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58B4D" w14:textId="71461709" w:rsidR="00A818C3" w:rsidRDefault="00877F17" w:rsidP="00A818C3">
      <w:pPr>
        <w:pStyle w:val="Heading1"/>
      </w:pPr>
      <w:r>
        <w:t>Including Specific Types of Supports in Plans</w:t>
      </w:r>
    </w:p>
    <w:p w14:paraId="76B8950D" w14:textId="1006B56B" w:rsidR="00A818C3" w:rsidRDefault="00877F17" w:rsidP="00A818C3">
      <w:pPr>
        <w:pStyle w:val="Heading2"/>
      </w:pPr>
      <w:r>
        <w:t>Overview</w:t>
      </w:r>
    </w:p>
    <w:p w14:paraId="701B9610" w14:textId="77777777" w:rsidR="00DF4A6A" w:rsidRPr="00DF4A6A" w:rsidRDefault="00DF4A6A" w:rsidP="002D11DC">
      <w:pPr>
        <w:pStyle w:val="Heading3"/>
      </w:pPr>
      <w:r w:rsidRPr="00DF4A6A">
        <w:t>1. What is the purpose of this operational guideline?</w:t>
      </w:r>
    </w:p>
    <w:p w14:paraId="6D58CA9D" w14:textId="31401C36" w:rsidR="00DF4A6A" w:rsidRPr="00DF4A6A" w:rsidRDefault="00DF4A6A" w:rsidP="00DF4A6A">
      <w:r w:rsidRPr="00DF4A6A">
        <w:t xml:space="preserve">This Operational Guideline is intended to be used in conjunction with </w:t>
      </w:r>
      <w:hyperlink r:id="rId11" w:history="1">
        <w:r w:rsidR="00F777D3" w:rsidRPr="00F777D3">
          <w:rPr>
            <w:rStyle w:val="Hyperlink"/>
          </w:rPr>
          <w:t>Our Guideline - Creating your plan</w:t>
        </w:r>
      </w:hyperlink>
      <w:r w:rsidR="00F777D3">
        <w:t xml:space="preserve"> </w:t>
      </w:r>
      <w:r w:rsidRPr="00DF4A6A">
        <w:t>and provides additional guidance in relation to the preparation and review of a participant’s plan when specific types of supports are under consideration.</w:t>
      </w:r>
    </w:p>
    <w:p w14:paraId="0261CAF8" w14:textId="2685DF5B" w:rsidR="00DF4A6A" w:rsidRPr="00DF4A6A" w:rsidRDefault="00DF4A6A" w:rsidP="00DF4A6A">
      <w:r w:rsidRPr="00DF4A6A">
        <w:t>In particular, this Operational Guideline provides additional guidance in relation to making a decision to</w:t>
      </w:r>
      <w:r w:rsidR="000B30F1">
        <w:t xml:space="preserve"> </w:t>
      </w:r>
      <w:hyperlink r:id="rId12" w:tooltip="Planning Operational Guideline" w:history="1">
        <w:r w:rsidR="00D93257">
          <w:rPr>
            <w:rStyle w:val="Hyperlink"/>
          </w:rPr>
          <w:t>approve a plan</w:t>
        </w:r>
      </w:hyperlink>
      <w:r w:rsidR="00710E26">
        <w:t xml:space="preserve"> </w:t>
      </w:r>
      <w:r w:rsidR="00D93257">
        <w:t>that</w:t>
      </w:r>
      <w:r w:rsidRPr="00DF4A6A">
        <w:t xml:space="preserve"> includes one or more of these specific types of supports.</w:t>
      </w:r>
    </w:p>
    <w:p w14:paraId="7CB44F27" w14:textId="77777777" w:rsidR="00DF4A6A" w:rsidRPr="00DF4A6A" w:rsidRDefault="00DF4A6A" w:rsidP="002D11DC">
      <w:pPr>
        <w:pStyle w:val="Heading3"/>
      </w:pPr>
      <w:r w:rsidRPr="00DF4A6A">
        <w:t>2. What is the relevant legislation?</w:t>
      </w:r>
    </w:p>
    <w:p w14:paraId="2C4D7AD1" w14:textId="1505C644" w:rsidR="00DF4A6A" w:rsidRPr="00D55263" w:rsidRDefault="00DF4A6A" w:rsidP="00DF4A6A">
      <w:pPr>
        <w:numPr>
          <w:ilvl w:val="0"/>
          <w:numId w:val="22"/>
        </w:numPr>
      </w:pPr>
      <w:r w:rsidRPr="00D55263">
        <w:t xml:space="preserve">Sections 3, 4, 5, 6, 9, </w:t>
      </w:r>
      <w:r w:rsidR="001D3FF1" w:rsidRPr="00D55263">
        <w:t xml:space="preserve">10, </w:t>
      </w:r>
      <w:r w:rsidRPr="00D55263">
        <w:t>17A, 31 – 50, 51, 74, 99, 100 and 209(2A) of the</w:t>
      </w:r>
      <w:r w:rsidR="00F50B69">
        <w:t xml:space="preserve"> </w:t>
      </w:r>
      <w:hyperlink r:id="rId13" w:history="1">
        <w:r w:rsidRPr="00D55263">
          <w:rPr>
            <w:rStyle w:val="Hyperlink"/>
          </w:rPr>
          <w:t>National Disability Insurance Scheme Act 2013</w:t>
        </w:r>
      </w:hyperlink>
      <w:r w:rsidR="00F50B69">
        <w:t xml:space="preserve"> </w:t>
      </w:r>
      <w:r w:rsidRPr="00D55263">
        <w:t>(NDIS Act); and</w:t>
      </w:r>
    </w:p>
    <w:p w14:paraId="336D60D8" w14:textId="1993D03C" w:rsidR="00DF4A6A" w:rsidRDefault="00DF4A6A" w:rsidP="00DF4A6A">
      <w:pPr>
        <w:numPr>
          <w:ilvl w:val="0"/>
          <w:numId w:val="22"/>
        </w:numPr>
      </w:pPr>
      <w:hyperlink r:id="rId14" w:history="1">
        <w:r w:rsidRPr="00DF4A6A">
          <w:rPr>
            <w:rStyle w:val="Hyperlink"/>
          </w:rPr>
          <w:t>National Disability Insurance Scheme (Supports for Participants) Rules 2013</w:t>
        </w:r>
      </w:hyperlink>
      <w:r w:rsidR="00FB0F5D">
        <w:t xml:space="preserve"> </w:t>
      </w:r>
      <w:r w:rsidRPr="00DF4A6A">
        <w:t>(Supports for Participants Rules).</w:t>
      </w:r>
    </w:p>
    <w:p w14:paraId="2D936BC4" w14:textId="4F79094E" w:rsidR="00B747CA" w:rsidRPr="00DF4A6A" w:rsidRDefault="00B747CA" w:rsidP="00DF4A6A">
      <w:pPr>
        <w:numPr>
          <w:ilvl w:val="0"/>
          <w:numId w:val="22"/>
        </w:numPr>
      </w:pPr>
      <w:hyperlink r:id="rId15" w:history="1">
        <w:r w:rsidRPr="00B747CA">
          <w:rPr>
            <w:rStyle w:val="Hyperlink"/>
          </w:rPr>
          <w:t>National Disability Insurance Scheme (Getting the NDIS Back on Track No. 1) (NDIS Supports) Transitional Rules 2024</w:t>
        </w:r>
      </w:hyperlink>
      <w:r>
        <w:t>.</w:t>
      </w:r>
    </w:p>
    <w:p w14:paraId="06290BCC" w14:textId="77777777" w:rsidR="00DF4A6A" w:rsidRPr="00DF4A6A" w:rsidRDefault="00DF4A6A" w:rsidP="002D11DC">
      <w:pPr>
        <w:pStyle w:val="Heading3"/>
      </w:pPr>
      <w:r w:rsidRPr="00DF4A6A">
        <w:t>3. Overview</w:t>
      </w:r>
    </w:p>
    <w:p w14:paraId="6FB655F7" w14:textId="77777777" w:rsidR="00DF4A6A" w:rsidRPr="00DF4A6A" w:rsidRDefault="00DF4A6A" w:rsidP="00DF4A6A">
      <w:r w:rsidRPr="00DF4A6A">
        <w:t>Once a person becomes a participant in the National Disability Insurance Scheme (NDIS), they develop a personal goal-based plan with the National Disability Insurance Agency (NDIA).</w:t>
      </w:r>
    </w:p>
    <w:p w14:paraId="410CE229" w14:textId="66550D2D" w:rsidR="00DF4A6A" w:rsidRPr="00DF4A6A" w:rsidRDefault="00DF4A6A" w:rsidP="00DF4A6A">
      <w:r w:rsidRPr="00DF4A6A">
        <w:t>A participant’s</w:t>
      </w:r>
      <w:r w:rsidR="00580CAC">
        <w:t xml:space="preserve"> </w:t>
      </w:r>
      <w:r w:rsidR="001F2851" w:rsidRPr="00D55263">
        <w:t>plan</w:t>
      </w:r>
      <w:r w:rsidR="00580CAC">
        <w:t xml:space="preserve"> </w:t>
      </w:r>
      <w:r w:rsidRPr="00DF4A6A">
        <w:t>must include the participant’s statement of goals and aspirations and a statement of participant supports (see</w:t>
      </w:r>
      <w:r w:rsidR="000F5190">
        <w:t xml:space="preserve"> </w:t>
      </w:r>
      <w:hyperlink r:id="rId16" w:tooltip="Planning Operational Guideline" w:history="1">
        <w:r w:rsidR="00241995">
          <w:rPr>
            <w:rStyle w:val="Hyperlink"/>
          </w:rPr>
          <w:t>What is an NDIS plan?</w:t>
        </w:r>
      </w:hyperlink>
      <w:r w:rsidRPr="00DF4A6A">
        <w:t>)</w:t>
      </w:r>
      <w:r w:rsidR="004F6563">
        <w:t>.</w:t>
      </w:r>
    </w:p>
    <w:p w14:paraId="264D1B6F" w14:textId="343E80C7" w:rsidR="00DF4A6A" w:rsidRPr="00DF4A6A" w:rsidRDefault="00DF4A6A" w:rsidP="00DF4A6A">
      <w:r w:rsidRPr="00DF4A6A">
        <w:t xml:space="preserve">The statement of participant supports specifies, amongst other matters, the general supports (if any) that will be provided, </w:t>
      </w:r>
      <w:r w:rsidRPr="0025201B">
        <w:t xml:space="preserve">and </w:t>
      </w:r>
      <w:r w:rsidRPr="00D55263">
        <w:t>the</w:t>
      </w:r>
      <w:r w:rsidR="00DF5B20">
        <w:t xml:space="preserve"> </w:t>
      </w:r>
      <w:hyperlink r:id="rId17" w:history="1">
        <w:r w:rsidRPr="00D55263">
          <w:rPr>
            <w:rStyle w:val="Hyperlink"/>
          </w:rPr>
          <w:t>reasonable and necessary supports</w:t>
        </w:r>
      </w:hyperlink>
      <w:r w:rsidR="007650D9">
        <w:t xml:space="preserve"> </w:t>
      </w:r>
      <w:r w:rsidRPr="0025201B">
        <w:t>(if</w:t>
      </w:r>
      <w:r w:rsidRPr="00DF4A6A">
        <w:t xml:space="preserve"> any) that will be funded under the NDIS (section 33(2)).</w:t>
      </w:r>
    </w:p>
    <w:p w14:paraId="7722314F" w14:textId="4EF50646" w:rsidR="00DF4A6A" w:rsidRPr="00DF4A6A" w:rsidRDefault="00DF4A6A" w:rsidP="00DF4A6A">
      <w:r w:rsidRPr="00DF4A6A">
        <w:t>When deciding to include</w:t>
      </w:r>
      <w:r w:rsidR="00527B45">
        <w:t xml:space="preserve"> </w:t>
      </w:r>
      <w:r w:rsidRPr="00DF4A6A">
        <w:rPr>
          <w:i/>
          <w:iCs/>
        </w:rPr>
        <w:t>any</w:t>
      </w:r>
      <w:r w:rsidR="00527B45">
        <w:t xml:space="preserve"> </w:t>
      </w:r>
      <w:r w:rsidRPr="00DF4A6A">
        <w:t>support in a participant’s plan, the NDIA</w:t>
      </w:r>
      <w:r w:rsidR="00527B45">
        <w:t xml:space="preserve"> </w:t>
      </w:r>
      <w:r w:rsidRPr="00DF4A6A">
        <w:rPr>
          <w:i/>
          <w:iCs/>
        </w:rPr>
        <w:t>must</w:t>
      </w:r>
      <w:r w:rsidR="00527B45">
        <w:t xml:space="preserve"> </w:t>
      </w:r>
      <w:r w:rsidRPr="00DF4A6A">
        <w:t>have regard to a range of matters set out in the NDIS Act, including the participant’s statement of goals and aspirations.</w:t>
      </w:r>
    </w:p>
    <w:p w14:paraId="75CAA88B" w14:textId="28FE8E56" w:rsidR="00DF4A6A" w:rsidRPr="00DF4A6A" w:rsidRDefault="00DF4A6A" w:rsidP="00DF4A6A">
      <w:r w:rsidRPr="00DF4A6A">
        <w:t>Specifically, before including any support in a participant’s plan, the NDIA</w:t>
      </w:r>
      <w:r w:rsidR="00025F53">
        <w:t xml:space="preserve"> </w:t>
      </w:r>
      <w:r w:rsidRPr="00DF4A6A">
        <w:rPr>
          <w:i/>
          <w:iCs/>
        </w:rPr>
        <w:t>must</w:t>
      </w:r>
      <w:r w:rsidRPr="00DF4A6A">
        <w:t>:</w:t>
      </w:r>
    </w:p>
    <w:p w14:paraId="7AB0DEA5" w14:textId="0832F2A9" w:rsidR="00DF4A6A" w:rsidRPr="00D55263" w:rsidRDefault="00DF4A6A" w:rsidP="00D55263">
      <w:pPr>
        <w:pStyle w:val="ListBullet"/>
      </w:pPr>
      <w:r w:rsidRPr="00D55263">
        <w:lastRenderedPageBreak/>
        <w:t>be satisfied that each support meets each of the criteria outlined in section</w:t>
      </w:r>
      <w:r w:rsidR="003278F1">
        <w:t xml:space="preserve"> </w:t>
      </w:r>
      <w:r w:rsidR="00910EB4" w:rsidRPr="00D55263">
        <w:t>34(1)(</w:t>
      </w:r>
      <w:r w:rsidR="00B01F2F" w:rsidRPr="00D55263">
        <w:t>a</w:t>
      </w:r>
      <w:r w:rsidR="00910EB4" w:rsidRPr="00D55263">
        <w:t>a)-(f)</w:t>
      </w:r>
      <w:r w:rsidR="0063238A">
        <w:t xml:space="preserve"> </w:t>
      </w:r>
      <w:r w:rsidRPr="00D55263">
        <w:t>of the NDIS Act and the Supports for Participants Rules (see</w:t>
      </w:r>
      <w:r w:rsidR="0063238A">
        <w:t xml:space="preserve"> </w:t>
      </w:r>
      <w:hyperlink r:id="rId18" w:tooltip="Planning Operational Guideline" w:history="1">
        <w:r w:rsidR="0077130E">
          <w:rPr>
            <w:rStyle w:val="Hyperlink"/>
          </w:rPr>
          <w:t>How do we make decisions about what is reasonable and necessary?</w:t>
        </w:r>
      </w:hyperlink>
      <w:r w:rsidRPr="00D55263">
        <w:t>)</w:t>
      </w:r>
    </w:p>
    <w:p w14:paraId="6E5A4D69" w14:textId="40C584E1" w:rsidR="00DF4A6A" w:rsidRPr="00DF4A6A" w:rsidRDefault="00DF4A6A" w:rsidP="00D55263">
      <w:pPr>
        <w:pStyle w:val="ListBullet"/>
      </w:pPr>
      <w:r w:rsidRPr="00DF4A6A">
        <w:t>have regard to the specific</w:t>
      </w:r>
      <w:r w:rsidR="008B4E41">
        <w:t xml:space="preserve"> </w:t>
      </w:r>
      <w:hyperlink r:id="rId19" w:tooltip="Planning Operational Guideline" w:history="1">
        <w:r w:rsidRPr="00DF4A6A">
          <w:rPr>
            <w:rStyle w:val="Hyperlink"/>
          </w:rPr>
          <w:t>principles relating to plans</w:t>
        </w:r>
      </w:hyperlink>
    </w:p>
    <w:p w14:paraId="19589D86" w14:textId="748794B6" w:rsidR="00DF4A6A" w:rsidRPr="00DF4A6A" w:rsidRDefault="00DF4A6A" w:rsidP="00D55263">
      <w:pPr>
        <w:pStyle w:val="ListBullet"/>
      </w:pPr>
      <w:r w:rsidRPr="00DF4A6A">
        <w:t>have regard to the other considerations which may apply when including supports in a participant’s plan</w:t>
      </w:r>
      <w:r w:rsidR="001E303C">
        <w:t>,</w:t>
      </w:r>
      <w:r w:rsidRPr="00DF4A6A">
        <w:t xml:space="preserve"> and</w:t>
      </w:r>
    </w:p>
    <w:p w14:paraId="779FD234" w14:textId="6120D936" w:rsidR="00DF4A6A" w:rsidRPr="00DF4A6A" w:rsidRDefault="00DF4A6A" w:rsidP="00D55263">
      <w:pPr>
        <w:pStyle w:val="ListBullet"/>
      </w:pPr>
      <w:r w:rsidRPr="00DF4A6A">
        <w:t>depending on the specific type of support being considered, refer to the additional guidance available for specific support types:</w:t>
      </w:r>
    </w:p>
    <w:p w14:paraId="494FFB64" w14:textId="7A67C6AD" w:rsidR="00DF4A6A" w:rsidRPr="00DF4A6A" w:rsidRDefault="00DF4A6A" w:rsidP="00D55263">
      <w:pPr>
        <w:pStyle w:val="ListBullet"/>
        <w:numPr>
          <w:ilvl w:val="1"/>
          <w:numId w:val="45"/>
        </w:numPr>
        <w:tabs>
          <w:tab w:val="clear" w:pos="1822"/>
        </w:tabs>
      </w:pPr>
      <w:hyperlink r:id="rId20" w:history="1">
        <w:r w:rsidRPr="00DF4A6A">
          <w:rPr>
            <w:rStyle w:val="Hyperlink"/>
          </w:rPr>
          <w:t>Assistive technology</w:t>
        </w:r>
      </w:hyperlink>
    </w:p>
    <w:p w14:paraId="1C6C17C0" w14:textId="7A3DE16A" w:rsidR="00DF4A6A" w:rsidRPr="00DF4A6A" w:rsidRDefault="00DF4A6A" w:rsidP="00D55263">
      <w:pPr>
        <w:pStyle w:val="ListBullet"/>
        <w:numPr>
          <w:ilvl w:val="1"/>
          <w:numId w:val="45"/>
        </w:numPr>
        <w:tabs>
          <w:tab w:val="clear" w:pos="1822"/>
        </w:tabs>
      </w:pPr>
      <w:hyperlink r:id="rId21" w:history="1">
        <w:r w:rsidRPr="00DF4A6A">
          <w:rPr>
            <w:rStyle w:val="Hyperlink"/>
          </w:rPr>
          <w:t>Home modifications</w:t>
        </w:r>
      </w:hyperlink>
    </w:p>
    <w:p w14:paraId="79D7F438" w14:textId="48324BDD" w:rsidR="00DF4A6A" w:rsidRPr="00DF4A6A" w:rsidRDefault="001E303C" w:rsidP="00D55263">
      <w:pPr>
        <w:pStyle w:val="ListBullet"/>
        <w:numPr>
          <w:ilvl w:val="1"/>
          <w:numId w:val="45"/>
        </w:numPr>
        <w:tabs>
          <w:tab w:val="clear" w:pos="1822"/>
        </w:tabs>
      </w:pPr>
      <w:hyperlink r:id="rId22" w:history="1">
        <w:r>
          <w:rPr>
            <w:rStyle w:val="Hyperlink"/>
          </w:rPr>
          <w:t>Work and study supports</w:t>
        </w:r>
      </w:hyperlink>
    </w:p>
    <w:p w14:paraId="6CC0EF85" w14:textId="11C44B92" w:rsidR="00DF4A6A" w:rsidRPr="00DF4A6A" w:rsidRDefault="001E303C" w:rsidP="00D55263">
      <w:pPr>
        <w:pStyle w:val="ListBullet"/>
        <w:numPr>
          <w:ilvl w:val="1"/>
          <w:numId w:val="45"/>
        </w:numPr>
        <w:tabs>
          <w:tab w:val="clear" w:pos="1822"/>
        </w:tabs>
      </w:pPr>
      <w:hyperlink r:id="rId23" w:history="1">
        <w:r>
          <w:rPr>
            <w:rStyle w:val="Hyperlink"/>
          </w:rPr>
          <w:t>Vehicle modifications and driving supports</w:t>
        </w:r>
      </w:hyperlink>
    </w:p>
    <w:p w14:paraId="40B19FCD" w14:textId="3293D34B" w:rsidR="00DF4A6A" w:rsidRPr="00DF4A6A" w:rsidRDefault="00DF4A6A" w:rsidP="00D55263">
      <w:pPr>
        <w:pStyle w:val="ListBullet"/>
        <w:numPr>
          <w:ilvl w:val="1"/>
          <w:numId w:val="45"/>
        </w:numPr>
        <w:tabs>
          <w:tab w:val="clear" w:pos="1822"/>
        </w:tabs>
      </w:pPr>
      <w:hyperlink r:id="rId24" w:history="1">
        <w:r w:rsidRPr="00DF4A6A">
          <w:rPr>
            <w:rStyle w:val="Hyperlink"/>
          </w:rPr>
          <w:t>Prosthetic limbs</w:t>
        </w:r>
      </w:hyperlink>
    </w:p>
    <w:p w14:paraId="794C5742" w14:textId="6C1DA103" w:rsidR="00DF4A6A" w:rsidRPr="00DF4A6A" w:rsidRDefault="00DF4A6A" w:rsidP="00D55263">
      <w:pPr>
        <w:pStyle w:val="ListBullet"/>
        <w:numPr>
          <w:ilvl w:val="1"/>
          <w:numId w:val="45"/>
        </w:numPr>
        <w:tabs>
          <w:tab w:val="clear" w:pos="1822"/>
        </w:tabs>
      </w:pPr>
      <w:hyperlink r:id="rId25" w:history="1">
        <w:r w:rsidRPr="00DF4A6A">
          <w:rPr>
            <w:rStyle w:val="Hyperlink"/>
          </w:rPr>
          <w:t>Personal care supports</w:t>
        </w:r>
      </w:hyperlink>
    </w:p>
    <w:p w14:paraId="00BC6C60" w14:textId="0A9DC146" w:rsidR="00DF4A6A" w:rsidRPr="00DF4A6A" w:rsidRDefault="001E303C" w:rsidP="00D55263">
      <w:pPr>
        <w:pStyle w:val="ListBullet"/>
        <w:numPr>
          <w:ilvl w:val="1"/>
          <w:numId w:val="45"/>
        </w:numPr>
        <w:tabs>
          <w:tab w:val="clear" w:pos="1822"/>
        </w:tabs>
      </w:pPr>
      <w:hyperlink r:id="rId26" w:history="1">
        <w:r>
          <w:rPr>
            <w:rStyle w:val="Hyperlink"/>
          </w:rPr>
          <w:t>Social and recreation support</w:t>
        </w:r>
      </w:hyperlink>
    </w:p>
    <w:p w14:paraId="579659D8" w14:textId="610C5014" w:rsidR="00DF4A6A" w:rsidRPr="00DF4A6A" w:rsidRDefault="00DF4A6A" w:rsidP="00D55263">
      <w:pPr>
        <w:pStyle w:val="ListBullet"/>
        <w:numPr>
          <w:ilvl w:val="1"/>
          <w:numId w:val="45"/>
        </w:numPr>
        <w:tabs>
          <w:tab w:val="clear" w:pos="1822"/>
        </w:tabs>
      </w:pPr>
      <w:hyperlink r:id="rId27" w:tooltip="Including Specific Types of Supports in Plans Operational Guideline - Sustaining informal supports" w:history="1">
        <w:r w:rsidRPr="00DF4A6A">
          <w:rPr>
            <w:rStyle w:val="Hyperlink"/>
          </w:rPr>
          <w:t>Sustaining informal supports</w:t>
        </w:r>
      </w:hyperlink>
    </w:p>
    <w:p w14:paraId="3E018B70" w14:textId="3068EB34" w:rsidR="00DF4A6A" w:rsidRPr="00DF4A6A" w:rsidRDefault="00DF4A6A" w:rsidP="00D55263">
      <w:pPr>
        <w:pStyle w:val="ListBullet"/>
        <w:numPr>
          <w:ilvl w:val="1"/>
          <w:numId w:val="45"/>
        </w:numPr>
        <w:tabs>
          <w:tab w:val="clear" w:pos="1822"/>
        </w:tabs>
      </w:pPr>
      <w:hyperlink r:id="rId28" w:history="1">
        <w:r w:rsidRPr="00DF4A6A">
          <w:rPr>
            <w:rStyle w:val="Hyperlink"/>
          </w:rPr>
          <w:t>Transport</w:t>
        </w:r>
      </w:hyperlink>
    </w:p>
    <w:p w14:paraId="5C4F1011" w14:textId="4413FEDC" w:rsidR="00DF4A6A" w:rsidRPr="00DF4A6A" w:rsidRDefault="00DF4A6A" w:rsidP="00D55263">
      <w:pPr>
        <w:pStyle w:val="ListBullet"/>
        <w:numPr>
          <w:ilvl w:val="1"/>
          <w:numId w:val="45"/>
        </w:numPr>
        <w:tabs>
          <w:tab w:val="clear" w:pos="1822"/>
        </w:tabs>
      </w:pPr>
      <w:hyperlink r:id="rId29" w:history="1">
        <w:r w:rsidRPr="00DF4A6A">
          <w:rPr>
            <w:rStyle w:val="Hyperlink"/>
          </w:rPr>
          <w:t>Specialist Disability Accommodation (SDA)</w:t>
        </w:r>
      </w:hyperlink>
      <w:r w:rsidR="001E303C" w:rsidRPr="00D55263">
        <w:t>.</w:t>
      </w:r>
    </w:p>
    <w:p w14:paraId="602847D9" w14:textId="6FB8A5DE" w:rsidR="00DF4A6A" w:rsidRPr="00DF4A6A" w:rsidRDefault="00DF4A6A" w:rsidP="00DF4A6A">
      <w:r w:rsidRPr="00DF4A6A">
        <w:t>See also</w:t>
      </w:r>
      <w:r w:rsidR="00902CD9">
        <w:t xml:space="preserve"> </w:t>
      </w:r>
      <w:hyperlink r:id="rId30" w:tooltip="Planning Operational Guideline" w:history="1">
        <w:r w:rsidR="006E52BA">
          <w:rPr>
            <w:rStyle w:val="Hyperlink"/>
          </w:rPr>
          <w:t>How do we create your plan?</w:t>
        </w:r>
      </w:hyperlink>
    </w:p>
    <w:p w14:paraId="4EF2A79C" w14:textId="1EEA9819" w:rsidR="006303BE" w:rsidRPr="006303BE" w:rsidRDefault="006303BE" w:rsidP="006303BE">
      <w:pPr>
        <w:pStyle w:val="Heading2"/>
      </w:pPr>
      <w:r w:rsidRPr="006303BE">
        <w:t>8. Prosthetic limbs</w:t>
      </w:r>
    </w:p>
    <w:p w14:paraId="4E14DADF" w14:textId="38C6A014" w:rsidR="006303BE" w:rsidRPr="006303BE" w:rsidRDefault="006303BE" w:rsidP="006303BE">
      <w:r w:rsidRPr="006303BE">
        <w:t>Prosthetic (artificial) limbs are devices that provide a portion of functions normally provided by natural arms and legs. They are often used when there is absence of part or all of a limb, for example due to an accident or birth defect, and help to improve function and quality of life.</w:t>
      </w:r>
    </w:p>
    <w:p w14:paraId="111D76A1" w14:textId="36F7F582" w:rsidR="006303BE" w:rsidRPr="006303BE" w:rsidRDefault="006303BE" w:rsidP="006303BE">
      <w:r w:rsidRPr="006303BE">
        <w:t>Prosthetic limbs consist of a custom</w:t>
      </w:r>
      <w:r w:rsidR="00BD637E">
        <w:t>-</w:t>
      </w:r>
      <w:r w:rsidRPr="006303BE">
        <w:t>made socket which fits the residual limb and a terminal device made up of different components that assist in performing functional tasks and providing compatible cosmesis.</w:t>
      </w:r>
    </w:p>
    <w:p w14:paraId="325CBB42" w14:textId="77777777" w:rsidR="006303BE" w:rsidRPr="006303BE" w:rsidRDefault="006303BE" w:rsidP="006303BE">
      <w:r w:rsidRPr="006303BE">
        <w:t>Prosthetic limbs vary considerably in their sophistication by virtue of their complexity, cost, and specialisation and due to the varying levels of function they provide. For example, a prosthetic limb may be a simple device that is functionally efficient, or an enhanced limb that is configured to have an appearance and functional performance that is similar to that of a natural limb.</w:t>
      </w:r>
    </w:p>
    <w:p w14:paraId="2A88925E" w14:textId="6EC6A9CA" w:rsidR="006303BE" w:rsidRPr="006303BE" w:rsidRDefault="006303BE" w:rsidP="006303BE">
      <w:r w:rsidRPr="006303BE">
        <w:t>The NDIA</w:t>
      </w:r>
      <w:r w:rsidR="009E6D91">
        <w:t xml:space="preserve"> </w:t>
      </w:r>
      <w:r w:rsidRPr="006303BE">
        <w:rPr>
          <w:i/>
          <w:iCs/>
        </w:rPr>
        <w:t>must</w:t>
      </w:r>
      <w:r w:rsidR="009E6D91">
        <w:t xml:space="preserve"> </w:t>
      </w:r>
      <w:r w:rsidRPr="006303BE">
        <w:t>be satisfied, amongst other matters, that the funding of a prosthetic limb represents</w:t>
      </w:r>
      <w:r w:rsidR="00AE5B02">
        <w:t xml:space="preserve"> </w:t>
      </w:r>
      <w:hyperlink r:id="rId31" w:history="1">
        <w:r w:rsidRPr="006303BE">
          <w:rPr>
            <w:rStyle w:val="Hyperlink"/>
          </w:rPr>
          <w:t>value for money</w:t>
        </w:r>
      </w:hyperlink>
      <w:r w:rsidR="00AE5B02">
        <w:t xml:space="preserve"> </w:t>
      </w:r>
      <w:r w:rsidRPr="006303BE">
        <w:t>in that the costs of the support are reasonable relative to both the benefits achieved and costs of alternative support (section 34(1)(c)).</w:t>
      </w:r>
    </w:p>
    <w:p w14:paraId="5463ED40" w14:textId="77777777" w:rsidR="006303BE" w:rsidRPr="006303BE" w:rsidRDefault="006303BE" w:rsidP="006303BE">
      <w:r w:rsidRPr="006303BE">
        <w:t>In considering whether a proposed prosthetic limb represents value for money, the NDIA will consider whether:</w:t>
      </w:r>
    </w:p>
    <w:p w14:paraId="18918692" w14:textId="77777777" w:rsidR="006303BE" w:rsidRPr="006303BE" w:rsidRDefault="006303BE" w:rsidP="006303BE">
      <w:pPr>
        <w:numPr>
          <w:ilvl w:val="0"/>
          <w:numId w:val="24"/>
        </w:numPr>
      </w:pPr>
      <w:r w:rsidRPr="006303BE">
        <w:t>the total labour and associated costs, including the number of hours and hourly rate of the prosthetist, represents value for money in the participant’s local market; and</w:t>
      </w:r>
    </w:p>
    <w:p w14:paraId="21E44C1C" w14:textId="77777777" w:rsidR="006303BE" w:rsidRPr="006303BE" w:rsidRDefault="006303BE" w:rsidP="006303BE">
      <w:pPr>
        <w:numPr>
          <w:ilvl w:val="0"/>
          <w:numId w:val="24"/>
        </w:numPr>
      </w:pPr>
      <w:r w:rsidRPr="006303BE">
        <w:t>the cost of componentry proposed represents value for money when compared to the cost of similar prosthetic components that would meet the participant’s functional needs and goals.</w:t>
      </w:r>
    </w:p>
    <w:p w14:paraId="4E488312" w14:textId="77777777" w:rsidR="006303BE" w:rsidRPr="006303BE" w:rsidRDefault="006303BE" w:rsidP="006303BE">
      <w:r w:rsidRPr="006303BE">
        <w:t>The NDIA will generally fund definitive limbs only where they are specified (prescribed) by health professionals who are designated and accredited (where applicable) by the artificial limb service in the state or territory where the participant resides.</w:t>
      </w:r>
    </w:p>
    <w:p w14:paraId="4ED92C85" w14:textId="77777777" w:rsidR="006303BE" w:rsidRPr="006303BE" w:rsidRDefault="006303BE" w:rsidP="006303BE">
      <w:r w:rsidRPr="006303BE">
        <w:t>For upper and lower limbs, the specifications should propose the minimum level or grade of socket materials, componentry and coverings required that relate to:</w:t>
      </w:r>
    </w:p>
    <w:p w14:paraId="7C8DC221" w14:textId="77777777" w:rsidR="006303BE" w:rsidRPr="006303BE" w:rsidRDefault="006303BE" w:rsidP="006303BE">
      <w:pPr>
        <w:numPr>
          <w:ilvl w:val="0"/>
          <w:numId w:val="25"/>
        </w:numPr>
      </w:pPr>
      <w:r w:rsidRPr="006303BE">
        <w:t>the participant’s weight;</w:t>
      </w:r>
    </w:p>
    <w:p w14:paraId="655D67B1" w14:textId="77777777" w:rsidR="006303BE" w:rsidRPr="006303BE" w:rsidRDefault="006303BE" w:rsidP="006303BE">
      <w:pPr>
        <w:numPr>
          <w:ilvl w:val="0"/>
          <w:numId w:val="25"/>
        </w:numPr>
      </w:pPr>
      <w:r w:rsidRPr="006303BE">
        <w:t>the participant’s goals and aspirations;</w:t>
      </w:r>
    </w:p>
    <w:p w14:paraId="4B5FED4F" w14:textId="77777777" w:rsidR="006303BE" w:rsidRPr="006303BE" w:rsidRDefault="006303BE" w:rsidP="006303BE">
      <w:pPr>
        <w:numPr>
          <w:ilvl w:val="0"/>
          <w:numId w:val="25"/>
        </w:numPr>
      </w:pPr>
      <w:r w:rsidRPr="006303BE">
        <w:t>the ability to use, put on and remove the limb;</w:t>
      </w:r>
    </w:p>
    <w:p w14:paraId="3A1FBAC7" w14:textId="77777777" w:rsidR="006303BE" w:rsidRPr="006303BE" w:rsidRDefault="006303BE" w:rsidP="006303BE">
      <w:pPr>
        <w:numPr>
          <w:ilvl w:val="0"/>
          <w:numId w:val="25"/>
        </w:numPr>
      </w:pPr>
      <w:r w:rsidRPr="006303BE">
        <w:t>the ability to care for the limb; and</w:t>
      </w:r>
    </w:p>
    <w:p w14:paraId="6E4D3E48" w14:textId="77777777" w:rsidR="006303BE" w:rsidRPr="006303BE" w:rsidRDefault="006303BE" w:rsidP="006303BE">
      <w:pPr>
        <w:numPr>
          <w:ilvl w:val="0"/>
          <w:numId w:val="25"/>
        </w:numPr>
      </w:pPr>
      <w:r w:rsidRPr="006303BE">
        <w:t>the medical needs, that is, residual limb shape, fixed deformity to be accommodated, skin integrity and alignment-relevant co-morbidities.</w:t>
      </w:r>
    </w:p>
    <w:p w14:paraId="245B2FC4" w14:textId="20F64C9C" w:rsidR="006303BE" w:rsidRPr="006303BE" w:rsidRDefault="006303BE" w:rsidP="006303BE">
      <w:r w:rsidRPr="006303BE">
        <w:t xml:space="preserve">In </w:t>
      </w:r>
      <w:r w:rsidR="003256FF" w:rsidRPr="006303BE">
        <w:t>addition,</w:t>
      </w:r>
      <w:r w:rsidRPr="006303BE">
        <w:t xml:space="preserve"> the necessity for a particular level of componentry should relate to factors that include:</w:t>
      </w:r>
    </w:p>
    <w:p w14:paraId="59444359" w14:textId="77777777" w:rsidR="006303BE" w:rsidRPr="006303BE" w:rsidRDefault="006303BE" w:rsidP="006303BE">
      <w:pPr>
        <w:numPr>
          <w:ilvl w:val="0"/>
          <w:numId w:val="26"/>
        </w:numPr>
      </w:pPr>
      <w:r w:rsidRPr="006303BE">
        <w:t>the participant’s expected or known functional level (based on standard measures such as the K classification);</w:t>
      </w:r>
    </w:p>
    <w:p w14:paraId="2AD8A2AC" w14:textId="77777777" w:rsidR="006303BE" w:rsidRPr="006303BE" w:rsidRDefault="006303BE" w:rsidP="006303BE">
      <w:pPr>
        <w:numPr>
          <w:ilvl w:val="0"/>
          <w:numId w:val="26"/>
        </w:numPr>
      </w:pPr>
      <w:r w:rsidRPr="006303BE">
        <w:t>functional needs related to the environment of use, for example typical floor surfaces and gradients, the use of stairs, the amount of time walking, typical terrain if used outside, expected impacts; and</w:t>
      </w:r>
    </w:p>
    <w:p w14:paraId="53E56531" w14:textId="77777777" w:rsidR="006303BE" w:rsidRPr="006303BE" w:rsidRDefault="006303BE" w:rsidP="006303BE">
      <w:pPr>
        <w:numPr>
          <w:ilvl w:val="0"/>
          <w:numId w:val="26"/>
        </w:numPr>
      </w:pPr>
      <w:r w:rsidRPr="006303BE">
        <w:t>the impact of actual or expected vocational demands on limb type.</w:t>
      </w:r>
    </w:p>
    <w:p w14:paraId="2267F84C" w14:textId="77777777" w:rsidR="006303BE" w:rsidRPr="006303BE" w:rsidRDefault="006303BE" w:rsidP="006303BE">
      <w:r w:rsidRPr="006303BE">
        <w:t>Generally, the NDIA will fund:</w:t>
      </w:r>
    </w:p>
    <w:p w14:paraId="09AD39E1" w14:textId="77777777" w:rsidR="006303BE" w:rsidRPr="006303BE" w:rsidRDefault="006303BE" w:rsidP="006303BE">
      <w:pPr>
        <w:numPr>
          <w:ilvl w:val="0"/>
          <w:numId w:val="27"/>
        </w:numPr>
      </w:pPr>
      <w:r w:rsidRPr="006303BE">
        <w:t>entry level or standard grade prostheses for participants up to K2 classification and will consider higher prosthesis for people up to K3 and K4 classification;</w:t>
      </w:r>
    </w:p>
    <w:p w14:paraId="55921E0A" w14:textId="77777777" w:rsidR="006303BE" w:rsidRPr="006303BE" w:rsidRDefault="006303BE" w:rsidP="006303BE">
      <w:pPr>
        <w:numPr>
          <w:ilvl w:val="0"/>
          <w:numId w:val="27"/>
        </w:numPr>
      </w:pPr>
      <w:r w:rsidRPr="006303BE">
        <w:t>repairs, maintenance, minor and major adjustments to prosthetic limbs (or prosthetic limbs funded by other systems prior to the participant joining the NDIS);</w:t>
      </w:r>
    </w:p>
    <w:p w14:paraId="61975367" w14:textId="77777777" w:rsidR="006303BE" w:rsidRPr="006303BE" w:rsidRDefault="006303BE" w:rsidP="006303BE">
      <w:pPr>
        <w:numPr>
          <w:ilvl w:val="0"/>
          <w:numId w:val="27"/>
        </w:numPr>
      </w:pPr>
      <w:r w:rsidRPr="006303BE">
        <w:t>ancillary costs related to prosthetic limbs such as residual limb socks and sheaths (typically 6 per year);</w:t>
      </w:r>
    </w:p>
    <w:p w14:paraId="0567743B" w14:textId="5DB148C1" w:rsidR="006303BE" w:rsidRPr="006303BE" w:rsidRDefault="006303BE" w:rsidP="006303BE">
      <w:pPr>
        <w:numPr>
          <w:ilvl w:val="0"/>
          <w:numId w:val="27"/>
        </w:numPr>
      </w:pPr>
      <w:r w:rsidRPr="006303BE">
        <w:t xml:space="preserve">limbs external to </w:t>
      </w:r>
      <w:proofErr w:type="spellStart"/>
      <w:r w:rsidR="00CA7DCE">
        <w:t>o</w:t>
      </w:r>
      <w:r w:rsidRPr="006303BE">
        <w:t>sseointegrated</w:t>
      </w:r>
      <w:proofErr w:type="spellEnd"/>
      <w:r w:rsidRPr="006303BE">
        <w:t xml:space="preserve"> implants; and</w:t>
      </w:r>
    </w:p>
    <w:p w14:paraId="6CE2BECB" w14:textId="77777777" w:rsidR="006303BE" w:rsidRPr="006303BE" w:rsidRDefault="006303BE" w:rsidP="006303BE">
      <w:pPr>
        <w:numPr>
          <w:ilvl w:val="0"/>
          <w:numId w:val="27"/>
        </w:numPr>
      </w:pPr>
      <w:r w:rsidRPr="006303BE">
        <w:t>upper limb myoelectric prostheses where the participant is either a bi-lateral amputee or has contralateral overuse syndrome which prevents the use of body powered prosthetics and where there is demonstrated commitment and success using a training device.</w:t>
      </w:r>
    </w:p>
    <w:p w14:paraId="51BE56E6" w14:textId="5F934477" w:rsidR="006303BE" w:rsidRPr="006303BE" w:rsidRDefault="006303BE" w:rsidP="006303BE">
      <w:r w:rsidRPr="006303BE">
        <w:t>Generally, the NDIA will</w:t>
      </w:r>
      <w:r w:rsidR="00C01E84">
        <w:t xml:space="preserve"> </w:t>
      </w:r>
      <w:r w:rsidRPr="006303BE">
        <w:rPr>
          <w:i/>
          <w:iCs/>
        </w:rPr>
        <w:t>not</w:t>
      </w:r>
      <w:r w:rsidR="00C01E84">
        <w:t xml:space="preserve"> </w:t>
      </w:r>
      <w:r w:rsidRPr="006303BE">
        <w:t>fund:</w:t>
      </w:r>
    </w:p>
    <w:p w14:paraId="0E1897CA" w14:textId="77777777" w:rsidR="006303BE" w:rsidRPr="006303BE" w:rsidRDefault="006303BE" w:rsidP="006303BE">
      <w:pPr>
        <w:numPr>
          <w:ilvl w:val="0"/>
          <w:numId w:val="28"/>
        </w:numPr>
      </w:pPr>
      <w:r w:rsidRPr="006303BE">
        <w:t>repairs due to damage resulting from use of a limb outside of recommended use and care guidelines;</w:t>
      </w:r>
    </w:p>
    <w:p w14:paraId="6083D8E1" w14:textId="5676325B" w:rsidR="006303BE" w:rsidRPr="006303BE" w:rsidRDefault="006303BE" w:rsidP="006303BE">
      <w:pPr>
        <w:numPr>
          <w:ilvl w:val="0"/>
          <w:numId w:val="28"/>
        </w:numPr>
      </w:pPr>
      <w:r w:rsidRPr="006303BE">
        <w:t>more than one prosthetic limb (i.e. a spare prosthetic limb), unless reasonable and necessary to do so having regard to any vocational demands or other relevant considerations (for a second limb for recreational use,</w:t>
      </w:r>
      <w:r w:rsidR="00E00699">
        <w:t xml:space="preserve"> </w:t>
      </w:r>
      <w:hyperlink r:id="rId32" w:history="1">
        <w:r w:rsidRPr="006303BE">
          <w:rPr>
            <w:rStyle w:val="Hyperlink"/>
          </w:rPr>
          <w:t>recreational supports</w:t>
        </w:r>
      </w:hyperlink>
      <w:r w:rsidR="001B7B4C" w:rsidRPr="001B7B4C">
        <w:t>)</w:t>
      </w:r>
      <w:r w:rsidRPr="006303BE">
        <w:t>; and</w:t>
      </w:r>
    </w:p>
    <w:p w14:paraId="3D2407EE" w14:textId="1FEFD7C6" w:rsidR="006303BE" w:rsidRPr="006303BE" w:rsidRDefault="00684694" w:rsidP="006303BE">
      <w:pPr>
        <w:numPr>
          <w:ilvl w:val="0"/>
          <w:numId w:val="28"/>
        </w:numPr>
      </w:pPr>
      <w:r>
        <w:t>f</w:t>
      </w:r>
      <w:r w:rsidR="006303BE" w:rsidRPr="006303BE">
        <w:t>or K4 level, microprocessor joint and computerised components unless reasonable and necessary to do so having regard to the functional benefits expected to be achieved and whether such benefits can be achieved in other ways.</w:t>
      </w:r>
    </w:p>
    <w:p w14:paraId="2A510749" w14:textId="77777777" w:rsidR="006303BE" w:rsidRPr="006303BE" w:rsidRDefault="006303BE" w:rsidP="006303BE">
      <w:r w:rsidRPr="006303BE">
        <w:t>Limbs will be replaced at typical replacement intervals unless more frequent replacement is warranted. Typical replacement periods are 3 years for most adults and, as needed, due to growth for children under 18 years of age (typically no more than bi-annually).</w:t>
      </w:r>
    </w:p>
    <w:p w14:paraId="01913C7D" w14:textId="77777777" w:rsidR="006303BE" w:rsidRDefault="006303BE" w:rsidP="006303BE">
      <w:r w:rsidRPr="006303BE">
        <w:t>The NDIA may consider whether more frequent replacement is warranted on the basis of the participant’s needs.</w:t>
      </w:r>
    </w:p>
    <w:p w14:paraId="37AAE5F1" w14:textId="77777777" w:rsidR="00EB5E0B" w:rsidRPr="00EB5E0B" w:rsidRDefault="00EB5E0B" w:rsidP="00EB5E0B">
      <w:pPr>
        <w:pStyle w:val="Heading2"/>
      </w:pPr>
      <w:r w:rsidRPr="00EB5E0B">
        <w:t>9. Personal care supports</w:t>
      </w:r>
    </w:p>
    <w:p w14:paraId="32441AC1" w14:textId="77777777" w:rsidR="00EB5E0B" w:rsidRPr="00EB5E0B" w:rsidRDefault="00EB5E0B" w:rsidP="00EB5E0B">
      <w:r w:rsidRPr="00EB5E0B">
        <w:t>Personal care supports relate to assistance with daily personal activities including assistance with, or supervision of, personal tasks of daily life. For example:</w:t>
      </w:r>
    </w:p>
    <w:p w14:paraId="79C32D89" w14:textId="77777777" w:rsidR="00EB5E0B" w:rsidRPr="00EB5E0B" w:rsidRDefault="00EB5E0B" w:rsidP="00EB5E0B">
      <w:pPr>
        <w:numPr>
          <w:ilvl w:val="0"/>
          <w:numId w:val="29"/>
        </w:numPr>
      </w:pPr>
      <w:r w:rsidRPr="00EB5E0B">
        <w:t>personal hygiene, including showering, bathing, oral hygiene, dressing and grooming;</w:t>
      </w:r>
    </w:p>
    <w:p w14:paraId="4FB6CF4A" w14:textId="77777777" w:rsidR="00EB5E0B" w:rsidRPr="00EB5E0B" w:rsidRDefault="00EB5E0B" w:rsidP="00EB5E0B">
      <w:pPr>
        <w:numPr>
          <w:ilvl w:val="0"/>
          <w:numId w:val="29"/>
        </w:numPr>
      </w:pPr>
      <w:r w:rsidRPr="00EB5E0B">
        <w:t>toileting, bladder and bowel management and menstrual care;</w:t>
      </w:r>
    </w:p>
    <w:p w14:paraId="333B20BA" w14:textId="77777777" w:rsidR="00EB5E0B" w:rsidRPr="00EB5E0B" w:rsidRDefault="00EB5E0B" w:rsidP="00EB5E0B">
      <w:pPr>
        <w:numPr>
          <w:ilvl w:val="0"/>
          <w:numId w:val="29"/>
        </w:numPr>
      </w:pPr>
      <w:r w:rsidRPr="00EB5E0B">
        <w:t>eating and drinking;</w:t>
      </w:r>
    </w:p>
    <w:p w14:paraId="7E63470C" w14:textId="77777777" w:rsidR="00EB5E0B" w:rsidRPr="00EB5E0B" w:rsidRDefault="00EB5E0B" w:rsidP="00EB5E0B">
      <w:pPr>
        <w:numPr>
          <w:ilvl w:val="0"/>
          <w:numId w:val="29"/>
        </w:numPr>
      </w:pPr>
      <w:r w:rsidRPr="00EB5E0B">
        <w:t>attending appointments;</w:t>
      </w:r>
    </w:p>
    <w:p w14:paraId="41A9A280" w14:textId="77777777" w:rsidR="00EB5E0B" w:rsidRPr="00EB5E0B" w:rsidRDefault="00EB5E0B" w:rsidP="00EB5E0B">
      <w:pPr>
        <w:numPr>
          <w:ilvl w:val="0"/>
          <w:numId w:val="29"/>
        </w:numPr>
      </w:pPr>
      <w:r w:rsidRPr="00EB5E0B">
        <w:t>use of aids and appliances, hearing and communication devices;</w:t>
      </w:r>
    </w:p>
    <w:p w14:paraId="23CBEE2E" w14:textId="77777777" w:rsidR="00EB5E0B" w:rsidRPr="00EB5E0B" w:rsidRDefault="00EB5E0B" w:rsidP="00EB5E0B">
      <w:pPr>
        <w:numPr>
          <w:ilvl w:val="0"/>
          <w:numId w:val="29"/>
        </w:numPr>
      </w:pPr>
      <w:r w:rsidRPr="00EB5E0B">
        <w:t>mobility and transferring, for example moving in and out of bed and on or off the toilet; or</w:t>
      </w:r>
    </w:p>
    <w:p w14:paraId="617D20D8" w14:textId="77777777" w:rsidR="00EB5E0B" w:rsidRPr="00EB5E0B" w:rsidRDefault="00EB5E0B" w:rsidP="00EB5E0B">
      <w:pPr>
        <w:numPr>
          <w:ilvl w:val="0"/>
          <w:numId w:val="29"/>
        </w:numPr>
      </w:pPr>
      <w:r w:rsidRPr="00EB5E0B">
        <w:t>application of splints, basic first aid due to injuries sustained as a result of a participant’s disability.</w:t>
      </w:r>
    </w:p>
    <w:p w14:paraId="1861D8E9" w14:textId="77777777" w:rsidR="00EB5E0B" w:rsidRPr="00EB5E0B" w:rsidRDefault="00EB5E0B" w:rsidP="00EB5E0B">
      <w:r w:rsidRPr="00EB5E0B">
        <w:t>Personal care supports may be required across a variety of settings. For example, a participant living alone in their own home, living with family or other people, when undertaking social, recreational, education or employment activities or during holidays away from home.</w:t>
      </w:r>
    </w:p>
    <w:p w14:paraId="7CCB1F55" w14:textId="77777777" w:rsidR="00EB5E0B" w:rsidRPr="00EB5E0B" w:rsidRDefault="00EB5E0B" w:rsidP="00EB5E0B">
      <w:r w:rsidRPr="00EB5E0B">
        <w:t>When personal care supports are being considered, the NDIA will have regard to the degree to which these supports:</w:t>
      </w:r>
    </w:p>
    <w:p w14:paraId="177E0507" w14:textId="77777777" w:rsidR="00EB5E0B" w:rsidRPr="00EB5E0B" w:rsidRDefault="00EB5E0B" w:rsidP="00EB5E0B">
      <w:pPr>
        <w:numPr>
          <w:ilvl w:val="0"/>
          <w:numId w:val="30"/>
        </w:numPr>
      </w:pPr>
      <w:r w:rsidRPr="00EB5E0B">
        <w:t>maximise the independence and functional skills of the participant;</w:t>
      </w:r>
    </w:p>
    <w:p w14:paraId="5893AED7" w14:textId="77777777" w:rsidR="00EB5E0B" w:rsidRPr="00EB5E0B" w:rsidRDefault="00EB5E0B" w:rsidP="00EB5E0B">
      <w:pPr>
        <w:numPr>
          <w:ilvl w:val="0"/>
          <w:numId w:val="30"/>
        </w:numPr>
      </w:pPr>
      <w:r w:rsidRPr="00EB5E0B">
        <w:t>are appropriate to the participant’s age and circumstances; and</w:t>
      </w:r>
    </w:p>
    <w:p w14:paraId="34A74B04" w14:textId="77777777" w:rsidR="00EB5E0B" w:rsidRPr="00EB5E0B" w:rsidRDefault="00EB5E0B" w:rsidP="00EB5E0B">
      <w:pPr>
        <w:numPr>
          <w:ilvl w:val="0"/>
          <w:numId w:val="30"/>
        </w:numPr>
      </w:pPr>
      <w:r w:rsidRPr="00EB5E0B">
        <w:t>whether alternative arrangements or supports could meet a participant’s needs in a less intrusive manner. For example, aids and equipment may enable a participant to complete tasks for themselves or the provision of training may increase the participant’s independence in the tasks.</w:t>
      </w:r>
    </w:p>
    <w:p w14:paraId="10F5BB49" w14:textId="2EC2EB04" w:rsidR="00EB5E0B" w:rsidRPr="00EB5E0B" w:rsidRDefault="00EB5E0B" w:rsidP="00EB5E0B">
      <w:r w:rsidRPr="00EB5E0B">
        <w:t>Before including any personal care support in a participant’s plan, the NDIA</w:t>
      </w:r>
      <w:r w:rsidR="00EE2887">
        <w:t xml:space="preserve"> </w:t>
      </w:r>
      <w:r w:rsidRPr="00EB5E0B">
        <w:rPr>
          <w:i/>
          <w:iCs/>
        </w:rPr>
        <w:t>must</w:t>
      </w:r>
      <w:r w:rsidRPr="00EB5E0B">
        <w:t>,</w:t>
      </w:r>
      <w:r w:rsidR="00023ED2">
        <w:t xml:space="preserve"> </w:t>
      </w:r>
      <w:r w:rsidRPr="00EB5E0B">
        <w:t>amongst other matters, be satisfied that the support will</w:t>
      </w:r>
      <w:r w:rsidR="00250DD6">
        <w:t xml:space="preserve"> </w:t>
      </w:r>
      <w:hyperlink r:id="rId33" w:history="1">
        <w:r w:rsidRPr="00EB5E0B">
          <w:rPr>
            <w:rStyle w:val="Hyperlink"/>
          </w:rPr>
          <w:t>assist the participant to pursue their goals. objectives and aspirations</w:t>
        </w:r>
      </w:hyperlink>
      <w:r w:rsidR="00250DD6">
        <w:t xml:space="preserve"> </w:t>
      </w:r>
      <w:r w:rsidRPr="00EB5E0B">
        <w:t>(section 34(1)(a)).</w:t>
      </w:r>
    </w:p>
    <w:p w14:paraId="3E1EA966" w14:textId="77777777" w:rsidR="00EB5E0B" w:rsidRPr="00EB5E0B" w:rsidRDefault="00EB5E0B" w:rsidP="00EB5E0B">
      <w:r w:rsidRPr="00EB5E0B">
        <w:t>Personal care supports are likely to be supports which assist a participant to pursue a number of different goals, rather than being related to a specific goal.</w:t>
      </w:r>
    </w:p>
    <w:p w14:paraId="39558BA4" w14:textId="7B53BB1C" w:rsidR="00EB5E0B" w:rsidRPr="00EB5E0B" w:rsidRDefault="00EB5E0B" w:rsidP="00EB5E0B">
      <w:r w:rsidRPr="00EB5E0B">
        <w:t xml:space="preserve">Personal care supports for children are not intended to replace the usual care and supervision provided, or paid for, by a parent (see </w:t>
      </w:r>
      <w:hyperlink r:id="rId34" w:history="1">
        <w:r w:rsidR="00732A3F" w:rsidRPr="00732A3F">
          <w:rPr>
            <w:rStyle w:val="Hyperlink"/>
          </w:rPr>
          <w:t>Is the support something we would expect your informal supports to provide?</w:t>
        </w:r>
      </w:hyperlink>
      <w:r w:rsidRPr="00EB5E0B">
        <w:t>). However, the NDIA may fund personal care supports for children with complex needs where the level of support needed is beyond the level usually required for children of the same age.</w:t>
      </w:r>
    </w:p>
    <w:p w14:paraId="21DAE766" w14:textId="77777777" w:rsidR="00EB5E0B" w:rsidRPr="00EB5E0B" w:rsidRDefault="00EB5E0B" w:rsidP="00EB5E0B">
      <w:r w:rsidRPr="00EB5E0B">
        <w:t>A participant’s request that intimate personal care not be provided by family members or friends should always be respected and taken into account when determining the level of assistance that should be funded.</w:t>
      </w:r>
    </w:p>
    <w:p w14:paraId="65EBFF35" w14:textId="77777777" w:rsidR="00EB5E0B" w:rsidRPr="00EB5E0B" w:rsidRDefault="00EB5E0B" w:rsidP="00EB5E0B">
      <w:r w:rsidRPr="00EB5E0B">
        <w:t>Supports to provide assistance with daily personal activities should generally be limited to a maximum of 6 hours per day. This level of support is based on:</w:t>
      </w:r>
    </w:p>
    <w:p w14:paraId="29AA7536" w14:textId="77777777" w:rsidR="00EB5E0B" w:rsidRPr="00EB5E0B" w:rsidRDefault="00EB5E0B" w:rsidP="00D55263">
      <w:pPr>
        <w:pStyle w:val="ListBullet"/>
      </w:pPr>
      <w:r w:rsidRPr="00EB5E0B">
        <w:t>bathing, dressing, toileting and grooming up to 2 hours per day – including bowel management, skin care, bladder management, menstrual care;</w:t>
      </w:r>
    </w:p>
    <w:p w14:paraId="0B5F741C" w14:textId="77777777" w:rsidR="00EB5E0B" w:rsidRPr="00EB5E0B" w:rsidRDefault="00EB5E0B" w:rsidP="00D55263">
      <w:pPr>
        <w:pStyle w:val="ListBullet"/>
      </w:pPr>
      <w:r w:rsidRPr="00EB5E0B">
        <w:t>assistance with eating up to 2 hours per day which may include assistance with medication;</w:t>
      </w:r>
    </w:p>
    <w:p w14:paraId="67F60154" w14:textId="77777777" w:rsidR="00EB5E0B" w:rsidRPr="00EB5E0B" w:rsidRDefault="00EB5E0B" w:rsidP="00D55263">
      <w:pPr>
        <w:pStyle w:val="ListBullet"/>
      </w:pPr>
      <w:r w:rsidRPr="00EB5E0B">
        <w:t>mobility including exercise, positioning, moving up to 1 hour per day; and</w:t>
      </w:r>
    </w:p>
    <w:p w14:paraId="639DE554" w14:textId="77777777" w:rsidR="00EB5E0B" w:rsidRPr="00EB5E0B" w:rsidRDefault="00EB5E0B" w:rsidP="00D55263">
      <w:pPr>
        <w:pStyle w:val="ListBullet"/>
      </w:pPr>
      <w:r w:rsidRPr="00EB5E0B">
        <w:t>where toileting assistance alone is required, up to 1 hour a day.</w:t>
      </w:r>
    </w:p>
    <w:p w14:paraId="3B73C459" w14:textId="77777777" w:rsidR="00EB5E0B" w:rsidRPr="00EB5E0B" w:rsidRDefault="00EB5E0B" w:rsidP="00EB5E0B">
      <w:r w:rsidRPr="00EB5E0B">
        <w:t>In some circumstances, the NDIA may decide to fund higher levels of personal care support. In considering whether a higher level of support is needed, the NDIA will give consideration to:</w:t>
      </w:r>
    </w:p>
    <w:p w14:paraId="63405555" w14:textId="7A30AE38" w:rsidR="00EB5E0B" w:rsidRPr="00EB5E0B" w:rsidRDefault="00EB5E0B" w:rsidP="00D55263">
      <w:pPr>
        <w:pStyle w:val="ListBullet"/>
      </w:pPr>
      <w:r w:rsidRPr="00EB5E0B">
        <w:t>whether the participant</w:t>
      </w:r>
      <w:r w:rsidR="001C2F60">
        <w:t xml:space="preserve"> </w:t>
      </w:r>
      <w:r w:rsidRPr="00EB5E0B">
        <w:t>has high care needs, for example unstable seizure activity or respiratory support;</w:t>
      </w:r>
    </w:p>
    <w:p w14:paraId="36169743" w14:textId="77777777" w:rsidR="00EB5E0B" w:rsidRPr="00EB5E0B" w:rsidRDefault="00EB5E0B" w:rsidP="00D55263">
      <w:pPr>
        <w:pStyle w:val="ListBullet"/>
      </w:pPr>
      <w:r w:rsidRPr="00EB5E0B">
        <w:t>the weight (and other physical aspects) of the participant;</w:t>
      </w:r>
    </w:p>
    <w:p w14:paraId="1BB5C912" w14:textId="77777777" w:rsidR="00EB5E0B" w:rsidRPr="00EB5E0B" w:rsidRDefault="00EB5E0B" w:rsidP="00D55263">
      <w:pPr>
        <w:pStyle w:val="ListBullet"/>
      </w:pPr>
      <w:r w:rsidRPr="00EB5E0B">
        <w:t>the medical condition of the participant, including any medication required;</w:t>
      </w:r>
    </w:p>
    <w:p w14:paraId="27EF8850" w14:textId="77777777" w:rsidR="00EB5E0B" w:rsidRPr="00EB5E0B" w:rsidRDefault="00EB5E0B" w:rsidP="00D55263">
      <w:pPr>
        <w:pStyle w:val="ListBullet"/>
      </w:pPr>
      <w:r w:rsidRPr="00EB5E0B">
        <w:t>whether the need for a higher level of support is of a temporary nature. For example, due to waiting for a suitable home modification (for example, a bathroom modification) to be completed;</w:t>
      </w:r>
    </w:p>
    <w:p w14:paraId="2B4D378F" w14:textId="77777777" w:rsidR="00EB5E0B" w:rsidRPr="00EB5E0B" w:rsidRDefault="00EB5E0B" w:rsidP="00D55263">
      <w:pPr>
        <w:pStyle w:val="ListBullet"/>
      </w:pPr>
      <w:r w:rsidRPr="00EB5E0B">
        <w:t>whether two people are required for transfers;</w:t>
      </w:r>
    </w:p>
    <w:p w14:paraId="4C594243" w14:textId="77777777" w:rsidR="00EB5E0B" w:rsidRPr="00EB5E0B" w:rsidRDefault="00EB5E0B" w:rsidP="00D55263">
      <w:pPr>
        <w:pStyle w:val="ListBullet"/>
      </w:pPr>
      <w:r w:rsidRPr="00EB5E0B">
        <w:t>whether there are behavioural concerns which require more intensive assistance with personal care activities and there are no other options, for example behavioural support intervention; and</w:t>
      </w:r>
    </w:p>
    <w:p w14:paraId="174FF1F6" w14:textId="398E19E1" w:rsidR="00EB5E0B" w:rsidRPr="00EB5E0B" w:rsidRDefault="00EB5E0B" w:rsidP="00D55263">
      <w:pPr>
        <w:pStyle w:val="ListBullet"/>
      </w:pPr>
      <w:r w:rsidRPr="00EB5E0B">
        <w:t>whether additional time</w:t>
      </w:r>
      <w:r w:rsidR="00416910">
        <w:t>-</w:t>
      </w:r>
      <w:r w:rsidRPr="00EB5E0B">
        <w:t>limited funding is likely to reduce a participant’s longer term support costs by building their capacity to independently perform personal care activities.</w:t>
      </w:r>
    </w:p>
    <w:p w14:paraId="71023A3D" w14:textId="461EFA62" w:rsidR="00EB5E0B" w:rsidRPr="00EB5E0B" w:rsidRDefault="00EB5E0B" w:rsidP="00EB5E0B">
      <w:r w:rsidRPr="00EB5E0B">
        <w:t>The NDIA will also consider whether</w:t>
      </w:r>
      <w:r w:rsidR="001228E1">
        <w:t xml:space="preserve"> </w:t>
      </w:r>
      <w:hyperlink r:id="rId35" w:history="1">
        <w:r w:rsidRPr="00EB5E0B">
          <w:rPr>
            <w:rStyle w:val="Hyperlink"/>
          </w:rPr>
          <w:t>assistive technology</w:t>
        </w:r>
      </w:hyperlink>
      <w:r w:rsidRPr="00EB5E0B">
        <w:t>,</w:t>
      </w:r>
      <w:r w:rsidR="001228E1">
        <w:t xml:space="preserve"> </w:t>
      </w:r>
      <w:hyperlink r:id="rId36" w:history="1">
        <w:r w:rsidRPr="00EB5E0B">
          <w:rPr>
            <w:rStyle w:val="Hyperlink"/>
          </w:rPr>
          <w:t>home modifications</w:t>
        </w:r>
      </w:hyperlink>
      <w:r w:rsidR="001228E1">
        <w:t xml:space="preserve"> </w:t>
      </w:r>
      <w:r w:rsidRPr="00EB5E0B">
        <w:t>or other supports can be used to reduce the level of assistance with daily personal activities.</w:t>
      </w:r>
    </w:p>
    <w:p w14:paraId="5EFC37C5" w14:textId="77777777" w:rsidR="00FC1EFB" w:rsidRPr="00FC1EFB" w:rsidRDefault="00FC1EFB" w:rsidP="00FC1EFB">
      <w:pPr>
        <w:pStyle w:val="Heading2"/>
      </w:pPr>
      <w:r w:rsidRPr="00FC1EFB">
        <w:t>11. Sustaining informal supports</w:t>
      </w:r>
    </w:p>
    <w:p w14:paraId="0CF4590F" w14:textId="77777777" w:rsidR="00FC1EFB" w:rsidRPr="00FC1EFB" w:rsidRDefault="00FC1EFB" w:rsidP="00FC1EFB">
      <w:r w:rsidRPr="00FC1EFB">
        <w:t>The informal support provided by parents, siblings and other family members is vitally important to people with disabilities. In addition to the support provided, the close relationships that participants have with the people who provide this informal support can also be highly important.</w:t>
      </w:r>
    </w:p>
    <w:p w14:paraId="15095BC9" w14:textId="77777777" w:rsidR="00FC1EFB" w:rsidRPr="00FC1EFB" w:rsidRDefault="00FC1EFB" w:rsidP="00FC1EFB">
      <w:r w:rsidRPr="00FC1EFB">
        <w:t>Therefore, the ongoing capacity of family members and carers to provide these informal supports can often be critical to the wellbeing of participants.</w:t>
      </w:r>
    </w:p>
    <w:p w14:paraId="2312DE80" w14:textId="77777777" w:rsidR="00FC1EFB" w:rsidRPr="00FC1EFB" w:rsidRDefault="00FC1EFB" w:rsidP="00FC1EFB">
      <w:r w:rsidRPr="00FC1EFB">
        <w:t>Support loads and other factors such as illness or ageing can place a carer’s wellbeing at risk and compromise their capacity to continue in their caring role. Accordingly, the NDIA recognises that sustaining these informal supports can often be an integral component of meeting a participant’s needs.</w:t>
      </w:r>
    </w:p>
    <w:p w14:paraId="25EE9BFC" w14:textId="77777777" w:rsidR="00FC1EFB" w:rsidRPr="00FC1EFB" w:rsidRDefault="00FC1EFB" w:rsidP="00FC1EFB">
      <w:r w:rsidRPr="00FC1EFB">
        <w:t>The NDIA aims to increase the social and economic participation of people with disabilities within the context of their families and existing support networks. The NDIA will use the planning process to build an understanding of a participant’s overall support needs, including identifying the range of informal supports which are available and how they can be sustained.</w:t>
      </w:r>
    </w:p>
    <w:p w14:paraId="4DE2D0F6" w14:textId="77777777" w:rsidR="00FC1EFB" w:rsidRPr="00FC1EFB" w:rsidRDefault="00FC1EFB" w:rsidP="00D55263">
      <w:pPr>
        <w:pStyle w:val="Heading3"/>
      </w:pPr>
      <w:r w:rsidRPr="00FC1EFB">
        <w:t>11.1 Does the NDIA fund family members to provide supports?</w:t>
      </w:r>
    </w:p>
    <w:p w14:paraId="117752F9" w14:textId="2D784AF5" w:rsidR="00FC1EFB" w:rsidRPr="00FC1EFB" w:rsidRDefault="00FC1EFB" w:rsidP="00FC1EFB">
      <w:r w:rsidRPr="00FC1EFB">
        <w:t>Funding a family member to provide supports to a participant</w:t>
      </w:r>
      <w:r w:rsidR="00F5312D">
        <w:t xml:space="preserve"> </w:t>
      </w:r>
      <w:r w:rsidRPr="00FC1EFB">
        <w:t>can be detrimental to family relationships.</w:t>
      </w:r>
    </w:p>
    <w:p w14:paraId="29B6D9A0" w14:textId="77777777" w:rsidR="00FC1EFB" w:rsidRPr="00FC1EFB" w:rsidRDefault="00FC1EFB" w:rsidP="00FC1EFB">
      <w:r w:rsidRPr="00FC1EFB">
        <w:t>For example, the consequences of funding a family member to provide supports may include unintentionally creating an environment where a participant’s wishes in relation to their care arrangements or the delivery of their supports is diminished, or there is no or limited respite for the family worker taking on the role of support worker.</w:t>
      </w:r>
    </w:p>
    <w:p w14:paraId="66C78752" w14:textId="77777777" w:rsidR="00FC1EFB" w:rsidRPr="00FC1EFB" w:rsidRDefault="00FC1EFB" w:rsidP="00FC1EFB">
      <w:r w:rsidRPr="00FC1EFB">
        <w:t>Generally, the NDIA will only fund family members to provide supports in exceptional circumstances. For example, when:</w:t>
      </w:r>
    </w:p>
    <w:p w14:paraId="0F9F3779" w14:textId="77777777" w:rsidR="00FC1EFB" w:rsidRPr="00FC1EFB" w:rsidRDefault="00FC1EFB" w:rsidP="00FC1EFB">
      <w:pPr>
        <w:numPr>
          <w:ilvl w:val="0"/>
          <w:numId w:val="33"/>
        </w:numPr>
      </w:pPr>
      <w:r w:rsidRPr="00FC1EFB">
        <w:t>there is a risk of harm or neglect to the participant;</w:t>
      </w:r>
    </w:p>
    <w:p w14:paraId="6A1FD8E6" w14:textId="77777777" w:rsidR="00FC1EFB" w:rsidRPr="00FC1EFB" w:rsidRDefault="00FC1EFB" w:rsidP="00FC1EFB">
      <w:pPr>
        <w:numPr>
          <w:ilvl w:val="0"/>
          <w:numId w:val="33"/>
        </w:numPr>
      </w:pPr>
      <w:r w:rsidRPr="00FC1EFB">
        <w:t>there are religious or cultural reasons for funding a family member to provide supports; or</w:t>
      </w:r>
    </w:p>
    <w:p w14:paraId="62D0D561" w14:textId="77777777" w:rsidR="00FC1EFB" w:rsidRPr="00FC1EFB" w:rsidRDefault="00FC1EFB" w:rsidP="00FC1EFB">
      <w:pPr>
        <w:numPr>
          <w:ilvl w:val="0"/>
          <w:numId w:val="33"/>
        </w:numPr>
      </w:pPr>
      <w:r w:rsidRPr="00FC1EFB">
        <w:t>the participant has strong personal views, for example in relation to their privacy or dignity.</w:t>
      </w:r>
    </w:p>
    <w:p w14:paraId="0096E4AD" w14:textId="6B0BE06A" w:rsidR="00FC1EFB" w:rsidRPr="00FC1EFB" w:rsidRDefault="00FC1EFB" w:rsidP="00FC1EFB">
      <w:r w:rsidRPr="00FC1EFB">
        <w:t>The NDIA will consider the circumstances of each case, any wishes expressed by the participant and also take into account</w:t>
      </w:r>
      <w:r w:rsidR="0001457A">
        <w:t xml:space="preserve"> </w:t>
      </w:r>
      <w:hyperlink r:id="rId37" w:history="1">
        <w:r w:rsidRPr="00FC1EFB">
          <w:rPr>
            <w:rStyle w:val="Hyperlink"/>
          </w:rPr>
          <w:t>what is reasonable to expect others to provide</w:t>
        </w:r>
      </w:hyperlink>
      <w:r w:rsidRPr="00FC1EFB">
        <w:t>.</w:t>
      </w:r>
    </w:p>
    <w:p w14:paraId="37CF6CAE" w14:textId="77777777" w:rsidR="00FC1EFB" w:rsidRPr="00FC1EFB" w:rsidRDefault="00FC1EFB" w:rsidP="00FC1EFB">
      <w:r w:rsidRPr="00FC1EFB">
        <w:t>The NDIA will not fund a family member to provide personal care or community access supports unless all other options to identify a suitable provider of supports have been exhausted.</w:t>
      </w:r>
    </w:p>
    <w:p w14:paraId="2B893305" w14:textId="38CB37A5" w:rsidR="00FC1EFB" w:rsidRPr="00FC1EFB" w:rsidRDefault="00FC1EFB" w:rsidP="00FC1EFB">
      <w:r w:rsidRPr="00FC1EFB">
        <w:t>Note, if the funding for supports under a participant’s plan is managed by the NDIA, family members will only be able to be funded to provide supports if they are a registered provider of supports (see</w:t>
      </w:r>
      <w:r w:rsidR="00E17F66">
        <w:t xml:space="preserve"> </w:t>
      </w:r>
      <w:hyperlink r:id="rId38" w:tooltip="Find a registered provider" w:history="1">
        <w:r w:rsidRPr="00FC1EFB">
          <w:rPr>
            <w:rStyle w:val="Hyperlink"/>
          </w:rPr>
          <w:t>Registered Providers</w:t>
        </w:r>
      </w:hyperlink>
      <w:r w:rsidRPr="00FC1EFB">
        <w:t>).</w:t>
      </w:r>
    </w:p>
    <w:p w14:paraId="67E670AA" w14:textId="77777777" w:rsidR="005207E3" w:rsidRPr="005207E3" w:rsidRDefault="005207E3" w:rsidP="005207E3">
      <w:pPr>
        <w:pStyle w:val="Heading2"/>
      </w:pPr>
      <w:r w:rsidRPr="005207E3">
        <w:t>12. Transport</w:t>
      </w:r>
    </w:p>
    <w:p w14:paraId="0E7D27A4" w14:textId="77777777" w:rsidR="005207E3" w:rsidRPr="005207E3" w:rsidRDefault="005207E3" w:rsidP="005207E3">
      <w:r w:rsidRPr="005207E3">
        <w:t>Transport supports include supports that enable participants to build capacity to independently travel, including through personal transport-related aids and equipment, or training to use public transport.</w:t>
      </w:r>
    </w:p>
    <w:p w14:paraId="7266780C" w14:textId="77777777" w:rsidR="005207E3" w:rsidRPr="005207E3" w:rsidRDefault="005207E3" w:rsidP="005207E3">
      <w:r w:rsidRPr="005207E3">
        <w:t>A participant’s transport supports may also include the reasonable and necessary costs of taxis or other private transport options for participants who are not able to travel independently, as well as transport to and from school for students.</w:t>
      </w:r>
    </w:p>
    <w:p w14:paraId="60184A69" w14:textId="688DAF0C" w:rsidR="005207E3" w:rsidRPr="005207E3" w:rsidRDefault="005207E3" w:rsidP="005207E3">
      <w:r w:rsidRPr="005207E3">
        <w:t>Transport supports only relate to participants and do not relate to travel for families, carers or providers of supports. However, providers of supports may claim reasonable travel time when delivering reasonable and necessary supports in the home, or when accompanying participants to access the community.</w:t>
      </w:r>
    </w:p>
    <w:p w14:paraId="1EEB8745" w14:textId="6ED43EC1" w:rsidR="005207E3" w:rsidRPr="005207E3" w:rsidRDefault="005207E3" w:rsidP="005207E3">
      <w:r w:rsidRPr="005207E3">
        <w:t xml:space="preserve">When considering whether transport </w:t>
      </w:r>
      <w:r w:rsidR="00E45CC1">
        <w:t>meets the NDIS funding criteria</w:t>
      </w:r>
      <w:r w:rsidRPr="005207E3">
        <w:t>, the NDIA</w:t>
      </w:r>
      <w:r w:rsidR="00563CBB">
        <w:t xml:space="preserve"> </w:t>
      </w:r>
      <w:r w:rsidRPr="005207E3">
        <w:rPr>
          <w:i/>
          <w:iCs/>
        </w:rPr>
        <w:t>must</w:t>
      </w:r>
      <w:r w:rsidR="00563CBB">
        <w:t xml:space="preserve"> </w:t>
      </w:r>
      <w:r w:rsidRPr="005207E3">
        <w:t>consider, amongst other matters, whether the support is related to the participant’s disability (see</w:t>
      </w:r>
      <w:r w:rsidR="00334DF0">
        <w:t xml:space="preserve"> </w:t>
      </w:r>
      <w:hyperlink r:id="rId39" w:history="1">
        <w:r w:rsidR="008A1CE6">
          <w:rPr>
            <w:rStyle w:val="Hyperlink"/>
          </w:rPr>
          <w:t>Does the support meet the reasonable and necessary criteria?</w:t>
        </w:r>
      </w:hyperlink>
      <w:r w:rsidRPr="005207E3">
        <w:t>).</w:t>
      </w:r>
    </w:p>
    <w:p w14:paraId="4CB135D6" w14:textId="77777777" w:rsidR="005207E3" w:rsidRPr="005207E3" w:rsidRDefault="005207E3" w:rsidP="005207E3">
      <w:r w:rsidRPr="005207E3">
        <w:t>A support will not be provided or funded under the NDIS if it relates to day-to-day living costs (rule 5.1(d) of the Supports for Participants Rules).</w:t>
      </w:r>
    </w:p>
    <w:p w14:paraId="456B2F6E" w14:textId="5F7861AE" w:rsidR="005207E3" w:rsidRPr="005207E3" w:rsidRDefault="005207E3" w:rsidP="005207E3">
      <w:r w:rsidRPr="005207E3">
        <w:t>Day-to-day living costs may include rent, groceries or utility fees, however, this is not an exhaustive list. Transport is an incidental cost of everyday life for most people and, therefore, can also be considered to be a</w:t>
      </w:r>
      <w:r w:rsidR="001A7719">
        <w:t xml:space="preserve"> </w:t>
      </w:r>
      <w:r w:rsidRPr="005207E3">
        <w:t>day-to-day living cost.</w:t>
      </w:r>
    </w:p>
    <w:p w14:paraId="3C075CE3" w14:textId="77777777" w:rsidR="005207E3" w:rsidRPr="005207E3" w:rsidRDefault="005207E3" w:rsidP="005207E3">
      <w:r w:rsidRPr="005207E3">
        <w:t>However, the NDIS may fund day-to-day living costs that are incurred by a participant solely and directly as a result of their disability support needs (rule 5.2(a) of the Supports for Participants Rules).</w:t>
      </w:r>
    </w:p>
    <w:p w14:paraId="018346B6" w14:textId="28483BE2" w:rsidR="005207E3" w:rsidRPr="005207E3" w:rsidRDefault="005207E3" w:rsidP="005207E3">
      <w:r w:rsidRPr="005207E3">
        <w:t xml:space="preserve">These additional living costs (i.e. those incurred by a participant solely and directly as a result of their disability support needs) may be funded under the NDIS if they </w:t>
      </w:r>
      <w:r w:rsidR="005953C3">
        <w:t xml:space="preserve">are </w:t>
      </w:r>
      <w:hyperlink r:id="rId40" w:history="1">
        <w:r w:rsidR="005953C3" w:rsidRPr="00D87286">
          <w:rPr>
            <w:rStyle w:val="Hyperlink"/>
          </w:rPr>
          <w:t>NDIS</w:t>
        </w:r>
        <w:r w:rsidRPr="00D87286">
          <w:rPr>
            <w:rStyle w:val="Hyperlink"/>
          </w:rPr>
          <w:t xml:space="preserve"> supports</w:t>
        </w:r>
      </w:hyperlink>
      <w:r w:rsidR="00D87286">
        <w:t xml:space="preserve"> that meet the NDIS funding criteria</w:t>
      </w:r>
      <w:r w:rsidRPr="005207E3">
        <w:t>.</w:t>
      </w:r>
    </w:p>
    <w:p w14:paraId="243C6A38" w14:textId="002D5DA6" w:rsidR="005207E3" w:rsidRPr="005207E3" w:rsidRDefault="005207E3" w:rsidP="005207E3">
      <w:r w:rsidRPr="005207E3">
        <w:t>Before including any transport support in a participant’s plan, the NDIA</w:t>
      </w:r>
      <w:r w:rsidR="00FB0192">
        <w:t xml:space="preserve"> </w:t>
      </w:r>
      <w:r w:rsidRPr="005207E3">
        <w:rPr>
          <w:i/>
          <w:iCs/>
        </w:rPr>
        <w:t>must</w:t>
      </w:r>
      <w:r w:rsidR="00FB0192">
        <w:t xml:space="preserve"> </w:t>
      </w:r>
      <w:r w:rsidRPr="005207E3">
        <w:t>also be satisfied that the support will</w:t>
      </w:r>
      <w:r w:rsidR="00FB0192">
        <w:t xml:space="preserve"> </w:t>
      </w:r>
      <w:hyperlink r:id="rId41" w:history="1">
        <w:r w:rsidRPr="005207E3">
          <w:rPr>
            <w:rStyle w:val="Hyperlink"/>
          </w:rPr>
          <w:t>assist the participant to pursue their goals, objectives and aspirations</w:t>
        </w:r>
      </w:hyperlink>
      <w:r w:rsidRPr="005207E3">
        <w:t>.</w:t>
      </w:r>
    </w:p>
    <w:p w14:paraId="3CC39F5E" w14:textId="1F5E804F" w:rsidR="005207E3" w:rsidRPr="005207E3" w:rsidRDefault="005207E3" w:rsidP="005207E3">
      <w:r w:rsidRPr="005207E3">
        <w:t>In addition, the NDIA must take into account</w:t>
      </w:r>
      <w:r w:rsidR="00386E93">
        <w:t xml:space="preserve"> </w:t>
      </w:r>
      <w:hyperlink r:id="rId42" w:history="1">
        <w:r w:rsidRPr="005207E3">
          <w:rPr>
            <w:rStyle w:val="Hyperlink"/>
          </w:rPr>
          <w:t>what is reasonable for families, carers, informal networks and the community to provide</w:t>
        </w:r>
      </w:hyperlink>
      <w:r w:rsidRPr="005207E3">
        <w:t>. In relation to transport, this consideration may be different for participants who are children as compared to participants who are adults.</w:t>
      </w:r>
    </w:p>
    <w:p w14:paraId="37C5A0E5" w14:textId="5CEF9560" w:rsidR="005207E3" w:rsidRPr="005207E3" w:rsidRDefault="005207E3" w:rsidP="005207E3">
      <w:r w:rsidRPr="005207E3">
        <w:t>When considering whether a proposed transport support represents</w:t>
      </w:r>
      <w:r w:rsidR="00B01AE1">
        <w:t xml:space="preserve"> </w:t>
      </w:r>
      <w:hyperlink r:id="rId43" w:history="1">
        <w:r w:rsidRPr="005207E3">
          <w:rPr>
            <w:rStyle w:val="Hyperlink"/>
          </w:rPr>
          <w:t>value for money</w:t>
        </w:r>
      </w:hyperlink>
      <w:r w:rsidRPr="005207E3">
        <w:t>, the NDIA will compare the costs of transport to the overall costs of alternative supports which may provide a similar level of independence or reduce a participant’s future needs for supports. For example,</w:t>
      </w:r>
      <w:r w:rsidR="00B01AE1">
        <w:t xml:space="preserve"> </w:t>
      </w:r>
      <w:hyperlink r:id="rId44" w:history="1">
        <w:r w:rsidR="00AF1C83">
          <w:rPr>
            <w:rStyle w:val="Hyperlink"/>
          </w:rPr>
          <w:t>vehicle modifications and driving supports</w:t>
        </w:r>
      </w:hyperlink>
      <w:r w:rsidRPr="005207E3">
        <w:t>.</w:t>
      </w:r>
    </w:p>
    <w:p w14:paraId="33BA34C7" w14:textId="77777777" w:rsidR="005207E3" w:rsidRPr="005207E3" w:rsidRDefault="005207E3" w:rsidP="005207E3">
      <w:r w:rsidRPr="005207E3">
        <w:t>The NDIA may also consider what options may be available for the participant in their local community, or whether funding other supports has the potential to build a participant’s capacity to engage in local community activities.</w:t>
      </w:r>
    </w:p>
    <w:p w14:paraId="098789FE" w14:textId="054FE63B" w:rsidR="005207E3" w:rsidRPr="005207E3" w:rsidRDefault="005207E3" w:rsidP="005207E3">
      <w:r w:rsidRPr="005207E3">
        <w:t>Transport should only be funded where it has been determined to be reasonable and necessary, where it is an additional cost incurred solely and directly as a result of a participant’s disability support needs and, where ancillary to another funded support, it is a cost which the participant would not otherwise incur.</w:t>
      </w:r>
    </w:p>
    <w:p w14:paraId="2FC584A1" w14:textId="1FD32F84" w:rsidR="005207E3" w:rsidRPr="005207E3" w:rsidRDefault="005207E3" w:rsidP="005207E3">
      <w:r w:rsidRPr="005207E3">
        <w:t>It does not follow, merely because transport is ancillary to a funded support, that it should be funded. The circumstances in which transport may be funded are strictly limited. Transport</w:t>
      </w:r>
      <w:r w:rsidR="00F546A3">
        <w:rPr>
          <w:i/>
          <w:iCs/>
        </w:rPr>
        <w:t xml:space="preserve"> </w:t>
      </w:r>
      <w:r w:rsidRPr="005207E3">
        <w:rPr>
          <w:i/>
          <w:iCs/>
        </w:rPr>
        <w:t>must</w:t>
      </w:r>
      <w:r w:rsidRPr="005207E3">
        <w:t>:</w:t>
      </w:r>
    </w:p>
    <w:p w14:paraId="477DE689" w14:textId="58E1927E" w:rsidR="005207E3" w:rsidRPr="005207E3" w:rsidRDefault="005207E3" w:rsidP="005207E3">
      <w:pPr>
        <w:numPr>
          <w:ilvl w:val="0"/>
          <w:numId w:val="34"/>
        </w:numPr>
      </w:pPr>
      <w:r w:rsidRPr="005207E3">
        <w:t>relate to a</w:t>
      </w:r>
      <w:r w:rsidR="00F62F01">
        <w:t>n NDIS</w:t>
      </w:r>
      <w:r w:rsidRPr="005207E3">
        <w:t xml:space="preserve"> support that has been determined to be reasonable and necessary; and</w:t>
      </w:r>
    </w:p>
    <w:p w14:paraId="4401EBA3" w14:textId="77777777" w:rsidR="005207E3" w:rsidRPr="005207E3" w:rsidRDefault="005207E3" w:rsidP="005207E3">
      <w:pPr>
        <w:numPr>
          <w:ilvl w:val="0"/>
          <w:numId w:val="34"/>
        </w:numPr>
      </w:pPr>
      <w:r w:rsidRPr="005207E3">
        <w:t>be an additional cost and incurred solely and directly as a result of disability support needs; and</w:t>
      </w:r>
    </w:p>
    <w:p w14:paraId="18B9AC33" w14:textId="44ABF9DB" w:rsidR="005207E3" w:rsidRPr="005207E3" w:rsidRDefault="005207E3" w:rsidP="005207E3">
      <w:pPr>
        <w:numPr>
          <w:ilvl w:val="0"/>
          <w:numId w:val="34"/>
        </w:numPr>
      </w:pPr>
      <w:r w:rsidRPr="005207E3">
        <w:t>where transport is ancillary to another funded support, it must be a cost which the participant would not otherwise incur (see</w:t>
      </w:r>
      <w:r w:rsidR="009C0C80">
        <w:t xml:space="preserve"> </w:t>
      </w:r>
      <w:hyperlink r:id="rId45" w:history="1">
        <w:r w:rsidRPr="005207E3">
          <w:rPr>
            <w:rStyle w:val="Hyperlink"/>
          </w:rPr>
          <w:t>JQJT and NDIA [2016] AATA 478 at [35]</w:t>
        </w:r>
      </w:hyperlink>
      <w:r w:rsidRPr="005207E3">
        <w:t> ).</w:t>
      </w:r>
    </w:p>
    <w:p w14:paraId="260FEE28" w14:textId="425B04DA" w:rsidR="005207E3" w:rsidRPr="005207E3" w:rsidRDefault="005207E3" w:rsidP="005207E3">
      <w:r w:rsidRPr="005207E3">
        <w:t>The NDIS will</w:t>
      </w:r>
      <w:r w:rsidR="004C21D6">
        <w:t xml:space="preserve"> </w:t>
      </w:r>
      <w:r w:rsidRPr="005207E3">
        <w:rPr>
          <w:i/>
          <w:iCs/>
        </w:rPr>
        <w:t>not</w:t>
      </w:r>
      <w:r w:rsidR="004C21D6">
        <w:t xml:space="preserve"> </w:t>
      </w:r>
      <w:r w:rsidRPr="005207E3">
        <w:t>be responsible for:</w:t>
      </w:r>
    </w:p>
    <w:p w14:paraId="4C302EE6" w14:textId="77777777" w:rsidR="005207E3" w:rsidRPr="005207E3" w:rsidRDefault="005207E3" w:rsidP="005207E3">
      <w:pPr>
        <w:numPr>
          <w:ilvl w:val="0"/>
          <w:numId w:val="35"/>
        </w:numPr>
      </w:pPr>
      <w:r w:rsidRPr="005207E3">
        <w:t>ensuring that public transport options are accessible to a person with disability, including through the funding of concessions to people with disability to use public transport;</w:t>
      </w:r>
    </w:p>
    <w:p w14:paraId="6F841A7F" w14:textId="697B0B89" w:rsidR="005207E3" w:rsidRPr="005207E3" w:rsidRDefault="005207E3" w:rsidP="005207E3">
      <w:pPr>
        <w:numPr>
          <w:ilvl w:val="0"/>
          <w:numId w:val="35"/>
        </w:numPr>
      </w:pPr>
      <w:r w:rsidRPr="005207E3">
        <w:t>compliance of transport providers and operators with laws dealing with discrimination on the basis of disability, including the</w:t>
      </w:r>
      <w:r w:rsidR="009C0C80">
        <w:t xml:space="preserve"> </w:t>
      </w:r>
      <w:r w:rsidRPr="005207E3">
        <w:rPr>
          <w:i/>
          <w:iCs/>
        </w:rPr>
        <w:t>Disability Standards for Accessible Public Transport 2002</w:t>
      </w:r>
      <w:r w:rsidRPr="005207E3">
        <w:t>;</w:t>
      </w:r>
    </w:p>
    <w:p w14:paraId="39F97E63" w14:textId="77777777" w:rsidR="005207E3" w:rsidRPr="005207E3" w:rsidRDefault="005207E3" w:rsidP="005207E3">
      <w:pPr>
        <w:numPr>
          <w:ilvl w:val="0"/>
          <w:numId w:val="35"/>
        </w:numPr>
      </w:pPr>
      <w:r w:rsidRPr="005207E3">
        <w:t>transport infrastructure, including road and footpath infrastructure, where this is a part of a universal service obligation or reasonable adjustment (including managing disability parking and related initiatives); or</w:t>
      </w:r>
    </w:p>
    <w:p w14:paraId="3372665F" w14:textId="77777777" w:rsidR="005207E3" w:rsidRPr="00F62F01" w:rsidRDefault="005207E3" w:rsidP="005207E3">
      <w:pPr>
        <w:numPr>
          <w:ilvl w:val="0"/>
          <w:numId w:val="35"/>
        </w:numPr>
      </w:pPr>
      <w:r w:rsidRPr="005207E3">
        <w:t xml:space="preserve">support to compensate for the </w:t>
      </w:r>
      <w:r w:rsidRPr="00F62F01">
        <w:t>lack of a public transport system.</w:t>
      </w:r>
    </w:p>
    <w:p w14:paraId="46CE0C26" w14:textId="518D48EC" w:rsidR="005207E3" w:rsidRPr="005207E3" w:rsidRDefault="005207E3" w:rsidP="005207E3">
      <w:r w:rsidRPr="00F62F01">
        <w:t xml:space="preserve">See also </w:t>
      </w:r>
      <w:hyperlink r:id="rId46" w:history="1">
        <w:r w:rsidR="001B4CB2" w:rsidRPr="00D55263">
          <w:rPr>
            <w:rStyle w:val="Hyperlink"/>
          </w:rPr>
          <w:t>What transport supports are not NDIS supports?</w:t>
        </w:r>
      </w:hyperlink>
    </w:p>
    <w:p w14:paraId="69B4EC23" w14:textId="77777777" w:rsidR="005207E3" w:rsidRPr="005207E3" w:rsidRDefault="005207E3" w:rsidP="00D55263">
      <w:pPr>
        <w:pStyle w:val="Heading3"/>
      </w:pPr>
      <w:r w:rsidRPr="005207E3">
        <w:t>12.1 Transport and considerations relating to children</w:t>
      </w:r>
    </w:p>
    <w:p w14:paraId="5CD3EEDA" w14:textId="77777777" w:rsidR="005207E3" w:rsidRPr="005207E3" w:rsidRDefault="005207E3" w:rsidP="005207E3">
      <w:r w:rsidRPr="005207E3">
        <w:t>Parents of NDIS participants aged under 18 years have a responsibility to meet their child’s daily transportation requirements. However, some children may require additional assistance, for example children who cannot use public transport or their parent’s vehicle, even if modified, due to their disability.</w:t>
      </w:r>
    </w:p>
    <w:p w14:paraId="497F0FDD" w14:textId="2D2EE966" w:rsidR="005207E3" w:rsidRPr="005207E3" w:rsidRDefault="005207E3" w:rsidP="005207E3">
      <w:r w:rsidRPr="005207E3">
        <w:t>The NDIS will generally not fund day</w:t>
      </w:r>
      <w:r w:rsidR="00A07F90">
        <w:t>-</w:t>
      </w:r>
      <w:r w:rsidRPr="005207E3">
        <w:t>to day</w:t>
      </w:r>
      <w:r w:rsidR="00A07F90">
        <w:t>-</w:t>
      </w:r>
      <w:r w:rsidRPr="005207E3">
        <w:t>living costs associated with caring for children, including transport costs, as parents are expected to meet a child’s everyday transport requirements (see</w:t>
      </w:r>
      <w:r w:rsidR="003A7B3C">
        <w:t xml:space="preserve"> </w:t>
      </w:r>
      <w:hyperlink r:id="rId47" w:history="1">
        <w:r w:rsidRPr="005207E3">
          <w:rPr>
            <w:rStyle w:val="Hyperlink"/>
          </w:rPr>
          <w:t>JQJT and NDIA [2016] AATA 478 at [35]</w:t>
        </w:r>
      </w:hyperlink>
      <w:r w:rsidRPr="005207E3">
        <w:t>).</w:t>
      </w:r>
    </w:p>
    <w:p w14:paraId="2A9075FE" w14:textId="1C4D7960" w:rsidR="005207E3" w:rsidRPr="005207E3" w:rsidRDefault="005207E3" w:rsidP="005207E3">
      <w:r w:rsidRPr="005207E3">
        <w:t xml:space="preserve">When considering whether transport </w:t>
      </w:r>
      <w:r w:rsidR="00FF492B">
        <w:t xml:space="preserve">meets the NDIS funding criteria </w:t>
      </w:r>
      <w:r w:rsidRPr="005207E3">
        <w:t>for a child, the NDIA</w:t>
      </w:r>
      <w:r w:rsidR="003A7B3C">
        <w:t xml:space="preserve"> </w:t>
      </w:r>
      <w:r w:rsidRPr="005207E3">
        <w:rPr>
          <w:i/>
          <w:iCs/>
        </w:rPr>
        <w:t>must</w:t>
      </w:r>
      <w:r w:rsidR="003A7B3C">
        <w:t xml:space="preserve"> </w:t>
      </w:r>
      <w:r w:rsidRPr="005207E3">
        <w:t>take into account</w:t>
      </w:r>
      <w:r w:rsidR="003A7B3C">
        <w:t xml:space="preserve"> </w:t>
      </w:r>
      <w:hyperlink r:id="rId48" w:history="1">
        <w:r w:rsidRPr="005207E3">
          <w:rPr>
            <w:rStyle w:val="Hyperlink"/>
          </w:rPr>
          <w:t>what is reasonable for families, carers, informal networks and the community to provide</w:t>
        </w:r>
      </w:hyperlink>
      <w:r w:rsidR="003A7B3C">
        <w:t xml:space="preserve"> </w:t>
      </w:r>
      <w:r w:rsidRPr="005207E3">
        <w:t>(section 34(1)(e)).</w:t>
      </w:r>
    </w:p>
    <w:p w14:paraId="030B498C" w14:textId="0D072438" w:rsidR="005207E3" w:rsidRPr="005207E3" w:rsidRDefault="005207E3" w:rsidP="005207E3">
      <w:r w:rsidRPr="005207E3">
        <w:t>What is reasonable for a family to provide in respect of a particular support should be considered in light of the support they have to provide the child generally because of his or her disability (see</w:t>
      </w:r>
      <w:r w:rsidR="00AA50E2">
        <w:t xml:space="preserve"> </w:t>
      </w:r>
      <w:hyperlink r:id="rId49" w:history="1">
        <w:r w:rsidRPr="005207E3">
          <w:rPr>
            <w:rStyle w:val="Hyperlink"/>
          </w:rPr>
          <w:t>JQJT and NDIA [2016] AATA 478 [39]</w:t>
        </w:r>
      </w:hyperlink>
      <w:r w:rsidRPr="005207E3">
        <w:t>).</w:t>
      </w:r>
    </w:p>
    <w:p w14:paraId="63114325" w14:textId="47EC8A62" w:rsidR="005207E3" w:rsidRPr="005207E3" w:rsidRDefault="005207E3" w:rsidP="005207E3">
      <w:r w:rsidRPr="005207E3">
        <w:t>When considering whether funding for transport for a</w:t>
      </w:r>
      <w:r w:rsidR="00001DAA">
        <w:t xml:space="preserve"> </w:t>
      </w:r>
      <w:r w:rsidR="00455A09" w:rsidRPr="00D55263">
        <w:t>participant</w:t>
      </w:r>
      <w:r w:rsidR="00001DAA">
        <w:t xml:space="preserve"> </w:t>
      </w:r>
      <w:r w:rsidRPr="005207E3">
        <w:t>who is a child takes account of what it is reasonable to expect families, carers, informal networks and the community to provide, the NDIA will consider:</w:t>
      </w:r>
    </w:p>
    <w:p w14:paraId="2849C0A1" w14:textId="77777777" w:rsidR="005207E3" w:rsidRPr="005207E3" w:rsidRDefault="005207E3" w:rsidP="005207E3">
      <w:pPr>
        <w:numPr>
          <w:ilvl w:val="0"/>
          <w:numId w:val="36"/>
        </w:numPr>
      </w:pPr>
      <w:r w:rsidRPr="005207E3">
        <w:t>that it is normal for parents to provide substantial care and support for children;</w:t>
      </w:r>
    </w:p>
    <w:p w14:paraId="306FB755" w14:textId="1B9319C7" w:rsidR="005207E3" w:rsidRPr="005207E3" w:rsidRDefault="005207E3" w:rsidP="005207E3">
      <w:pPr>
        <w:numPr>
          <w:ilvl w:val="0"/>
          <w:numId w:val="36"/>
        </w:numPr>
      </w:pPr>
      <w:r w:rsidRPr="005207E3">
        <w:t>whether, because of the child’s disability, the child’s care needs are</w:t>
      </w:r>
      <w:r w:rsidR="00423BFB">
        <w:t xml:space="preserve"> </w:t>
      </w:r>
      <w:r w:rsidRPr="005207E3">
        <w:rPr>
          <w:i/>
          <w:iCs/>
        </w:rPr>
        <w:t>substantially</w:t>
      </w:r>
      <w:r w:rsidR="00423BFB">
        <w:t xml:space="preserve"> </w:t>
      </w:r>
      <w:r w:rsidRPr="005207E3">
        <w:t>greater than those of other children of a similar age;</w:t>
      </w:r>
    </w:p>
    <w:p w14:paraId="48D8FF5C" w14:textId="77777777" w:rsidR="005207E3" w:rsidRPr="005207E3" w:rsidRDefault="005207E3" w:rsidP="005207E3">
      <w:pPr>
        <w:numPr>
          <w:ilvl w:val="0"/>
          <w:numId w:val="36"/>
        </w:numPr>
      </w:pPr>
      <w:r w:rsidRPr="005207E3">
        <w:t>the extent of any risks to the wellbeing of the participant’s family members or carer or carers; and</w:t>
      </w:r>
    </w:p>
    <w:p w14:paraId="47C95133" w14:textId="75509C90" w:rsidR="005207E3" w:rsidRPr="005207E3" w:rsidRDefault="005207E3" w:rsidP="005207E3">
      <w:pPr>
        <w:numPr>
          <w:ilvl w:val="0"/>
          <w:numId w:val="36"/>
        </w:numPr>
      </w:pPr>
      <w:r w:rsidRPr="005207E3">
        <w:t>whether the funding or provision of the support would improve the child’s capacity or future capacity, or would reduce any risk to the child’s wellbeing (rule 3.4(a) of the Supports for Participants Rules).</w:t>
      </w:r>
    </w:p>
    <w:p w14:paraId="113CF722" w14:textId="77777777" w:rsidR="005207E3" w:rsidRPr="005207E3" w:rsidRDefault="005207E3" w:rsidP="005207E3">
      <w:r w:rsidRPr="005207E3">
        <w:t>The NDIS will be responsible for supports that a student requires that are associated with the functional impact of the student’s disability on their daily living activities, such as transport to and from school (rule 7.13 of the Supports for Participants Rules).</w:t>
      </w:r>
    </w:p>
    <w:p w14:paraId="6AE19284" w14:textId="30934623" w:rsidR="005207E3" w:rsidRPr="005207E3" w:rsidRDefault="005207E3" w:rsidP="005207E3">
      <w:r w:rsidRPr="005207E3">
        <w:t xml:space="preserve">When considering if specialist transport to and from school for a participant who is a child </w:t>
      </w:r>
      <w:r w:rsidR="003B0DE9">
        <w:t xml:space="preserve">meets the NDIS funding criteria, </w:t>
      </w:r>
      <w:r w:rsidRPr="005207E3">
        <w:t>the NDIA will consider:</w:t>
      </w:r>
    </w:p>
    <w:p w14:paraId="6ABEB083" w14:textId="77777777" w:rsidR="005207E3" w:rsidRPr="005207E3" w:rsidRDefault="005207E3" w:rsidP="005207E3">
      <w:pPr>
        <w:numPr>
          <w:ilvl w:val="0"/>
          <w:numId w:val="37"/>
        </w:numPr>
      </w:pPr>
      <w:r w:rsidRPr="005207E3">
        <w:t>if any other transport option is available and appropriate; and</w:t>
      </w:r>
    </w:p>
    <w:p w14:paraId="3086746C" w14:textId="77777777" w:rsidR="005207E3" w:rsidRPr="005207E3" w:rsidRDefault="005207E3" w:rsidP="005207E3">
      <w:pPr>
        <w:numPr>
          <w:ilvl w:val="0"/>
          <w:numId w:val="37"/>
        </w:numPr>
      </w:pPr>
      <w:r w:rsidRPr="005207E3">
        <w:t>whether providing the supports would substitute for parental responsibility.</w:t>
      </w:r>
    </w:p>
    <w:p w14:paraId="312D1D1D" w14:textId="77777777" w:rsidR="005207E3" w:rsidRPr="005207E3" w:rsidRDefault="005207E3" w:rsidP="00D55263">
      <w:pPr>
        <w:pStyle w:val="Heading3"/>
      </w:pPr>
      <w:r w:rsidRPr="005207E3">
        <w:t>12.2 Transport and considerations relating to adults</w:t>
      </w:r>
    </w:p>
    <w:p w14:paraId="2AC2BF1F" w14:textId="0428F12C" w:rsidR="005207E3" w:rsidRPr="005207E3" w:rsidRDefault="005207E3" w:rsidP="005207E3">
      <w:r w:rsidRPr="005207E3">
        <w:t>A</w:t>
      </w:r>
      <w:r w:rsidR="0086344D">
        <w:t xml:space="preserve"> </w:t>
      </w:r>
      <w:r w:rsidR="004B2B55" w:rsidRPr="00D55263">
        <w:t>participant</w:t>
      </w:r>
      <w:r w:rsidR="0086344D">
        <w:t xml:space="preserve"> </w:t>
      </w:r>
      <w:r w:rsidRPr="005207E3">
        <w:t>will generally be able to access funding through the NDIS for transport assistance if the participant cannot use public transport without substantial difficulty due to their disability.</w:t>
      </w:r>
    </w:p>
    <w:p w14:paraId="0C2ADD16" w14:textId="77777777" w:rsidR="005207E3" w:rsidRPr="005207E3" w:rsidRDefault="005207E3" w:rsidP="005207E3">
      <w:r w:rsidRPr="005207E3">
        <w:t>The funding the NDIS provides will take into account any relevant taxi subsidy schemes available to the participant and does not cover transport assistance for carers or family members to transport the participant for everyday commitments.</w:t>
      </w:r>
    </w:p>
    <w:p w14:paraId="637039C8" w14:textId="77777777" w:rsidR="005207E3" w:rsidRPr="005207E3" w:rsidRDefault="005207E3" w:rsidP="005207E3">
      <w:r w:rsidRPr="005207E3">
        <w:t>There are generally three levels of funding support for transport. The levels are used to provide a transport budget for participants. In exceptional circumstances, participants may receive higher funding if the participant has either general or funded supports in their plan that enable their participation in employment.</w:t>
      </w:r>
    </w:p>
    <w:p w14:paraId="63658E9D" w14:textId="77777777" w:rsidR="005207E3" w:rsidRPr="005207E3" w:rsidRDefault="005207E3" w:rsidP="005207E3">
      <w:r w:rsidRPr="6C6F9A8F">
        <w:rPr>
          <w:b/>
          <w:bCs/>
        </w:rPr>
        <w:t>Level 1</w:t>
      </w:r>
    </w:p>
    <w:p w14:paraId="4A1CF886" w14:textId="3967D3A2" w:rsidR="005207E3" w:rsidRPr="005207E3" w:rsidRDefault="005207E3" w:rsidP="005207E3">
      <w:pPr>
        <w:numPr>
          <w:ilvl w:val="0"/>
          <w:numId w:val="38"/>
        </w:numPr>
      </w:pPr>
      <w:r w:rsidRPr="005207E3">
        <w:t xml:space="preserve">the NDIS </w:t>
      </w:r>
      <w:r w:rsidR="006A162F">
        <w:t>may</w:t>
      </w:r>
      <w:r w:rsidRPr="005207E3">
        <w:t xml:space="preserve"> provide $1,</w:t>
      </w:r>
      <w:r w:rsidR="006A162F">
        <w:t>784</w:t>
      </w:r>
      <w:r w:rsidRPr="005207E3">
        <w:t xml:space="preserve"> per year for participants who are not working, studying or attending day programs but are seeking to enhance their community access.</w:t>
      </w:r>
    </w:p>
    <w:p w14:paraId="5476FE33" w14:textId="77777777" w:rsidR="005207E3" w:rsidRPr="005207E3" w:rsidRDefault="005207E3" w:rsidP="005207E3">
      <w:r w:rsidRPr="005207E3">
        <w:rPr>
          <w:b/>
          <w:bCs/>
        </w:rPr>
        <w:t>Level 2</w:t>
      </w:r>
    </w:p>
    <w:p w14:paraId="7402DC57" w14:textId="0E18379D" w:rsidR="005207E3" w:rsidRPr="005207E3" w:rsidRDefault="005207E3" w:rsidP="005207E3">
      <w:pPr>
        <w:numPr>
          <w:ilvl w:val="0"/>
          <w:numId w:val="39"/>
        </w:numPr>
      </w:pPr>
      <w:r w:rsidRPr="005207E3">
        <w:t xml:space="preserve">the NDIS </w:t>
      </w:r>
      <w:r w:rsidR="00D14A02">
        <w:t>may</w:t>
      </w:r>
      <w:r w:rsidRPr="005207E3">
        <w:t xml:space="preserve"> provide $2,</w:t>
      </w:r>
      <w:r w:rsidR="00D14A02">
        <w:t>676</w:t>
      </w:r>
      <w:r w:rsidRPr="005207E3">
        <w:t xml:space="preserve"> per year for participants who are currently working or studying part-time (up to 15 hours per week), participating in day programs and for other social, recreational, or leisure activities.</w:t>
      </w:r>
    </w:p>
    <w:p w14:paraId="2CCBF270" w14:textId="77777777" w:rsidR="005207E3" w:rsidRPr="005207E3" w:rsidRDefault="005207E3" w:rsidP="005207E3">
      <w:r w:rsidRPr="005207E3">
        <w:rPr>
          <w:b/>
          <w:bCs/>
        </w:rPr>
        <w:t>Level 3</w:t>
      </w:r>
    </w:p>
    <w:p w14:paraId="27207DD8" w14:textId="51667120" w:rsidR="005207E3" w:rsidRPr="005207E3" w:rsidRDefault="005207E3" w:rsidP="005207E3">
      <w:pPr>
        <w:numPr>
          <w:ilvl w:val="0"/>
          <w:numId w:val="40"/>
        </w:numPr>
      </w:pPr>
      <w:r>
        <w:t xml:space="preserve">the NDIS </w:t>
      </w:r>
      <w:r w:rsidR="00D14A02">
        <w:t>may</w:t>
      </w:r>
      <w:r>
        <w:t xml:space="preserve"> provide $3,456 per year for participants who are currently working, looking for work, or studying, at least 15 hours per week, and are unable to use public transport because of their disability.</w:t>
      </w:r>
    </w:p>
    <w:p w14:paraId="24888211" w14:textId="12F34B92" w:rsidR="005207E3" w:rsidRPr="005207E3" w:rsidRDefault="005207E3" w:rsidP="005207E3">
      <w:r w:rsidRPr="005207E3">
        <w:t>When considering whether funding for transport for a participant who is an adult takes account of</w:t>
      </w:r>
      <w:r w:rsidR="00164387">
        <w:t xml:space="preserve"> </w:t>
      </w:r>
      <w:hyperlink r:id="rId50" w:history="1">
        <w:r w:rsidRPr="005207E3">
          <w:rPr>
            <w:rStyle w:val="Hyperlink"/>
          </w:rPr>
          <w:t>what it is reasonable to expect families, carers, informal networks and the community to provide</w:t>
        </w:r>
      </w:hyperlink>
      <w:r w:rsidRPr="005207E3">
        <w:t>, the NDIA will consider:</w:t>
      </w:r>
    </w:p>
    <w:p w14:paraId="23F27B4D" w14:textId="77777777" w:rsidR="005207E3" w:rsidRPr="005207E3" w:rsidRDefault="005207E3" w:rsidP="005207E3">
      <w:pPr>
        <w:numPr>
          <w:ilvl w:val="0"/>
          <w:numId w:val="41"/>
        </w:numPr>
      </w:pPr>
      <w:r w:rsidRPr="005207E3">
        <w:t>the extent of any risks to the wellbeing of the participant arising from the participant’s reliance on the support of family members, carers, informal networks and the community; and</w:t>
      </w:r>
    </w:p>
    <w:p w14:paraId="28710A7F" w14:textId="77777777" w:rsidR="005207E3" w:rsidRPr="005207E3" w:rsidRDefault="005207E3" w:rsidP="005207E3">
      <w:pPr>
        <w:numPr>
          <w:ilvl w:val="0"/>
          <w:numId w:val="41"/>
        </w:numPr>
      </w:pPr>
      <w:r w:rsidRPr="005207E3">
        <w:t>the suitability of family members, carers, informal networks and the community to provide the supports that the participant requires, include such factors as:</w:t>
      </w:r>
    </w:p>
    <w:p w14:paraId="13AC7598" w14:textId="77777777" w:rsidR="005207E3" w:rsidRPr="005207E3" w:rsidRDefault="005207E3" w:rsidP="005207E3">
      <w:pPr>
        <w:numPr>
          <w:ilvl w:val="1"/>
          <w:numId w:val="41"/>
        </w:numPr>
      </w:pPr>
      <w:r w:rsidRPr="005207E3">
        <w:t>the age and capacity of the participant’s family members and carers, including the extent to which family and community supports are available to sustain them in their caring role;</w:t>
      </w:r>
    </w:p>
    <w:p w14:paraId="5A27F852" w14:textId="77777777" w:rsidR="005207E3" w:rsidRPr="005207E3" w:rsidRDefault="005207E3" w:rsidP="005207E3">
      <w:pPr>
        <w:numPr>
          <w:ilvl w:val="1"/>
          <w:numId w:val="41"/>
        </w:numPr>
      </w:pPr>
      <w:r w:rsidRPr="005207E3">
        <w:t>the intensity and type of support that is required and whether it is age and gender appropriate for a particular family member or carer to be providing that care; and</w:t>
      </w:r>
    </w:p>
    <w:p w14:paraId="4A6E5328" w14:textId="0D9F2F84" w:rsidR="005207E3" w:rsidRPr="005207E3" w:rsidRDefault="005207E3" w:rsidP="005207E3">
      <w:pPr>
        <w:numPr>
          <w:ilvl w:val="1"/>
          <w:numId w:val="41"/>
        </w:numPr>
      </w:pPr>
      <w:r w:rsidRPr="005207E3">
        <w:t>the extent of any risks to the long</w:t>
      </w:r>
      <w:r w:rsidR="007C2479">
        <w:t>-</w:t>
      </w:r>
      <w:r w:rsidRPr="005207E3">
        <w:t>term wellbeing of any of the family members or carers (for example, a child should not be expected to provide care for their parents, siblings or other relatives or be required to limit their educational opportunities); and</w:t>
      </w:r>
    </w:p>
    <w:p w14:paraId="0578F88E" w14:textId="2FE75107" w:rsidR="005207E3" w:rsidRPr="005207E3" w:rsidRDefault="005207E3" w:rsidP="005207E3">
      <w:pPr>
        <w:numPr>
          <w:ilvl w:val="0"/>
          <w:numId w:val="41"/>
        </w:numPr>
      </w:pPr>
      <w:r w:rsidRPr="005207E3">
        <w:t>the extent to which</w:t>
      </w:r>
      <w:r w:rsidR="00132841">
        <w:t xml:space="preserve"> </w:t>
      </w:r>
      <w:r w:rsidR="007C5BD4" w:rsidRPr="002A62D5">
        <w:t>informal supports</w:t>
      </w:r>
      <w:r w:rsidR="00724CD0">
        <w:t xml:space="preserve"> </w:t>
      </w:r>
      <w:r w:rsidRPr="005207E3">
        <w:t>contribute to or reduce a participant’s level of independence and other outcomes;</w:t>
      </w:r>
    </w:p>
    <w:p w14:paraId="223B04CB" w14:textId="23BC8EC2" w:rsidR="00A818C3" w:rsidRDefault="005207E3" w:rsidP="00A818C3">
      <w:pPr>
        <w:numPr>
          <w:ilvl w:val="0"/>
          <w:numId w:val="41"/>
        </w:numPr>
      </w:pPr>
      <w:r w:rsidRPr="005207E3">
        <w:t>for all participants – the desirability of supporting and developing the potential contributions of informal supports and networks within their communities.</w:t>
      </w:r>
    </w:p>
    <w:sectPr w:rsidR="00A818C3" w:rsidSect="00E67E3F">
      <w:headerReference w:type="even" r:id="rId51"/>
      <w:headerReference w:type="default" r:id="rId52"/>
      <w:footerReference w:type="default" r:id="rId53"/>
      <w:headerReference w:type="first" r:id="rId54"/>
      <w:footerReference w:type="first" r:id="rId55"/>
      <w:pgSz w:w="11910" w:h="16840"/>
      <w:pgMar w:top="1588" w:right="1021" w:bottom="1134" w:left="1021" w:header="56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3D2FA" w14:textId="77777777" w:rsidR="00157E3F" w:rsidRDefault="00157E3F" w:rsidP="006A7B2E">
      <w:pPr>
        <w:spacing w:before="0" w:after="0" w:line="240" w:lineRule="auto"/>
      </w:pPr>
      <w:r>
        <w:separator/>
      </w:r>
    </w:p>
    <w:p w14:paraId="710177F7" w14:textId="77777777" w:rsidR="00157E3F" w:rsidRDefault="00157E3F"/>
  </w:endnote>
  <w:endnote w:type="continuationSeparator" w:id="0">
    <w:p w14:paraId="7F033D42" w14:textId="77777777" w:rsidR="00157E3F" w:rsidRDefault="00157E3F" w:rsidP="006A7B2E">
      <w:pPr>
        <w:spacing w:before="0" w:after="0" w:line="240" w:lineRule="auto"/>
      </w:pPr>
      <w:r>
        <w:continuationSeparator/>
      </w:r>
    </w:p>
    <w:p w14:paraId="3A521AE4" w14:textId="77777777" w:rsidR="00157E3F" w:rsidRDefault="00157E3F"/>
  </w:endnote>
  <w:endnote w:type="continuationNotice" w:id="1">
    <w:p w14:paraId="43A94DB9" w14:textId="77777777" w:rsidR="00157E3F" w:rsidRDefault="00157E3F">
      <w:pPr>
        <w:spacing w:before="0" w:after="0" w:line="240" w:lineRule="auto"/>
      </w:pPr>
    </w:p>
    <w:p w14:paraId="51179689" w14:textId="77777777" w:rsidR="00157E3F" w:rsidRDefault="00157E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2225B" w14:textId="77777777" w:rsidR="00923786" w:rsidRPr="00923786" w:rsidRDefault="00923786" w:rsidP="00923786">
    <w:pPr>
      <w:pStyle w:val="Footer"/>
      <w:tabs>
        <w:tab w:val="clear" w:pos="4513"/>
        <w:tab w:val="clear" w:pos="9026"/>
        <w:tab w:val="right" w:pos="9781"/>
      </w:tabs>
      <w:jc w:val="center"/>
      <w:rPr>
        <w:rFonts w:cs="Arial"/>
        <w:b/>
        <w:color w:val="C00000"/>
      </w:rPr>
    </w:pPr>
    <w:r w:rsidRPr="00923786">
      <w:rPr>
        <w:rFonts w:cs="Arial"/>
        <w:b/>
        <w:color w:val="C00000"/>
      </w:rPr>
      <w:t>OFFICIAL: SENSITIVE</w:t>
    </w:r>
  </w:p>
  <w:p w14:paraId="4616A6E5" w14:textId="2DF4F709" w:rsidR="00ED5E91" w:rsidRDefault="00ED5E91" w:rsidP="006A7B2E">
    <w:pPr>
      <w:pStyle w:val="Footer"/>
      <w:tabs>
        <w:tab w:val="clear" w:pos="4513"/>
        <w:tab w:val="clear" w:pos="9026"/>
        <w:tab w:val="right" w:pos="9781"/>
      </w:tabs>
      <w:jc w:val="right"/>
      <w:rPr>
        <w:noProof/>
      </w:rPr>
    </w:pPr>
    <w:r w:rsidRPr="00246D86">
      <w:t xml:space="preserve">OG – </w:t>
    </w:r>
    <w:r w:rsidR="005F3901">
      <w:t xml:space="preserve">Include specific types of supports in plans </w:t>
    </w:r>
    <w:r w:rsidRPr="00246D86">
      <w:t>v</w:t>
    </w:r>
    <w:r w:rsidR="0094505B">
      <w:t>2.0</w:t>
    </w:r>
    <w:r>
      <w:t xml:space="preserve"> </w:t>
    </w:r>
    <w:r w:rsidR="0094505B">
      <w:t>APPROVED</w:t>
    </w:r>
    <w:r w:rsidR="00414F7E">
      <w:t xml:space="preserve"> - EXTERNAL</w:t>
    </w:r>
    <w:r w:rsidR="0094505B">
      <w:t xml:space="preserve"> </w:t>
    </w:r>
    <w:r w:rsidR="005F3901">
      <w:t>2024-</w:t>
    </w:r>
    <w:r w:rsidR="00006DD4">
      <w:t>11-</w:t>
    </w:r>
    <w:r w:rsidR="00AF0C82">
      <w:t>1</w:t>
    </w:r>
    <w:r w:rsidR="00FA1CD5">
      <w:t>9</w:t>
    </w:r>
    <w:r>
      <w:tab/>
    </w:r>
    <w:sdt>
      <w:sdtPr>
        <w:id w:val="-266729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5475E">
          <w:rPr>
            <w:noProof/>
          </w:rPr>
          <w:t>1</w:t>
        </w:r>
        <w:r>
          <w:rPr>
            <w:noProof/>
          </w:rPr>
          <w:fldChar w:fldCharType="end"/>
        </w:r>
      </w:sdtContent>
    </w:sdt>
  </w:p>
  <w:p w14:paraId="4FDF49AE" w14:textId="77777777" w:rsidR="0000317E" w:rsidRDefault="0000317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230D5" w14:textId="77777777" w:rsidR="00ED5E91" w:rsidRPr="00E67E3F" w:rsidRDefault="00ED5E91" w:rsidP="00E67E3F">
    <w:pPr>
      <w:pStyle w:val="Footer"/>
      <w:tabs>
        <w:tab w:val="clear" w:pos="4513"/>
        <w:tab w:val="clear" w:pos="9026"/>
        <w:tab w:val="right" w:pos="9781"/>
      </w:tabs>
      <w:jc w:val="center"/>
      <w:rPr>
        <w:b/>
        <w:color w:val="FF0000"/>
        <w:sz w:val="28"/>
      </w:rPr>
    </w:pPr>
    <w:r w:rsidRPr="00E67E3F">
      <w:rPr>
        <w:b/>
        <w:color w:val="FF0000"/>
        <w:sz w:val="28"/>
      </w:rPr>
      <w:t>OFFICIAL: Sensitive</w:t>
    </w:r>
  </w:p>
  <w:p w14:paraId="41F81E4A" w14:textId="77777777" w:rsidR="00ED5E91" w:rsidRDefault="00ED5E91" w:rsidP="002863A1">
    <w:pPr>
      <w:pStyle w:val="Footer"/>
      <w:tabs>
        <w:tab w:val="clear" w:pos="4513"/>
        <w:tab w:val="clear" w:pos="9026"/>
        <w:tab w:val="right" w:pos="9781"/>
      </w:tabs>
      <w:jc w:val="right"/>
      <w:rPr>
        <w:noProof/>
      </w:rPr>
    </w:pPr>
    <w:r w:rsidRPr="00246D86">
      <w:t xml:space="preserve">OG – </w:t>
    </w:r>
    <w:r>
      <w:t>OG Name</w:t>
    </w:r>
    <w:r w:rsidRPr="00246D86">
      <w:t xml:space="preserve"> v</w:t>
    </w:r>
    <w:r>
      <w:t>X</w:t>
    </w:r>
    <w:r w:rsidRPr="00246D86">
      <w:t>.</w:t>
    </w:r>
    <w:r>
      <w:t>X STATUS</w:t>
    </w:r>
    <w:r w:rsidRPr="00246D86">
      <w:t xml:space="preserve"> </w:t>
    </w:r>
    <w:r>
      <w:t>YYYY</w:t>
    </w:r>
    <w:r w:rsidRPr="00246D86">
      <w:t>-</w:t>
    </w:r>
    <w:r>
      <w:t>MM</w:t>
    </w:r>
    <w:r w:rsidRPr="00246D86">
      <w:t>-</w:t>
    </w:r>
    <w:r>
      <w:t>DD</w:t>
    </w:r>
    <w:r>
      <w:tab/>
    </w:r>
    <w:sdt>
      <w:sdtPr>
        <w:id w:val="-21966805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14:paraId="3DE85A13" w14:textId="77777777" w:rsidR="0000317E" w:rsidRDefault="000031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EF6A9" w14:textId="77777777" w:rsidR="00157E3F" w:rsidRDefault="00157E3F" w:rsidP="006A7B2E">
      <w:pPr>
        <w:spacing w:before="0" w:after="0" w:line="240" w:lineRule="auto"/>
      </w:pPr>
      <w:r>
        <w:separator/>
      </w:r>
    </w:p>
    <w:p w14:paraId="3949ACCD" w14:textId="77777777" w:rsidR="00157E3F" w:rsidRDefault="00157E3F"/>
  </w:footnote>
  <w:footnote w:type="continuationSeparator" w:id="0">
    <w:p w14:paraId="255E59DF" w14:textId="77777777" w:rsidR="00157E3F" w:rsidRDefault="00157E3F" w:rsidP="006A7B2E">
      <w:pPr>
        <w:spacing w:before="0" w:after="0" w:line="240" w:lineRule="auto"/>
      </w:pPr>
      <w:r>
        <w:continuationSeparator/>
      </w:r>
    </w:p>
    <w:p w14:paraId="2FAA9881" w14:textId="77777777" w:rsidR="00157E3F" w:rsidRDefault="00157E3F"/>
  </w:footnote>
  <w:footnote w:type="continuationNotice" w:id="1">
    <w:p w14:paraId="010FD903" w14:textId="77777777" w:rsidR="00157E3F" w:rsidRDefault="00157E3F">
      <w:pPr>
        <w:spacing w:before="0" w:after="0" w:line="240" w:lineRule="auto"/>
      </w:pPr>
    </w:p>
    <w:p w14:paraId="5804E935" w14:textId="77777777" w:rsidR="00157E3F" w:rsidRDefault="00157E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10374" w14:textId="010B9B9B" w:rsidR="00ED5E91" w:rsidRDefault="00000000" w:rsidP="00BD06A0">
    <w:pPr>
      <w:pStyle w:val="Footer"/>
      <w:tabs>
        <w:tab w:val="clear" w:pos="4513"/>
        <w:tab w:val="clear" w:pos="9026"/>
        <w:tab w:val="right" w:pos="9781"/>
      </w:tabs>
      <w:jc w:val="center"/>
    </w:pPr>
    <w:r>
      <w:rPr>
        <w:noProof/>
      </w:rPr>
      <w:pict w14:anchorId="169C30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198641" o:spid="_x0000_s1026" type="#_x0000_t136" style="position:absolute;left:0;text-align:left;margin-left:0;margin-top:0;width:615.35pt;height:80.25pt;rotation:315;z-index:-251658239;mso-position-horizontal:center;mso-position-horizontal-relative:margin;mso-position-vertical:center;mso-position-vertical-relative:margin" o:allowincell="f" fillcolor="#a5a5a5 [2092]" stroked="f">
          <v:fill opacity=".5"/>
          <v:textpath style="font-family:&quot;Calibri&quot;;font-size:1pt" string="Draft - for internal review only"/>
          <w10:wrap anchorx="margin" anchory="margin"/>
        </v:shape>
      </w:pict>
    </w:r>
    <w:r w:rsidR="00ED5E91" w:rsidRPr="005E3B9C">
      <w:rPr>
        <w:b/>
        <w:color w:val="FF0000"/>
        <w:sz w:val="32"/>
        <w:szCs w:val="32"/>
      </w:rPr>
      <w:t>OFFICIAL</w:t>
    </w:r>
    <w:r w:rsidR="00ED5E91">
      <w:rPr>
        <w:b/>
        <w:color w:val="FF0000"/>
        <w:sz w:val="32"/>
        <w:szCs w:val="32"/>
      </w:rPr>
      <w:t xml:space="preserve">: </w:t>
    </w:r>
    <w:r w:rsidR="00ED5E91" w:rsidRPr="005E3B9C">
      <w:rPr>
        <w:b/>
        <w:color w:val="FF0000"/>
        <w:sz w:val="32"/>
        <w:szCs w:val="32"/>
      </w:rPr>
      <w:t>S</w:t>
    </w:r>
    <w:r w:rsidR="00ED5E91">
      <w:rPr>
        <w:b/>
        <w:color w:val="FF0000"/>
        <w:sz w:val="32"/>
        <w:szCs w:val="32"/>
      </w:rPr>
      <w:t>ensitive</w:t>
    </w:r>
  </w:p>
  <w:p w14:paraId="77CE70B9" w14:textId="77777777" w:rsidR="00ED5E91" w:rsidRDefault="00ED5E91">
    <w:pPr>
      <w:pStyle w:val="Header"/>
    </w:pPr>
  </w:p>
  <w:p w14:paraId="575479AE" w14:textId="77777777" w:rsidR="0000317E" w:rsidRDefault="0000317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CDD70" w14:textId="77777777" w:rsidR="00923786" w:rsidRDefault="00923786" w:rsidP="00923786">
    <w:pPr>
      <w:pStyle w:val="Header"/>
      <w:jc w:val="center"/>
      <w:rPr>
        <w:rFonts w:cs="Arial"/>
        <w:b/>
        <w:noProof/>
        <w:color w:val="C00000"/>
      </w:rPr>
    </w:pPr>
  </w:p>
  <w:p w14:paraId="40C585FD" w14:textId="4B0EE17A" w:rsidR="00923786" w:rsidRPr="00923786" w:rsidRDefault="00923786" w:rsidP="00923786">
    <w:pPr>
      <w:pStyle w:val="Header"/>
      <w:jc w:val="center"/>
      <w:rPr>
        <w:rFonts w:cs="Arial"/>
        <w:b/>
        <w:noProof/>
        <w:color w:val="C00000"/>
      </w:rPr>
    </w:pPr>
    <w:r w:rsidRPr="00923786">
      <w:rPr>
        <w:rFonts w:cs="Arial"/>
        <w:b/>
        <w:noProof/>
        <w:color w:val="C00000"/>
      </w:rPr>
      <w:t>OFFICIAL: SENSITIVE</w:t>
    </w:r>
  </w:p>
  <w:p w14:paraId="1213CA76" w14:textId="5A5077B8" w:rsidR="0000317E" w:rsidRDefault="00923786" w:rsidP="00CF1036">
    <w:pPr>
      <w:pStyle w:val="Header"/>
      <w:jc w:val="right"/>
    </w:pPr>
    <w:r w:rsidRPr="00393F5D">
      <w:rPr>
        <w:noProof/>
        <w:lang w:eastAsia="en-AU"/>
      </w:rPr>
      <w:drawing>
        <wp:inline distT="0" distB="0" distL="0" distR="0" wp14:anchorId="4F0AB5C2" wp14:editId="68EBB64E">
          <wp:extent cx="1079500" cy="563880"/>
          <wp:effectExtent l="0" t="0" r="6350" b="7620"/>
          <wp:docPr id="1" name="Picture 1"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1EA10" w14:textId="4B90A309" w:rsidR="00ED5E91" w:rsidRPr="00E67E3F" w:rsidRDefault="00000000" w:rsidP="00E67E3F">
    <w:pPr>
      <w:tabs>
        <w:tab w:val="center" w:pos="4513"/>
        <w:tab w:val="right" w:pos="9026"/>
      </w:tabs>
      <w:spacing w:before="0" w:after="0" w:line="240" w:lineRule="auto"/>
      <w:jc w:val="center"/>
      <w:rPr>
        <w:b/>
        <w:bCs/>
        <w:color w:val="FF0000"/>
        <w:sz w:val="32"/>
        <w:szCs w:val="32"/>
      </w:rPr>
    </w:pPr>
    <w:r>
      <w:rPr>
        <w:noProof/>
      </w:rPr>
      <w:pict w14:anchorId="2710D3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198640" o:spid="_x0000_s1025" type="#_x0000_t136" style="position:absolute;left:0;text-align:left;margin-left:0;margin-top:0;width:615.35pt;height:80.25pt;rotation:315;z-index:-251658240;mso-position-horizontal:center;mso-position-horizontal-relative:margin;mso-position-vertical:center;mso-position-vertical-relative:margin" o:allowincell="f" fillcolor="#a5a5a5 [2092]" stroked="f">
          <v:fill opacity=".5"/>
          <v:textpath style="font-family:&quot;Calibri&quot;;font-size:1pt" string="Draft - for internal review only"/>
          <w10:wrap anchorx="margin" anchory="margin"/>
        </v:shape>
      </w:pict>
    </w:r>
    <w:r w:rsidR="00ED5E91">
      <w:rPr>
        <w:b/>
        <w:bCs/>
        <w:color w:val="FF0000"/>
        <w:sz w:val="32"/>
        <w:szCs w:val="32"/>
      </w:rPr>
      <w:tab/>
    </w:r>
    <w:r w:rsidR="00ED5E91" w:rsidRPr="00393F5D">
      <w:rPr>
        <w:b/>
        <w:bCs/>
        <w:color w:val="FF0000"/>
        <w:sz w:val="32"/>
        <w:szCs w:val="32"/>
      </w:rPr>
      <w:t>OFFICIAL: Sensitive</w:t>
    </w:r>
    <w:r w:rsidR="00ED5E91" w:rsidRPr="00393F5D">
      <w:rPr>
        <w:b/>
        <w:bCs/>
        <w:color w:val="FF0000"/>
        <w:sz w:val="32"/>
        <w:szCs w:val="32"/>
      </w:rPr>
      <w:ptab w:relativeTo="margin" w:alignment="right" w:leader="none"/>
    </w:r>
    <w:r w:rsidR="00ED5E91" w:rsidRPr="00393F5D">
      <w:rPr>
        <w:noProof/>
        <w:lang w:eastAsia="en-AU"/>
      </w:rPr>
      <w:drawing>
        <wp:inline distT="0" distB="0" distL="0" distR="0" wp14:anchorId="110E607B" wp14:editId="6F980B73">
          <wp:extent cx="1079500" cy="563880"/>
          <wp:effectExtent l="0" t="0" r="6350" b="7620"/>
          <wp:docPr id="3" name="Picture 3"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p w14:paraId="33E63567" w14:textId="77777777" w:rsidR="0000317E" w:rsidRDefault="000031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2A0C47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B900CE2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8935E6"/>
    <w:multiLevelType w:val="hybridMultilevel"/>
    <w:tmpl w:val="E586F402"/>
    <w:lvl w:ilvl="0" w:tplc="B640451E">
      <w:numFmt w:val="bullet"/>
      <w:lvlText w:val=""/>
      <w:lvlJc w:val="left"/>
      <w:pPr>
        <w:ind w:left="719" w:hanging="360"/>
      </w:pPr>
      <w:rPr>
        <w:rFonts w:ascii="Symbol" w:eastAsia="Symbol" w:hAnsi="Symbol" w:cs="Symbol" w:hint="default"/>
        <w:w w:val="100"/>
        <w:sz w:val="16"/>
        <w:szCs w:val="16"/>
        <w:lang w:val="en-AU" w:eastAsia="en-AU" w:bidi="en-AU"/>
      </w:rPr>
    </w:lvl>
    <w:lvl w:ilvl="1" w:tplc="0136B1FA">
      <w:numFmt w:val="bullet"/>
      <w:lvlText w:val="•"/>
      <w:lvlJc w:val="left"/>
      <w:pPr>
        <w:ind w:left="1077" w:hanging="360"/>
      </w:pPr>
      <w:rPr>
        <w:rFonts w:hint="default"/>
        <w:lang w:val="en-AU" w:eastAsia="en-AU" w:bidi="en-AU"/>
      </w:rPr>
    </w:lvl>
    <w:lvl w:ilvl="2" w:tplc="5A46C516">
      <w:numFmt w:val="bullet"/>
      <w:lvlText w:val="•"/>
      <w:lvlJc w:val="left"/>
      <w:pPr>
        <w:ind w:left="1434" w:hanging="360"/>
      </w:pPr>
      <w:rPr>
        <w:rFonts w:hint="default"/>
        <w:lang w:val="en-AU" w:eastAsia="en-AU" w:bidi="en-AU"/>
      </w:rPr>
    </w:lvl>
    <w:lvl w:ilvl="3" w:tplc="94307346">
      <w:numFmt w:val="bullet"/>
      <w:lvlText w:val="•"/>
      <w:lvlJc w:val="left"/>
      <w:pPr>
        <w:ind w:left="1792" w:hanging="360"/>
      </w:pPr>
      <w:rPr>
        <w:rFonts w:hint="default"/>
        <w:lang w:val="en-AU" w:eastAsia="en-AU" w:bidi="en-AU"/>
      </w:rPr>
    </w:lvl>
    <w:lvl w:ilvl="4" w:tplc="AC967B0E">
      <w:numFmt w:val="bullet"/>
      <w:lvlText w:val="•"/>
      <w:lvlJc w:val="left"/>
      <w:pPr>
        <w:ind w:left="2149" w:hanging="360"/>
      </w:pPr>
      <w:rPr>
        <w:rFonts w:hint="default"/>
        <w:lang w:val="en-AU" w:eastAsia="en-AU" w:bidi="en-AU"/>
      </w:rPr>
    </w:lvl>
    <w:lvl w:ilvl="5" w:tplc="56160080">
      <w:numFmt w:val="bullet"/>
      <w:lvlText w:val="•"/>
      <w:lvlJc w:val="left"/>
      <w:pPr>
        <w:ind w:left="2507" w:hanging="360"/>
      </w:pPr>
      <w:rPr>
        <w:rFonts w:hint="default"/>
        <w:lang w:val="en-AU" w:eastAsia="en-AU" w:bidi="en-AU"/>
      </w:rPr>
    </w:lvl>
    <w:lvl w:ilvl="6" w:tplc="8A3EDEE4">
      <w:numFmt w:val="bullet"/>
      <w:lvlText w:val="•"/>
      <w:lvlJc w:val="left"/>
      <w:pPr>
        <w:ind w:left="2864" w:hanging="360"/>
      </w:pPr>
      <w:rPr>
        <w:rFonts w:hint="default"/>
        <w:lang w:val="en-AU" w:eastAsia="en-AU" w:bidi="en-AU"/>
      </w:rPr>
    </w:lvl>
    <w:lvl w:ilvl="7" w:tplc="8666949E">
      <w:numFmt w:val="bullet"/>
      <w:lvlText w:val="•"/>
      <w:lvlJc w:val="left"/>
      <w:pPr>
        <w:ind w:left="3221" w:hanging="360"/>
      </w:pPr>
      <w:rPr>
        <w:rFonts w:hint="default"/>
        <w:lang w:val="en-AU" w:eastAsia="en-AU" w:bidi="en-AU"/>
      </w:rPr>
    </w:lvl>
    <w:lvl w:ilvl="8" w:tplc="F014BB9A">
      <w:numFmt w:val="bullet"/>
      <w:lvlText w:val="•"/>
      <w:lvlJc w:val="left"/>
      <w:pPr>
        <w:ind w:left="3579" w:hanging="360"/>
      </w:pPr>
      <w:rPr>
        <w:rFonts w:hint="default"/>
        <w:lang w:val="en-AU" w:eastAsia="en-AU" w:bidi="en-AU"/>
      </w:rPr>
    </w:lvl>
  </w:abstractNum>
  <w:abstractNum w:abstractNumId="3" w15:restartNumberingAfterBreak="0">
    <w:nsid w:val="05E3079A"/>
    <w:multiLevelType w:val="multilevel"/>
    <w:tmpl w:val="7DD00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200402"/>
    <w:multiLevelType w:val="multilevel"/>
    <w:tmpl w:val="D2BE7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184C8B"/>
    <w:multiLevelType w:val="multilevel"/>
    <w:tmpl w:val="7286E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2232B"/>
    <w:multiLevelType w:val="multilevel"/>
    <w:tmpl w:val="19BC9B4A"/>
    <w:lvl w:ilvl="0">
      <w:start w:val="1"/>
      <w:numFmt w:val="decimal"/>
      <w:lvlText w:val="%1."/>
      <w:lvlJc w:val="left"/>
      <w:pPr>
        <w:ind w:left="360" w:hanging="36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21" w:hanging="1021"/>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2D7A91"/>
    <w:multiLevelType w:val="multilevel"/>
    <w:tmpl w:val="C2B2A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5F567F"/>
    <w:multiLevelType w:val="multilevel"/>
    <w:tmpl w:val="4240D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556342"/>
    <w:multiLevelType w:val="multilevel"/>
    <w:tmpl w:val="64384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607678"/>
    <w:multiLevelType w:val="hybridMultilevel"/>
    <w:tmpl w:val="777AF226"/>
    <w:lvl w:ilvl="0" w:tplc="1C7E7C1A">
      <w:numFmt w:val="bullet"/>
      <w:lvlText w:val=""/>
      <w:lvlJc w:val="left"/>
      <w:pPr>
        <w:ind w:left="719" w:hanging="360"/>
      </w:pPr>
      <w:rPr>
        <w:rFonts w:ascii="Symbol" w:eastAsia="Symbol" w:hAnsi="Symbol" w:cs="Symbol" w:hint="default"/>
        <w:w w:val="100"/>
        <w:sz w:val="16"/>
        <w:szCs w:val="16"/>
        <w:lang w:val="en-AU" w:eastAsia="en-AU" w:bidi="en-AU"/>
      </w:rPr>
    </w:lvl>
    <w:lvl w:ilvl="1" w:tplc="7F705374">
      <w:numFmt w:val="bullet"/>
      <w:lvlText w:val="•"/>
      <w:lvlJc w:val="left"/>
      <w:pPr>
        <w:ind w:left="879" w:hanging="360"/>
      </w:pPr>
      <w:rPr>
        <w:rFonts w:hint="default"/>
        <w:lang w:val="en-AU" w:eastAsia="en-AU" w:bidi="en-AU"/>
      </w:rPr>
    </w:lvl>
    <w:lvl w:ilvl="2" w:tplc="F2E49B62">
      <w:numFmt w:val="bullet"/>
      <w:lvlText w:val="•"/>
      <w:lvlJc w:val="left"/>
      <w:pPr>
        <w:ind w:left="1038" w:hanging="360"/>
      </w:pPr>
      <w:rPr>
        <w:rFonts w:hint="default"/>
        <w:lang w:val="en-AU" w:eastAsia="en-AU" w:bidi="en-AU"/>
      </w:rPr>
    </w:lvl>
    <w:lvl w:ilvl="3" w:tplc="647EA482">
      <w:numFmt w:val="bullet"/>
      <w:lvlText w:val="•"/>
      <w:lvlJc w:val="left"/>
      <w:pPr>
        <w:ind w:left="1198" w:hanging="360"/>
      </w:pPr>
      <w:rPr>
        <w:rFonts w:hint="default"/>
        <w:lang w:val="en-AU" w:eastAsia="en-AU" w:bidi="en-AU"/>
      </w:rPr>
    </w:lvl>
    <w:lvl w:ilvl="4" w:tplc="B2AE42EE">
      <w:numFmt w:val="bullet"/>
      <w:lvlText w:val="•"/>
      <w:lvlJc w:val="left"/>
      <w:pPr>
        <w:ind w:left="1357" w:hanging="360"/>
      </w:pPr>
      <w:rPr>
        <w:rFonts w:hint="default"/>
        <w:lang w:val="en-AU" w:eastAsia="en-AU" w:bidi="en-AU"/>
      </w:rPr>
    </w:lvl>
    <w:lvl w:ilvl="5" w:tplc="191CC71C">
      <w:numFmt w:val="bullet"/>
      <w:lvlText w:val="•"/>
      <w:lvlJc w:val="left"/>
      <w:pPr>
        <w:ind w:left="1517" w:hanging="360"/>
      </w:pPr>
      <w:rPr>
        <w:rFonts w:hint="default"/>
        <w:lang w:val="en-AU" w:eastAsia="en-AU" w:bidi="en-AU"/>
      </w:rPr>
    </w:lvl>
    <w:lvl w:ilvl="6" w:tplc="0A385B26">
      <w:numFmt w:val="bullet"/>
      <w:lvlText w:val="•"/>
      <w:lvlJc w:val="left"/>
      <w:pPr>
        <w:ind w:left="1676" w:hanging="360"/>
      </w:pPr>
      <w:rPr>
        <w:rFonts w:hint="default"/>
        <w:lang w:val="en-AU" w:eastAsia="en-AU" w:bidi="en-AU"/>
      </w:rPr>
    </w:lvl>
    <w:lvl w:ilvl="7" w:tplc="22A8D75E">
      <w:numFmt w:val="bullet"/>
      <w:lvlText w:val="•"/>
      <w:lvlJc w:val="left"/>
      <w:pPr>
        <w:ind w:left="1835" w:hanging="360"/>
      </w:pPr>
      <w:rPr>
        <w:rFonts w:hint="default"/>
        <w:lang w:val="en-AU" w:eastAsia="en-AU" w:bidi="en-AU"/>
      </w:rPr>
    </w:lvl>
    <w:lvl w:ilvl="8" w:tplc="D6667DFE">
      <w:numFmt w:val="bullet"/>
      <w:lvlText w:val="•"/>
      <w:lvlJc w:val="left"/>
      <w:pPr>
        <w:ind w:left="1995" w:hanging="360"/>
      </w:pPr>
      <w:rPr>
        <w:rFonts w:hint="default"/>
        <w:lang w:val="en-AU" w:eastAsia="en-AU" w:bidi="en-AU"/>
      </w:rPr>
    </w:lvl>
  </w:abstractNum>
  <w:abstractNum w:abstractNumId="11" w15:restartNumberingAfterBreak="0">
    <w:nsid w:val="1F5F3502"/>
    <w:multiLevelType w:val="hybridMultilevel"/>
    <w:tmpl w:val="8E9A4DB4"/>
    <w:lvl w:ilvl="0" w:tplc="73CA7A00">
      <w:start w:val="1"/>
      <w:numFmt w:val="bullet"/>
      <w:pStyle w:val="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4505A5A"/>
    <w:multiLevelType w:val="hybridMultilevel"/>
    <w:tmpl w:val="DCF2D776"/>
    <w:lvl w:ilvl="0" w:tplc="73421808">
      <w:numFmt w:val="bullet"/>
      <w:lvlText w:val=""/>
      <w:lvlJc w:val="left"/>
      <w:pPr>
        <w:ind w:left="719" w:hanging="360"/>
      </w:pPr>
      <w:rPr>
        <w:rFonts w:ascii="Symbol" w:eastAsia="Symbol" w:hAnsi="Symbol" w:cs="Symbol" w:hint="default"/>
        <w:w w:val="100"/>
        <w:sz w:val="16"/>
        <w:szCs w:val="16"/>
        <w:lang w:val="en-AU" w:eastAsia="en-AU" w:bidi="en-AU"/>
      </w:rPr>
    </w:lvl>
    <w:lvl w:ilvl="1" w:tplc="634A8E74">
      <w:numFmt w:val="bullet"/>
      <w:lvlText w:val="•"/>
      <w:lvlJc w:val="left"/>
      <w:pPr>
        <w:ind w:left="1077" w:hanging="360"/>
      </w:pPr>
      <w:rPr>
        <w:rFonts w:hint="default"/>
        <w:lang w:val="en-AU" w:eastAsia="en-AU" w:bidi="en-AU"/>
      </w:rPr>
    </w:lvl>
    <w:lvl w:ilvl="2" w:tplc="655A853A">
      <w:numFmt w:val="bullet"/>
      <w:lvlText w:val="•"/>
      <w:lvlJc w:val="left"/>
      <w:pPr>
        <w:ind w:left="1434" w:hanging="360"/>
      </w:pPr>
      <w:rPr>
        <w:rFonts w:hint="default"/>
        <w:lang w:val="en-AU" w:eastAsia="en-AU" w:bidi="en-AU"/>
      </w:rPr>
    </w:lvl>
    <w:lvl w:ilvl="3" w:tplc="6380B04E">
      <w:numFmt w:val="bullet"/>
      <w:lvlText w:val="•"/>
      <w:lvlJc w:val="left"/>
      <w:pPr>
        <w:ind w:left="1792" w:hanging="360"/>
      </w:pPr>
      <w:rPr>
        <w:rFonts w:hint="default"/>
        <w:lang w:val="en-AU" w:eastAsia="en-AU" w:bidi="en-AU"/>
      </w:rPr>
    </w:lvl>
    <w:lvl w:ilvl="4" w:tplc="20442A28">
      <w:numFmt w:val="bullet"/>
      <w:lvlText w:val="•"/>
      <w:lvlJc w:val="left"/>
      <w:pPr>
        <w:ind w:left="2149" w:hanging="360"/>
      </w:pPr>
      <w:rPr>
        <w:rFonts w:hint="default"/>
        <w:lang w:val="en-AU" w:eastAsia="en-AU" w:bidi="en-AU"/>
      </w:rPr>
    </w:lvl>
    <w:lvl w:ilvl="5" w:tplc="9FD075CC">
      <w:numFmt w:val="bullet"/>
      <w:lvlText w:val="•"/>
      <w:lvlJc w:val="left"/>
      <w:pPr>
        <w:ind w:left="2507" w:hanging="360"/>
      </w:pPr>
      <w:rPr>
        <w:rFonts w:hint="default"/>
        <w:lang w:val="en-AU" w:eastAsia="en-AU" w:bidi="en-AU"/>
      </w:rPr>
    </w:lvl>
    <w:lvl w:ilvl="6" w:tplc="A49A4546">
      <w:numFmt w:val="bullet"/>
      <w:lvlText w:val="•"/>
      <w:lvlJc w:val="left"/>
      <w:pPr>
        <w:ind w:left="2864" w:hanging="360"/>
      </w:pPr>
      <w:rPr>
        <w:rFonts w:hint="default"/>
        <w:lang w:val="en-AU" w:eastAsia="en-AU" w:bidi="en-AU"/>
      </w:rPr>
    </w:lvl>
    <w:lvl w:ilvl="7" w:tplc="E8C687BA">
      <w:numFmt w:val="bullet"/>
      <w:lvlText w:val="•"/>
      <w:lvlJc w:val="left"/>
      <w:pPr>
        <w:ind w:left="3221" w:hanging="360"/>
      </w:pPr>
      <w:rPr>
        <w:rFonts w:hint="default"/>
        <w:lang w:val="en-AU" w:eastAsia="en-AU" w:bidi="en-AU"/>
      </w:rPr>
    </w:lvl>
    <w:lvl w:ilvl="8" w:tplc="7FA0BBF6">
      <w:numFmt w:val="bullet"/>
      <w:lvlText w:val="•"/>
      <w:lvlJc w:val="left"/>
      <w:pPr>
        <w:ind w:left="3579" w:hanging="360"/>
      </w:pPr>
      <w:rPr>
        <w:rFonts w:hint="default"/>
        <w:lang w:val="en-AU" w:eastAsia="en-AU" w:bidi="en-AU"/>
      </w:rPr>
    </w:lvl>
  </w:abstractNum>
  <w:abstractNum w:abstractNumId="13" w15:restartNumberingAfterBreak="0">
    <w:nsid w:val="24921D50"/>
    <w:multiLevelType w:val="multilevel"/>
    <w:tmpl w:val="9AE495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B03713"/>
    <w:multiLevelType w:val="multilevel"/>
    <w:tmpl w:val="2BAAA1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3364BE"/>
    <w:multiLevelType w:val="multilevel"/>
    <w:tmpl w:val="5142C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2F72B5"/>
    <w:multiLevelType w:val="hybridMultilevel"/>
    <w:tmpl w:val="A06613D8"/>
    <w:lvl w:ilvl="0" w:tplc="CAB2AD9E">
      <w:start w:val="1"/>
      <w:numFmt w:val="bullet"/>
      <w:lvlText w:val=""/>
      <w:lvlJc w:val="left"/>
      <w:pPr>
        <w:ind w:left="1440" w:hanging="360"/>
      </w:pPr>
      <w:rPr>
        <w:rFonts w:ascii="Symbol" w:hAnsi="Symbol"/>
      </w:rPr>
    </w:lvl>
    <w:lvl w:ilvl="1" w:tplc="091CB198">
      <w:start w:val="1"/>
      <w:numFmt w:val="bullet"/>
      <w:lvlText w:val=""/>
      <w:lvlJc w:val="left"/>
      <w:pPr>
        <w:ind w:left="1440" w:hanging="360"/>
      </w:pPr>
      <w:rPr>
        <w:rFonts w:ascii="Symbol" w:hAnsi="Symbol"/>
      </w:rPr>
    </w:lvl>
    <w:lvl w:ilvl="2" w:tplc="8632C542">
      <w:start w:val="1"/>
      <w:numFmt w:val="bullet"/>
      <w:lvlText w:val=""/>
      <w:lvlJc w:val="left"/>
      <w:pPr>
        <w:ind w:left="1440" w:hanging="360"/>
      </w:pPr>
      <w:rPr>
        <w:rFonts w:ascii="Symbol" w:hAnsi="Symbol"/>
      </w:rPr>
    </w:lvl>
    <w:lvl w:ilvl="3" w:tplc="1CD68480">
      <w:start w:val="1"/>
      <w:numFmt w:val="bullet"/>
      <w:lvlText w:val=""/>
      <w:lvlJc w:val="left"/>
      <w:pPr>
        <w:ind w:left="1440" w:hanging="360"/>
      </w:pPr>
      <w:rPr>
        <w:rFonts w:ascii="Symbol" w:hAnsi="Symbol"/>
      </w:rPr>
    </w:lvl>
    <w:lvl w:ilvl="4" w:tplc="9D4868D4">
      <w:start w:val="1"/>
      <w:numFmt w:val="bullet"/>
      <w:lvlText w:val=""/>
      <w:lvlJc w:val="left"/>
      <w:pPr>
        <w:ind w:left="1440" w:hanging="360"/>
      </w:pPr>
      <w:rPr>
        <w:rFonts w:ascii="Symbol" w:hAnsi="Symbol"/>
      </w:rPr>
    </w:lvl>
    <w:lvl w:ilvl="5" w:tplc="0554D8E2">
      <w:start w:val="1"/>
      <w:numFmt w:val="bullet"/>
      <w:lvlText w:val=""/>
      <w:lvlJc w:val="left"/>
      <w:pPr>
        <w:ind w:left="1440" w:hanging="360"/>
      </w:pPr>
      <w:rPr>
        <w:rFonts w:ascii="Symbol" w:hAnsi="Symbol"/>
      </w:rPr>
    </w:lvl>
    <w:lvl w:ilvl="6" w:tplc="19B0D3AA">
      <w:start w:val="1"/>
      <w:numFmt w:val="bullet"/>
      <w:lvlText w:val=""/>
      <w:lvlJc w:val="left"/>
      <w:pPr>
        <w:ind w:left="1440" w:hanging="360"/>
      </w:pPr>
      <w:rPr>
        <w:rFonts w:ascii="Symbol" w:hAnsi="Symbol"/>
      </w:rPr>
    </w:lvl>
    <w:lvl w:ilvl="7" w:tplc="AE3A7AE6">
      <w:start w:val="1"/>
      <w:numFmt w:val="bullet"/>
      <w:lvlText w:val=""/>
      <w:lvlJc w:val="left"/>
      <w:pPr>
        <w:ind w:left="1440" w:hanging="360"/>
      </w:pPr>
      <w:rPr>
        <w:rFonts w:ascii="Symbol" w:hAnsi="Symbol"/>
      </w:rPr>
    </w:lvl>
    <w:lvl w:ilvl="8" w:tplc="520858E6">
      <w:start w:val="1"/>
      <w:numFmt w:val="bullet"/>
      <w:lvlText w:val=""/>
      <w:lvlJc w:val="left"/>
      <w:pPr>
        <w:ind w:left="1440" w:hanging="360"/>
      </w:pPr>
      <w:rPr>
        <w:rFonts w:ascii="Symbol" w:hAnsi="Symbol"/>
      </w:rPr>
    </w:lvl>
  </w:abstractNum>
  <w:abstractNum w:abstractNumId="17" w15:restartNumberingAfterBreak="0">
    <w:nsid w:val="2D1779E9"/>
    <w:multiLevelType w:val="multilevel"/>
    <w:tmpl w:val="524A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590DA9"/>
    <w:multiLevelType w:val="multilevel"/>
    <w:tmpl w:val="61F08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7B7698"/>
    <w:multiLevelType w:val="multilevel"/>
    <w:tmpl w:val="D0ACFF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92201D"/>
    <w:multiLevelType w:val="hybridMultilevel"/>
    <w:tmpl w:val="3DB26A36"/>
    <w:lvl w:ilvl="0" w:tplc="0C090001">
      <w:start w:val="1"/>
      <w:numFmt w:val="bullet"/>
      <w:lvlText w:val=""/>
      <w:lvlJc w:val="left"/>
      <w:pPr>
        <w:ind w:left="726" w:hanging="360"/>
      </w:pPr>
      <w:rPr>
        <w:rFonts w:ascii="Symbol" w:hAnsi="Symbol"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21" w15:restartNumberingAfterBreak="0">
    <w:nsid w:val="455625E5"/>
    <w:multiLevelType w:val="hybridMultilevel"/>
    <w:tmpl w:val="13F4B6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AC76A23"/>
    <w:multiLevelType w:val="hybridMultilevel"/>
    <w:tmpl w:val="0BC28A06"/>
    <w:lvl w:ilvl="0" w:tplc="B43CDA94">
      <w:numFmt w:val="bullet"/>
      <w:lvlText w:val=""/>
      <w:lvlJc w:val="left"/>
      <w:pPr>
        <w:ind w:left="827" w:hanging="360"/>
      </w:pPr>
      <w:rPr>
        <w:rFonts w:ascii="Symbol" w:eastAsia="Symbol" w:hAnsi="Symbol" w:cs="Symbol" w:hint="default"/>
        <w:w w:val="100"/>
        <w:sz w:val="24"/>
        <w:szCs w:val="24"/>
        <w:lang w:val="en-AU" w:eastAsia="en-AU" w:bidi="en-AU"/>
      </w:rPr>
    </w:lvl>
    <w:lvl w:ilvl="1" w:tplc="EEE4493E">
      <w:numFmt w:val="bullet"/>
      <w:lvlText w:val="•"/>
      <w:lvlJc w:val="left"/>
      <w:pPr>
        <w:ind w:left="1188" w:hanging="360"/>
      </w:pPr>
      <w:rPr>
        <w:rFonts w:hint="default"/>
        <w:lang w:val="en-AU" w:eastAsia="en-AU" w:bidi="en-AU"/>
      </w:rPr>
    </w:lvl>
    <w:lvl w:ilvl="2" w:tplc="61A8DBEA">
      <w:numFmt w:val="bullet"/>
      <w:lvlText w:val="•"/>
      <w:lvlJc w:val="left"/>
      <w:pPr>
        <w:ind w:left="1557" w:hanging="360"/>
      </w:pPr>
      <w:rPr>
        <w:rFonts w:hint="default"/>
        <w:lang w:val="en-AU" w:eastAsia="en-AU" w:bidi="en-AU"/>
      </w:rPr>
    </w:lvl>
    <w:lvl w:ilvl="3" w:tplc="4C7EEE10">
      <w:numFmt w:val="bullet"/>
      <w:lvlText w:val="•"/>
      <w:lvlJc w:val="left"/>
      <w:pPr>
        <w:ind w:left="1925" w:hanging="360"/>
      </w:pPr>
      <w:rPr>
        <w:rFonts w:hint="default"/>
        <w:lang w:val="en-AU" w:eastAsia="en-AU" w:bidi="en-AU"/>
      </w:rPr>
    </w:lvl>
    <w:lvl w:ilvl="4" w:tplc="8898D6D8">
      <w:numFmt w:val="bullet"/>
      <w:lvlText w:val="•"/>
      <w:lvlJc w:val="left"/>
      <w:pPr>
        <w:ind w:left="2294" w:hanging="360"/>
      </w:pPr>
      <w:rPr>
        <w:rFonts w:hint="default"/>
        <w:lang w:val="en-AU" w:eastAsia="en-AU" w:bidi="en-AU"/>
      </w:rPr>
    </w:lvl>
    <w:lvl w:ilvl="5" w:tplc="DFA8D948">
      <w:numFmt w:val="bullet"/>
      <w:lvlText w:val="•"/>
      <w:lvlJc w:val="left"/>
      <w:pPr>
        <w:ind w:left="2662" w:hanging="360"/>
      </w:pPr>
      <w:rPr>
        <w:rFonts w:hint="default"/>
        <w:lang w:val="en-AU" w:eastAsia="en-AU" w:bidi="en-AU"/>
      </w:rPr>
    </w:lvl>
    <w:lvl w:ilvl="6" w:tplc="408EF790">
      <w:numFmt w:val="bullet"/>
      <w:lvlText w:val="•"/>
      <w:lvlJc w:val="left"/>
      <w:pPr>
        <w:ind w:left="3031" w:hanging="360"/>
      </w:pPr>
      <w:rPr>
        <w:rFonts w:hint="default"/>
        <w:lang w:val="en-AU" w:eastAsia="en-AU" w:bidi="en-AU"/>
      </w:rPr>
    </w:lvl>
    <w:lvl w:ilvl="7" w:tplc="D178A34E">
      <w:numFmt w:val="bullet"/>
      <w:lvlText w:val="•"/>
      <w:lvlJc w:val="left"/>
      <w:pPr>
        <w:ind w:left="3399" w:hanging="360"/>
      </w:pPr>
      <w:rPr>
        <w:rFonts w:hint="default"/>
        <w:lang w:val="en-AU" w:eastAsia="en-AU" w:bidi="en-AU"/>
      </w:rPr>
    </w:lvl>
    <w:lvl w:ilvl="8" w:tplc="52700C00">
      <w:numFmt w:val="bullet"/>
      <w:lvlText w:val="•"/>
      <w:lvlJc w:val="left"/>
      <w:pPr>
        <w:ind w:left="3768" w:hanging="360"/>
      </w:pPr>
      <w:rPr>
        <w:rFonts w:hint="default"/>
        <w:lang w:val="en-AU" w:eastAsia="en-AU" w:bidi="en-AU"/>
      </w:rPr>
    </w:lvl>
  </w:abstractNum>
  <w:abstractNum w:abstractNumId="23" w15:restartNumberingAfterBreak="0">
    <w:nsid w:val="4E710990"/>
    <w:multiLevelType w:val="hybridMultilevel"/>
    <w:tmpl w:val="35B24D5A"/>
    <w:lvl w:ilvl="0" w:tplc="DF4E3E4A">
      <w:numFmt w:val="bullet"/>
      <w:lvlText w:val=""/>
      <w:lvlJc w:val="left"/>
      <w:pPr>
        <w:ind w:left="860" w:hanging="360"/>
      </w:pPr>
      <w:rPr>
        <w:rFonts w:ascii="Symbol" w:eastAsia="Symbol" w:hAnsi="Symbol" w:cs="Symbol" w:hint="default"/>
        <w:w w:val="100"/>
        <w:sz w:val="24"/>
        <w:szCs w:val="24"/>
        <w:lang w:val="en-AU" w:eastAsia="en-AU" w:bidi="en-AU"/>
      </w:rPr>
    </w:lvl>
    <w:lvl w:ilvl="1" w:tplc="F6CCA490">
      <w:numFmt w:val="bullet"/>
      <w:lvlText w:val="•"/>
      <w:lvlJc w:val="left"/>
      <w:pPr>
        <w:ind w:left="1708" w:hanging="360"/>
      </w:pPr>
      <w:rPr>
        <w:rFonts w:hint="default"/>
        <w:lang w:val="en-AU" w:eastAsia="en-AU" w:bidi="en-AU"/>
      </w:rPr>
    </w:lvl>
    <w:lvl w:ilvl="2" w:tplc="9C6443D8">
      <w:numFmt w:val="bullet"/>
      <w:lvlText w:val="•"/>
      <w:lvlJc w:val="left"/>
      <w:pPr>
        <w:ind w:left="2557" w:hanging="360"/>
      </w:pPr>
      <w:rPr>
        <w:rFonts w:hint="default"/>
        <w:lang w:val="en-AU" w:eastAsia="en-AU" w:bidi="en-AU"/>
      </w:rPr>
    </w:lvl>
    <w:lvl w:ilvl="3" w:tplc="12BE6FB4">
      <w:numFmt w:val="bullet"/>
      <w:lvlText w:val="•"/>
      <w:lvlJc w:val="left"/>
      <w:pPr>
        <w:ind w:left="3405" w:hanging="360"/>
      </w:pPr>
      <w:rPr>
        <w:rFonts w:hint="default"/>
        <w:lang w:val="en-AU" w:eastAsia="en-AU" w:bidi="en-AU"/>
      </w:rPr>
    </w:lvl>
    <w:lvl w:ilvl="4" w:tplc="A86EF9D0">
      <w:numFmt w:val="bullet"/>
      <w:lvlText w:val="•"/>
      <w:lvlJc w:val="left"/>
      <w:pPr>
        <w:ind w:left="4254" w:hanging="360"/>
      </w:pPr>
      <w:rPr>
        <w:rFonts w:hint="default"/>
        <w:lang w:val="en-AU" w:eastAsia="en-AU" w:bidi="en-AU"/>
      </w:rPr>
    </w:lvl>
    <w:lvl w:ilvl="5" w:tplc="5C908B1A">
      <w:numFmt w:val="bullet"/>
      <w:lvlText w:val="•"/>
      <w:lvlJc w:val="left"/>
      <w:pPr>
        <w:ind w:left="5103" w:hanging="360"/>
      </w:pPr>
      <w:rPr>
        <w:rFonts w:hint="default"/>
        <w:lang w:val="en-AU" w:eastAsia="en-AU" w:bidi="en-AU"/>
      </w:rPr>
    </w:lvl>
    <w:lvl w:ilvl="6" w:tplc="CA70AD36">
      <w:numFmt w:val="bullet"/>
      <w:lvlText w:val="•"/>
      <w:lvlJc w:val="left"/>
      <w:pPr>
        <w:ind w:left="5951" w:hanging="360"/>
      </w:pPr>
      <w:rPr>
        <w:rFonts w:hint="default"/>
        <w:lang w:val="en-AU" w:eastAsia="en-AU" w:bidi="en-AU"/>
      </w:rPr>
    </w:lvl>
    <w:lvl w:ilvl="7" w:tplc="9372241C">
      <w:numFmt w:val="bullet"/>
      <w:lvlText w:val="•"/>
      <w:lvlJc w:val="left"/>
      <w:pPr>
        <w:ind w:left="6800" w:hanging="360"/>
      </w:pPr>
      <w:rPr>
        <w:rFonts w:hint="default"/>
        <w:lang w:val="en-AU" w:eastAsia="en-AU" w:bidi="en-AU"/>
      </w:rPr>
    </w:lvl>
    <w:lvl w:ilvl="8" w:tplc="C96A9C9E">
      <w:numFmt w:val="bullet"/>
      <w:lvlText w:val="•"/>
      <w:lvlJc w:val="left"/>
      <w:pPr>
        <w:ind w:left="7649" w:hanging="360"/>
      </w:pPr>
      <w:rPr>
        <w:rFonts w:hint="default"/>
        <w:lang w:val="en-AU" w:eastAsia="en-AU" w:bidi="en-AU"/>
      </w:rPr>
    </w:lvl>
  </w:abstractNum>
  <w:abstractNum w:abstractNumId="24" w15:restartNumberingAfterBreak="0">
    <w:nsid w:val="4EE26C22"/>
    <w:multiLevelType w:val="multilevel"/>
    <w:tmpl w:val="E29AB95E"/>
    <w:lvl w:ilvl="0">
      <w:start w:val="1"/>
      <w:numFmt w:val="bullet"/>
      <w:pStyle w:val="ListBullet"/>
      <w:lvlText w:val=""/>
      <w:lvlJc w:val="left"/>
      <w:pPr>
        <w:tabs>
          <w:tab w:val="num" w:pos="1822"/>
        </w:tabs>
        <w:ind w:left="2219" w:hanging="397"/>
      </w:pPr>
      <w:rPr>
        <w:rFonts w:ascii="Symbol" w:hAnsi="Symbol" w:hint="default"/>
        <w:caps w:val="0"/>
        <w:vanish w:val="0"/>
        <w:color w:val="000000" w:themeColor="text1"/>
        <w:sz w:val="24"/>
      </w:rPr>
    </w:lvl>
    <w:lvl w:ilvl="1">
      <w:start w:val="1"/>
      <w:numFmt w:val="bullet"/>
      <w:lvlText w:val="­"/>
      <w:lvlJc w:val="left"/>
      <w:pPr>
        <w:tabs>
          <w:tab w:val="num" w:pos="1141"/>
        </w:tabs>
        <w:ind w:left="1594"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344" w:hanging="504"/>
      </w:pPr>
      <w:rPr>
        <w:rFonts w:hint="default"/>
      </w:rPr>
    </w:lvl>
    <w:lvl w:ilvl="3">
      <w:start w:val="1"/>
      <w:numFmt w:val="decimal"/>
      <w:lvlText w:val="%1.%2.%3.%4."/>
      <w:lvlJc w:val="left"/>
      <w:pPr>
        <w:ind w:left="1848" w:hanging="648"/>
      </w:pPr>
      <w:rPr>
        <w:rFonts w:hint="default"/>
      </w:rPr>
    </w:lvl>
    <w:lvl w:ilvl="4">
      <w:start w:val="1"/>
      <w:numFmt w:val="decimal"/>
      <w:lvlText w:val="%1.%2.%3.%4.%5."/>
      <w:lvlJc w:val="left"/>
      <w:pPr>
        <w:ind w:left="2352" w:hanging="792"/>
      </w:pPr>
      <w:rPr>
        <w:rFonts w:hint="default"/>
      </w:rPr>
    </w:lvl>
    <w:lvl w:ilvl="5">
      <w:start w:val="1"/>
      <w:numFmt w:val="decimal"/>
      <w:lvlText w:val="%1.%2.%3.%4.%5.%6."/>
      <w:lvlJc w:val="left"/>
      <w:pPr>
        <w:ind w:left="2856" w:hanging="936"/>
      </w:pPr>
      <w:rPr>
        <w:rFonts w:hint="default"/>
      </w:rPr>
    </w:lvl>
    <w:lvl w:ilvl="6">
      <w:start w:val="1"/>
      <w:numFmt w:val="decimal"/>
      <w:lvlText w:val="%1.%2.%3.%4.%5.%6.%7."/>
      <w:lvlJc w:val="left"/>
      <w:pPr>
        <w:ind w:left="3360" w:hanging="1080"/>
      </w:pPr>
      <w:rPr>
        <w:rFonts w:hint="default"/>
      </w:rPr>
    </w:lvl>
    <w:lvl w:ilvl="7">
      <w:start w:val="1"/>
      <w:numFmt w:val="decimal"/>
      <w:lvlText w:val="%1.%2.%3.%4.%5.%6.%7.%8."/>
      <w:lvlJc w:val="left"/>
      <w:pPr>
        <w:ind w:left="3864" w:hanging="1224"/>
      </w:pPr>
      <w:rPr>
        <w:rFonts w:hint="default"/>
      </w:rPr>
    </w:lvl>
    <w:lvl w:ilvl="8">
      <w:start w:val="1"/>
      <w:numFmt w:val="decimal"/>
      <w:lvlText w:val="%1.%2.%3.%4.%5.%6.%7.%8.%9."/>
      <w:lvlJc w:val="left"/>
      <w:pPr>
        <w:ind w:left="4440" w:hanging="1440"/>
      </w:pPr>
      <w:rPr>
        <w:rFonts w:hint="default"/>
      </w:rPr>
    </w:lvl>
  </w:abstractNum>
  <w:abstractNum w:abstractNumId="25" w15:restartNumberingAfterBreak="0">
    <w:nsid w:val="4F106610"/>
    <w:multiLevelType w:val="multilevel"/>
    <w:tmpl w:val="94C03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2A7AFB"/>
    <w:multiLevelType w:val="multilevel"/>
    <w:tmpl w:val="78E09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B97BC5"/>
    <w:multiLevelType w:val="multilevel"/>
    <w:tmpl w:val="32E6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396A12"/>
    <w:multiLevelType w:val="multilevel"/>
    <w:tmpl w:val="E6747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403AFD"/>
    <w:multiLevelType w:val="multilevel"/>
    <w:tmpl w:val="3C9A374A"/>
    <w:lvl w:ilvl="0">
      <w:start w:val="1"/>
      <w:numFmt w:val="decimal"/>
      <w:pStyle w:val="ListNumber"/>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abstractNum w:abstractNumId="30" w15:restartNumberingAfterBreak="0">
    <w:nsid w:val="5F8A755D"/>
    <w:multiLevelType w:val="multilevel"/>
    <w:tmpl w:val="6FC2E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CB1F93"/>
    <w:multiLevelType w:val="hybridMultilevel"/>
    <w:tmpl w:val="0A628ED6"/>
    <w:lvl w:ilvl="0" w:tplc="0D0E3F32">
      <w:numFmt w:val="bullet"/>
      <w:lvlText w:val=""/>
      <w:lvlJc w:val="left"/>
      <w:pPr>
        <w:ind w:left="825" w:hanging="360"/>
      </w:pPr>
      <w:rPr>
        <w:rFonts w:ascii="Symbol" w:eastAsia="Symbol" w:hAnsi="Symbol" w:cs="Symbol" w:hint="default"/>
        <w:w w:val="100"/>
        <w:sz w:val="24"/>
        <w:szCs w:val="24"/>
        <w:lang w:val="en-AU" w:eastAsia="en-AU" w:bidi="en-AU"/>
      </w:rPr>
    </w:lvl>
    <w:lvl w:ilvl="1" w:tplc="D57457AA">
      <w:numFmt w:val="bullet"/>
      <w:lvlText w:val="•"/>
      <w:lvlJc w:val="left"/>
      <w:pPr>
        <w:ind w:left="1188" w:hanging="360"/>
      </w:pPr>
      <w:rPr>
        <w:rFonts w:hint="default"/>
        <w:lang w:val="en-AU" w:eastAsia="en-AU" w:bidi="en-AU"/>
      </w:rPr>
    </w:lvl>
    <w:lvl w:ilvl="2" w:tplc="930CBE92">
      <w:numFmt w:val="bullet"/>
      <w:lvlText w:val="•"/>
      <w:lvlJc w:val="left"/>
      <w:pPr>
        <w:ind w:left="1556" w:hanging="360"/>
      </w:pPr>
      <w:rPr>
        <w:rFonts w:hint="default"/>
        <w:lang w:val="en-AU" w:eastAsia="en-AU" w:bidi="en-AU"/>
      </w:rPr>
    </w:lvl>
    <w:lvl w:ilvl="3" w:tplc="99EA2DA8">
      <w:numFmt w:val="bullet"/>
      <w:pStyle w:val="Heading5"/>
      <w:lvlText w:val="•"/>
      <w:lvlJc w:val="left"/>
      <w:pPr>
        <w:ind w:left="1924" w:hanging="360"/>
      </w:pPr>
      <w:rPr>
        <w:rFonts w:hint="default"/>
        <w:lang w:val="en-AU" w:eastAsia="en-AU" w:bidi="en-AU"/>
      </w:rPr>
    </w:lvl>
    <w:lvl w:ilvl="4" w:tplc="F822CC04">
      <w:numFmt w:val="bullet"/>
      <w:lvlText w:val="•"/>
      <w:lvlJc w:val="left"/>
      <w:pPr>
        <w:ind w:left="2293" w:hanging="360"/>
      </w:pPr>
      <w:rPr>
        <w:rFonts w:hint="default"/>
        <w:lang w:val="en-AU" w:eastAsia="en-AU" w:bidi="en-AU"/>
      </w:rPr>
    </w:lvl>
    <w:lvl w:ilvl="5" w:tplc="4FFAB94A">
      <w:numFmt w:val="bullet"/>
      <w:lvlText w:val="•"/>
      <w:lvlJc w:val="left"/>
      <w:pPr>
        <w:ind w:left="2661" w:hanging="360"/>
      </w:pPr>
      <w:rPr>
        <w:rFonts w:hint="default"/>
        <w:lang w:val="en-AU" w:eastAsia="en-AU" w:bidi="en-AU"/>
      </w:rPr>
    </w:lvl>
    <w:lvl w:ilvl="6" w:tplc="C7B041A6">
      <w:numFmt w:val="bullet"/>
      <w:lvlText w:val="•"/>
      <w:lvlJc w:val="left"/>
      <w:pPr>
        <w:ind w:left="3029" w:hanging="360"/>
      </w:pPr>
      <w:rPr>
        <w:rFonts w:hint="default"/>
        <w:lang w:val="en-AU" w:eastAsia="en-AU" w:bidi="en-AU"/>
      </w:rPr>
    </w:lvl>
    <w:lvl w:ilvl="7" w:tplc="0882CC5E">
      <w:numFmt w:val="bullet"/>
      <w:lvlText w:val="•"/>
      <w:lvlJc w:val="left"/>
      <w:pPr>
        <w:ind w:left="3398" w:hanging="360"/>
      </w:pPr>
      <w:rPr>
        <w:rFonts w:hint="default"/>
        <w:lang w:val="en-AU" w:eastAsia="en-AU" w:bidi="en-AU"/>
      </w:rPr>
    </w:lvl>
    <w:lvl w:ilvl="8" w:tplc="B0F2D756">
      <w:numFmt w:val="bullet"/>
      <w:lvlText w:val="•"/>
      <w:lvlJc w:val="left"/>
      <w:pPr>
        <w:ind w:left="3766" w:hanging="360"/>
      </w:pPr>
      <w:rPr>
        <w:rFonts w:hint="default"/>
        <w:lang w:val="en-AU" w:eastAsia="en-AU" w:bidi="en-AU"/>
      </w:rPr>
    </w:lvl>
  </w:abstractNum>
  <w:abstractNum w:abstractNumId="32" w15:restartNumberingAfterBreak="0">
    <w:nsid w:val="61596972"/>
    <w:multiLevelType w:val="multilevel"/>
    <w:tmpl w:val="32F4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0046B4"/>
    <w:multiLevelType w:val="hybridMultilevel"/>
    <w:tmpl w:val="3B0E07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3835719"/>
    <w:multiLevelType w:val="multilevel"/>
    <w:tmpl w:val="EC46EFFE"/>
    <w:lvl w:ilvl="0">
      <w:start w:val="1"/>
      <w:numFmt w:val="bullet"/>
      <w:lvlText w:val=""/>
      <w:lvlJc w:val="left"/>
      <w:pPr>
        <w:tabs>
          <w:tab w:val="num" w:pos="1822"/>
        </w:tabs>
        <w:ind w:left="2219" w:hanging="397"/>
      </w:pPr>
      <w:rPr>
        <w:rFonts w:ascii="Symbol" w:hAnsi="Symbol" w:hint="default"/>
        <w:caps w:val="0"/>
        <w:vanish w:val="0"/>
        <w:color w:val="000000" w:themeColor="text1"/>
        <w:sz w:val="24"/>
      </w:rPr>
    </w:lvl>
    <w:lvl w:ilvl="1">
      <w:start w:val="1"/>
      <w:numFmt w:val="bullet"/>
      <w:lvlText w:val=""/>
      <w:lvlJc w:val="left"/>
      <w:pPr>
        <w:ind w:left="1501" w:hanging="360"/>
      </w:pPr>
      <w:rPr>
        <w:rFonts w:ascii="Symbol" w:hAnsi="Symbol" w:hint="default"/>
      </w:rPr>
    </w:lvl>
    <w:lvl w:ilvl="2">
      <w:start w:val="1"/>
      <w:numFmt w:val="decimal"/>
      <w:lvlText w:val="%1.%2.%3."/>
      <w:lvlJc w:val="left"/>
      <w:pPr>
        <w:ind w:left="1344" w:hanging="504"/>
      </w:pPr>
      <w:rPr>
        <w:rFonts w:hint="default"/>
      </w:rPr>
    </w:lvl>
    <w:lvl w:ilvl="3">
      <w:start w:val="1"/>
      <w:numFmt w:val="decimal"/>
      <w:lvlText w:val="%1.%2.%3.%4."/>
      <w:lvlJc w:val="left"/>
      <w:pPr>
        <w:ind w:left="1848" w:hanging="648"/>
      </w:pPr>
      <w:rPr>
        <w:rFonts w:hint="default"/>
      </w:rPr>
    </w:lvl>
    <w:lvl w:ilvl="4">
      <w:start w:val="1"/>
      <w:numFmt w:val="decimal"/>
      <w:lvlText w:val="%1.%2.%3.%4.%5."/>
      <w:lvlJc w:val="left"/>
      <w:pPr>
        <w:ind w:left="2352" w:hanging="792"/>
      </w:pPr>
      <w:rPr>
        <w:rFonts w:hint="default"/>
      </w:rPr>
    </w:lvl>
    <w:lvl w:ilvl="5">
      <w:start w:val="1"/>
      <w:numFmt w:val="decimal"/>
      <w:lvlText w:val="%1.%2.%3.%4.%5.%6."/>
      <w:lvlJc w:val="left"/>
      <w:pPr>
        <w:ind w:left="2856" w:hanging="936"/>
      </w:pPr>
      <w:rPr>
        <w:rFonts w:hint="default"/>
      </w:rPr>
    </w:lvl>
    <w:lvl w:ilvl="6">
      <w:start w:val="1"/>
      <w:numFmt w:val="decimal"/>
      <w:lvlText w:val="%1.%2.%3.%4.%5.%6.%7."/>
      <w:lvlJc w:val="left"/>
      <w:pPr>
        <w:ind w:left="3360" w:hanging="1080"/>
      </w:pPr>
      <w:rPr>
        <w:rFonts w:hint="default"/>
      </w:rPr>
    </w:lvl>
    <w:lvl w:ilvl="7">
      <w:start w:val="1"/>
      <w:numFmt w:val="decimal"/>
      <w:lvlText w:val="%1.%2.%3.%4.%5.%6.%7.%8."/>
      <w:lvlJc w:val="left"/>
      <w:pPr>
        <w:ind w:left="3864" w:hanging="1224"/>
      </w:pPr>
      <w:rPr>
        <w:rFonts w:hint="default"/>
      </w:rPr>
    </w:lvl>
    <w:lvl w:ilvl="8">
      <w:start w:val="1"/>
      <w:numFmt w:val="decimal"/>
      <w:lvlText w:val="%1.%2.%3.%4.%5.%6.%7.%8.%9."/>
      <w:lvlJc w:val="left"/>
      <w:pPr>
        <w:ind w:left="4440" w:hanging="1440"/>
      </w:pPr>
      <w:rPr>
        <w:rFonts w:hint="default"/>
      </w:rPr>
    </w:lvl>
  </w:abstractNum>
  <w:abstractNum w:abstractNumId="35" w15:restartNumberingAfterBreak="0">
    <w:nsid w:val="65984C75"/>
    <w:multiLevelType w:val="hybridMultilevel"/>
    <w:tmpl w:val="D6449E12"/>
    <w:lvl w:ilvl="0" w:tplc="8C7CD312">
      <w:numFmt w:val="bullet"/>
      <w:lvlText w:val=""/>
      <w:lvlJc w:val="left"/>
      <w:pPr>
        <w:ind w:left="719" w:hanging="360"/>
      </w:pPr>
      <w:rPr>
        <w:rFonts w:ascii="Symbol" w:eastAsia="Symbol" w:hAnsi="Symbol" w:cs="Symbol" w:hint="default"/>
        <w:w w:val="100"/>
        <w:sz w:val="16"/>
        <w:szCs w:val="16"/>
        <w:lang w:val="en-AU" w:eastAsia="en-AU" w:bidi="en-AU"/>
      </w:rPr>
    </w:lvl>
    <w:lvl w:ilvl="1" w:tplc="FAB8EA36">
      <w:numFmt w:val="bullet"/>
      <w:lvlText w:val="•"/>
      <w:lvlJc w:val="left"/>
      <w:pPr>
        <w:ind w:left="879" w:hanging="360"/>
      </w:pPr>
      <w:rPr>
        <w:rFonts w:hint="default"/>
        <w:lang w:val="en-AU" w:eastAsia="en-AU" w:bidi="en-AU"/>
      </w:rPr>
    </w:lvl>
    <w:lvl w:ilvl="2" w:tplc="DCB497A4">
      <w:numFmt w:val="bullet"/>
      <w:lvlText w:val="•"/>
      <w:lvlJc w:val="left"/>
      <w:pPr>
        <w:ind w:left="1038" w:hanging="360"/>
      </w:pPr>
      <w:rPr>
        <w:rFonts w:hint="default"/>
        <w:lang w:val="en-AU" w:eastAsia="en-AU" w:bidi="en-AU"/>
      </w:rPr>
    </w:lvl>
    <w:lvl w:ilvl="3" w:tplc="186EA11E">
      <w:numFmt w:val="bullet"/>
      <w:lvlText w:val="•"/>
      <w:lvlJc w:val="left"/>
      <w:pPr>
        <w:ind w:left="1198" w:hanging="360"/>
      </w:pPr>
      <w:rPr>
        <w:rFonts w:hint="default"/>
        <w:lang w:val="en-AU" w:eastAsia="en-AU" w:bidi="en-AU"/>
      </w:rPr>
    </w:lvl>
    <w:lvl w:ilvl="4" w:tplc="80D6315A">
      <w:numFmt w:val="bullet"/>
      <w:lvlText w:val="•"/>
      <w:lvlJc w:val="left"/>
      <w:pPr>
        <w:ind w:left="1357" w:hanging="360"/>
      </w:pPr>
      <w:rPr>
        <w:rFonts w:hint="default"/>
        <w:lang w:val="en-AU" w:eastAsia="en-AU" w:bidi="en-AU"/>
      </w:rPr>
    </w:lvl>
    <w:lvl w:ilvl="5" w:tplc="CA40B54E">
      <w:numFmt w:val="bullet"/>
      <w:lvlText w:val="•"/>
      <w:lvlJc w:val="left"/>
      <w:pPr>
        <w:ind w:left="1517" w:hanging="360"/>
      </w:pPr>
      <w:rPr>
        <w:rFonts w:hint="default"/>
        <w:lang w:val="en-AU" w:eastAsia="en-AU" w:bidi="en-AU"/>
      </w:rPr>
    </w:lvl>
    <w:lvl w:ilvl="6" w:tplc="101675FE">
      <w:numFmt w:val="bullet"/>
      <w:lvlText w:val="•"/>
      <w:lvlJc w:val="left"/>
      <w:pPr>
        <w:ind w:left="1676" w:hanging="360"/>
      </w:pPr>
      <w:rPr>
        <w:rFonts w:hint="default"/>
        <w:lang w:val="en-AU" w:eastAsia="en-AU" w:bidi="en-AU"/>
      </w:rPr>
    </w:lvl>
    <w:lvl w:ilvl="7" w:tplc="2ECA41D2">
      <w:numFmt w:val="bullet"/>
      <w:lvlText w:val="•"/>
      <w:lvlJc w:val="left"/>
      <w:pPr>
        <w:ind w:left="1835" w:hanging="360"/>
      </w:pPr>
      <w:rPr>
        <w:rFonts w:hint="default"/>
        <w:lang w:val="en-AU" w:eastAsia="en-AU" w:bidi="en-AU"/>
      </w:rPr>
    </w:lvl>
    <w:lvl w:ilvl="8" w:tplc="AAECA50C">
      <w:numFmt w:val="bullet"/>
      <w:lvlText w:val="•"/>
      <w:lvlJc w:val="left"/>
      <w:pPr>
        <w:ind w:left="1995" w:hanging="360"/>
      </w:pPr>
      <w:rPr>
        <w:rFonts w:hint="default"/>
        <w:lang w:val="en-AU" w:eastAsia="en-AU" w:bidi="en-AU"/>
      </w:rPr>
    </w:lvl>
  </w:abstractNum>
  <w:abstractNum w:abstractNumId="36" w15:restartNumberingAfterBreak="0">
    <w:nsid w:val="693A10F0"/>
    <w:multiLevelType w:val="multilevel"/>
    <w:tmpl w:val="07524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EA2550"/>
    <w:multiLevelType w:val="hybridMultilevel"/>
    <w:tmpl w:val="F7F651D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5DC3EE6"/>
    <w:multiLevelType w:val="hybridMultilevel"/>
    <w:tmpl w:val="77CC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BE0661"/>
    <w:multiLevelType w:val="hybridMultilevel"/>
    <w:tmpl w:val="F58A4068"/>
    <w:lvl w:ilvl="0" w:tplc="2BEA0902">
      <w:numFmt w:val="bullet"/>
      <w:lvlText w:val=""/>
      <w:lvlJc w:val="left"/>
      <w:pPr>
        <w:ind w:left="720"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A6666A4"/>
    <w:multiLevelType w:val="multilevel"/>
    <w:tmpl w:val="EBC44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8D7F0F"/>
    <w:multiLevelType w:val="hybridMultilevel"/>
    <w:tmpl w:val="18CA86AA"/>
    <w:lvl w:ilvl="0" w:tplc="90242EF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D5B6B98"/>
    <w:multiLevelType w:val="multilevel"/>
    <w:tmpl w:val="DE3A0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2535770">
    <w:abstractNumId w:val="35"/>
  </w:num>
  <w:num w:numId="2" w16cid:durableId="1912888283">
    <w:abstractNumId w:val="12"/>
  </w:num>
  <w:num w:numId="3" w16cid:durableId="1394355445">
    <w:abstractNumId w:val="10"/>
  </w:num>
  <w:num w:numId="4" w16cid:durableId="1952664204">
    <w:abstractNumId w:val="2"/>
  </w:num>
  <w:num w:numId="5" w16cid:durableId="1676687452">
    <w:abstractNumId w:val="23"/>
  </w:num>
  <w:num w:numId="6" w16cid:durableId="740298563">
    <w:abstractNumId w:val="31"/>
  </w:num>
  <w:num w:numId="7" w16cid:durableId="2100370797">
    <w:abstractNumId w:val="22"/>
  </w:num>
  <w:num w:numId="8" w16cid:durableId="1359549118">
    <w:abstractNumId w:val="38"/>
  </w:num>
  <w:num w:numId="9" w16cid:durableId="1604917103">
    <w:abstractNumId w:val="37"/>
  </w:num>
  <w:num w:numId="10" w16cid:durableId="926572368">
    <w:abstractNumId w:val="39"/>
  </w:num>
  <w:num w:numId="11" w16cid:durableId="203098620">
    <w:abstractNumId w:val="24"/>
  </w:num>
  <w:num w:numId="12" w16cid:durableId="2023823858">
    <w:abstractNumId w:val="1"/>
  </w:num>
  <w:num w:numId="13" w16cid:durableId="609243932">
    <w:abstractNumId w:val="6"/>
  </w:num>
  <w:num w:numId="14" w16cid:durableId="1187910566">
    <w:abstractNumId w:val="0"/>
  </w:num>
  <w:num w:numId="15" w16cid:durableId="413088568">
    <w:abstractNumId w:val="29"/>
  </w:num>
  <w:num w:numId="16" w16cid:durableId="446852721">
    <w:abstractNumId w:val="20"/>
  </w:num>
  <w:num w:numId="17" w16cid:durableId="1631667450">
    <w:abstractNumId w:val="11"/>
  </w:num>
  <w:num w:numId="18" w16cid:durableId="1942253602">
    <w:abstractNumId w:val="21"/>
  </w:num>
  <w:num w:numId="19" w16cid:durableId="1029183958">
    <w:abstractNumId w:val="41"/>
  </w:num>
  <w:num w:numId="20" w16cid:durableId="1573271769">
    <w:abstractNumId w:val="24"/>
  </w:num>
  <w:num w:numId="21" w16cid:durableId="1112211855">
    <w:abstractNumId w:val="29"/>
  </w:num>
  <w:num w:numId="22" w16cid:durableId="177894198">
    <w:abstractNumId w:val="17"/>
  </w:num>
  <w:num w:numId="23" w16cid:durableId="267350270">
    <w:abstractNumId w:val="19"/>
  </w:num>
  <w:num w:numId="24" w16cid:durableId="1887908555">
    <w:abstractNumId w:val="7"/>
  </w:num>
  <w:num w:numId="25" w16cid:durableId="1563832026">
    <w:abstractNumId w:val="28"/>
  </w:num>
  <w:num w:numId="26" w16cid:durableId="355891817">
    <w:abstractNumId w:val="9"/>
  </w:num>
  <w:num w:numId="27" w16cid:durableId="116797371">
    <w:abstractNumId w:val="32"/>
  </w:num>
  <w:num w:numId="28" w16cid:durableId="271398560">
    <w:abstractNumId w:val="26"/>
  </w:num>
  <w:num w:numId="29" w16cid:durableId="782581459">
    <w:abstractNumId w:val="40"/>
  </w:num>
  <w:num w:numId="30" w16cid:durableId="550654280">
    <w:abstractNumId w:val="30"/>
  </w:num>
  <w:num w:numId="31" w16cid:durableId="1935820229">
    <w:abstractNumId w:val="4"/>
  </w:num>
  <w:num w:numId="32" w16cid:durableId="2122800703">
    <w:abstractNumId w:val="25"/>
  </w:num>
  <w:num w:numId="33" w16cid:durableId="250549656">
    <w:abstractNumId w:val="8"/>
  </w:num>
  <w:num w:numId="34" w16cid:durableId="541097454">
    <w:abstractNumId w:val="18"/>
  </w:num>
  <w:num w:numId="35" w16cid:durableId="155538177">
    <w:abstractNumId w:val="36"/>
  </w:num>
  <w:num w:numId="36" w16cid:durableId="912735836">
    <w:abstractNumId w:val="5"/>
  </w:num>
  <w:num w:numId="37" w16cid:durableId="317464974">
    <w:abstractNumId w:val="42"/>
  </w:num>
  <w:num w:numId="38" w16cid:durableId="1301036083">
    <w:abstractNumId w:val="3"/>
  </w:num>
  <w:num w:numId="39" w16cid:durableId="2082553865">
    <w:abstractNumId w:val="15"/>
  </w:num>
  <w:num w:numId="40" w16cid:durableId="1229729828">
    <w:abstractNumId w:val="27"/>
  </w:num>
  <w:num w:numId="41" w16cid:durableId="969091903">
    <w:abstractNumId w:val="13"/>
  </w:num>
  <w:num w:numId="42" w16cid:durableId="1108811103">
    <w:abstractNumId w:val="14"/>
  </w:num>
  <w:num w:numId="43" w16cid:durableId="2027243440">
    <w:abstractNumId w:val="16"/>
  </w:num>
  <w:num w:numId="44" w16cid:durableId="1220290467">
    <w:abstractNumId w:val="33"/>
  </w:num>
  <w:num w:numId="45" w16cid:durableId="75301317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2F6"/>
    <w:rsid w:val="0000166E"/>
    <w:rsid w:val="00001DAA"/>
    <w:rsid w:val="00002A20"/>
    <w:rsid w:val="00002D21"/>
    <w:rsid w:val="0000317E"/>
    <w:rsid w:val="00004DA8"/>
    <w:rsid w:val="00006DD4"/>
    <w:rsid w:val="0001052B"/>
    <w:rsid w:val="00010A8C"/>
    <w:rsid w:val="00013812"/>
    <w:rsid w:val="0001457A"/>
    <w:rsid w:val="00015181"/>
    <w:rsid w:val="000158B0"/>
    <w:rsid w:val="000172FB"/>
    <w:rsid w:val="0001763F"/>
    <w:rsid w:val="00020599"/>
    <w:rsid w:val="00020DEF"/>
    <w:rsid w:val="0002238F"/>
    <w:rsid w:val="00023ED2"/>
    <w:rsid w:val="00025F53"/>
    <w:rsid w:val="000309AD"/>
    <w:rsid w:val="000344DC"/>
    <w:rsid w:val="00037038"/>
    <w:rsid w:val="000464F5"/>
    <w:rsid w:val="00052994"/>
    <w:rsid w:val="0005486B"/>
    <w:rsid w:val="00056450"/>
    <w:rsid w:val="00057A2E"/>
    <w:rsid w:val="00057A6C"/>
    <w:rsid w:val="0006470C"/>
    <w:rsid w:val="0006579C"/>
    <w:rsid w:val="000712CB"/>
    <w:rsid w:val="00073569"/>
    <w:rsid w:val="00073C97"/>
    <w:rsid w:val="0007489F"/>
    <w:rsid w:val="00074945"/>
    <w:rsid w:val="00074D1A"/>
    <w:rsid w:val="00076D9D"/>
    <w:rsid w:val="0007741D"/>
    <w:rsid w:val="00077E15"/>
    <w:rsid w:val="0008183D"/>
    <w:rsid w:val="00082D41"/>
    <w:rsid w:val="00085193"/>
    <w:rsid w:val="00086E98"/>
    <w:rsid w:val="000911CC"/>
    <w:rsid w:val="00092F76"/>
    <w:rsid w:val="00094C64"/>
    <w:rsid w:val="00097148"/>
    <w:rsid w:val="000A0DB9"/>
    <w:rsid w:val="000A18F0"/>
    <w:rsid w:val="000A3B27"/>
    <w:rsid w:val="000A52F6"/>
    <w:rsid w:val="000B30F1"/>
    <w:rsid w:val="000B34B4"/>
    <w:rsid w:val="000B399B"/>
    <w:rsid w:val="000B3D86"/>
    <w:rsid w:val="000B6186"/>
    <w:rsid w:val="000B6A20"/>
    <w:rsid w:val="000C25FA"/>
    <w:rsid w:val="000C26E8"/>
    <w:rsid w:val="000C59D7"/>
    <w:rsid w:val="000C59F0"/>
    <w:rsid w:val="000C6724"/>
    <w:rsid w:val="000D2982"/>
    <w:rsid w:val="000E0552"/>
    <w:rsid w:val="000E31D0"/>
    <w:rsid w:val="000E43CE"/>
    <w:rsid w:val="000F0448"/>
    <w:rsid w:val="000F14A6"/>
    <w:rsid w:val="000F1D15"/>
    <w:rsid w:val="000F3B34"/>
    <w:rsid w:val="000F5190"/>
    <w:rsid w:val="000F551F"/>
    <w:rsid w:val="000F5BD2"/>
    <w:rsid w:val="000F70A0"/>
    <w:rsid w:val="000F7128"/>
    <w:rsid w:val="0010031B"/>
    <w:rsid w:val="001023EA"/>
    <w:rsid w:val="001027F6"/>
    <w:rsid w:val="0011034C"/>
    <w:rsid w:val="00120188"/>
    <w:rsid w:val="00120516"/>
    <w:rsid w:val="00120DF2"/>
    <w:rsid w:val="0012213B"/>
    <w:rsid w:val="001228E1"/>
    <w:rsid w:val="00122FD5"/>
    <w:rsid w:val="001265A9"/>
    <w:rsid w:val="00132530"/>
    <w:rsid w:val="00132841"/>
    <w:rsid w:val="0013565B"/>
    <w:rsid w:val="0014658C"/>
    <w:rsid w:val="0014749F"/>
    <w:rsid w:val="001518F0"/>
    <w:rsid w:val="001548BA"/>
    <w:rsid w:val="00155085"/>
    <w:rsid w:val="00155212"/>
    <w:rsid w:val="00155872"/>
    <w:rsid w:val="00155C3F"/>
    <w:rsid w:val="001574BF"/>
    <w:rsid w:val="00157E3F"/>
    <w:rsid w:val="0016248E"/>
    <w:rsid w:val="00163374"/>
    <w:rsid w:val="00164387"/>
    <w:rsid w:val="001673E1"/>
    <w:rsid w:val="00171556"/>
    <w:rsid w:val="001761BE"/>
    <w:rsid w:val="00176708"/>
    <w:rsid w:val="00177330"/>
    <w:rsid w:val="00182E60"/>
    <w:rsid w:val="0018760B"/>
    <w:rsid w:val="0019218B"/>
    <w:rsid w:val="00193622"/>
    <w:rsid w:val="00194FF9"/>
    <w:rsid w:val="00195097"/>
    <w:rsid w:val="001A148C"/>
    <w:rsid w:val="001A56B6"/>
    <w:rsid w:val="001A61BB"/>
    <w:rsid w:val="001A7719"/>
    <w:rsid w:val="001B0245"/>
    <w:rsid w:val="001B48A6"/>
    <w:rsid w:val="001B4A56"/>
    <w:rsid w:val="001B4CB2"/>
    <w:rsid w:val="001B59B9"/>
    <w:rsid w:val="001B5D4A"/>
    <w:rsid w:val="001B77D3"/>
    <w:rsid w:val="001B79A2"/>
    <w:rsid w:val="001B7B4C"/>
    <w:rsid w:val="001B7CF2"/>
    <w:rsid w:val="001C2F60"/>
    <w:rsid w:val="001C3A07"/>
    <w:rsid w:val="001C636E"/>
    <w:rsid w:val="001C641F"/>
    <w:rsid w:val="001D06D6"/>
    <w:rsid w:val="001D3FF1"/>
    <w:rsid w:val="001D5606"/>
    <w:rsid w:val="001D589C"/>
    <w:rsid w:val="001D7A17"/>
    <w:rsid w:val="001E303C"/>
    <w:rsid w:val="001E45DF"/>
    <w:rsid w:val="001E47AF"/>
    <w:rsid w:val="001F2851"/>
    <w:rsid w:val="001F3501"/>
    <w:rsid w:val="001F568A"/>
    <w:rsid w:val="002048D5"/>
    <w:rsid w:val="00207D1B"/>
    <w:rsid w:val="00211012"/>
    <w:rsid w:val="0021537B"/>
    <w:rsid w:val="00215D3F"/>
    <w:rsid w:val="00216345"/>
    <w:rsid w:val="00216389"/>
    <w:rsid w:val="00216FA3"/>
    <w:rsid w:val="00217085"/>
    <w:rsid w:val="00217546"/>
    <w:rsid w:val="0021761C"/>
    <w:rsid w:val="00217D71"/>
    <w:rsid w:val="0022065C"/>
    <w:rsid w:val="00220BE3"/>
    <w:rsid w:val="00221D1E"/>
    <w:rsid w:val="00222508"/>
    <w:rsid w:val="00225C0E"/>
    <w:rsid w:val="002302F7"/>
    <w:rsid w:val="002304AA"/>
    <w:rsid w:val="00231064"/>
    <w:rsid w:val="00232779"/>
    <w:rsid w:val="00236AA8"/>
    <w:rsid w:val="00241995"/>
    <w:rsid w:val="00241C1D"/>
    <w:rsid w:val="002478D9"/>
    <w:rsid w:val="00247B7A"/>
    <w:rsid w:val="0025055C"/>
    <w:rsid w:val="00250DD6"/>
    <w:rsid w:val="00251370"/>
    <w:rsid w:val="0025201B"/>
    <w:rsid w:val="00253121"/>
    <w:rsid w:val="00254972"/>
    <w:rsid w:val="00265154"/>
    <w:rsid w:val="002653FC"/>
    <w:rsid w:val="00266854"/>
    <w:rsid w:val="0026769C"/>
    <w:rsid w:val="002701E7"/>
    <w:rsid w:val="00273DDD"/>
    <w:rsid w:val="002818DE"/>
    <w:rsid w:val="002862F5"/>
    <w:rsid w:val="002863A1"/>
    <w:rsid w:val="00287606"/>
    <w:rsid w:val="00287CBC"/>
    <w:rsid w:val="002906FF"/>
    <w:rsid w:val="00292BC9"/>
    <w:rsid w:val="0029387D"/>
    <w:rsid w:val="002947A3"/>
    <w:rsid w:val="00295498"/>
    <w:rsid w:val="002A1E09"/>
    <w:rsid w:val="002A62D5"/>
    <w:rsid w:val="002B19FE"/>
    <w:rsid w:val="002B3EF0"/>
    <w:rsid w:val="002B5D15"/>
    <w:rsid w:val="002C1221"/>
    <w:rsid w:val="002C1707"/>
    <w:rsid w:val="002C74C0"/>
    <w:rsid w:val="002D11DC"/>
    <w:rsid w:val="002D56BA"/>
    <w:rsid w:val="002E02B8"/>
    <w:rsid w:val="002E18CA"/>
    <w:rsid w:val="002E29CD"/>
    <w:rsid w:val="002E607C"/>
    <w:rsid w:val="002E6DAA"/>
    <w:rsid w:val="002F13F1"/>
    <w:rsid w:val="002F5DD5"/>
    <w:rsid w:val="00300040"/>
    <w:rsid w:val="0030027A"/>
    <w:rsid w:val="003051F6"/>
    <w:rsid w:val="00307CA2"/>
    <w:rsid w:val="00312DCC"/>
    <w:rsid w:val="00313D4E"/>
    <w:rsid w:val="003142B3"/>
    <w:rsid w:val="00314E17"/>
    <w:rsid w:val="00317960"/>
    <w:rsid w:val="00324D54"/>
    <w:rsid w:val="003256FF"/>
    <w:rsid w:val="00326B86"/>
    <w:rsid w:val="003272DA"/>
    <w:rsid w:val="003278F1"/>
    <w:rsid w:val="003321A9"/>
    <w:rsid w:val="00332274"/>
    <w:rsid w:val="00334690"/>
    <w:rsid w:val="00334DF0"/>
    <w:rsid w:val="00334EF4"/>
    <w:rsid w:val="00337E74"/>
    <w:rsid w:val="00344EEB"/>
    <w:rsid w:val="003450CE"/>
    <w:rsid w:val="0034536E"/>
    <w:rsid w:val="003549A8"/>
    <w:rsid w:val="00355710"/>
    <w:rsid w:val="00357151"/>
    <w:rsid w:val="003576AE"/>
    <w:rsid w:val="00360550"/>
    <w:rsid w:val="00362153"/>
    <w:rsid w:val="00362BD3"/>
    <w:rsid w:val="00362CD3"/>
    <w:rsid w:val="00363A86"/>
    <w:rsid w:val="003657DA"/>
    <w:rsid w:val="00367530"/>
    <w:rsid w:val="00367839"/>
    <w:rsid w:val="00370586"/>
    <w:rsid w:val="00371683"/>
    <w:rsid w:val="0037229F"/>
    <w:rsid w:val="003863A9"/>
    <w:rsid w:val="00386E93"/>
    <w:rsid w:val="003948ED"/>
    <w:rsid w:val="00394EBF"/>
    <w:rsid w:val="003A0D56"/>
    <w:rsid w:val="003A54ED"/>
    <w:rsid w:val="003A73E3"/>
    <w:rsid w:val="003A7B3C"/>
    <w:rsid w:val="003B0DE9"/>
    <w:rsid w:val="003B1CF7"/>
    <w:rsid w:val="003B27E3"/>
    <w:rsid w:val="003B3007"/>
    <w:rsid w:val="003B327C"/>
    <w:rsid w:val="003B3D34"/>
    <w:rsid w:val="003B3DD6"/>
    <w:rsid w:val="003B3DF4"/>
    <w:rsid w:val="003B4582"/>
    <w:rsid w:val="003B78A2"/>
    <w:rsid w:val="003C1586"/>
    <w:rsid w:val="003C1A9F"/>
    <w:rsid w:val="003C2D6D"/>
    <w:rsid w:val="003C3302"/>
    <w:rsid w:val="003C5F14"/>
    <w:rsid w:val="003C7967"/>
    <w:rsid w:val="003E1220"/>
    <w:rsid w:val="003E329F"/>
    <w:rsid w:val="003E594A"/>
    <w:rsid w:val="003F0BCF"/>
    <w:rsid w:val="003F2512"/>
    <w:rsid w:val="003F2C0A"/>
    <w:rsid w:val="003F4A5C"/>
    <w:rsid w:val="003F7D58"/>
    <w:rsid w:val="00401207"/>
    <w:rsid w:val="004023E3"/>
    <w:rsid w:val="0040290E"/>
    <w:rsid w:val="00402CAF"/>
    <w:rsid w:val="00402ECE"/>
    <w:rsid w:val="004040F5"/>
    <w:rsid w:val="00404C9A"/>
    <w:rsid w:val="0040681D"/>
    <w:rsid w:val="00411023"/>
    <w:rsid w:val="00413DFE"/>
    <w:rsid w:val="0041481D"/>
    <w:rsid w:val="00414F7E"/>
    <w:rsid w:val="00416910"/>
    <w:rsid w:val="00423BFB"/>
    <w:rsid w:val="00423D67"/>
    <w:rsid w:val="00426146"/>
    <w:rsid w:val="00426743"/>
    <w:rsid w:val="00426783"/>
    <w:rsid w:val="004275F0"/>
    <w:rsid w:val="0043073B"/>
    <w:rsid w:val="004339A2"/>
    <w:rsid w:val="00435543"/>
    <w:rsid w:val="004368A0"/>
    <w:rsid w:val="00436ACB"/>
    <w:rsid w:val="00440A26"/>
    <w:rsid w:val="00444A59"/>
    <w:rsid w:val="004472F7"/>
    <w:rsid w:val="00452DC9"/>
    <w:rsid w:val="00455A09"/>
    <w:rsid w:val="004604AF"/>
    <w:rsid w:val="00460A42"/>
    <w:rsid w:val="00462F68"/>
    <w:rsid w:val="00463B38"/>
    <w:rsid w:val="004644F7"/>
    <w:rsid w:val="0046628B"/>
    <w:rsid w:val="00466B70"/>
    <w:rsid w:val="004702EA"/>
    <w:rsid w:val="00475100"/>
    <w:rsid w:val="00475340"/>
    <w:rsid w:val="00482C6C"/>
    <w:rsid w:val="004846DB"/>
    <w:rsid w:val="0048634C"/>
    <w:rsid w:val="0048670A"/>
    <w:rsid w:val="00487BBA"/>
    <w:rsid w:val="0049099C"/>
    <w:rsid w:val="00490A7D"/>
    <w:rsid w:val="0049173E"/>
    <w:rsid w:val="004A4EBE"/>
    <w:rsid w:val="004A6ABC"/>
    <w:rsid w:val="004B2B55"/>
    <w:rsid w:val="004B7404"/>
    <w:rsid w:val="004B7735"/>
    <w:rsid w:val="004C21D6"/>
    <w:rsid w:val="004C4651"/>
    <w:rsid w:val="004C52B6"/>
    <w:rsid w:val="004D007E"/>
    <w:rsid w:val="004D31B8"/>
    <w:rsid w:val="004D4F36"/>
    <w:rsid w:val="004D704A"/>
    <w:rsid w:val="004D7EB7"/>
    <w:rsid w:val="004E04FC"/>
    <w:rsid w:val="004F0A65"/>
    <w:rsid w:val="004F204D"/>
    <w:rsid w:val="004F6534"/>
    <w:rsid w:val="004F6563"/>
    <w:rsid w:val="004F74EE"/>
    <w:rsid w:val="005027EB"/>
    <w:rsid w:val="00502AF9"/>
    <w:rsid w:val="00505950"/>
    <w:rsid w:val="0050647E"/>
    <w:rsid w:val="0050663F"/>
    <w:rsid w:val="00506CBE"/>
    <w:rsid w:val="00510260"/>
    <w:rsid w:val="005107FA"/>
    <w:rsid w:val="00511EB9"/>
    <w:rsid w:val="005161EC"/>
    <w:rsid w:val="0051642F"/>
    <w:rsid w:val="005207E3"/>
    <w:rsid w:val="00520B0E"/>
    <w:rsid w:val="005225D9"/>
    <w:rsid w:val="00523B05"/>
    <w:rsid w:val="00523BD2"/>
    <w:rsid w:val="0052671B"/>
    <w:rsid w:val="00527614"/>
    <w:rsid w:val="00527B45"/>
    <w:rsid w:val="00530F08"/>
    <w:rsid w:val="00534FFA"/>
    <w:rsid w:val="005434A5"/>
    <w:rsid w:val="005434CC"/>
    <w:rsid w:val="00543871"/>
    <w:rsid w:val="005519BE"/>
    <w:rsid w:val="005529C3"/>
    <w:rsid w:val="0055416C"/>
    <w:rsid w:val="00554C44"/>
    <w:rsid w:val="005554EE"/>
    <w:rsid w:val="00557FE8"/>
    <w:rsid w:val="00562AE7"/>
    <w:rsid w:val="00563CBB"/>
    <w:rsid w:val="0056433E"/>
    <w:rsid w:val="005646E2"/>
    <w:rsid w:val="005657D2"/>
    <w:rsid w:val="005724CF"/>
    <w:rsid w:val="005776AC"/>
    <w:rsid w:val="00580A11"/>
    <w:rsid w:val="00580CAC"/>
    <w:rsid w:val="00581214"/>
    <w:rsid w:val="00581E90"/>
    <w:rsid w:val="005828FC"/>
    <w:rsid w:val="00585B78"/>
    <w:rsid w:val="00586B3A"/>
    <w:rsid w:val="0059129D"/>
    <w:rsid w:val="005947A6"/>
    <w:rsid w:val="005949C8"/>
    <w:rsid w:val="005953C3"/>
    <w:rsid w:val="0059733C"/>
    <w:rsid w:val="005A098C"/>
    <w:rsid w:val="005A1085"/>
    <w:rsid w:val="005A44B6"/>
    <w:rsid w:val="005A7CA4"/>
    <w:rsid w:val="005B0E35"/>
    <w:rsid w:val="005C1960"/>
    <w:rsid w:val="005C386B"/>
    <w:rsid w:val="005C60E7"/>
    <w:rsid w:val="005C625F"/>
    <w:rsid w:val="005D31BE"/>
    <w:rsid w:val="005D525D"/>
    <w:rsid w:val="005D6282"/>
    <w:rsid w:val="005E2CAD"/>
    <w:rsid w:val="005E3B9C"/>
    <w:rsid w:val="005E3D01"/>
    <w:rsid w:val="005E6365"/>
    <w:rsid w:val="005E6AD7"/>
    <w:rsid w:val="005E7E45"/>
    <w:rsid w:val="005F2EB6"/>
    <w:rsid w:val="005F3901"/>
    <w:rsid w:val="005F5A8F"/>
    <w:rsid w:val="005F5B86"/>
    <w:rsid w:val="005F64DB"/>
    <w:rsid w:val="005F7334"/>
    <w:rsid w:val="006036C3"/>
    <w:rsid w:val="00604C52"/>
    <w:rsid w:val="00604F20"/>
    <w:rsid w:val="00612A3E"/>
    <w:rsid w:val="006154CF"/>
    <w:rsid w:val="00615951"/>
    <w:rsid w:val="00615C14"/>
    <w:rsid w:val="006179F9"/>
    <w:rsid w:val="0062033E"/>
    <w:rsid w:val="006208FA"/>
    <w:rsid w:val="00621C83"/>
    <w:rsid w:val="00622315"/>
    <w:rsid w:val="00622C15"/>
    <w:rsid w:val="006303BE"/>
    <w:rsid w:val="00630E4C"/>
    <w:rsid w:val="0063222C"/>
    <w:rsid w:val="0063238A"/>
    <w:rsid w:val="00634C5D"/>
    <w:rsid w:val="006358A1"/>
    <w:rsid w:val="006373EA"/>
    <w:rsid w:val="0064109D"/>
    <w:rsid w:val="006529A4"/>
    <w:rsid w:val="006534CA"/>
    <w:rsid w:val="00654744"/>
    <w:rsid w:val="00660D2E"/>
    <w:rsid w:val="00661880"/>
    <w:rsid w:val="006628F1"/>
    <w:rsid w:val="0066647D"/>
    <w:rsid w:val="0067144A"/>
    <w:rsid w:val="00672A16"/>
    <w:rsid w:val="00677D92"/>
    <w:rsid w:val="006807A0"/>
    <w:rsid w:val="00684694"/>
    <w:rsid w:val="006864D6"/>
    <w:rsid w:val="00686D4D"/>
    <w:rsid w:val="00690935"/>
    <w:rsid w:val="0069115A"/>
    <w:rsid w:val="006922C2"/>
    <w:rsid w:val="00692A60"/>
    <w:rsid w:val="00692C81"/>
    <w:rsid w:val="00692D57"/>
    <w:rsid w:val="006944A2"/>
    <w:rsid w:val="0069582C"/>
    <w:rsid w:val="00696D90"/>
    <w:rsid w:val="006A162F"/>
    <w:rsid w:val="006A3A47"/>
    <w:rsid w:val="006A51F7"/>
    <w:rsid w:val="006A5A0A"/>
    <w:rsid w:val="006A623E"/>
    <w:rsid w:val="006A7B2E"/>
    <w:rsid w:val="006B073C"/>
    <w:rsid w:val="006B429A"/>
    <w:rsid w:val="006C1F82"/>
    <w:rsid w:val="006C7B84"/>
    <w:rsid w:val="006D3D43"/>
    <w:rsid w:val="006D7672"/>
    <w:rsid w:val="006D7A1A"/>
    <w:rsid w:val="006E0186"/>
    <w:rsid w:val="006E1800"/>
    <w:rsid w:val="006E1DE8"/>
    <w:rsid w:val="006E2087"/>
    <w:rsid w:val="006E34E9"/>
    <w:rsid w:val="006E52BA"/>
    <w:rsid w:val="006E60B3"/>
    <w:rsid w:val="006E6D9D"/>
    <w:rsid w:val="006E7D36"/>
    <w:rsid w:val="006F2D45"/>
    <w:rsid w:val="006F331E"/>
    <w:rsid w:val="006F40C5"/>
    <w:rsid w:val="006F4777"/>
    <w:rsid w:val="006F7E5E"/>
    <w:rsid w:val="00710155"/>
    <w:rsid w:val="00710E26"/>
    <w:rsid w:val="00711065"/>
    <w:rsid w:val="00713048"/>
    <w:rsid w:val="00713B22"/>
    <w:rsid w:val="00715A4E"/>
    <w:rsid w:val="00720E9D"/>
    <w:rsid w:val="00722F0D"/>
    <w:rsid w:val="0072329E"/>
    <w:rsid w:val="00724CD0"/>
    <w:rsid w:val="007278F5"/>
    <w:rsid w:val="00731DCB"/>
    <w:rsid w:val="00732780"/>
    <w:rsid w:val="00732A3F"/>
    <w:rsid w:val="00733D4A"/>
    <w:rsid w:val="00735B94"/>
    <w:rsid w:val="00736648"/>
    <w:rsid w:val="0073722E"/>
    <w:rsid w:val="00741D03"/>
    <w:rsid w:val="00741E92"/>
    <w:rsid w:val="00746D5C"/>
    <w:rsid w:val="00750672"/>
    <w:rsid w:val="0075218E"/>
    <w:rsid w:val="00753567"/>
    <w:rsid w:val="0075561A"/>
    <w:rsid w:val="007650D9"/>
    <w:rsid w:val="007663F7"/>
    <w:rsid w:val="0077130E"/>
    <w:rsid w:val="00784570"/>
    <w:rsid w:val="007864DF"/>
    <w:rsid w:val="00787EDA"/>
    <w:rsid w:val="0079067D"/>
    <w:rsid w:val="00792146"/>
    <w:rsid w:val="00792969"/>
    <w:rsid w:val="00792C1C"/>
    <w:rsid w:val="0079327D"/>
    <w:rsid w:val="00794BE2"/>
    <w:rsid w:val="00796C7F"/>
    <w:rsid w:val="00797154"/>
    <w:rsid w:val="007A6A06"/>
    <w:rsid w:val="007A745A"/>
    <w:rsid w:val="007A7FE8"/>
    <w:rsid w:val="007B09EB"/>
    <w:rsid w:val="007B1576"/>
    <w:rsid w:val="007B21F0"/>
    <w:rsid w:val="007B2A2E"/>
    <w:rsid w:val="007B55BB"/>
    <w:rsid w:val="007B585A"/>
    <w:rsid w:val="007C1417"/>
    <w:rsid w:val="007C2479"/>
    <w:rsid w:val="007C5BD4"/>
    <w:rsid w:val="007D241C"/>
    <w:rsid w:val="007D5F67"/>
    <w:rsid w:val="007D6550"/>
    <w:rsid w:val="007D661C"/>
    <w:rsid w:val="007D789D"/>
    <w:rsid w:val="007E0375"/>
    <w:rsid w:val="007E1D26"/>
    <w:rsid w:val="007E2D1C"/>
    <w:rsid w:val="007E31AB"/>
    <w:rsid w:val="007E70C0"/>
    <w:rsid w:val="007F35E1"/>
    <w:rsid w:val="00800BE0"/>
    <w:rsid w:val="008028A1"/>
    <w:rsid w:val="008048EF"/>
    <w:rsid w:val="0080675D"/>
    <w:rsid w:val="008126A9"/>
    <w:rsid w:val="00817B70"/>
    <w:rsid w:val="00822462"/>
    <w:rsid w:val="00822959"/>
    <w:rsid w:val="00824EAC"/>
    <w:rsid w:val="0082515C"/>
    <w:rsid w:val="00826687"/>
    <w:rsid w:val="00833ACE"/>
    <w:rsid w:val="008357BD"/>
    <w:rsid w:val="00842178"/>
    <w:rsid w:val="008428E0"/>
    <w:rsid w:val="00844DEE"/>
    <w:rsid w:val="00845A02"/>
    <w:rsid w:val="00847ED7"/>
    <w:rsid w:val="0085075B"/>
    <w:rsid w:val="0085112D"/>
    <w:rsid w:val="00851A67"/>
    <w:rsid w:val="00851EED"/>
    <w:rsid w:val="008526BF"/>
    <w:rsid w:val="0085475E"/>
    <w:rsid w:val="008565D8"/>
    <w:rsid w:val="0086344D"/>
    <w:rsid w:val="00863D2A"/>
    <w:rsid w:val="00864A0E"/>
    <w:rsid w:val="00867AE4"/>
    <w:rsid w:val="00867E5E"/>
    <w:rsid w:val="00871223"/>
    <w:rsid w:val="00876A6F"/>
    <w:rsid w:val="00877986"/>
    <w:rsid w:val="00877F17"/>
    <w:rsid w:val="00880C2C"/>
    <w:rsid w:val="008901BA"/>
    <w:rsid w:val="00892310"/>
    <w:rsid w:val="00893421"/>
    <w:rsid w:val="00893E60"/>
    <w:rsid w:val="00896BE0"/>
    <w:rsid w:val="00897BB8"/>
    <w:rsid w:val="008A1CE6"/>
    <w:rsid w:val="008A3849"/>
    <w:rsid w:val="008A493A"/>
    <w:rsid w:val="008A573E"/>
    <w:rsid w:val="008A79DB"/>
    <w:rsid w:val="008B0F1C"/>
    <w:rsid w:val="008B2827"/>
    <w:rsid w:val="008B4E41"/>
    <w:rsid w:val="008B604B"/>
    <w:rsid w:val="008C28BA"/>
    <w:rsid w:val="008C4E5B"/>
    <w:rsid w:val="008C5705"/>
    <w:rsid w:val="008C73FE"/>
    <w:rsid w:val="008D0B0D"/>
    <w:rsid w:val="008D322B"/>
    <w:rsid w:val="008D52BC"/>
    <w:rsid w:val="008D5607"/>
    <w:rsid w:val="008D5E7B"/>
    <w:rsid w:val="008D75D8"/>
    <w:rsid w:val="008E0B15"/>
    <w:rsid w:val="008E51B6"/>
    <w:rsid w:val="008E5518"/>
    <w:rsid w:val="008E5BF7"/>
    <w:rsid w:val="008E6488"/>
    <w:rsid w:val="008F144D"/>
    <w:rsid w:val="008F3F47"/>
    <w:rsid w:val="008F56D5"/>
    <w:rsid w:val="008F58DF"/>
    <w:rsid w:val="008F6738"/>
    <w:rsid w:val="00902CD9"/>
    <w:rsid w:val="00903334"/>
    <w:rsid w:val="00904A93"/>
    <w:rsid w:val="00907A89"/>
    <w:rsid w:val="00907DA0"/>
    <w:rsid w:val="00910B6F"/>
    <w:rsid w:val="00910EB4"/>
    <w:rsid w:val="009172D4"/>
    <w:rsid w:val="00920730"/>
    <w:rsid w:val="0092110C"/>
    <w:rsid w:val="0092122C"/>
    <w:rsid w:val="00923786"/>
    <w:rsid w:val="00923963"/>
    <w:rsid w:val="00923B7B"/>
    <w:rsid w:val="0092704C"/>
    <w:rsid w:val="00930CBB"/>
    <w:rsid w:val="00931378"/>
    <w:rsid w:val="009319B4"/>
    <w:rsid w:val="00933B83"/>
    <w:rsid w:val="0093473E"/>
    <w:rsid w:val="00943DE5"/>
    <w:rsid w:val="0094505B"/>
    <w:rsid w:val="00945B5A"/>
    <w:rsid w:val="00945D0D"/>
    <w:rsid w:val="00945F13"/>
    <w:rsid w:val="00952925"/>
    <w:rsid w:val="00955192"/>
    <w:rsid w:val="00955AE3"/>
    <w:rsid w:val="00956564"/>
    <w:rsid w:val="00956D58"/>
    <w:rsid w:val="00957675"/>
    <w:rsid w:val="00962496"/>
    <w:rsid w:val="00962782"/>
    <w:rsid w:val="00962812"/>
    <w:rsid w:val="00962EF1"/>
    <w:rsid w:val="0096367A"/>
    <w:rsid w:val="00970FD8"/>
    <w:rsid w:val="009723E9"/>
    <w:rsid w:val="00974742"/>
    <w:rsid w:val="00977211"/>
    <w:rsid w:val="0098449D"/>
    <w:rsid w:val="00990F8F"/>
    <w:rsid w:val="00992FFC"/>
    <w:rsid w:val="00994589"/>
    <w:rsid w:val="00996AFE"/>
    <w:rsid w:val="009A0938"/>
    <w:rsid w:val="009A0D92"/>
    <w:rsid w:val="009B13B3"/>
    <w:rsid w:val="009B2245"/>
    <w:rsid w:val="009B2C23"/>
    <w:rsid w:val="009B7907"/>
    <w:rsid w:val="009C0620"/>
    <w:rsid w:val="009C0C80"/>
    <w:rsid w:val="009C1D01"/>
    <w:rsid w:val="009C2D3E"/>
    <w:rsid w:val="009C3D8E"/>
    <w:rsid w:val="009C7A30"/>
    <w:rsid w:val="009D083F"/>
    <w:rsid w:val="009D237A"/>
    <w:rsid w:val="009E6A91"/>
    <w:rsid w:val="009E6D91"/>
    <w:rsid w:val="009F0231"/>
    <w:rsid w:val="009F23B0"/>
    <w:rsid w:val="009F595D"/>
    <w:rsid w:val="009F627A"/>
    <w:rsid w:val="00A01CB8"/>
    <w:rsid w:val="00A01EB9"/>
    <w:rsid w:val="00A02692"/>
    <w:rsid w:val="00A027B3"/>
    <w:rsid w:val="00A04A97"/>
    <w:rsid w:val="00A051C0"/>
    <w:rsid w:val="00A06197"/>
    <w:rsid w:val="00A07F90"/>
    <w:rsid w:val="00A111F9"/>
    <w:rsid w:val="00A11ACC"/>
    <w:rsid w:val="00A13E4E"/>
    <w:rsid w:val="00A1467E"/>
    <w:rsid w:val="00A249A6"/>
    <w:rsid w:val="00A25AEA"/>
    <w:rsid w:val="00A25E6C"/>
    <w:rsid w:val="00A266E7"/>
    <w:rsid w:val="00A27FA2"/>
    <w:rsid w:val="00A324E4"/>
    <w:rsid w:val="00A32C33"/>
    <w:rsid w:val="00A3309F"/>
    <w:rsid w:val="00A35759"/>
    <w:rsid w:val="00A364D3"/>
    <w:rsid w:val="00A375FA"/>
    <w:rsid w:val="00A4127E"/>
    <w:rsid w:val="00A42B5D"/>
    <w:rsid w:val="00A44E9A"/>
    <w:rsid w:val="00A45871"/>
    <w:rsid w:val="00A531CB"/>
    <w:rsid w:val="00A574CA"/>
    <w:rsid w:val="00A607BD"/>
    <w:rsid w:val="00A66909"/>
    <w:rsid w:val="00A7009C"/>
    <w:rsid w:val="00A70339"/>
    <w:rsid w:val="00A704DE"/>
    <w:rsid w:val="00A71783"/>
    <w:rsid w:val="00A71B50"/>
    <w:rsid w:val="00A775DE"/>
    <w:rsid w:val="00A80D94"/>
    <w:rsid w:val="00A80DDE"/>
    <w:rsid w:val="00A8171A"/>
    <w:rsid w:val="00A818C3"/>
    <w:rsid w:val="00A82684"/>
    <w:rsid w:val="00A83E51"/>
    <w:rsid w:val="00A85A60"/>
    <w:rsid w:val="00A86EA6"/>
    <w:rsid w:val="00A93BB3"/>
    <w:rsid w:val="00A95178"/>
    <w:rsid w:val="00AA20F2"/>
    <w:rsid w:val="00AA3FB3"/>
    <w:rsid w:val="00AA50E2"/>
    <w:rsid w:val="00AA648C"/>
    <w:rsid w:val="00AB4202"/>
    <w:rsid w:val="00AB6E89"/>
    <w:rsid w:val="00AB7036"/>
    <w:rsid w:val="00AC4029"/>
    <w:rsid w:val="00AC52C7"/>
    <w:rsid w:val="00AC5A9D"/>
    <w:rsid w:val="00AD611A"/>
    <w:rsid w:val="00AE0331"/>
    <w:rsid w:val="00AE21BB"/>
    <w:rsid w:val="00AE38A6"/>
    <w:rsid w:val="00AE3A0D"/>
    <w:rsid w:val="00AE442E"/>
    <w:rsid w:val="00AE5B02"/>
    <w:rsid w:val="00AE5BF3"/>
    <w:rsid w:val="00AE72B9"/>
    <w:rsid w:val="00AE79C6"/>
    <w:rsid w:val="00AE7F91"/>
    <w:rsid w:val="00AF0C82"/>
    <w:rsid w:val="00AF108A"/>
    <w:rsid w:val="00AF1124"/>
    <w:rsid w:val="00AF1C83"/>
    <w:rsid w:val="00AF21A2"/>
    <w:rsid w:val="00AF3ED3"/>
    <w:rsid w:val="00AF4F85"/>
    <w:rsid w:val="00AF5269"/>
    <w:rsid w:val="00AF57FF"/>
    <w:rsid w:val="00AF5B40"/>
    <w:rsid w:val="00AF7FCB"/>
    <w:rsid w:val="00B01AE1"/>
    <w:rsid w:val="00B01F2F"/>
    <w:rsid w:val="00B043CB"/>
    <w:rsid w:val="00B047C5"/>
    <w:rsid w:val="00B049E4"/>
    <w:rsid w:val="00B0668F"/>
    <w:rsid w:val="00B1203C"/>
    <w:rsid w:val="00B13C2D"/>
    <w:rsid w:val="00B1454B"/>
    <w:rsid w:val="00B14A42"/>
    <w:rsid w:val="00B15856"/>
    <w:rsid w:val="00B164DC"/>
    <w:rsid w:val="00B16CA2"/>
    <w:rsid w:val="00B16D69"/>
    <w:rsid w:val="00B20BD9"/>
    <w:rsid w:val="00B20D47"/>
    <w:rsid w:val="00B23CBA"/>
    <w:rsid w:val="00B24507"/>
    <w:rsid w:val="00B274E4"/>
    <w:rsid w:val="00B30822"/>
    <w:rsid w:val="00B30E0A"/>
    <w:rsid w:val="00B313F8"/>
    <w:rsid w:val="00B31F84"/>
    <w:rsid w:val="00B336EE"/>
    <w:rsid w:val="00B34D54"/>
    <w:rsid w:val="00B41B14"/>
    <w:rsid w:val="00B44A74"/>
    <w:rsid w:val="00B45127"/>
    <w:rsid w:val="00B4562B"/>
    <w:rsid w:val="00B5023C"/>
    <w:rsid w:val="00B502BC"/>
    <w:rsid w:val="00B50BBF"/>
    <w:rsid w:val="00B523A8"/>
    <w:rsid w:val="00B5325F"/>
    <w:rsid w:val="00B55F0A"/>
    <w:rsid w:val="00B55F51"/>
    <w:rsid w:val="00B5642E"/>
    <w:rsid w:val="00B61E43"/>
    <w:rsid w:val="00B654B2"/>
    <w:rsid w:val="00B66035"/>
    <w:rsid w:val="00B66ECD"/>
    <w:rsid w:val="00B70BEF"/>
    <w:rsid w:val="00B7265E"/>
    <w:rsid w:val="00B72703"/>
    <w:rsid w:val="00B72F15"/>
    <w:rsid w:val="00B7338D"/>
    <w:rsid w:val="00B73C40"/>
    <w:rsid w:val="00B747CA"/>
    <w:rsid w:val="00B75943"/>
    <w:rsid w:val="00B77E32"/>
    <w:rsid w:val="00B8576C"/>
    <w:rsid w:val="00B90AFE"/>
    <w:rsid w:val="00B9149D"/>
    <w:rsid w:val="00B91672"/>
    <w:rsid w:val="00B91D59"/>
    <w:rsid w:val="00B9561E"/>
    <w:rsid w:val="00B9580D"/>
    <w:rsid w:val="00B97342"/>
    <w:rsid w:val="00BB1BFF"/>
    <w:rsid w:val="00BB3F44"/>
    <w:rsid w:val="00BB49AA"/>
    <w:rsid w:val="00BB66BD"/>
    <w:rsid w:val="00BC095D"/>
    <w:rsid w:val="00BC1417"/>
    <w:rsid w:val="00BC2DC6"/>
    <w:rsid w:val="00BC4C97"/>
    <w:rsid w:val="00BC65E4"/>
    <w:rsid w:val="00BD06A0"/>
    <w:rsid w:val="00BD3057"/>
    <w:rsid w:val="00BD637E"/>
    <w:rsid w:val="00BD7627"/>
    <w:rsid w:val="00BE0B3A"/>
    <w:rsid w:val="00BE150F"/>
    <w:rsid w:val="00BE180A"/>
    <w:rsid w:val="00BE1EBA"/>
    <w:rsid w:val="00BE2EC3"/>
    <w:rsid w:val="00BE2FE0"/>
    <w:rsid w:val="00BE3074"/>
    <w:rsid w:val="00BE3431"/>
    <w:rsid w:val="00BE4A06"/>
    <w:rsid w:val="00BF4A71"/>
    <w:rsid w:val="00BF576C"/>
    <w:rsid w:val="00BF637C"/>
    <w:rsid w:val="00BF7741"/>
    <w:rsid w:val="00C0017A"/>
    <w:rsid w:val="00C01E84"/>
    <w:rsid w:val="00C03309"/>
    <w:rsid w:val="00C03C37"/>
    <w:rsid w:val="00C06F88"/>
    <w:rsid w:val="00C072B2"/>
    <w:rsid w:val="00C15F0E"/>
    <w:rsid w:val="00C15F7D"/>
    <w:rsid w:val="00C16150"/>
    <w:rsid w:val="00C17318"/>
    <w:rsid w:val="00C20BE1"/>
    <w:rsid w:val="00C308A0"/>
    <w:rsid w:val="00C34816"/>
    <w:rsid w:val="00C375DF"/>
    <w:rsid w:val="00C41B89"/>
    <w:rsid w:val="00C448B1"/>
    <w:rsid w:val="00C524BB"/>
    <w:rsid w:val="00C526C4"/>
    <w:rsid w:val="00C52A28"/>
    <w:rsid w:val="00C52A4D"/>
    <w:rsid w:val="00C52F22"/>
    <w:rsid w:val="00C65A98"/>
    <w:rsid w:val="00C66363"/>
    <w:rsid w:val="00C66522"/>
    <w:rsid w:val="00C66680"/>
    <w:rsid w:val="00C67284"/>
    <w:rsid w:val="00C729C6"/>
    <w:rsid w:val="00C72D94"/>
    <w:rsid w:val="00C7620E"/>
    <w:rsid w:val="00C80A80"/>
    <w:rsid w:val="00C81921"/>
    <w:rsid w:val="00C85FF1"/>
    <w:rsid w:val="00C90711"/>
    <w:rsid w:val="00C93158"/>
    <w:rsid w:val="00C97438"/>
    <w:rsid w:val="00CA5FA9"/>
    <w:rsid w:val="00CA65A4"/>
    <w:rsid w:val="00CA6849"/>
    <w:rsid w:val="00CA7DCE"/>
    <w:rsid w:val="00CB1B38"/>
    <w:rsid w:val="00CB29AA"/>
    <w:rsid w:val="00CB31E9"/>
    <w:rsid w:val="00CB4FE2"/>
    <w:rsid w:val="00CB66D5"/>
    <w:rsid w:val="00CB785A"/>
    <w:rsid w:val="00CC0B02"/>
    <w:rsid w:val="00CC0F7F"/>
    <w:rsid w:val="00CC3DFE"/>
    <w:rsid w:val="00CC79CC"/>
    <w:rsid w:val="00CD0226"/>
    <w:rsid w:val="00CD351F"/>
    <w:rsid w:val="00CD7DF1"/>
    <w:rsid w:val="00CE0E62"/>
    <w:rsid w:val="00CE3B6A"/>
    <w:rsid w:val="00CE5A51"/>
    <w:rsid w:val="00CF1036"/>
    <w:rsid w:val="00CF2439"/>
    <w:rsid w:val="00CF354B"/>
    <w:rsid w:val="00CF7E6B"/>
    <w:rsid w:val="00D02096"/>
    <w:rsid w:val="00D029F0"/>
    <w:rsid w:val="00D05A77"/>
    <w:rsid w:val="00D06369"/>
    <w:rsid w:val="00D11F03"/>
    <w:rsid w:val="00D14A02"/>
    <w:rsid w:val="00D210BA"/>
    <w:rsid w:val="00D21334"/>
    <w:rsid w:val="00D21601"/>
    <w:rsid w:val="00D26359"/>
    <w:rsid w:val="00D3044E"/>
    <w:rsid w:val="00D344A7"/>
    <w:rsid w:val="00D36151"/>
    <w:rsid w:val="00D3783B"/>
    <w:rsid w:val="00D414B2"/>
    <w:rsid w:val="00D424F2"/>
    <w:rsid w:val="00D44774"/>
    <w:rsid w:val="00D4677F"/>
    <w:rsid w:val="00D46EF2"/>
    <w:rsid w:val="00D47FAF"/>
    <w:rsid w:val="00D50621"/>
    <w:rsid w:val="00D5107E"/>
    <w:rsid w:val="00D5377F"/>
    <w:rsid w:val="00D55151"/>
    <w:rsid w:val="00D55263"/>
    <w:rsid w:val="00D55910"/>
    <w:rsid w:val="00D5753D"/>
    <w:rsid w:val="00D60BB6"/>
    <w:rsid w:val="00D6158C"/>
    <w:rsid w:val="00D621BB"/>
    <w:rsid w:val="00D62515"/>
    <w:rsid w:val="00D63F86"/>
    <w:rsid w:val="00D647C3"/>
    <w:rsid w:val="00D71132"/>
    <w:rsid w:val="00D7123E"/>
    <w:rsid w:val="00D73DAC"/>
    <w:rsid w:val="00D74236"/>
    <w:rsid w:val="00D76855"/>
    <w:rsid w:val="00D8130C"/>
    <w:rsid w:val="00D85758"/>
    <w:rsid w:val="00D87286"/>
    <w:rsid w:val="00D92BF3"/>
    <w:rsid w:val="00D93257"/>
    <w:rsid w:val="00D94674"/>
    <w:rsid w:val="00D9683F"/>
    <w:rsid w:val="00D97511"/>
    <w:rsid w:val="00DA520B"/>
    <w:rsid w:val="00DA5E5C"/>
    <w:rsid w:val="00DA6706"/>
    <w:rsid w:val="00DB3A15"/>
    <w:rsid w:val="00DC1063"/>
    <w:rsid w:val="00DC25E5"/>
    <w:rsid w:val="00DC35C7"/>
    <w:rsid w:val="00DC3B66"/>
    <w:rsid w:val="00DC3C54"/>
    <w:rsid w:val="00DC4489"/>
    <w:rsid w:val="00DD25B2"/>
    <w:rsid w:val="00DD4227"/>
    <w:rsid w:val="00DD509F"/>
    <w:rsid w:val="00DD60BD"/>
    <w:rsid w:val="00DD6432"/>
    <w:rsid w:val="00DE06CA"/>
    <w:rsid w:val="00DE09F0"/>
    <w:rsid w:val="00DE3D82"/>
    <w:rsid w:val="00DE3E5E"/>
    <w:rsid w:val="00DE5B61"/>
    <w:rsid w:val="00DE6401"/>
    <w:rsid w:val="00DE716E"/>
    <w:rsid w:val="00DF3277"/>
    <w:rsid w:val="00DF4A6A"/>
    <w:rsid w:val="00DF4D9B"/>
    <w:rsid w:val="00DF5B20"/>
    <w:rsid w:val="00DF6BB7"/>
    <w:rsid w:val="00DF71AE"/>
    <w:rsid w:val="00DF7253"/>
    <w:rsid w:val="00DF73E2"/>
    <w:rsid w:val="00E00699"/>
    <w:rsid w:val="00E011B5"/>
    <w:rsid w:val="00E0315E"/>
    <w:rsid w:val="00E049FB"/>
    <w:rsid w:val="00E058D3"/>
    <w:rsid w:val="00E07F91"/>
    <w:rsid w:val="00E1015E"/>
    <w:rsid w:val="00E1232C"/>
    <w:rsid w:val="00E14467"/>
    <w:rsid w:val="00E16174"/>
    <w:rsid w:val="00E174EC"/>
    <w:rsid w:val="00E17F66"/>
    <w:rsid w:val="00E20B99"/>
    <w:rsid w:val="00E21987"/>
    <w:rsid w:val="00E22C82"/>
    <w:rsid w:val="00E237F9"/>
    <w:rsid w:val="00E23A62"/>
    <w:rsid w:val="00E24A0F"/>
    <w:rsid w:val="00E255EE"/>
    <w:rsid w:val="00E31350"/>
    <w:rsid w:val="00E32D8B"/>
    <w:rsid w:val="00E35E9F"/>
    <w:rsid w:val="00E37AB3"/>
    <w:rsid w:val="00E41282"/>
    <w:rsid w:val="00E41B3A"/>
    <w:rsid w:val="00E45692"/>
    <w:rsid w:val="00E45CC1"/>
    <w:rsid w:val="00E46275"/>
    <w:rsid w:val="00E5140C"/>
    <w:rsid w:val="00E531D5"/>
    <w:rsid w:val="00E57612"/>
    <w:rsid w:val="00E61D77"/>
    <w:rsid w:val="00E63B88"/>
    <w:rsid w:val="00E63F50"/>
    <w:rsid w:val="00E64213"/>
    <w:rsid w:val="00E64701"/>
    <w:rsid w:val="00E66FAD"/>
    <w:rsid w:val="00E67E3F"/>
    <w:rsid w:val="00E7558C"/>
    <w:rsid w:val="00E75C7F"/>
    <w:rsid w:val="00E8189E"/>
    <w:rsid w:val="00E832CC"/>
    <w:rsid w:val="00E84ED1"/>
    <w:rsid w:val="00E85AB3"/>
    <w:rsid w:val="00E87B80"/>
    <w:rsid w:val="00E87EC2"/>
    <w:rsid w:val="00EA1C73"/>
    <w:rsid w:val="00EA7CA9"/>
    <w:rsid w:val="00EB1CCC"/>
    <w:rsid w:val="00EB2B99"/>
    <w:rsid w:val="00EB5C7E"/>
    <w:rsid w:val="00EB5E0B"/>
    <w:rsid w:val="00EC054F"/>
    <w:rsid w:val="00EC17B9"/>
    <w:rsid w:val="00EC4293"/>
    <w:rsid w:val="00EC4BE6"/>
    <w:rsid w:val="00EC7716"/>
    <w:rsid w:val="00ED2748"/>
    <w:rsid w:val="00ED5C6A"/>
    <w:rsid w:val="00ED5E91"/>
    <w:rsid w:val="00ED6293"/>
    <w:rsid w:val="00EE10D3"/>
    <w:rsid w:val="00EE2887"/>
    <w:rsid w:val="00EE4919"/>
    <w:rsid w:val="00EE75D5"/>
    <w:rsid w:val="00EF123B"/>
    <w:rsid w:val="00EF31A7"/>
    <w:rsid w:val="00EF32BD"/>
    <w:rsid w:val="00EF72EA"/>
    <w:rsid w:val="00F02A42"/>
    <w:rsid w:val="00F03864"/>
    <w:rsid w:val="00F10B8D"/>
    <w:rsid w:val="00F12141"/>
    <w:rsid w:val="00F125CB"/>
    <w:rsid w:val="00F16E24"/>
    <w:rsid w:val="00F20B87"/>
    <w:rsid w:val="00F215B0"/>
    <w:rsid w:val="00F24F32"/>
    <w:rsid w:val="00F3010D"/>
    <w:rsid w:val="00F318E2"/>
    <w:rsid w:val="00F33E7E"/>
    <w:rsid w:val="00F361C4"/>
    <w:rsid w:val="00F40555"/>
    <w:rsid w:val="00F4204D"/>
    <w:rsid w:val="00F427BB"/>
    <w:rsid w:val="00F46DF9"/>
    <w:rsid w:val="00F47B9E"/>
    <w:rsid w:val="00F47CC0"/>
    <w:rsid w:val="00F506DC"/>
    <w:rsid w:val="00F50B69"/>
    <w:rsid w:val="00F528A7"/>
    <w:rsid w:val="00F5312D"/>
    <w:rsid w:val="00F53630"/>
    <w:rsid w:val="00F546A3"/>
    <w:rsid w:val="00F54E22"/>
    <w:rsid w:val="00F57D23"/>
    <w:rsid w:val="00F61594"/>
    <w:rsid w:val="00F61F42"/>
    <w:rsid w:val="00F62F01"/>
    <w:rsid w:val="00F655F8"/>
    <w:rsid w:val="00F65666"/>
    <w:rsid w:val="00F65CE1"/>
    <w:rsid w:val="00F711FB"/>
    <w:rsid w:val="00F71A32"/>
    <w:rsid w:val="00F758C1"/>
    <w:rsid w:val="00F75FBF"/>
    <w:rsid w:val="00F7744C"/>
    <w:rsid w:val="00F777D3"/>
    <w:rsid w:val="00F8253F"/>
    <w:rsid w:val="00F82C3E"/>
    <w:rsid w:val="00F8698D"/>
    <w:rsid w:val="00F874AD"/>
    <w:rsid w:val="00F90207"/>
    <w:rsid w:val="00F91AE2"/>
    <w:rsid w:val="00F922FF"/>
    <w:rsid w:val="00F9259C"/>
    <w:rsid w:val="00F93B39"/>
    <w:rsid w:val="00F96DAA"/>
    <w:rsid w:val="00F96E8F"/>
    <w:rsid w:val="00F97C91"/>
    <w:rsid w:val="00FA0D76"/>
    <w:rsid w:val="00FA1CD5"/>
    <w:rsid w:val="00FA2DFF"/>
    <w:rsid w:val="00FA2F99"/>
    <w:rsid w:val="00FB0192"/>
    <w:rsid w:val="00FB0C00"/>
    <w:rsid w:val="00FB0F5D"/>
    <w:rsid w:val="00FB0FA2"/>
    <w:rsid w:val="00FB4778"/>
    <w:rsid w:val="00FB612D"/>
    <w:rsid w:val="00FC0A9C"/>
    <w:rsid w:val="00FC1EFB"/>
    <w:rsid w:val="00FC4DB4"/>
    <w:rsid w:val="00FC55C0"/>
    <w:rsid w:val="00FC751D"/>
    <w:rsid w:val="00FD5998"/>
    <w:rsid w:val="00FE0D0E"/>
    <w:rsid w:val="00FE1068"/>
    <w:rsid w:val="00FE293B"/>
    <w:rsid w:val="00FF0A1F"/>
    <w:rsid w:val="00FF3A59"/>
    <w:rsid w:val="00FF492B"/>
    <w:rsid w:val="00FF5F26"/>
    <w:rsid w:val="00FF676E"/>
    <w:rsid w:val="067FC54F"/>
    <w:rsid w:val="6C6F9A8F"/>
    <w:rsid w:val="74DBB21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8CEA9"/>
  <w15:docId w15:val="{D8691D25-EC00-493B-A770-5BE2EB235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2F7"/>
    <w:pPr>
      <w:spacing w:before="120" w:after="120" w:line="288" w:lineRule="auto"/>
    </w:pPr>
    <w:rPr>
      <w:rFonts w:ascii="Arial" w:hAnsi="Arial"/>
      <w:sz w:val="24"/>
      <w:lang w:val="en-AU"/>
    </w:rPr>
  </w:style>
  <w:style w:type="paragraph" w:styleId="Heading1">
    <w:name w:val="heading 1"/>
    <w:basedOn w:val="Normal"/>
    <w:next w:val="Normal"/>
    <w:link w:val="Heading1Char"/>
    <w:uiPriority w:val="9"/>
    <w:qFormat/>
    <w:rsid w:val="004472F7"/>
    <w:pPr>
      <w:pBdr>
        <w:bottom w:val="single" w:sz="4" w:space="1" w:color="auto"/>
      </w:pBdr>
      <w:spacing w:before="240" w:after="240"/>
      <w:outlineLvl w:val="0"/>
    </w:pPr>
    <w:rPr>
      <w:rFonts w:cs="Arial"/>
      <w:b/>
      <w:sz w:val="44"/>
      <w:szCs w:val="44"/>
    </w:rPr>
  </w:style>
  <w:style w:type="paragraph" w:styleId="Heading2">
    <w:name w:val="heading 2"/>
    <w:basedOn w:val="ListParagraph"/>
    <w:next w:val="Normal"/>
    <w:link w:val="Heading2Char"/>
    <w:uiPriority w:val="9"/>
    <w:unhideWhenUsed/>
    <w:qFormat/>
    <w:rsid w:val="00D26359"/>
    <w:pPr>
      <w:spacing w:before="240"/>
      <w:ind w:left="0" w:firstLine="0"/>
      <w:outlineLvl w:val="1"/>
    </w:pPr>
    <w:rPr>
      <w:b/>
      <w:bCs/>
      <w:color w:val="6B2976"/>
      <w:sz w:val="36"/>
      <w:szCs w:val="36"/>
    </w:rPr>
  </w:style>
  <w:style w:type="paragraph" w:styleId="Heading3">
    <w:name w:val="heading 3"/>
    <w:basedOn w:val="Heading2"/>
    <w:next w:val="Normal"/>
    <w:link w:val="Heading3Char"/>
    <w:uiPriority w:val="9"/>
    <w:unhideWhenUsed/>
    <w:qFormat/>
    <w:rsid w:val="00A70339"/>
    <w:pPr>
      <w:spacing w:after="160" w:line="259" w:lineRule="auto"/>
      <w:outlineLvl w:val="2"/>
    </w:pPr>
    <w:rPr>
      <w:sz w:val="28"/>
      <w:szCs w:val="28"/>
    </w:rPr>
  </w:style>
  <w:style w:type="paragraph" w:styleId="Heading4">
    <w:name w:val="heading 4"/>
    <w:basedOn w:val="Normal"/>
    <w:next w:val="Normal"/>
    <w:link w:val="Heading4Char"/>
    <w:uiPriority w:val="9"/>
    <w:unhideWhenUsed/>
    <w:qFormat/>
    <w:rsid w:val="00A70339"/>
    <w:pPr>
      <w:spacing w:before="0" w:after="160" w:line="259" w:lineRule="auto"/>
      <w:outlineLvl w:val="3"/>
    </w:pPr>
    <w:rPr>
      <w:b/>
    </w:rPr>
  </w:style>
  <w:style w:type="paragraph" w:styleId="Heading5">
    <w:name w:val="heading 5"/>
    <w:basedOn w:val="Normal"/>
    <w:next w:val="Normal"/>
    <w:link w:val="Heading5Char"/>
    <w:uiPriority w:val="9"/>
    <w:semiHidden/>
    <w:unhideWhenUsed/>
    <w:rsid w:val="004472F7"/>
    <w:pPr>
      <w:widowControl w:val="0"/>
      <w:numPr>
        <w:ilvl w:val="3"/>
        <w:numId w:val="6"/>
      </w:numPr>
      <w:ind w:left="1021" w:hanging="1021"/>
      <w:outlineLvl w:val="4"/>
    </w:pPr>
    <w:rPr>
      <w:rFonts w:eastAsia="Times New Roman" w:cs="Times New Roman"/>
      <w:noProof/>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Cs w:val="24"/>
    </w:rPr>
  </w:style>
  <w:style w:type="paragraph" w:styleId="ListParagraph">
    <w:name w:val="List Paragraph"/>
    <w:basedOn w:val="Normal"/>
    <w:uiPriority w:val="34"/>
    <w:pPr>
      <w:ind w:left="860" w:hanging="361"/>
    </w:pPr>
  </w:style>
  <w:style w:type="paragraph" w:customStyle="1" w:styleId="TableParagraph">
    <w:name w:val="Table Paragraph"/>
    <w:basedOn w:val="Normal"/>
    <w:uiPriority w:val="1"/>
    <w:pPr>
      <w:ind w:left="-1"/>
    </w:pPr>
  </w:style>
  <w:style w:type="character" w:styleId="CommentReference">
    <w:name w:val="annotation reference"/>
    <w:basedOn w:val="DefaultParagraphFont"/>
    <w:uiPriority w:val="99"/>
    <w:semiHidden/>
    <w:unhideWhenUsed/>
    <w:rsid w:val="00360550"/>
    <w:rPr>
      <w:sz w:val="16"/>
      <w:szCs w:val="16"/>
    </w:rPr>
  </w:style>
  <w:style w:type="paragraph" w:styleId="CommentText">
    <w:name w:val="annotation text"/>
    <w:basedOn w:val="Normal"/>
    <w:link w:val="CommentTextChar"/>
    <w:uiPriority w:val="99"/>
    <w:unhideWhenUsed/>
    <w:rsid w:val="00360550"/>
    <w:rPr>
      <w:sz w:val="20"/>
      <w:szCs w:val="20"/>
    </w:rPr>
  </w:style>
  <w:style w:type="character" w:customStyle="1" w:styleId="CommentTextChar">
    <w:name w:val="Comment Text Char"/>
    <w:basedOn w:val="DefaultParagraphFont"/>
    <w:link w:val="CommentText"/>
    <w:uiPriority w:val="99"/>
    <w:rsid w:val="00360550"/>
    <w:rPr>
      <w:rFonts w:ascii="Arial" w:eastAsia="Arial" w:hAnsi="Arial" w:cs="Arial"/>
      <w:sz w:val="20"/>
      <w:szCs w:val="20"/>
      <w:lang w:val="en-AU" w:eastAsia="en-AU" w:bidi="en-AU"/>
    </w:rPr>
  </w:style>
  <w:style w:type="paragraph" w:styleId="CommentSubject">
    <w:name w:val="annotation subject"/>
    <w:basedOn w:val="CommentText"/>
    <w:next w:val="CommentText"/>
    <w:link w:val="CommentSubjectChar"/>
    <w:uiPriority w:val="99"/>
    <w:semiHidden/>
    <w:unhideWhenUsed/>
    <w:rsid w:val="00360550"/>
    <w:rPr>
      <w:b/>
      <w:bCs/>
    </w:rPr>
  </w:style>
  <w:style w:type="character" w:customStyle="1" w:styleId="CommentSubjectChar">
    <w:name w:val="Comment Subject Char"/>
    <w:basedOn w:val="CommentTextChar"/>
    <w:link w:val="CommentSubject"/>
    <w:uiPriority w:val="99"/>
    <w:semiHidden/>
    <w:rsid w:val="00360550"/>
    <w:rPr>
      <w:rFonts w:ascii="Arial" w:eastAsia="Arial" w:hAnsi="Arial" w:cs="Arial"/>
      <w:b/>
      <w:bCs/>
      <w:sz w:val="20"/>
      <w:szCs w:val="20"/>
      <w:lang w:val="en-AU" w:eastAsia="en-AU" w:bidi="en-AU"/>
    </w:rPr>
  </w:style>
  <w:style w:type="paragraph" w:styleId="BalloonText">
    <w:name w:val="Balloon Text"/>
    <w:basedOn w:val="Normal"/>
    <w:link w:val="BalloonTextChar"/>
    <w:uiPriority w:val="99"/>
    <w:semiHidden/>
    <w:unhideWhenUsed/>
    <w:rsid w:val="003605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550"/>
    <w:rPr>
      <w:rFonts w:ascii="Segoe UI" w:eastAsia="Arial" w:hAnsi="Segoe UI" w:cs="Segoe UI"/>
      <w:sz w:val="18"/>
      <w:szCs w:val="18"/>
      <w:lang w:val="en-AU" w:eastAsia="en-AU" w:bidi="en-AU"/>
    </w:rPr>
  </w:style>
  <w:style w:type="character" w:styleId="Hyperlink">
    <w:name w:val="Hyperlink"/>
    <w:basedOn w:val="DefaultParagraphFont"/>
    <w:uiPriority w:val="99"/>
    <w:unhideWhenUsed/>
    <w:rsid w:val="00D92BF3"/>
    <w:rPr>
      <w:color w:val="0000FF" w:themeColor="hyperlink"/>
      <w:u w:val="single"/>
    </w:rPr>
  </w:style>
  <w:style w:type="character" w:styleId="FollowedHyperlink">
    <w:name w:val="FollowedHyperlink"/>
    <w:basedOn w:val="DefaultParagraphFont"/>
    <w:uiPriority w:val="99"/>
    <w:semiHidden/>
    <w:unhideWhenUsed/>
    <w:rsid w:val="00426146"/>
    <w:rPr>
      <w:color w:val="800080" w:themeColor="followedHyperlink"/>
      <w:u w:val="single"/>
    </w:rPr>
  </w:style>
  <w:style w:type="character" w:customStyle="1" w:styleId="Heading2Char">
    <w:name w:val="Heading 2 Char"/>
    <w:basedOn w:val="DefaultParagraphFont"/>
    <w:link w:val="Heading2"/>
    <w:uiPriority w:val="9"/>
    <w:rsid w:val="00D26359"/>
    <w:rPr>
      <w:rFonts w:ascii="Arial" w:hAnsi="Arial"/>
      <w:b/>
      <w:bCs/>
      <w:color w:val="6B2976"/>
      <w:sz w:val="36"/>
      <w:szCs w:val="36"/>
    </w:rPr>
  </w:style>
  <w:style w:type="paragraph" w:customStyle="1" w:styleId="Indentedbodytext">
    <w:name w:val="Indented body text"/>
    <w:basedOn w:val="Normal"/>
    <w:link w:val="IndentedbodytextChar"/>
    <w:qFormat/>
    <w:rsid w:val="004472F7"/>
    <w:pPr>
      <w:ind w:left="680"/>
    </w:pPr>
    <w:rPr>
      <w:rFonts w:eastAsia="Times New Roman" w:cs="Times New Roman"/>
      <w:noProof/>
      <w:szCs w:val="24"/>
      <w:lang w:eastAsia="en-AU"/>
    </w:rPr>
  </w:style>
  <w:style w:type="character" w:customStyle="1" w:styleId="IndentedbodytextChar">
    <w:name w:val="Indented body text Char"/>
    <w:basedOn w:val="DefaultParagraphFont"/>
    <w:link w:val="Indentedbodytext"/>
    <w:rsid w:val="004472F7"/>
    <w:rPr>
      <w:rFonts w:ascii="Arial" w:eastAsia="Times New Roman" w:hAnsi="Arial" w:cs="Times New Roman"/>
      <w:noProof/>
      <w:sz w:val="24"/>
      <w:szCs w:val="24"/>
      <w:lang w:eastAsia="en-AU"/>
    </w:rPr>
  </w:style>
  <w:style w:type="character" w:customStyle="1" w:styleId="Heading3Char">
    <w:name w:val="Heading 3 Char"/>
    <w:basedOn w:val="DefaultParagraphFont"/>
    <w:link w:val="Heading3"/>
    <w:uiPriority w:val="9"/>
    <w:rsid w:val="00A70339"/>
    <w:rPr>
      <w:rFonts w:ascii="Arial" w:hAnsi="Arial"/>
      <w:b/>
      <w:bCs/>
      <w:color w:val="6B2976"/>
      <w:sz w:val="28"/>
      <w:szCs w:val="28"/>
    </w:rPr>
  </w:style>
  <w:style w:type="character" w:customStyle="1" w:styleId="Heading1Char">
    <w:name w:val="Heading 1 Char"/>
    <w:basedOn w:val="DefaultParagraphFont"/>
    <w:link w:val="Heading1"/>
    <w:uiPriority w:val="9"/>
    <w:rsid w:val="004472F7"/>
    <w:rPr>
      <w:rFonts w:ascii="Arial" w:hAnsi="Arial" w:cs="Arial"/>
      <w:b/>
      <w:sz w:val="44"/>
      <w:szCs w:val="44"/>
    </w:rPr>
  </w:style>
  <w:style w:type="character" w:customStyle="1" w:styleId="Heading4Char">
    <w:name w:val="Heading 4 Char"/>
    <w:basedOn w:val="DefaultParagraphFont"/>
    <w:link w:val="Heading4"/>
    <w:uiPriority w:val="9"/>
    <w:rsid w:val="00A70339"/>
    <w:rPr>
      <w:rFonts w:ascii="Arial" w:hAnsi="Arial"/>
      <w:b/>
      <w:sz w:val="24"/>
    </w:rPr>
  </w:style>
  <w:style w:type="character" w:customStyle="1" w:styleId="Heading5Char">
    <w:name w:val="Heading 5 Char"/>
    <w:basedOn w:val="DefaultParagraphFont"/>
    <w:link w:val="Heading5"/>
    <w:uiPriority w:val="9"/>
    <w:semiHidden/>
    <w:rsid w:val="004472F7"/>
    <w:rPr>
      <w:rFonts w:ascii="Arial" w:eastAsia="Times New Roman" w:hAnsi="Arial" w:cs="Times New Roman"/>
      <w:noProof/>
      <w:sz w:val="24"/>
      <w:szCs w:val="24"/>
      <w:lang w:eastAsia="en-AU"/>
    </w:rPr>
  </w:style>
  <w:style w:type="paragraph" w:styleId="ListBullet">
    <w:name w:val="List Bullet"/>
    <w:basedOn w:val="Normal"/>
    <w:link w:val="ListBulletChar"/>
    <w:uiPriority w:val="99"/>
    <w:unhideWhenUsed/>
    <w:qFormat/>
    <w:rsid w:val="0000317E"/>
    <w:pPr>
      <w:numPr>
        <w:numId w:val="20"/>
      </w:numPr>
      <w:tabs>
        <w:tab w:val="num" w:pos="1077"/>
      </w:tabs>
      <w:spacing w:line="360" w:lineRule="auto"/>
      <w:ind w:left="1077"/>
      <w:contextualSpacing/>
    </w:pPr>
    <w:rPr>
      <w:rFonts w:cs="Arial"/>
    </w:rPr>
  </w:style>
  <w:style w:type="character" w:customStyle="1" w:styleId="ListBulletChar">
    <w:name w:val="List Bullet Char"/>
    <w:basedOn w:val="DefaultParagraphFont"/>
    <w:link w:val="ListBullet"/>
    <w:uiPriority w:val="99"/>
    <w:rsid w:val="0000317E"/>
    <w:rPr>
      <w:rFonts w:ascii="Arial" w:hAnsi="Arial" w:cs="Arial"/>
      <w:sz w:val="24"/>
      <w:lang w:val="en-AU"/>
    </w:rPr>
  </w:style>
  <w:style w:type="paragraph" w:styleId="ListNumber">
    <w:name w:val="List Number"/>
    <w:basedOn w:val="Indentedbodytext"/>
    <w:autoRedefine/>
    <w:uiPriority w:val="99"/>
    <w:unhideWhenUsed/>
    <w:qFormat/>
    <w:rsid w:val="0000317E"/>
    <w:pPr>
      <w:numPr>
        <w:numId w:val="21"/>
      </w:numPr>
    </w:pPr>
  </w:style>
  <w:style w:type="character" w:styleId="Strong">
    <w:name w:val="Strong"/>
    <w:basedOn w:val="DefaultParagraphFont"/>
    <w:uiPriority w:val="22"/>
    <w:qFormat/>
    <w:rsid w:val="004472F7"/>
    <w:rPr>
      <w:rFonts w:ascii="Arial" w:hAnsi="Arial"/>
      <w:b/>
      <w:bCs/>
      <w:color w:val="6B2976"/>
      <w:sz w:val="24"/>
    </w:rPr>
  </w:style>
  <w:style w:type="character" w:styleId="Emphasis">
    <w:name w:val="Emphasis"/>
    <w:basedOn w:val="DefaultParagraphFont"/>
    <w:uiPriority w:val="20"/>
    <w:qFormat/>
    <w:rsid w:val="004472F7"/>
    <w:rPr>
      <w:rFonts w:ascii="Arial" w:hAnsi="Arial"/>
      <w:b/>
      <w:i w:val="0"/>
      <w:iCs/>
      <w:color w:val="000000" w:themeColor="text1"/>
      <w:sz w:val="24"/>
    </w:rPr>
  </w:style>
  <w:style w:type="table" w:styleId="TableGrid">
    <w:name w:val="Table Grid"/>
    <w:basedOn w:val="TableNormal"/>
    <w:uiPriority w:val="39"/>
    <w:rsid w:val="00CB4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0668F"/>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rsid w:val="0000317E"/>
    <w:pPr>
      <w:numPr>
        <w:numId w:val="17"/>
      </w:numPr>
      <w:ind w:left="1077" w:hanging="397"/>
    </w:pPr>
  </w:style>
  <w:style w:type="paragraph" w:customStyle="1" w:styleId="Numbering1">
    <w:name w:val="Numbering1"/>
    <w:basedOn w:val="Normal"/>
    <w:link w:val="Numbering1Char"/>
    <w:rsid w:val="00D55151"/>
    <w:pPr>
      <w:spacing w:before="0" w:after="160" w:line="259" w:lineRule="auto"/>
    </w:pPr>
  </w:style>
  <w:style w:type="character" w:customStyle="1" w:styleId="Bullet1Char">
    <w:name w:val="Bullet1 Char"/>
    <w:basedOn w:val="DefaultParagraphFont"/>
    <w:link w:val="Bullet1"/>
    <w:rsid w:val="006944A2"/>
    <w:rPr>
      <w:rFonts w:ascii="Arial" w:hAnsi="Arial"/>
      <w:sz w:val="24"/>
      <w:lang w:val="en-AU"/>
    </w:rPr>
  </w:style>
  <w:style w:type="character" w:customStyle="1" w:styleId="Numbering1Char">
    <w:name w:val="Numbering1 Char"/>
    <w:basedOn w:val="DefaultParagraphFont"/>
    <w:link w:val="Numbering1"/>
    <w:rsid w:val="00D55151"/>
    <w:rPr>
      <w:rFonts w:ascii="Arial" w:hAnsi="Arial"/>
      <w:sz w:val="24"/>
    </w:rPr>
  </w:style>
  <w:style w:type="paragraph" w:customStyle="1" w:styleId="TableBullet">
    <w:name w:val="Table Bullet"/>
    <w:basedOn w:val="Bullet1"/>
    <w:link w:val="TableBulletChar"/>
    <w:rsid w:val="006944A2"/>
    <w:pPr>
      <w:ind w:left="397"/>
    </w:pPr>
  </w:style>
  <w:style w:type="character" w:customStyle="1" w:styleId="TableBulletChar">
    <w:name w:val="Table Bullet Char"/>
    <w:basedOn w:val="Bullet1Char"/>
    <w:link w:val="TableBullet"/>
    <w:rsid w:val="006944A2"/>
    <w:rPr>
      <w:rFonts w:ascii="Arial" w:hAnsi="Arial"/>
      <w:sz w:val="24"/>
      <w:lang w:val="en-AU"/>
    </w:rPr>
  </w:style>
  <w:style w:type="paragraph" w:styleId="Header">
    <w:name w:val="header"/>
    <w:basedOn w:val="Normal"/>
    <w:link w:val="HeaderChar"/>
    <w:uiPriority w:val="99"/>
    <w:unhideWhenUsed/>
    <w:rsid w:val="006A7B2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A7B2E"/>
    <w:rPr>
      <w:rFonts w:ascii="Arial" w:hAnsi="Arial"/>
      <w:sz w:val="24"/>
    </w:rPr>
  </w:style>
  <w:style w:type="paragraph" w:styleId="Footer">
    <w:name w:val="footer"/>
    <w:basedOn w:val="Normal"/>
    <w:link w:val="FooterChar"/>
    <w:uiPriority w:val="99"/>
    <w:unhideWhenUsed/>
    <w:rsid w:val="006A7B2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A7B2E"/>
    <w:rPr>
      <w:rFonts w:ascii="Arial" w:hAnsi="Arial"/>
      <w:sz w:val="24"/>
    </w:rPr>
  </w:style>
  <w:style w:type="character" w:customStyle="1" w:styleId="UnresolvedMention1">
    <w:name w:val="Unresolved Mention1"/>
    <w:basedOn w:val="DefaultParagraphFont"/>
    <w:uiPriority w:val="99"/>
    <w:semiHidden/>
    <w:unhideWhenUsed/>
    <w:rsid w:val="006E7D36"/>
    <w:rPr>
      <w:color w:val="605E5C"/>
      <w:shd w:val="clear" w:color="auto" w:fill="E1DFDD"/>
    </w:rPr>
  </w:style>
  <w:style w:type="character" w:styleId="FootnoteReference">
    <w:name w:val="footnote reference"/>
    <w:basedOn w:val="DefaultParagraphFont"/>
    <w:uiPriority w:val="99"/>
    <w:semiHidden/>
    <w:unhideWhenUsed/>
    <w:rsid w:val="00332274"/>
    <w:rPr>
      <w:vertAlign w:val="superscript"/>
    </w:rPr>
  </w:style>
  <w:style w:type="paragraph" w:styleId="Revision">
    <w:name w:val="Revision"/>
    <w:hidden/>
    <w:uiPriority w:val="99"/>
    <w:semiHidden/>
    <w:rsid w:val="00287CBC"/>
    <w:pPr>
      <w:spacing w:after="0" w:line="240" w:lineRule="auto"/>
    </w:pPr>
    <w:rPr>
      <w:rFonts w:ascii="Arial" w:hAnsi="Arial"/>
      <w:sz w:val="24"/>
      <w:lang w:val="en-AU"/>
    </w:rPr>
  </w:style>
  <w:style w:type="character" w:styleId="UnresolvedMention">
    <w:name w:val="Unresolved Mention"/>
    <w:basedOn w:val="DefaultParagraphFont"/>
    <w:uiPriority w:val="99"/>
    <w:semiHidden/>
    <w:unhideWhenUsed/>
    <w:rsid w:val="00EB5C7E"/>
    <w:rPr>
      <w:color w:val="605E5C"/>
      <w:shd w:val="clear" w:color="auto" w:fill="E1DFDD"/>
    </w:rPr>
  </w:style>
  <w:style w:type="paragraph" w:styleId="FootnoteText">
    <w:name w:val="footnote text"/>
    <w:basedOn w:val="Normal"/>
    <w:link w:val="FootnoteTextChar"/>
    <w:uiPriority w:val="99"/>
    <w:semiHidden/>
    <w:unhideWhenUsed/>
    <w:rsid w:val="00792C1C"/>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792C1C"/>
    <w:rPr>
      <w:rFonts w:ascii="Arial" w:hAnsi="Arial"/>
      <w:sz w:val="20"/>
      <w:szCs w:val="20"/>
      <w:lang w:val="en-AU"/>
    </w:rPr>
  </w:style>
  <w:style w:type="character" w:styleId="Mention">
    <w:name w:val="Mention"/>
    <w:basedOn w:val="DefaultParagraphFont"/>
    <w:uiPriority w:val="99"/>
    <w:unhideWhenUsed/>
    <w:rsid w:val="0017670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86024">
      <w:bodyDiv w:val="1"/>
      <w:marLeft w:val="0"/>
      <w:marRight w:val="0"/>
      <w:marTop w:val="0"/>
      <w:marBottom w:val="0"/>
      <w:divBdr>
        <w:top w:val="none" w:sz="0" w:space="0" w:color="auto"/>
        <w:left w:val="none" w:sz="0" w:space="0" w:color="auto"/>
        <w:bottom w:val="none" w:sz="0" w:space="0" w:color="auto"/>
        <w:right w:val="none" w:sz="0" w:space="0" w:color="auto"/>
      </w:divBdr>
    </w:div>
    <w:div w:id="281767717">
      <w:bodyDiv w:val="1"/>
      <w:marLeft w:val="0"/>
      <w:marRight w:val="0"/>
      <w:marTop w:val="0"/>
      <w:marBottom w:val="0"/>
      <w:divBdr>
        <w:top w:val="none" w:sz="0" w:space="0" w:color="auto"/>
        <w:left w:val="none" w:sz="0" w:space="0" w:color="auto"/>
        <w:bottom w:val="none" w:sz="0" w:space="0" w:color="auto"/>
        <w:right w:val="none" w:sz="0" w:space="0" w:color="auto"/>
      </w:divBdr>
      <w:divsChild>
        <w:div w:id="1743406155">
          <w:marLeft w:val="0"/>
          <w:marRight w:val="0"/>
          <w:marTop w:val="0"/>
          <w:marBottom w:val="0"/>
          <w:divBdr>
            <w:top w:val="none" w:sz="0" w:space="0" w:color="auto"/>
            <w:left w:val="none" w:sz="0" w:space="0" w:color="auto"/>
            <w:bottom w:val="none" w:sz="0" w:space="0" w:color="auto"/>
            <w:right w:val="none" w:sz="0" w:space="0" w:color="auto"/>
          </w:divBdr>
          <w:divsChild>
            <w:div w:id="2102293131">
              <w:marLeft w:val="-225"/>
              <w:marRight w:val="-225"/>
              <w:marTop w:val="0"/>
              <w:marBottom w:val="0"/>
              <w:divBdr>
                <w:top w:val="none" w:sz="0" w:space="0" w:color="auto"/>
                <w:left w:val="none" w:sz="0" w:space="0" w:color="auto"/>
                <w:bottom w:val="none" w:sz="0" w:space="0" w:color="auto"/>
                <w:right w:val="none" w:sz="0" w:space="0" w:color="auto"/>
              </w:divBdr>
              <w:divsChild>
                <w:div w:id="262962842">
                  <w:marLeft w:val="0"/>
                  <w:marRight w:val="0"/>
                  <w:marTop w:val="0"/>
                  <w:marBottom w:val="0"/>
                  <w:divBdr>
                    <w:top w:val="none" w:sz="0" w:space="0" w:color="auto"/>
                    <w:left w:val="none" w:sz="0" w:space="0" w:color="auto"/>
                    <w:bottom w:val="none" w:sz="0" w:space="0" w:color="auto"/>
                    <w:right w:val="none" w:sz="0" w:space="0" w:color="auto"/>
                  </w:divBdr>
                </w:div>
                <w:div w:id="2095126707">
                  <w:marLeft w:val="0"/>
                  <w:marRight w:val="0"/>
                  <w:marTop w:val="0"/>
                  <w:marBottom w:val="0"/>
                  <w:divBdr>
                    <w:top w:val="none" w:sz="0" w:space="0" w:color="auto"/>
                    <w:left w:val="none" w:sz="0" w:space="0" w:color="auto"/>
                    <w:bottom w:val="none" w:sz="0" w:space="0" w:color="auto"/>
                    <w:right w:val="none" w:sz="0" w:space="0" w:color="auto"/>
                  </w:divBdr>
                  <w:divsChild>
                    <w:div w:id="1358653874">
                      <w:marLeft w:val="0"/>
                      <w:marRight w:val="0"/>
                      <w:marTop w:val="0"/>
                      <w:marBottom w:val="0"/>
                      <w:divBdr>
                        <w:top w:val="none" w:sz="0" w:space="0" w:color="auto"/>
                        <w:left w:val="none" w:sz="0" w:space="0" w:color="auto"/>
                        <w:bottom w:val="none" w:sz="0" w:space="0" w:color="auto"/>
                        <w:right w:val="none" w:sz="0" w:space="0" w:color="auto"/>
                      </w:divBdr>
                      <w:divsChild>
                        <w:div w:id="1314673709">
                          <w:marLeft w:val="0"/>
                          <w:marRight w:val="0"/>
                          <w:marTop w:val="0"/>
                          <w:marBottom w:val="0"/>
                          <w:divBdr>
                            <w:top w:val="none" w:sz="0" w:space="0" w:color="auto"/>
                            <w:left w:val="none" w:sz="0" w:space="0" w:color="auto"/>
                            <w:bottom w:val="none" w:sz="0" w:space="0" w:color="auto"/>
                            <w:right w:val="none" w:sz="0" w:space="0" w:color="auto"/>
                          </w:divBdr>
                          <w:divsChild>
                            <w:div w:id="153723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2009175">
      <w:bodyDiv w:val="1"/>
      <w:marLeft w:val="0"/>
      <w:marRight w:val="0"/>
      <w:marTop w:val="0"/>
      <w:marBottom w:val="0"/>
      <w:divBdr>
        <w:top w:val="none" w:sz="0" w:space="0" w:color="auto"/>
        <w:left w:val="none" w:sz="0" w:space="0" w:color="auto"/>
        <w:bottom w:val="none" w:sz="0" w:space="0" w:color="auto"/>
        <w:right w:val="none" w:sz="0" w:space="0" w:color="auto"/>
      </w:divBdr>
    </w:div>
    <w:div w:id="541749836">
      <w:bodyDiv w:val="1"/>
      <w:marLeft w:val="0"/>
      <w:marRight w:val="0"/>
      <w:marTop w:val="0"/>
      <w:marBottom w:val="0"/>
      <w:divBdr>
        <w:top w:val="none" w:sz="0" w:space="0" w:color="auto"/>
        <w:left w:val="none" w:sz="0" w:space="0" w:color="auto"/>
        <w:bottom w:val="none" w:sz="0" w:space="0" w:color="auto"/>
        <w:right w:val="none" w:sz="0" w:space="0" w:color="auto"/>
      </w:divBdr>
    </w:div>
    <w:div w:id="613243761">
      <w:bodyDiv w:val="1"/>
      <w:marLeft w:val="0"/>
      <w:marRight w:val="0"/>
      <w:marTop w:val="0"/>
      <w:marBottom w:val="0"/>
      <w:divBdr>
        <w:top w:val="none" w:sz="0" w:space="0" w:color="auto"/>
        <w:left w:val="none" w:sz="0" w:space="0" w:color="auto"/>
        <w:bottom w:val="none" w:sz="0" w:space="0" w:color="auto"/>
        <w:right w:val="none" w:sz="0" w:space="0" w:color="auto"/>
      </w:divBdr>
    </w:div>
    <w:div w:id="616983024">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sChild>
        <w:div w:id="174270812">
          <w:marLeft w:val="0"/>
          <w:marRight w:val="0"/>
          <w:marTop w:val="0"/>
          <w:marBottom w:val="0"/>
          <w:divBdr>
            <w:top w:val="none" w:sz="0" w:space="0" w:color="auto"/>
            <w:left w:val="none" w:sz="0" w:space="0" w:color="auto"/>
            <w:bottom w:val="none" w:sz="0" w:space="0" w:color="auto"/>
            <w:right w:val="none" w:sz="0" w:space="0" w:color="auto"/>
          </w:divBdr>
          <w:divsChild>
            <w:div w:id="784926911">
              <w:marLeft w:val="0"/>
              <w:marRight w:val="0"/>
              <w:marTop w:val="0"/>
              <w:marBottom w:val="0"/>
              <w:divBdr>
                <w:top w:val="none" w:sz="0" w:space="0" w:color="auto"/>
                <w:left w:val="none" w:sz="0" w:space="0" w:color="auto"/>
                <w:bottom w:val="none" w:sz="0" w:space="0" w:color="auto"/>
                <w:right w:val="none" w:sz="0" w:space="0" w:color="auto"/>
              </w:divBdr>
            </w:div>
            <w:div w:id="1666008450">
              <w:marLeft w:val="0"/>
              <w:marRight w:val="0"/>
              <w:marTop w:val="0"/>
              <w:marBottom w:val="0"/>
              <w:divBdr>
                <w:top w:val="none" w:sz="0" w:space="0" w:color="auto"/>
                <w:left w:val="none" w:sz="0" w:space="0" w:color="auto"/>
                <w:bottom w:val="none" w:sz="0" w:space="0" w:color="auto"/>
                <w:right w:val="none" w:sz="0" w:space="0" w:color="auto"/>
              </w:divBdr>
              <w:divsChild>
                <w:div w:id="4811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263007">
          <w:marLeft w:val="0"/>
          <w:marRight w:val="0"/>
          <w:marTop w:val="0"/>
          <w:marBottom w:val="0"/>
          <w:divBdr>
            <w:top w:val="none" w:sz="0" w:space="0" w:color="auto"/>
            <w:left w:val="none" w:sz="0" w:space="0" w:color="auto"/>
            <w:bottom w:val="none" w:sz="0" w:space="0" w:color="auto"/>
            <w:right w:val="none" w:sz="0" w:space="0" w:color="auto"/>
          </w:divBdr>
          <w:divsChild>
            <w:div w:id="1365129654">
              <w:marLeft w:val="0"/>
              <w:marRight w:val="0"/>
              <w:marTop w:val="0"/>
              <w:marBottom w:val="0"/>
              <w:divBdr>
                <w:top w:val="none" w:sz="0" w:space="0" w:color="auto"/>
                <w:left w:val="none" w:sz="0" w:space="0" w:color="auto"/>
                <w:bottom w:val="none" w:sz="0" w:space="0" w:color="auto"/>
                <w:right w:val="none" w:sz="0" w:space="0" w:color="auto"/>
              </w:divBdr>
              <w:divsChild>
                <w:div w:id="1438598638">
                  <w:marLeft w:val="0"/>
                  <w:marRight w:val="0"/>
                  <w:marTop w:val="0"/>
                  <w:marBottom w:val="0"/>
                  <w:divBdr>
                    <w:top w:val="none" w:sz="0" w:space="0" w:color="auto"/>
                    <w:left w:val="none" w:sz="0" w:space="0" w:color="auto"/>
                    <w:bottom w:val="none" w:sz="0" w:space="0" w:color="auto"/>
                    <w:right w:val="none" w:sz="0" w:space="0" w:color="auto"/>
                  </w:divBdr>
                  <w:divsChild>
                    <w:div w:id="135214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017219">
          <w:marLeft w:val="0"/>
          <w:marRight w:val="0"/>
          <w:marTop w:val="0"/>
          <w:marBottom w:val="0"/>
          <w:divBdr>
            <w:top w:val="none" w:sz="0" w:space="0" w:color="auto"/>
            <w:left w:val="none" w:sz="0" w:space="0" w:color="auto"/>
            <w:bottom w:val="none" w:sz="0" w:space="0" w:color="auto"/>
            <w:right w:val="none" w:sz="0" w:space="0" w:color="auto"/>
          </w:divBdr>
          <w:divsChild>
            <w:div w:id="1180126329">
              <w:marLeft w:val="0"/>
              <w:marRight w:val="0"/>
              <w:marTop w:val="0"/>
              <w:marBottom w:val="0"/>
              <w:divBdr>
                <w:top w:val="none" w:sz="0" w:space="0" w:color="auto"/>
                <w:left w:val="none" w:sz="0" w:space="0" w:color="auto"/>
                <w:bottom w:val="none" w:sz="0" w:space="0" w:color="auto"/>
                <w:right w:val="none" w:sz="0" w:space="0" w:color="auto"/>
              </w:divBdr>
            </w:div>
          </w:divsChild>
        </w:div>
        <w:div w:id="1529831253">
          <w:marLeft w:val="0"/>
          <w:marRight w:val="0"/>
          <w:marTop w:val="0"/>
          <w:marBottom w:val="0"/>
          <w:divBdr>
            <w:top w:val="none" w:sz="0" w:space="0" w:color="auto"/>
            <w:left w:val="none" w:sz="0" w:space="0" w:color="auto"/>
            <w:bottom w:val="none" w:sz="0" w:space="0" w:color="auto"/>
            <w:right w:val="none" w:sz="0" w:space="0" w:color="auto"/>
          </w:divBdr>
          <w:divsChild>
            <w:div w:id="168066644">
              <w:marLeft w:val="0"/>
              <w:marRight w:val="0"/>
              <w:marTop w:val="0"/>
              <w:marBottom w:val="0"/>
              <w:divBdr>
                <w:top w:val="none" w:sz="0" w:space="0" w:color="auto"/>
                <w:left w:val="none" w:sz="0" w:space="0" w:color="auto"/>
                <w:bottom w:val="none" w:sz="0" w:space="0" w:color="auto"/>
                <w:right w:val="none" w:sz="0" w:space="0" w:color="auto"/>
              </w:divBdr>
              <w:divsChild>
                <w:div w:id="780535328">
                  <w:marLeft w:val="0"/>
                  <w:marRight w:val="0"/>
                  <w:marTop w:val="0"/>
                  <w:marBottom w:val="0"/>
                  <w:divBdr>
                    <w:top w:val="none" w:sz="0" w:space="0" w:color="auto"/>
                    <w:left w:val="none" w:sz="0" w:space="0" w:color="auto"/>
                    <w:bottom w:val="none" w:sz="0" w:space="0" w:color="auto"/>
                    <w:right w:val="none" w:sz="0" w:space="0" w:color="auto"/>
                  </w:divBdr>
                </w:div>
              </w:divsChild>
            </w:div>
            <w:div w:id="1955285753">
              <w:marLeft w:val="0"/>
              <w:marRight w:val="0"/>
              <w:marTop w:val="0"/>
              <w:marBottom w:val="0"/>
              <w:divBdr>
                <w:top w:val="none" w:sz="0" w:space="0" w:color="auto"/>
                <w:left w:val="none" w:sz="0" w:space="0" w:color="auto"/>
                <w:bottom w:val="none" w:sz="0" w:space="0" w:color="auto"/>
                <w:right w:val="none" w:sz="0" w:space="0" w:color="auto"/>
              </w:divBdr>
              <w:divsChild>
                <w:div w:id="1278299107">
                  <w:marLeft w:val="0"/>
                  <w:marRight w:val="0"/>
                  <w:marTop w:val="0"/>
                  <w:marBottom w:val="0"/>
                  <w:divBdr>
                    <w:top w:val="none" w:sz="0" w:space="0" w:color="auto"/>
                    <w:left w:val="none" w:sz="0" w:space="0" w:color="auto"/>
                    <w:bottom w:val="none" w:sz="0" w:space="0" w:color="auto"/>
                    <w:right w:val="none" w:sz="0" w:space="0" w:color="auto"/>
                  </w:divBdr>
                  <w:divsChild>
                    <w:div w:id="38125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909243">
      <w:bodyDiv w:val="1"/>
      <w:marLeft w:val="0"/>
      <w:marRight w:val="0"/>
      <w:marTop w:val="0"/>
      <w:marBottom w:val="0"/>
      <w:divBdr>
        <w:top w:val="none" w:sz="0" w:space="0" w:color="auto"/>
        <w:left w:val="none" w:sz="0" w:space="0" w:color="auto"/>
        <w:bottom w:val="none" w:sz="0" w:space="0" w:color="auto"/>
        <w:right w:val="none" w:sz="0" w:space="0" w:color="auto"/>
      </w:divBdr>
    </w:div>
    <w:div w:id="1165631354">
      <w:bodyDiv w:val="1"/>
      <w:marLeft w:val="0"/>
      <w:marRight w:val="0"/>
      <w:marTop w:val="0"/>
      <w:marBottom w:val="0"/>
      <w:divBdr>
        <w:top w:val="none" w:sz="0" w:space="0" w:color="auto"/>
        <w:left w:val="none" w:sz="0" w:space="0" w:color="auto"/>
        <w:bottom w:val="none" w:sz="0" w:space="0" w:color="auto"/>
        <w:right w:val="none" w:sz="0" w:space="0" w:color="auto"/>
      </w:divBdr>
      <w:divsChild>
        <w:div w:id="1067647355">
          <w:marLeft w:val="0"/>
          <w:marRight w:val="0"/>
          <w:marTop w:val="0"/>
          <w:marBottom w:val="0"/>
          <w:divBdr>
            <w:top w:val="none" w:sz="0" w:space="0" w:color="auto"/>
            <w:left w:val="none" w:sz="0" w:space="0" w:color="auto"/>
            <w:bottom w:val="none" w:sz="0" w:space="0" w:color="auto"/>
            <w:right w:val="none" w:sz="0" w:space="0" w:color="auto"/>
          </w:divBdr>
          <w:divsChild>
            <w:div w:id="1585340941">
              <w:marLeft w:val="-225"/>
              <w:marRight w:val="-225"/>
              <w:marTop w:val="0"/>
              <w:marBottom w:val="0"/>
              <w:divBdr>
                <w:top w:val="none" w:sz="0" w:space="0" w:color="auto"/>
                <w:left w:val="none" w:sz="0" w:space="0" w:color="auto"/>
                <w:bottom w:val="none" w:sz="0" w:space="0" w:color="auto"/>
                <w:right w:val="none" w:sz="0" w:space="0" w:color="auto"/>
              </w:divBdr>
              <w:divsChild>
                <w:div w:id="154296614">
                  <w:marLeft w:val="0"/>
                  <w:marRight w:val="0"/>
                  <w:marTop w:val="0"/>
                  <w:marBottom w:val="0"/>
                  <w:divBdr>
                    <w:top w:val="none" w:sz="0" w:space="0" w:color="auto"/>
                    <w:left w:val="none" w:sz="0" w:space="0" w:color="auto"/>
                    <w:bottom w:val="none" w:sz="0" w:space="0" w:color="auto"/>
                    <w:right w:val="none" w:sz="0" w:space="0" w:color="auto"/>
                  </w:divBdr>
                  <w:divsChild>
                    <w:div w:id="109671335">
                      <w:marLeft w:val="0"/>
                      <w:marRight w:val="0"/>
                      <w:marTop w:val="0"/>
                      <w:marBottom w:val="0"/>
                      <w:divBdr>
                        <w:top w:val="none" w:sz="0" w:space="0" w:color="auto"/>
                        <w:left w:val="none" w:sz="0" w:space="0" w:color="auto"/>
                        <w:bottom w:val="none" w:sz="0" w:space="0" w:color="auto"/>
                        <w:right w:val="none" w:sz="0" w:space="0" w:color="auto"/>
                      </w:divBdr>
                      <w:divsChild>
                        <w:div w:id="1880778352">
                          <w:marLeft w:val="0"/>
                          <w:marRight w:val="0"/>
                          <w:marTop w:val="0"/>
                          <w:marBottom w:val="0"/>
                          <w:divBdr>
                            <w:top w:val="none" w:sz="0" w:space="0" w:color="auto"/>
                            <w:left w:val="none" w:sz="0" w:space="0" w:color="auto"/>
                            <w:bottom w:val="none" w:sz="0" w:space="0" w:color="auto"/>
                            <w:right w:val="none" w:sz="0" w:space="0" w:color="auto"/>
                          </w:divBdr>
                          <w:divsChild>
                            <w:div w:id="152404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449625">
      <w:bodyDiv w:val="1"/>
      <w:marLeft w:val="0"/>
      <w:marRight w:val="0"/>
      <w:marTop w:val="0"/>
      <w:marBottom w:val="0"/>
      <w:divBdr>
        <w:top w:val="none" w:sz="0" w:space="0" w:color="auto"/>
        <w:left w:val="none" w:sz="0" w:space="0" w:color="auto"/>
        <w:bottom w:val="none" w:sz="0" w:space="0" w:color="auto"/>
        <w:right w:val="none" w:sz="0" w:space="0" w:color="auto"/>
      </w:divBdr>
      <w:divsChild>
        <w:div w:id="795563072">
          <w:marLeft w:val="0"/>
          <w:marRight w:val="0"/>
          <w:marTop w:val="0"/>
          <w:marBottom w:val="0"/>
          <w:divBdr>
            <w:top w:val="none" w:sz="0" w:space="0" w:color="auto"/>
            <w:left w:val="none" w:sz="0" w:space="0" w:color="auto"/>
            <w:bottom w:val="none" w:sz="0" w:space="0" w:color="auto"/>
            <w:right w:val="none" w:sz="0" w:space="0" w:color="auto"/>
          </w:divBdr>
          <w:divsChild>
            <w:div w:id="734738337">
              <w:marLeft w:val="-225"/>
              <w:marRight w:val="-225"/>
              <w:marTop w:val="0"/>
              <w:marBottom w:val="0"/>
              <w:divBdr>
                <w:top w:val="none" w:sz="0" w:space="0" w:color="auto"/>
                <w:left w:val="none" w:sz="0" w:space="0" w:color="auto"/>
                <w:bottom w:val="none" w:sz="0" w:space="0" w:color="auto"/>
                <w:right w:val="none" w:sz="0" w:space="0" w:color="auto"/>
              </w:divBdr>
              <w:divsChild>
                <w:div w:id="430009663">
                  <w:marLeft w:val="0"/>
                  <w:marRight w:val="0"/>
                  <w:marTop w:val="0"/>
                  <w:marBottom w:val="0"/>
                  <w:divBdr>
                    <w:top w:val="none" w:sz="0" w:space="0" w:color="auto"/>
                    <w:left w:val="none" w:sz="0" w:space="0" w:color="auto"/>
                    <w:bottom w:val="none" w:sz="0" w:space="0" w:color="auto"/>
                    <w:right w:val="none" w:sz="0" w:space="0" w:color="auto"/>
                  </w:divBdr>
                </w:div>
                <w:div w:id="817764319">
                  <w:marLeft w:val="0"/>
                  <w:marRight w:val="0"/>
                  <w:marTop w:val="0"/>
                  <w:marBottom w:val="0"/>
                  <w:divBdr>
                    <w:top w:val="none" w:sz="0" w:space="0" w:color="auto"/>
                    <w:left w:val="none" w:sz="0" w:space="0" w:color="auto"/>
                    <w:bottom w:val="none" w:sz="0" w:space="0" w:color="auto"/>
                    <w:right w:val="none" w:sz="0" w:space="0" w:color="auto"/>
                  </w:divBdr>
                  <w:divsChild>
                    <w:div w:id="532886149">
                      <w:marLeft w:val="0"/>
                      <w:marRight w:val="0"/>
                      <w:marTop w:val="0"/>
                      <w:marBottom w:val="0"/>
                      <w:divBdr>
                        <w:top w:val="none" w:sz="0" w:space="0" w:color="auto"/>
                        <w:left w:val="none" w:sz="0" w:space="0" w:color="auto"/>
                        <w:bottom w:val="none" w:sz="0" w:space="0" w:color="auto"/>
                        <w:right w:val="none" w:sz="0" w:space="0" w:color="auto"/>
                      </w:divBdr>
                      <w:divsChild>
                        <w:div w:id="119033302">
                          <w:marLeft w:val="0"/>
                          <w:marRight w:val="0"/>
                          <w:marTop w:val="0"/>
                          <w:marBottom w:val="0"/>
                          <w:divBdr>
                            <w:top w:val="none" w:sz="0" w:space="0" w:color="auto"/>
                            <w:left w:val="none" w:sz="0" w:space="0" w:color="auto"/>
                            <w:bottom w:val="none" w:sz="0" w:space="0" w:color="auto"/>
                            <w:right w:val="none" w:sz="0" w:space="0" w:color="auto"/>
                          </w:divBdr>
                          <w:divsChild>
                            <w:div w:id="189460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057694">
      <w:bodyDiv w:val="1"/>
      <w:marLeft w:val="0"/>
      <w:marRight w:val="0"/>
      <w:marTop w:val="0"/>
      <w:marBottom w:val="0"/>
      <w:divBdr>
        <w:top w:val="none" w:sz="0" w:space="0" w:color="auto"/>
        <w:left w:val="none" w:sz="0" w:space="0" w:color="auto"/>
        <w:bottom w:val="none" w:sz="0" w:space="0" w:color="auto"/>
        <w:right w:val="none" w:sz="0" w:space="0" w:color="auto"/>
      </w:divBdr>
    </w:div>
    <w:div w:id="1372150238">
      <w:bodyDiv w:val="1"/>
      <w:marLeft w:val="0"/>
      <w:marRight w:val="0"/>
      <w:marTop w:val="0"/>
      <w:marBottom w:val="0"/>
      <w:divBdr>
        <w:top w:val="none" w:sz="0" w:space="0" w:color="auto"/>
        <w:left w:val="none" w:sz="0" w:space="0" w:color="auto"/>
        <w:bottom w:val="none" w:sz="0" w:space="0" w:color="auto"/>
        <w:right w:val="none" w:sz="0" w:space="0" w:color="auto"/>
      </w:divBdr>
    </w:div>
    <w:div w:id="1373966511">
      <w:bodyDiv w:val="1"/>
      <w:marLeft w:val="0"/>
      <w:marRight w:val="0"/>
      <w:marTop w:val="0"/>
      <w:marBottom w:val="0"/>
      <w:divBdr>
        <w:top w:val="none" w:sz="0" w:space="0" w:color="auto"/>
        <w:left w:val="none" w:sz="0" w:space="0" w:color="auto"/>
        <w:bottom w:val="none" w:sz="0" w:space="0" w:color="auto"/>
        <w:right w:val="none" w:sz="0" w:space="0" w:color="auto"/>
      </w:divBdr>
    </w:div>
    <w:div w:id="1539968787">
      <w:bodyDiv w:val="1"/>
      <w:marLeft w:val="0"/>
      <w:marRight w:val="0"/>
      <w:marTop w:val="0"/>
      <w:marBottom w:val="0"/>
      <w:divBdr>
        <w:top w:val="none" w:sz="0" w:space="0" w:color="auto"/>
        <w:left w:val="none" w:sz="0" w:space="0" w:color="auto"/>
        <w:bottom w:val="none" w:sz="0" w:space="0" w:color="auto"/>
        <w:right w:val="none" w:sz="0" w:space="0" w:color="auto"/>
      </w:divBdr>
    </w:div>
    <w:div w:id="1602494870">
      <w:bodyDiv w:val="1"/>
      <w:marLeft w:val="0"/>
      <w:marRight w:val="0"/>
      <w:marTop w:val="0"/>
      <w:marBottom w:val="0"/>
      <w:divBdr>
        <w:top w:val="none" w:sz="0" w:space="0" w:color="auto"/>
        <w:left w:val="none" w:sz="0" w:space="0" w:color="auto"/>
        <w:bottom w:val="none" w:sz="0" w:space="0" w:color="auto"/>
        <w:right w:val="none" w:sz="0" w:space="0" w:color="auto"/>
      </w:divBdr>
      <w:divsChild>
        <w:div w:id="503667030">
          <w:marLeft w:val="0"/>
          <w:marRight w:val="0"/>
          <w:marTop w:val="0"/>
          <w:marBottom w:val="0"/>
          <w:divBdr>
            <w:top w:val="none" w:sz="0" w:space="0" w:color="auto"/>
            <w:left w:val="none" w:sz="0" w:space="0" w:color="auto"/>
            <w:bottom w:val="none" w:sz="0" w:space="0" w:color="auto"/>
            <w:right w:val="none" w:sz="0" w:space="0" w:color="auto"/>
          </w:divBdr>
          <w:divsChild>
            <w:div w:id="1864316549">
              <w:marLeft w:val="-225"/>
              <w:marRight w:val="-225"/>
              <w:marTop w:val="0"/>
              <w:marBottom w:val="0"/>
              <w:divBdr>
                <w:top w:val="none" w:sz="0" w:space="0" w:color="auto"/>
                <w:left w:val="none" w:sz="0" w:space="0" w:color="auto"/>
                <w:bottom w:val="none" w:sz="0" w:space="0" w:color="auto"/>
                <w:right w:val="none" w:sz="0" w:space="0" w:color="auto"/>
              </w:divBdr>
              <w:divsChild>
                <w:div w:id="386148564">
                  <w:marLeft w:val="0"/>
                  <w:marRight w:val="0"/>
                  <w:marTop w:val="0"/>
                  <w:marBottom w:val="0"/>
                  <w:divBdr>
                    <w:top w:val="none" w:sz="0" w:space="0" w:color="auto"/>
                    <w:left w:val="none" w:sz="0" w:space="0" w:color="auto"/>
                    <w:bottom w:val="none" w:sz="0" w:space="0" w:color="auto"/>
                    <w:right w:val="none" w:sz="0" w:space="0" w:color="auto"/>
                  </w:divBdr>
                </w:div>
                <w:div w:id="487596033">
                  <w:marLeft w:val="0"/>
                  <w:marRight w:val="0"/>
                  <w:marTop w:val="0"/>
                  <w:marBottom w:val="0"/>
                  <w:divBdr>
                    <w:top w:val="none" w:sz="0" w:space="0" w:color="auto"/>
                    <w:left w:val="none" w:sz="0" w:space="0" w:color="auto"/>
                    <w:bottom w:val="none" w:sz="0" w:space="0" w:color="auto"/>
                    <w:right w:val="none" w:sz="0" w:space="0" w:color="auto"/>
                  </w:divBdr>
                  <w:divsChild>
                    <w:div w:id="1044062431">
                      <w:marLeft w:val="0"/>
                      <w:marRight w:val="0"/>
                      <w:marTop w:val="0"/>
                      <w:marBottom w:val="0"/>
                      <w:divBdr>
                        <w:top w:val="none" w:sz="0" w:space="0" w:color="auto"/>
                        <w:left w:val="none" w:sz="0" w:space="0" w:color="auto"/>
                        <w:bottom w:val="none" w:sz="0" w:space="0" w:color="auto"/>
                        <w:right w:val="none" w:sz="0" w:space="0" w:color="auto"/>
                      </w:divBdr>
                      <w:divsChild>
                        <w:div w:id="1302423014">
                          <w:marLeft w:val="0"/>
                          <w:marRight w:val="0"/>
                          <w:marTop w:val="0"/>
                          <w:marBottom w:val="0"/>
                          <w:divBdr>
                            <w:top w:val="none" w:sz="0" w:space="0" w:color="auto"/>
                            <w:left w:val="none" w:sz="0" w:space="0" w:color="auto"/>
                            <w:bottom w:val="none" w:sz="0" w:space="0" w:color="auto"/>
                            <w:right w:val="none" w:sz="0" w:space="0" w:color="auto"/>
                          </w:divBdr>
                          <w:divsChild>
                            <w:div w:id="141874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980540">
      <w:bodyDiv w:val="1"/>
      <w:marLeft w:val="0"/>
      <w:marRight w:val="0"/>
      <w:marTop w:val="0"/>
      <w:marBottom w:val="0"/>
      <w:divBdr>
        <w:top w:val="none" w:sz="0" w:space="0" w:color="auto"/>
        <w:left w:val="none" w:sz="0" w:space="0" w:color="auto"/>
        <w:bottom w:val="none" w:sz="0" w:space="0" w:color="auto"/>
        <w:right w:val="none" w:sz="0" w:space="0" w:color="auto"/>
      </w:divBdr>
    </w:div>
    <w:div w:id="2133864752">
      <w:bodyDiv w:val="1"/>
      <w:marLeft w:val="0"/>
      <w:marRight w:val="0"/>
      <w:marTop w:val="0"/>
      <w:marBottom w:val="0"/>
      <w:divBdr>
        <w:top w:val="none" w:sz="0" w:space="0" w:color="auto"/>
        <w:left w:val="none" w:sz="0" w:space="0" w:color="auto"/>
        <w:bottom w:val="none" w:sz="0" w:space="0" w:color="auto"/>
        <w:right w:val="none" w:sz="0" w:space="0" w:color="auto"/>
      </w:divBdr>
      <w:divsChild>
        <w:div w:id="478035475">
          <w:marLeft w:val="0"/>
          <w:marRight w:val="0"/>
          <w:marTop w:val="0"/>
          <w:marBottom w:val="0"/>
          <w:divBdr>
            <w:top w:val="none" w:sz="0" w:space="0" w:color="auto"/>
            <w:left w:val="none" w:sz="0" w:space="0" w:color="auto"/>
            <w:bottom w:val="none" w:sz="0" w:space="0" w:color="auto"/>
            <w:right w:val="none" w:sz="0" w:space="0" w:color="auto"/>
          </w:divBdr>
          <w:divsChild>
            <w:div w:id="763962862">
              <w:marLeft w:val="0"/>
              <w:marRight w:val="0"/>
              <w:marTop w:val="0"/>
              <w:marBottom w:val="0"/>
              <w:divBdr>
                <w:top w:val="none" w:sz="0" w:space="0" w:color="auto"/>
                <w:left w:val="none" w:sz="0" w:space="0" w:color="auto"/>
                <w:bottom w:val="none" w:sz="0" w:space="0" w:color="auto"/>
                <w:right w:val="none" w:sz="0" w:space="0" w:color="auto"/>
              </w:divBdr>
              <w:divsChild>
                <w:div w:id="1166625331">
                  <w:marLeft w:val="0"/>
                  <w:marRight w:val="0"/>
                  <w:marTop w:val="0"/>
                  <w:marBottom w:val="0"/>
                  <w:divBdr>
                    <w:top w:val="none" w:sz="0" w:space="0" w:color="auto"/>
                    <w:left w:val="none" w:sz="0" w:space="0" w:color="auto"/>
                    <w:bottom w:val="none" w:sz="0" w:space="0" w:color="auto"/>
                    <w:right w:val="none" w:sz="0" w:space="0" w:color="auto"/>
                  </w:divBdr>
                  <w:divsChild>
                    <w:div w:id="68683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100939">
          <w:marLeft w:val="0"/>
          <w:marRight w:val="0"/>
          <w:marTop w:val="0"/>
          <w:marBottom w:val="0"/>
          <w:divBdr>
            <w:top w:val="none" w:sz="0" w:space="0" w:color="auto"/>
            <w:left w:val="none" w:sz="0" w:space="0" w:color="auto"/>
            <w:bottom w:val="none" w:sz="0" w:space="0" w:color="auto"/>
            <w:right w:val="none" w:sz="0" w:space="0" w:color="auto"/>
          </w:divBdr>
          <w:divsChild>
            <w:div w:id="606470638">
              <w:marLeft w:val="0"/>
              <w:marRight w:val="0"/>
              <w:marTop w:val="0"/>
              <w:marBottom w:val="0"/>
              <w:divBdr>
                <w:top w:val="none" w:sz="0" w:space="0" w:color="auto"/>
                <w:left w:val="none" w:sz="0" w:space="0" w:color="auto"/>
                <w:bottom w:val="none" w:sz="0" w:space="0" w:color="auto"/>
                <w:right w:val="none" w:sz="0" w:space="0" w:color="auto"/>
              </w:divBdr>
              <w:divsChild>
                <w:div w:id="1179540347">
                  <w:marLeft w:val="0"/>
                  <w:marRight w:val="0"/>
                  <w:marTop w:val="0"/>
                  <w:marBottom w:val="0"/>
                  <w:divBdr>
                    <w:top w:val="none" w:sz="0" w:space="0" w:color="auto"/>
                    <w:left w:val="none" w:sz="0" w:space="0" w:color="auto"/>
                    <w:bottom w:val="none" w:sz="0" w:space="0" w:color="auto"/>
                    <w:right w:val="none" w:sz="0" w:space="0" w:color="auto"/>
                  </w:divBdr>
                </w:div>
              </w:divsChild>
            </w:div>
            <w:div w:id="1439329900">
              <w:marLeft w:val="0"/>
              <w:marRight w:val="0"/>
              <w:marTop w:val="0"/>
              <w:marBottom w:val="0"/>
              <w:divBdr>
                <w:top w:val="none" w:sz="0" w:space="0" w:color="auto"/>
                <w:left w:val="none" w:sz="0" w:space="0" w:color="auto"/>
                <w:bottom w:val="none" w:sz="0" w:space="0" w:color="auto"/>
                <w:right w:val="none" w:sz="0" w:space="0" w:color="auto"/>
              </w:divBdr>
            </w:div>
          </w:divsChild>
        </w:div>
        <w:div w:id="1836266752">
          <w:marLeft w:val="0"/>
          <w:marRight w:val="0"/>
          <w:marTop w:val="0"/>
          <w:marBottom w:val="0"/>
          <w:divBdr>
            <w:top w:val="none" w:sz="0" w:space="0" w:color="auto"/>
            <w:left w:val="none" w:sz="0" w:space="0" w:color="auto"/>
            <w:bottom w:val="none" w:sz="0" w:space="0" w:color="auto"/>
            <w:right w:val="none" w:sz="0" w:space="0" w:color="auto"/>
          </w:divBdr>
          <w:divsChild>
            <w:div w:id="1007442619">
              <w:marLeft w:val="0"/>
              <w:marRight w:val="0"/>
              <w:marTop w:val="0"/>
              <w:marBottom w:val="0"/>
              <w:divBdr>
                <w:top w:val="none" w:sz="0" w:space="0" w:color="auto"/>
                <w:left w:val="none" w:sz="0" w:space="0" w:color="auto"/>
                <w:bottom w:val="none" w:sz="0" w:space="0" w:color="auto"/>
                <w:right w:val="none" w:sz="0" w:space="0" w:color="auto"/>
              </w:divBdr>
            </w:div>
          </w:divsChild>
        </w:div>
        <w:div w:id="1901163079">
          <w:marLeft w:val="0"/>
          <w:marRight w:val="0"/>
          <w:marTop w:val="0"/>
          <w:marBottom w:val="0"/>
          <w:divBdr>
            <w:top w:val="none" w:sz="0" w:space="0" w:color="auto"/>
            <w:left w:val="none" w:sz="0" w:space="0" w:color="auto"/>
            <w:bottom w:val="none" w:sz="0" w:space="0" w:color="auto"/>
            <w:right w:val="none" w:sz="0" w:space="0" w:color="auto"/>
          </w:divBdr>
          <w:divsChild>
            <w:div w:id="256863836">
              <w:marLeft w:val="0"/>
              <w:marRight w:val="0"/>
              <w:marTop w:val="0"/>
              <w:marBottom w:val="0"/>
              <w:divBdr>
                <w:top w:val="none" w:sz="0" w:space="0" w:color="auto"/>
                <w:left w:val="none" w:sz="0" w:space="0" w:color="auto"/>
                <w:bottom w:val="none" w:sz="0" w:space="0" w:color="auto"/>
                <w:right w:val="none" w:sz="0" w:space="0" w:color="auto"/>
              </w:divBdr>
              <w:divsChild>
                <w:div w:id="1994409539">
                  <w:marLeft w:val="0"/>
                  <w:marRight w:val="0"/>
                  <w:marTop w:val="0"/>
                  <w:marBottom w:val="0"/>
                  <w:divBdr>
                    <w:top w:val="none" w:sz="0" w:space="0" w:color="auto"/>
                    <w:left w:val="none" w:sz="0" w:space="0" w:color="auto"/>
                    <w:bottom w:val="none" w:sz="0" w:space="0" w:color="auto"/>
                    <w:right w:val="none" w:sz="0" w:space="0" w:color="auto"/>
                  </w:divBdr>
                  <w:divsChild>
                    <w:div w:id="154109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32741">
              <w:marLeft w:val="0"/>
              <w:marRight w:val="0"/>
              <w:marTop w:val="0"/>
              <w:marBottom w:val="0"/>
              <w:divBdr>
                <w:top w:val="none" w:sz="0" w:space="0" w:color="auto"/>
                <w:left w:val="none" w:sz="0" w:space="0" w:color="auto"/>
                <w:bottom w:val="none" w:sz="0" w:space="0" w:color="auto"/>
                <w:right w:val="none" w:sz="0" w:space="0" w:color="auto"/>
              </w:divBdr>
              <w:divsChild>
                <w:div w:id="141859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au/Latest/C2016C00894" TargetMode="External"/><Relationship Id="rId18" Type="http://schemas.openxmlformats.org/officeDocument/2006/relationships/hyperlink" Target="https://ourguidelines.ndis.gov.au/how-ndis-supports-work-menu/reasonable-and-necessary-supports/how-do-we-make-decisions-about-what-reasonable-and-necessary/does-support-meet-reasonable-and-necessary-criteria/support-ndis-support-you" TargetMode="External"/><Relationship Id="rId26" Type="http://schemas.openxmlformats.org/officeDocument/2006/relationships/hyperlink" Target="https://ourguidelines.ndis.gov.au/supports-you-can-access-menu/social-and-community-participation/social-and-recreation-support" TargetMode="External"/><Relationship Id="rId39"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21" Type="http://schemas.openxmlformats.org/officeDocument/2006/relationships/hyperlink" Target="https://ourguidelines.ndis.gov.au/supports-you-can-access-menu/home-and-living-supports/home-modifications" TargetMode="External"/><Relationship Id="rId34" Type="http://schemas.openxmlformats.org/officeDocument/2006/relationships/hyperlink" Target="https://ourguidelines.ndis.gov.au/how-ndis-supports-work-menu/reasonable-and-necessary-supports/how-do-we-make-decisions-about-what-reasonable-and-necessary/does-support-meet-reasonable-and-necessary-criteria/support-something-we-would-expect-your-informal-supports-provide" TargetMode="External"/><Relationship Id="rId42" Type="http://schemas.openxmlformats.org/officeDocument/2006/relationships/hyperlink" Target="https://ourguidelines.ndis.gov.au/how-ndis-supports-work-menu/reasonable-and-necessary-supports/how-do-we-make-decisions-about-what-reasonable-and-necessary/does-support-meet-reasonable-and-necessary-criteria/support-something-we-would-expect-your-informal-supports-provide" TargetMode="External"/><Relationship Id="rId47" Type="http://schemas.openxmlformats.org/officeDocument/2006/relationships/hyperlink" Target="http://www.austlii.edu.au/cgi-bin/sinodisp/au/cases/cth/AATA/2016/478.html?stem=0&amp;synonyms=0&amp;query=national%20disability%20insurance" TargetMode="External"/><Relationship Id="rId50" Type="http://schemas.openxmlformats.org/officeDocument/2006/relationships/hyperlink" Target="https://ourguidelines.ndis.gov.au/how-ndis-supports-work-menu/reasonable-and-necessary-supports/how-do-we-make-decisions-about-what-reasonable-and-necessary/does-support-meet-reasonable-and-necessary-criteria/support-something-we-would-expect-your-informal-supports-provide" TargetMode="External"/><Relationship Id="rId55"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ourguidelines.ndis.gov.au/your-plan-menu/creating-your-plan/what-ndis-plan" TargetMode="External"/><Relationship Id="rId29" Type="http://schemas.openxmlformats.org/officeDocument/2006/relationships/hyperlink" Target="https://www.ndis.gov.au/node/269" TargetMode="External"/><Relationship Id="rId11" Type="http://schemas.openxmlformats.org/officeDocument/2006/relationships/hyperlink" Target="https://ourguidelines.ndis.gov.au/your-plan-menu/creating-your-plan" TargetMode="External"/><Relationship Id="rId24" Type="http://schemas.openxmlformats.org/officeDocument/2006/relationships/hyperlink" Target="https://www.ndis.gov.au/node/315" TargetMode="External"/><Relationship Id="rId32" Type="http://schemas.openxmlformats.org/officeDocument/2006/relationships/hyperlink" Target="https://ourguidelines.ndis.gov.au/supports-you-can-access-menu/social-and-community-participation/social-and-recreation-support" TargetMode="External"/><Relationship Id="rId37" Type="http://schemas.openxmlformats.org/officeDocument/2006/relationships/hyperlink" Target="https://ourguidelines.ndis.gov.au/how-ndis-supports-work-menu/reasonable-and-necessary-supports/how-do-we-make-decisions-about-what-reasonable-and-necessary/does-support-meet-reasonable-and-necessary-criteria/support-something-we-would-expect-your-informal-supports-provide" TargetMode="External"/><Relationship Id="rId40" Type="http://schemas.openxmlformats.org/officeDocument/2006/relationships/hyperlink" Target="https://ourguidelines.ndis.gov.au/how-ndis-supports-work-menu/reasonable-and-necessary-supports/how-do-we-make-decisions-about-what-reasonable-and-necessary/does-support-meet-reasonable-and-necessary-criteria/support-ndis-support-you" TargetMode="External"/><Relationship Id="rId45" Type="http://schemas.openxmlformats.org/officeDocument/2006/relationships/hyperlink" Target="http://www.austlii.edu.au/cgi-bin/sinodisp/au/cases/cth/AATA/2016/478.html?stem=0&amp;synonyms=0&amp;query=national%20disability%20insurance" TargetMode="External"/><Relationship Id="rId53" Type="http://schemas.openxmlformats.org/officeDocument/2006/relationships/footer" Target="footer1.xml"/><Relationship Id="rId5" Type="http://schemas.openxmlformats.org/officeDocument/2006/relationships/numbering" Target="numbering.xml"/><Relationship Id="rId19" Type="http://schemas.openxmlformats.org/officeDocument/2006/relationships/hyperlink" Target="https://ourguidelines.ndis.gov.au/how-ndis-supports-work-menu/what-principles-do-we-follow-create-your-pla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Latest/F2013L01063" TargetMode="External"/><Relationship Id="rId22" Type="http://schemas.openxmlformats.org/officeDocument/2006/relationships/hyperlink" Target="https://ourguidelines.ndis.gov.au/supports-you-can-access-menu/social-and-community-participation/work-and-study-supports" TargetMode="External"/><Relationship Id="rId27" Type="http://schemas.openxmlformats.org/officeDocument/2006/relationships/hyperlink" Target="https://www.ndis.gov.au/about-us/operational-guidelines/including-specific-types-supports-plans-operational-guideline/including-specific-types-supports-plans-operational-guideline-sustaining-informal-supports" TargetMode="External"/><Relationship Id="rId30" Type="http://schemas.openxmlformats.org/officeDocument/2006/relationships/hyperlink" Target="https://ourguidelines.ndis.gov.au/your-plan-menu/creating-your-plan/how-do-we-create-your-plan" TargetMode="External"/><Relationship Id="rId35" Type="http://schemas.openxmlformats.org/officeDocument/2006/relationships/hyperlink" Target="https://ourguidelines.ndis.gov.au/supports-you-can-access-menu/equipment-and-technology/assistive-technology" TargetMode="External"/><Relationship Id="rId43" Type="http://schemas.openxmlformats.org/officeDocument/2006/relationships/hyperlink" Target="https://ourguidelines.ndis.gov.au/how-ndis-supports-work-menu/reasonable-and-necessary-supports/how-do-we-make-decisions-about-what-reasonable-and-necessary/does-support-meet-reasonable-and-necessary-criteria/support-value-money" TargetMode="External"/><Relationship Id="rId48" Type="http://schemas.openxmlformats.org/officeDocument/2006/relationships/hyperlink" Target="https://ourguidelines.ndis.gov.au/how-ndis-supports-work-menu/reasonable-and-necessary-supports/how-do-we-make-decisions-about-what-reasonable-and-necessary/does-support-meet-reasonable-and-necessary-criteria/support-something-we-would-expect-your-informal-supports-provide"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ourguidelines.ndis.gov.au/your-plan-menu/creating-your-plan/when-will-we-approve-your-plan" TargetMode="External"/><Relationship Id="rId17" Type="http://schemas.openxmlformats.org/officeDocument/2006/relationships/hyperlink" Target="https://ourguidelines.ndis.gov.au/how-ndis-supports-work-menu/reasonable-and-necessary-supports" TargetMode="External"/><Relationship Id="rId25" Type="http://schemas.openxmlformats.org/officeDocument/2006/relationships/hyperlink" Target="https://www.ndis.gov.au/node/328" TargetMode="External"/><Relationship Id="rId33" Type="http://schemas.openxmlformats.org/officeDocument/2006/relationships/hyperlink" Target="https://ourguidelines.ndis.gov.au/how-ndis-supports-work-menu/reasonable-and-necessary-supports/how-do-we-make-decisions-about-what-reasonable-and-necessary/does-support-meet-reasonable-and-necessary-criteria/does-support-help-you-pursue-your-goals" TargetMode="External"/><Relationship Id="rId38" Type="http://schemas.openxmlformats.org/officeDocument/2006/relationships/hyperlink" Target="https://www.ndis.gov.au/participants/working-providers/find-registered-provider" TargetMode="External"/><Relationship Id="rId46" Type="http://schemas.openxmlformats.org/officeDocument/2006/relationships/hyperlink" Target="https://ourguidelines.ndis.gov.au/how-ndis-supports-work-menu/mainstream-and-community-supports/who-responsible-supports-you-need/transport" TargetMode="External"/><Relationship Id="rId20" Type="http://schemas.openxmlformats.org/officeDocument/2006/relationships/hyperlink" Target="https://ourguidelines.ndis.gov.au/supports-you-can-access-menu/equipment-and-technology/assistive-technology" TargetMode="External"/><Relationship Id="rId41" Type="http://schemas.openxmlformats.org/officeDocument/2006/relationships/hyperlink" Target="https://ourguidelines.ndis.gov.au/how-ndis-supports-work-menu/reasonable-and-necessary-supports/how-do-we-make-decisions-about-what-reasonable-and-necessary/does-support-meet-reasonable-and-necessary-criteria/does-support-help-you-pursue-your-goals"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legislation.gov.au/F2024L01257/latest/text" TargetMode="External"/><Relationship Id="rId23" Type="http://schemas.openxmlformats.org/officeDocument/2006/relationships/hyperlink" Target="https://ourguidelines.ndis.gov.au/supports-you-can-access-menu/equipment-and-technology/vehicle-modifications-and-driving-supports" TargetMode="External"/><Relationship Id="rId28" Type="http://schemas.openxmlformats.org/officeDocument/2006/relationships/hyperlink" Target="https://www.ndis.gov.au/node/359" TargetMode="External"/><Relationship Id="rId36" Type="http://schemas.openxmlformats.org/officeDocument/2006/relationships/hyperlink" Target="https://ourguidelines.ndis.gov.au/supports-you-can-access-menu/home-and-living-supports/home-modifications" TargetMode="External"/><Relationship Id="rId49" Type="http://schemas.openxmlformats.org/officeDocument/2006/relationships/hyperlink" Target="http://www.austlii.edu.au/cgi-bin/sinodisp/au/cases/cth/AATA/2016/478.html?stem=0&amp;synonyms=0&amp;query=national%20disability%20insurance"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ourguidelines.ndis.gov.au/how-ndis-supports-work-menu/reasonable-and-necessary-supports/how-do-we-make-decisions-about-what-reasonable-and-necessary/does-support-meet-reasonable-and-necessary-criteria/support-value-money" TargetMode="External"/><Relationship Id="rId44" Type="http://schemas.openxmlformats.org/officeDocument/2006/relationships/hyperlink" Target="https://ourguidelines.ndis.gov.au/supports-you-can-access-menu/equipment-and-technology/vehicle-modifications-and-driving-supports" TargetMode="External"/><Relationship Id="rId5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8" ma:contentTypeDescription="Create a new document." ma:contentTypeScope="" ma:versionID="65089b0de18f47fc1a50d776c2043826">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14f41839db1c5baf295a62b9763fd554"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_Flow_SignoffStatu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_Flow_SignoffStatus xmlns="62e6d7e0-8f69-4736-9de7-41af03e42ea2" xsi:nil="true"/>
    <TaxCatchAll xmlns="a2598ba4-4db0-4ba6-86e6-e93586821996" xsi:nil="true"/>
    <MediaLengthInSeconds xmlns="62e6d7e0-8f69-4736-9de7-41af03e42ea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06056-5667-4DD5-8B5A-6508CB87D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D03449-5B1C-4F4D-933B-B5AD915F4BF8}">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customXml/itemProps3.xml><?xml version="1.0" encoding="utf-8"?>
<ds:datastoreItem xmlns:ds="http://schemas.openxmlformats.org/officeDocument/2006/customXml" ds:itemID="{61B9A552-AEA0-489C-91AB-4923816BCD4B}">
  <ds:schemaRefs>
    <ds:schemaRef ds:uri="http://schemas.microsoft.com/sharepoint/v3/contenttype/forms"/>
  </ds:schemaRefs>
</ds:datastoreItem>
</file>

<file path=customXml/itemProps4.xml><?xml version="1.0" encoding="utf-8"?>
<ds:datastoreItem xmlns:ds="http://schemas.openxmlformats.org/officeDocument/2006/customXml" ds:itemID="{681E25F9-B4A1-4509-977A-B44C08A5D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4531</Words>
  <Characters>25828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O'BRIEN, Sally</cp:lastModifiedBy>
  <cp:revision>2</cp:revision>
  <dcterms:created xsi:type="dcterms:W3CDTF">2024-11-21T00:55:00Z</dcterms:created>
  <dcterms:modified xsi:type="dcterms:W3CDTF">2025-04-28T05:29:00Z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2024-11-21T00:55:05Z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9559c967-02b7-4445-a702-f9437158973b</vt:lpwstr>
  </property>
  <property fmtid="{D5CDD505-2E9C-101B-9397-08002B2CF9AE}" pid="8" name="MSIP_Label_2b83f8d7-e91f-4eee-a336-52a8061c0503_ContentBits">
    <vt:lpwstr>0</vt:lpwstr>
  </property>
  <property fmtid="{D5CDD505-2E9C-101B-9397-08002B2CF9AE}" pid="9" name="ContentTypeId">
    <vt:lpwstr>0x010100DD3D09C9489BCF4CBDCB69CB74A9833E</vt:lpwstr>
  </property>
  <property fmtid="{D5CDD505-2E9C-101B-9397-08002B2CF9AE}" pid="10" name="MediaServiceImageTags">
    <vt:lpwstr/>
  </property>
</Properties>
</file>