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49BC1" w14:textId="5F232BBD" w:rsidR="00E94B15" w:rsidRDefault="00FA253F" w:rsidP="00FE2006">
      <w:pPr>
        <w:pStyle w:val="Heading1"/>
        <w:spacing w:before="2520"/>
      </w:pPr>
      <w:bookmarkStart w:id="0" w:name="_Toc122689909"/>
      <w:r>
        <w:t>Conflict</w:t>
      </w:r>
      <w:r w:rsidR="00B260BA">
        <w:t>s</w:t>
      </w:r>
      <w:r>
        <w:t xml:space="preserve"> of </w:t>
      </w:r>
      <w:r w:rsidR="005F1F6C">
        <w:t>i</w:t>
      </w:r>
      <w:r>
        <w:t xml:space="preserve">nterest – </w:t>
      </w:r>
      <w:r w:rsidR="00BA57AF">
        <w:t xml:space="preserve">One </w:t>
      </w:r>
      <w:r w:rsidR="003A6A2F">
        <w:t>provider</w:t>
      </w:r>
      <w:r w:rsidR="001416F2">
        <w:t xml:space="preserve"> of</w:t>
      </w:r>
      <w:r w:rsidR="00BA57AF">
        <w:t xml:space="preserve"> multiple supports</w:t>
      </w:r>
    </w:p>
    <w:p w14:paraId="7BEFF816" w14:textId="780D2E3D" w:rsidR="002535BD" w:rsidRDefault="00EE383C" w:rsidP="00B260BA">
      <w:pPr>
        <w:pStyle w:val="Title"/>
      </w:pPr>
      <w:r>
        <w:t xml:space="preserve">This fact sheet </w:t>
      </w:r>
      <w:r w:rsidR="005F1F6C">
        <w:t xml:space="preserve">is for participants and providers and </w:t>
      </w:r>
      <w:r>
        <w:t>will explain:</w:t>
      </w:r>
    </w:p>
    <w:p w14:paraId="36B121AE" w14:textId="5D0D91AB" w:rsidR="00493F83" w:rsidRDefault="00F55D64" w:rsidP="00B308FF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o</w:t>
      </w:r>
      <w:r w:rsidR="00BA57AF">
        <w:rPr>
          <w:color w:val="6B2876" w:themeColor="text2"/>
          <w:sz w:val="32"/>
          <w:szCs w:val="32"/>
        </w:rPr>
        <w:t xml:space="preserve">ne </w:t>
      </w:r>
      <w:r w:rsidR="0094323E">
        <w:rPr>
          <w:color w:val="6B2876" w:themeColor="text2"/>
          <w:sz w:val="32"/>
          <w:szCs w:val="32"/>
        </w:rPr>
        <w:t>provider</w:t>
      </w:r>
      <w:r w:rsidR="004D5543">
        <w:rPr>
          <w:color w:val="6B2876" w:themeColor="text2"/>
          <w:sz w:val="32"/>
          <w:szCs w:val="32"/>
        </w:rPr>
        <w:t xml:space="preserve"> of</w:t>
      </w:r>
      <w:r w:rsidR="0094323E">
        <w:rPr>
          <w:color w:val="6B2876" w:themeColor="text2"/>
          <w:sz w:val="32"/>
          <w:szCs w:val="32"/>
        </w:rPr>
        <w:t xml:space="preserve"> </w:t>
      </w:r>
      <w:r w:rsidR="00BA57AF">
        <w:rPr>
          <w:color w:val="6B2876" w:themeColor="text2"/>
          <w:sz w:val="32"/>
          <w:szCs w:val="32"/>
        </w:rPr>
        <w:t xml:space="preserve">multiple </w:t>
      </w:r>
      <w:r w:rsidR="0094323E">
        <w:rPr>
          <w:color w:val="6B2876" w:themeColor="text2"/>
          <w:sz w:val="32"/>
          <w:szCs w:val="32"/>
        </w:rPr>
        <w:t>supports</w:t>
      </w:r>
    </w:p>
    <w:p w14:paraId="3FECEF2D" w14:textId="645F42DE" w:rsidR="00AD2516" w:rsidRDefault="00F55D64" w:rsidP="00B308FF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c</w:t>
      </w:r>
      <w:r w:rsidR="00AD2516">
        <w:rPr>
          <w:color w:val="6B2876" w:themeColor="text2"/>
          <w:sz w:val="32"/>
          <w:szCs w:val="32"/>
        </w:rPr>
        <w:t>onflict</w:t>
      </w:r>
      <w:r w:rsidR="00B260BA">
        <w:rPr>
          <w:color w:val="6B2876" w:themeColor="text2"/>
          <w:sz w:val="32"/>
          <w:szCs w:val="32"/>
        </w:rPr>
        <w:t>s</w:t>
      </w:r>
      <w:r w:rsidR="00AD2516">
        <w:rPr>
          <w:color w:val="6B2876" w:themeColor="text2"/>
          <w:sz w:val="32"/>
          <w:szCs w:val="32"/>
        </w:rPr>
        <w:t xml:space="preserve"> of interest</w:t>
      </w:r>
    </w:p>
    <w:p w14:paraId="0509C067" w14:textId="21BB63F0" w:rsidR="00540A80" w:rsidRDefault="00F55D64" w:rsidP="00B308FF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o</w:t>
      </w:r>
      <w:r w:rsidR="004D5543">
        <w:rPr>
          <w:color w:val="6B2876" w:themeColor="text2"/>
          <w:sz w:val="32"/>
          <w:szCs w:val="32"/>
        </w:rPr>
        <w:t xml:space="preserve">ne provider </w:t>
      </w:r>
      <w:r w:rsidR="001D40C0">
        <w:rPr>
          <w:color w:val="6B2876" w:themeColor="text2"/>
          <w:sz w:val="32"/>
          <w:szCs w:val="32"/>
        </w:rPr>
        <w:t>of multiple supports s</w:t>
      </w:r>
      <w:r w:rsidR="00540A80">
        <w:rPr>
          <w:color w:val="6B2876" w:themeColor="text2"/>
          <w:sz w:val="32"/>
          <w:szCs w:val="32"/>
        </w:rPr>
        <w:t>cenario</w:t>
      </w:r>
    </w:p>
    <w:p w14:paraId="5E460454" w14:textId="04A59E05" w:rsidR="00853ACA" w:rsidRDefault="00F55D64" w:rsidP="00B308FF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w</w:t>
      </w:r>
      <w:r w:rsidR="00853ACA">
        <w:rPr>
          <w:color w:val="6B2876" w:themeColor="text2"/>
          <w:sz w:val="32"/>
          <w:szCs w:val="32"/>
        </w:rPr>
        <w:t>hat good practice looks like</w:t>
      </w:r>
    </w:p>
    <w:p w14:paraId="203C7DAF" w14:textId="48368355" w:rsidR="00AD2516" w:rsidRPr="002A453D" w:rsidRDefault="00F55D64" w:rsidP="00B308FF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w</w:t>
      </w:r>
      <w:r w:rsidR="00AD2516">
        <w:rPr>
          <w:color w:val="6B2876" w:themeColor="text2"/>
          <w:sz w:val="32"/>
          <w:szCs w:val="32"/>
        </w:rPr>
        <w:t xml:space="preserve">hat </w:t>
      </w:r>
      <w:r w:rsidR="00C04730">
        <w:rPr>
          <w:color w:val="6B2876" w:themeColor="text2"/>
          <w:sz w:val="32"/>
          <w:szCs w:val="32"/>
        </w:rPr>
        <w:t xml:space="preserve">participants </w:t>
      </w:r>
      <w:r w:rsidR="00AD2516">
        <w:rPr>
          <w:color w:val="6B2876" w:themeColor="text2"/>
          <w:sz w:val="32"/>
          <w:szCs w:val="32"/>
        </w:rPr>
        <w:t xml:space="preserve">can do if </w:t>
      </w:r>
      <w:r w:rsidR="00C04730">
        <w:rPr>
          <w:color w:val="6B2876" w:themeColor="text2"/>
          <w:sz w:val="32"/>
          <w:szCs w:val="32"/>
        </w:rPr>
        <w:t xml:space="preserve">they </w:t>
      </w:r>
      <w:r w:rsidR="00AD2516">
        <w:rPr>
          <w:color w:val="6B2876" w:themeColor="text2"/>
          <w:sz w:val="32"/>
          <w:szCs w:val="32"/>
        </w:rPr>
        <w:t>identify a conflict of interest</w:t>
      </w:r>
      <w:r w:rsidR="008446CC">
        <w:rPr>
          <w:color w:val="6B2876" w:themeColor="text2"/>
          <w:sz w:val="32"/>
          <w:szCs w:val="32"/>
        </w:rPr>
        <w:t>.</w:t>
      </w:r>
    </w:p>
    <w:p w14:paraId="5504157C" w14:textId="4F54AA2D" w:rsidR="002535BD" w:rsidRDefault="00BA57AF" w:rsidP="00EE383C">
      <w:pPr>
        <w:pStyle w:val="Heading2"/>
        <w:ind w:left="680" w:hanging="680"/>
      </w:pPr>
      <w:bookmarkStart w:id="1" w:name="_Hlk170975213"/>
      <w:bookmarkEnd w:id="0"/>
      <w:r>
        <w:t>One</w:t>
      </w:r>
      <w:r w:rsidR="00331BC7">
        <w:t xml:space="preserve"> provider</w:t>
      </w:r>
      <w:r w:rsidR="00A301EC">
        <w:t xml:space="preserve"> of</w:t>
      </w:r>
      <w:r w:rsidR="00331BC7">
        <w:t xml:space="preserve"> </w:t>
      </w:r>
      <w:r>
        <w:t xml:space="preserve">multiple </w:t>
      </w:r>
      <w:r w:rsidR="009E0067">
        <w:t>support</w:t>
      </w:r>
      <w:r w:rsidR="00331BC7">
        <w:t>s</w:t>
      </w:r>
    </w:p>
    <w:bookmarkEnd w:id="1"/>
    <w:p w14:paraId="6797F08B" w14:textId="00F70F43" w:rsidR="00BA57AF" w:rsidRDefault="00D672BE" w:rsidP="00BA57AF">
      <w:r>
        <w:t xml:space="preserve">An </w:t>
      </w:r>
      <w:r w:rsidR="00D90C81">
        <w:t xml:space="preserve">NDIS participant and their </w:t>
      </w:r>
      <w:r w:rsidR="00D85FD2">
        <w:t>decision support</w:t>
      </w:r>
      <w:r w:rsidR="00446880">
        <w:t>er</w:t>
      </w:r>
      <w:r w:rsidR="00D85FD2">
        <w:t xml:space="preserve">s may choose </w:t>
      </w:r>
      <w:r w:rsidR="00BA57AF">
        <w:t>to use one provider to deliver</w:t>
      </w:r>
      <w:r w:rsidR="00DC7D32">
        <w:t xml:space="preserve"> </w:t>
      </w:r>
      <w:r w:rsidR="00BA57AF">
        <w:t>multiple</w:t>
      </w:r>
      <w:r w:rsidR="00DE33AA">
        <w:t xml:space="preserve">, or </w:t>
      </w:r>
      <w:r w:rsidR="00DC7D32">
        <w:t>all</w:t>
      </w:r>
      <w:r w:rsidR="00DE33AA">
        <w:t>,</w:t>
      </w:r>
      <w:r w:rsidR="00BA57AF">
        <w:t xml:space="preserve"> </w:t>
      </w:r>
      <w:r w:rsidR="00DC7D32">
        <w:t>NDIS</w:t>
      </w:r>
      <w:r w:rsidR="00663099">
        <w:t>-</w:t>
      </w:r>
      <w:r w:rsidR="00B00FE5">
        <w:t xml:space="preserve">funded </w:t>
      </w:r>
      <w:r w:rsidR="00DC7D32">
        <w:t>supports</w:t>
      </w:r>
      <w:r w:rsidR="00BA57AF">
        <w:t>.</w:t>
      </w:r>
      <w:r w:rsidR="00DC7D32">
        <w:t xml:space="preserve"> </w:t>
      </w:r>
      <w:r w:rsidR="00B40ACC">
        <w:t xml:space="preserve">This means </w:t>
      </w:r>
      <w:r w:rsidR="00663099">
        <w:t>a</w:t>
      </w:r>
      <w:r w:rsidR="00BA57AF">
        <w:t xml:space="preserve"> provider may deliver </w:t>
      </w:r>
      <w:r w:rsidR="003A0BB8">
        <w:t>more than one</w:t>
      </w:r>
      <w:r w:rsidR="00BA57AF">
        <w:t xml:space="preserve"> of </w:t>
      </w:r>
      <w:r w:rsidR="00663099">
        <w:t>a participant’s</w:t>
      </w:r>
      <w:r w:rsidR="00BA57AF">
        <w:t xml:space="preserve"> core, capital and capacity building supports</w:t>
      </w:r>
      <w:r w:rsidR="00053D91">
        <w:t>,</w:t>
      </w:r>
      <w:r w:rsidR="00BA57AF">
        <w:t xml:space="preserve"> such as in-home supports, assistive technology,</w:t>
      </w:r>
      <w:r w:rsidR="00B40ACC">
        <w:t xml:space="preserve"> </w:t>
      </w:r>
      <w:r w:rsidR="00BA57AF">
        <w:t>therapy</w:t>
      </w:r>
      <w:r w:rsidR="00B40ACC">
        <w:t xml:space="preserve"> and support coordination</w:t>
      </w:r>
      <w:r w:rsidR="00BA57AF">
        <w:t xml:space="preserve">. </w:t>
      </w:r>
    </w:p>
    <w:p w14:paraId="65EDB312" w14:textId="10AC22E4" w:rsidR="00B54F35" w:rsidRDefault="00AD32BC" w:rsidP="00B54F35">
      <w:r>
        <w:t>Participants</w:t>
      </w:r>
      <w:r w:rsidR="00053D91">
        <w:t xml:space="preserve"> have the right to choose how </w:t>
      </w:r>
      <w:r>
        <w:t>they</w:t>
      </w:r>
      <w:r w:rsidR="00053D91">
        <w:t xml:space="preserve"> receive supports and who</w:t>
      </w:r>
      <w:r w:rsidR="006C1945">
        <w:t xml:space="preserve"> delivers them.</w:t>
      </w:r>
      <w:r w:rsidR="00053D91">
        <w:t xml:space="preserve"> </w:t>
      </w:r>
      <w:r w:rsidR="006C1945">
        <w:t>A participant</w:t>
      </w:r>
      <w:r w:rsidR="00B648C5">
        <w:t xml:space="preserve"> may prefer the continuity of receiv</w:t>
      </w:r>
      <w:r w:rsidR="00094260">
        <w:t>ing</w:t>
      </w:r>
      <w:r w:rsidR="00BA57AF">
        <w:t xml:space="preserve"> multiple</w:t>
      </w:r>
      <w:r w:rsidR="00094260">
        <w:t xml:space="preserve"> supports from </w:t>
      </w:r>
      <w:r w:rsidR="00BA57AF">
        <w:t>one</w:t>
      </w:r>
      <w:r w:rsidR="00094260">
        <w:t xml:space="preserve"> provider</w:t>
      </w:r>
      <w:r w:rsidR="00BA2725">
        <w:t>.</w:t>
      </w:r>
      <w:r w:rsidR="00651AE4">
        <w:t xml:space="preserve"> </w:t>
      </w:r>
      <w:r w:rsidR="3D473427">
        <w:t xml:space="preserve">However, </w:t>
      </w:r>
      <w:r w:rsidR="006B3838">
        <w:t xml:space="preserve">this situation </w:t>
      </w:r>
      <w:r w:rsidR="30436597">
        <w:t>might</w:t>
      </w:r>
      <w:r w:rsidR="008E4941">
        <w:t xml:space="preserve"> increase risks to </w:t>
      </w:r>
      <w:r w:rsidR="006B3838">
        <w:t xml:space="preserve">the </w:t>
      </w:r>
      <w:r w:rsidR="008E4941">
        <w:t>participant</w:t>
      </w:r>
      <w:r w:rsidR="006B3838">
        <w:t>’s</w:t>
      </w:r>
      <w:r w:rsidR="008E4941">
        <w:t xml:space="preserve"> safety and</w:t>
      </w:r>
      <w:r w:rsidR="30436597">
        <w:t xml:space="preserve"> affect the provider’s</w:t>
      </w:r>
      <w:r w:rsidR="2747C60C">
        <w:t xml:space="preserve"> due diligence</w:t>
      </w:r>
      <w:r w:rsidR="008E4941">
        <w:t xml:space="preserve"> and </w:t>
      </w:r>
      <w:r w:rsidR="3EEDB570">
        <w:t>oversight of supports</w:t>
      </w:r>
      <w:r w:rsidR="7D23C92D">
        <w:t>. To ensure the quality an</w:t>
      </w:r>
      <w:r w:rsidR="3344BD0D">
        <w:t>d</w:t>
      </w:r>
      <w:r w:rsidR="7D23C92D">
        <w:t xml:space="preserve"> safety of </w:t>
      </w:r>
      <w:r w:rsidR="00E55082">
        <w:t>their</w:t>
      </w:r>
      <w:r w:rsidR="7D23C92D">
        <w:t xml:space="preserve"> supports, it </w:t>
      </w:r>
      <w:r w:rsidR="00E55082">
        <w:t>is</w:t>
      </w:r>
      <w:r w:rsidR="7D23C92D">
        <w:t xml:space="preserve"> a good idea</w:t>
      </w:r>
      <w:r w:rsidR="00AB0AD5">
        <w:t xml:space="preserve"> for participants</w:t>
      </w:r>
      <w:r w:rsidR="7D23C92D">
        <w:t xml:space="preserve"> to choose different providers </w:t>
      </w:r>
      <w:r w:rsidR="7FC5823E">
        <w:t>t</w:t>
      </w:r>
      <w:r w:rsidR="7D23C92D">
        <w:t>o</w:t>
      </w:r>
      <w:r w:rsidR="79A9184F">
        <w:t xml:space="preserve"> deliver some of </w:t>
      </w:r>
      <w:r w:rsidR="00AB0AD5">
        <w:t>their</w:t>
      </w:r>
      <w:r w:rsidR="79A9184F">
        <w:t xml:space="preserve"> services. </w:t>
      </w:r>
      <w:r w:rsidR="00657067">
        <w:t xml:space="preserve">Having </w:t>
      </w:r>
      <w:r w:rsidR="300437B5">
        <w:t xml:space="preserve">different providers </w:t>
      </w:r>
      <w:r w:rsidR="00657067">
        <w:t>may make it easier</w:t>
      </w:r>
      <w:r w:rsidR="25F3F863">
        <w:t xml:space="preserve"> to </w:t>
      </w:r>
      <w:r w:rsidR="001D074B">
        <w:t>raise any</w:t>
      </w:r>
      <w:r w:rsidR="25F3F863">
        <w:t xml:space="preserve"> concern</w:t>
      </w:r>
      <w:r w:rsidR="001D074B">
        <w:t>s</w:t>
      </w:r>
      <w:r w:rsidR="25F3F863">
        <w:t xml:space="preserve"> that a provider isn</w:t>
      </w:r>
      <w:r w:rsidR="628EEFEB">
        <w:t>’</w:t>
      </w:r>
      <w:r w:rsidR="25F3F863">
        <w:t xml:space="preserve">t acting in </w:t>
      </w:r>
      <w:r w:rsidR="00EF1BE1">
        <w:t>the participant’s</w:t>
      </w:r>
      <w:r w:rsidR="25F3F863">
        <w:t xml:space="preserve"> best interest</w:t>
      </w:r>
      <w:r w:rsidR="00EF1BE1">
        <w:t>s</w:t>
      </w:r>
      <w:r w:rsidR="25F3F863">
        <w:t>.</w:t>
      </w:r>
    </w:p>
    <w:p w14:paraId="2923B517" w14:textId="1464A72E" w:rsidR="00B54F35" w:rsidRDefault="00306B77" w:rsidP="00B54F35">
      <w:r>
        <w:lastRenderedPageBreak/>
        <w:t xml:space="preserve">If </w:t>
      </w:r>
      <w:r w:rsidR="00EF1BE1">
        <w:t>a participant</w:t>
      </w:r>
      <w:r>
        <w:t xml:space="preserve"> use</w:t>
      </w:r>
      <w:r w:rsidR="00031CE4">
        <w:t>s</w:t>
      </w:r>
      <w:r>
        <w:t xml:space="preserve"> one provider </w:t>
      </w:r>
      <w:r w:rsidR="00454B7B">
        <w:t>for multiple</w:t>
      </w:r>
      <w:r>
        <w:t xml:space="preserve"> supports, it is important </w:t>
      </w:r>
      <w:r w:rsidR="00FB081F">
        <w:t>they</w:t>
      </w:r>
      <w:r>
        <w:t xml:space="preserve"> have </w:t>
      </w:r>
      <w:r w:rsidR="00DC4EB8">
        <w:t xml:space="preserve">a plan to manage any potential </w:t>
      </w:r>
      <w:r w:rsidR="75755253">
        <w:t xml:space="preserve">risks and </w:t>
      </w:r>
      <w:r w:rsidR="00DC4EB8">
        <w:t xml:space="preserve">conflicts of interest that </w:t>
      </w:r>
      <w:r w:rsidR="00031CE4">
        <w:t>the</w:t>
      </w:r>
      <w:r w:rsidR="00DC4EB8">
        <w:t xml:space="preserve"> provider may have.</w:t>
      </w:r>
      <w:r w:rsidR="00722714">
        <w:t xml:space="preserve"> </w:t>
      </w:r>
    </w:p>
    <w:p w14:paraId="4AD0A0FC" w14:textId="222963B4" w:rsidR="005E05FA" w:rsidRPr="005E05FA" w:rsidRDefault="00845545" w:rsidP="005E05FA">
      <w:pPr>
        <w:spacing w:before="600" w:after="120"/>
        <w:ind w:left="680" w:hanging="680"/>
        <w:outlineLvl w:val="1"/>
        <w:rPr>
          <w:b/>
          <w:bCs/>
          <w:color w:val="6B2876" w:themeColor="text2"/>
          <w:sz w:val="40"/>
          <w:szCs w:val="40"/>
          <w:shd w:val="clear" w:color="auto" w:fill="FFFFFF"/>
        </w:rPr>
      </w:pPr>
      <w:bookmarkStart w:id="2" w:name="_Toc122689910"/>
      <w:r>
        <w:rPr>
          <w:b/>
          <w:bCs/>
          <w:color w:val="6B2876" w:themeColor="text2"/>
          <w:sz w:val="40"/>
          <w:szCs w:val="40"/>
          <w:shd w:val="clear" w:color="auto" w:fill="FFFFFF"/>
        </w:rPr>
        <w:t>C</w:t>
      </w:r>
      <w:r w:rsidR="005E05FA">
        <w:rPr>
          <w:b/>
          <w:bCs/>
          <w:color w:val="6B2876" w:themeColor="text2"/>
          <w:sz w:val="40"/>
          <w:szCs w:val="40"/>
          <w:shd w:val="clear" w:color="auto" w:fill="FFFFFF"/>
        </w:rPr>
        <w:t>onflict of interest</w:t>
      </w:r>
    </w:p>
    <w:p w14:paraId="0C1A781D" w14:textId="54E38B7D" w:rsidR="00BE302D" w:rsidRDefault="740DA514" w:rsidP="6706F8CC">
      <w:pPr>
        <w:spacing w:before="120" w:after="120" w:line="360" w:lineRule="auto"/>
        <w:rPr>
          <w:rFonts w:cs="Arial"/>
          <w:color w:val="222222"/>
        </w:rPr>
      </w:pPr>
      <w:r w:rsidRPr="6706F8CC">
        <w:rPr>
          <w:rFonts w:cs="Arial"/>
          <w:color w:val="222222"/>
        </w:rPr>
        <w:t xml:space="preserve">A conflict of interest </w:t>
      </w:r>
      <w:r w:rsidR="00C22FC2">
        <w:rPr>
          <w:rFonts w:cs="Arial"/>
          <w:color w:val="222222"/>
        </w:rPr>
        <w:t>occurs</w:t>
      </w:r>
      <w:r w:rsidRPr="6706F8CC">
        <w:rPr>
          <w:rFonts w:cs="Arial"/>
          <w:color w:val="222222"/>
        </w:rPr>
        <w:t xml:space="preserve"> when a person or organisation</w:t>
      </w:r>
      <w:r w:rsidR="008C161B">
        <w:rPr>
          <w:rFonts w:cs="Arial"/>
          <w:color w:val="222222"/>
        </w:rPr>
        <w:t xml:space="preserve"> has an opportunity to</w:t>
      </w:r>
      <w:r w:rsidRPr="6706F8CC">
        <w:rPr>
          <w:rFonts w:cs="Arial"/>
          <w:color w:val="222222"/>
        </w:rPr>
        <w:t xml:space="preserve"> put what will benefit them (their own interests) ahead of the interests of the person they are supporting.</w:t>
      </w:r>
    </w:p>
    <w:p w14:paraId="6087ECA5" w14:textId="5EDB802A" w:rsidR="740DA514" w:rsidRDefault="740DA514" w:rsidP="1AD62188">
      <w:pPr>
        <w:spacing w:before="120" w:after="120" w:line="360" w:lineRule="auto"/>
        <w:rPr>
          <w:rFonts w:cs="Arial"/>
          <w:color w:val="222222"/>
        </w:rPr>
      </w:pPr>
      <w:r w:rsidRPr="6706F8CC">
        <w:rPr>
          <w:rFonts w:cs="Arial"/>
          <w:color w:val="222222"/>
        </w:rPr>
        <w:t xml:space="preserve">These conflicts may be: </w:t>
      </w:r>
    </w:p>
    <w:p w14:paraId="2088FE24" w14:textId="3D30FAD8" w:rsidR="740DA514" w:rsidRDefault="00C22FC2" w:rsidP="7A267FC1">
      <w:pPr>
        <w:pStyle w:val="ListBullet"/>
        <w:tabs>
          <w:tab w:val="num" w:pos="1077"/>
        </w:tabs>
        <w:spacing w:before="120" w:after="120" w:line="360" w:lineRule="auto"/>
        <w:ind w:left="1077"/>
      </w:pPr>
      <w:r>
        <w:t>a</w:t>
      </w:r>
      <w:r w:rsidR="740DA514">
        <w:t>ctual – it happened</w:t>
      </w:r>
      <w:r w:rsidR="007E18F4">
        <w:t xml:space="preserve"> or </w:t>
      </w:r>
      <w:r w:rsidR="009D50E4">
        <w:t>is happening</w:t>
      </w:r>
    </w:p>
    <w:p w14:paraId="50C07C0C" w14:textId="59AB03A2" w:rsidR="740DA514" w:rsidRDefault="00C22FC2" w:rsidP="5CD307C9">
      <w:pPr>
        <w:pStyle w:val="ListBullet"/>
        <w:tabs>
          <w:tab w:val="num" w:pos="1077"/>
        </w:tabs>
        <w:spacing w:before="120" w:after="120" w:line="360" w:lineRule="auto"/>
        <w:ind w:left="1077"/>
      </w:pPr>
      <w:r>
        <w:t>p</w:t>
      </w:r>
      <w:r w:rsidR="740DA514">
        <w:t>otential – it might happen</w:t>
      </w:r>
    </w:p>
    <w:p w14:paraId="19207C98" w14:textId="14BB147B" w:rsidR="59A63687" w:rsidRDefault="00C22FC2" w:rsidP="1C6AEA75">
      <w:pPr>
        <w:pStyle w:val="ListBullet"/>
        <w:tabs>
          <w:tab w:val="num" w:pos="1077"/>
        </w:tabs>
        <w:spacing w:before="120" w:after="120" w:line="360" w:lineRule="auto"/>
        <w:ind w:left="1077"/>
      </w:pPr>
      <w:r>
        <w:t>p</w:t>
      </w:r>
      <w:r w:rsidR="740DA514">
        <w:t xml:space="preserve">erceived – it seems like it has </w:t>
      </w:r>
      <w:r w:rsidR="007E18F4">
        <w:t xml:space="preserve">happened </w:t>
      </w:r>
      <w:r w:rsidR="740DA514">
        <w:t>or might happen</w:t>
      </w:r>
    </w:p>
    <w:p w14:paraId="39103406" w14:textId="419BCB71" w:rsidR="00BE302D" w:rsidRDefault="007E18F4" w:rsidP="00B22E5F">
      <w:pPr>
        <w:pStyle w:val="Heading3"/>
      </w:pPr>
      <w:r>
        <w:t>E</w:t>
      </w:r>
      <w:r w:rsidR="00B40ACC">
        <w:t xml:space="preserve">xamples of </w:t>
      </w:r>
      <w:r w:rsidR="00BE302D">
        <w:t>conflict</w:t>
      </w:r>
      <w:r>
        <w:t>s</w:t>
      </w:r>
      <w:r w:rsidR="00BE302D">
        <w:t xml:space="preserve"> of interest</w:t>
      </w:r>
      <w:r w:rsidR="007B7C19">
        <w:t>:</w:t>
      </w:r>
    </w:p>
    <w:p w14:paraId="4A13C933" w14:textId="311A2D34" w:rsidR="00D40BDE" w:rsidRDefault="007B7C19" w:rsidP="3FCAB970">
      <w:pPr>
        <w:pStyle w:val="ListBullet"/>
        <w:tabs>
          <w:tab w:val="num" w:pos="1077"/>
        </w:tabs>
        <w:spacing w:before="120" w:after="120" w:line="360" w:lineRule="auto"/>
        <w:ind w:left="1077"/>
      </w:pPr>
      <w:r>
        <w:t>A</w:t>
      </w:r>
      <w:r w:rsidR="00D40BDE">
        <w:t xml:space="preserve"> provider deliver</w:t>
      </w:r>
      <w:r>
        <w:t>ing</w:t>
      </w:r>
      <w:r w:rsidR="00D40BDE">
        <w:t xml:space="preserve"> </w:t>
      </w:r>
      <w:proofErr w:type="gramStart"/>
      <w:r w:rsidR="00D40BDE">
        <w:t xml:space="preserve">all </w:t>
      </w:r>
      <w:r w:rsidR="00AD3F20">
        <w:t>of</w:t>
      </w:r>
      <w:proofErr w:type="gramEnd"/>
      <w:r w:rsidR="00AD3F20">
        <w:t xml:space="preserve"> a participant’s</w:t>
      </w:r>
      <w:r w:rsidR="00D40BDE">
        <w:t xml:space="preserve"> supports and services</w:t>
      </w:r>
      <w:r w:rsidR="00AD3F20">
        <w:t>.</w:t>
      </w:r>
    </w:p>
    <w:p w14:paraId="34EB82E0" w14:textId="0BF620C9" w:rsidR="00EB3913" w:rsidRDefault="00AD3F20" w:rsidP="00EB3913">
      <w:pPr>
        <w:pStyle w:val="ListBullet"/>
        <w:tabs>
          <w:tab w:val="num" w:pos="1077"/>
        </w:tabs>
        <w:spacing w:before="120" w:after="120" w:line="360" w:lineRule="auto"/>
        <w:ind w:left="1077"/>
      </w:pPr>
      <w:r>
        <w:t>A</w:t>
      </w:r>
      <w:r w:rsidR="00EB3913">
        <w:t xml:space="preserve"> disability support worker deliver</w:t>
      </w:r>
      <w:r>
        <w:t>ing</w:t>
      </w:r>
      <w:r w:rsidR="00EB3913">
        <w:t xml:space="preserve"> all direct supports</w:t>
      </w:r>
      <w:r w:rsidR="00A561AD">
        <w:t xml:space="preserve"> to a participant.</w:t>
      </w:r>
    </w:p>
    <w:p w14:paraId="3BE5A6E5" w14:textId="07661D6A" w:rsidR="007C1089" w:rsidRPr="005E05FA" w:rsidRDefault="007C1089" w:rsidP="00250C54">
      <w:pPr>
        <w:pStyle w:val="ListBullet"/>
        <w:tabs>
          <w:tab w:val="num" w:pos="1077"/>
        </w:tabs>
        <w:spacing w:before="120" w:after="120" w:line="360" w:lineRule="auto"/>
        <w:ind w:left="1077"/>
      </w:pPr>
      <w:r>
        <w:t xml:space="preserve"> </w:t>
      </w:r>
      <w:r w:rsidR="00A561AD">
        <w:t xml:space="preserve">A participant feeling unable to </w:t>
      </w:r>
      <w:r>
        <w:t xml:space="preserve">freely express </w:t>
      </w:r>
      <w:r w:rsidR="00A561AD">
        <w:t xml:space="preserve">their </w:t>
      </w:r>
      <w:r>
        <w:t xml:space="preserve">concerns </w:t>
      </w:r>
      <w:r w:rsidR="00572B2F">
        <w:t xml:space="preserve">about </w:t>
      </w:r>
      <w:r>
        <w:t>the quality of services</w:t>
      </w:r>
      <w:r w:rsidR="00572B2F">
        <w:t>.</w:t>
      </w:r>
    </w:p>
    <w:p w14:paraId="60BAA96D" w14:textId="3865463C" w:rsidR="004918BB" w:rsidRDefault="00572B2F" w:rsidP="3FCAB970">
      <w:pPr>
        <w:pStyle w:val="ListBullet"/>
        <w:tabs>
          <w:tab w:val="num" w:pos="1077"/>
        </w:tabs>
        <w:spacing w:before="120" w:after="120" w:line="360" w:lineRule="auto"/>
        <w:ind w:left="1077"/>
      </w:pPr>
      <w:r>
        <w:t xml:space="preserve">A participant </w:t>
      </w:r>
      <w:r w:rsidR="000673D8">
        <w:t>feel</w:t>
      </w:r>
      <w:r>
        <w:t>ing</w:t>
      </w:r>
      <w:r w:rsidR="000673D8">
        <w:t xml:space="preserve"> pressured to choose a provider or service </w:t>
      </w:r>
      <w:r w:rsidR="004918BB">
        <w:t>from the same organisation</w:t>
      </w:r>
      <w:r w:rsidR="0072529E">
        <w:t>,</w:t>
      </w:r>
      <w:r w:rsidR="004918BB">
        <w:t xml:space="preserve"> </w:t>
      </w:r>
      <w:r w:rsidR="0072529E">
        <w:t>even though it</w:t>
      </w:r>
      <w:r w:rsidR="004918BB">
        <w:t xml:space="preserve"> may not</w:t>
      </w:r>
      <w:r w:rsidR="00250C54">
        <w:t xml:space="preserve"> be right for </w:t>
      </w:r>
      <w:r w:rsidR="0072529E">
        <w:t>them</w:t>
      </w:r>
      <w:r w:rsidR="00E10A69">
        <w:t>.</w:t>
      </w:r>
    </w:p>
    <w:p w14:paraId="23BB7E44" w14:textId="36027237" w:rsidR="00853ACA" w:rsidRDefault="001D40C0" w:rsidP="00853ACA">
      <w:pPr>
        <w:pStyle w:val="Heading2"/>
      </w:pPr>
      <w:bookmarkStart w:id="3" w:name="_Hlk170977925"/>
      <w:r>
        <w:t>One provider of multiple supports s</w:t>
      </w:r>
      <w:r w:rsidR="00853ACA">
        <w:t>cenario</w:t>
      </w:r>
    </w:p>
    <w:p w14:paraId="5D233568" w14:textId="428716C2" w:rsidR="00D46692" w:rsidRPr="00605E54" w:rsidRDefault="00D46692" w:rsidP="00D46692">
      <w:r w:rsidRPr="00605E54">
        <w:t>Simon is a</w:t>
      </w:r>
      <w:r w:rsidR="001F1F56">
        <w:t>n</w:t>
      </w:r>
      <w:r w:rsidRPr="00605E54">
        <w:t xml:space="preserve"> </w:t>
      </w:r>
      <w:r w:rsidR="00257AC9">
        <w:t xml:space="preserve">NDIS </w:t>
      </w:r>
      <w:r w:rsidRPr="00605E54">
        <w:t>participant with an int</w:t>
      </w:r>
      <w:r w:rsidR="004F03A0" w:rsidRPr="00605E54">
        <w:t>ellectual disability and complex support needs</w:t>
      </w:r>
      <w:r w:rsidR="00405541" w:rsidRPr="00605E54">
        <w:t>. He</w:t>
      </w:r>
      <w:r w:rsidR="004F03A0" w:rsidRPr="00605E54">
        <w:t xml:space="preserve"> lives in </w:t>
      </w:r>
      <w:r w:rsidR="00257AC9">
        <w:t>s</w:t>
      </w:r>
      <w:r w:rsidR="004F03A0" w:rsidRPr="00605E54">
        <w:t xml:space="preserve">pecialist </w:t>
      </w:r>
      <w:r w:rsidR="00257AC9">
        <w:t>d</w:t>
      </w:r>
      <w:r w:rsidR="004F03A0" w:rsidRPr="00605E54">
        <w:t xml:space="preserve">isability </w:t>
      </w:r>
      <w:r w:rsidR="00257AC9">
        <w:t>a</w:t>
      </w:r>
      <w:r w:rsidR="004F03A0" w:rsidRPr="00605E54">
        <w:t>ccommodation (SDA). Simon’s support coordinator has organi</w:t>
      </w:r>
      <w:r w:rsidR="00582A29" w:rsidRPr="00605E54">
        <w:t>s</w:t>
      </w:r>
      <w:r w:rsidR="004F03A0" w:rsidRPr="00605E54">
        <w:t xml:space="preserve">ed for Simon to receive all his in-home, therapy, and community participation supports from the </w:t>
      </w:r>
      <w:r w:rsidR="003D2B8D">
        <w:t xml:space="preserve">coordinator’s </w:t>
      </w:r>
      <w:r w:rsidR="004F03A0" w:rsidRPr="00605E54">
        <w:t>organisation</w:t>
      </w:r>
      <w:r w:rsidR="00E630BD" w:rsidRPr="00605E54">
        <w:t>,</w:t>
      </w:r>
      <w:r w:rsidR="00821199" w:rsidRPr="00605E54">
        <w:t xml:space="preserve"> </w:t>
      </w:r>
      <w:r w:rsidR="00E630BD" w:rsidRPr="00605E54">
        <w:t>because</w:t>
      </w:r>
      <w:r w:rsidR="00821199" w:rsidRPr="00605E54">
        <w:t xml:space="preserve"> this make</w:t>
      </w:r>
      <w:r w:rsidR="000D4C35" w:rsidRPr="00605E54">
        <w:t>s</w:t>
      </w:r>
      <w:r w:rsidR="00821199" w:rsidRPr="00605E54">
        <w:t xml:space="preserve"> it easy to </w:t>
      </w:r>
      <w:r w:rsidR="00BA4D63">
        <w:t>manage</w:t>
      </w:r>
      <w:r w:rsidR="00821199" w:rsidRPr="00605E54">
        <w:t>.</w:t>
      </w:r>
    </w:p>
    <w:p w14:paraId="5EA2DE3A" w14:textId="7A05AC98" w:rsidR="00821199" w:rsidRPr="00605E54" w:rsidRDefault="00821199" w:rsidP="00D46692">
      <w:r w:rsidRPr="00605E54">
        <w:t>Simon does not have any informal supports</w:t>
      </w:r>
      <w:r w:rsidR="002D156C" w:rsidRPr="00605E54">
        <w:t xml:space="preserve">, such as family members who look after his </w:t>
      </w:r>
      <w:r w:rsidR="00605E54" w:rsidRPr="00605E54">
        <w:t>day-to-day</w:t>
      </w:r>
      <w:r w:rsidR="002D156C" w:rsidRPr="00605E54">
        <w:t xml:space="preserve"> care and wellbeing</w:t>
      </w:r>
      <w:r w:rsidR="00417210" w:rsidRPr="00605E54">
        <w:t>.</w:t>
      </w:r>
      <w:r w:rsidRPr="00605E54">
        <w:t xml:space="preserve"> </w:t>
      </w:r>
      <w:r w:rsidR="001D35CD">
        <w:t xml:space="preserve">Simon’s support coordinator is the only person who </w:t>
      </w:r>
      <w:r w:rsidR="003D2B8D">
        <w:t>helps</w:t>
      </w:r>
      <w:r w:rsidR="001D35CD">
        <w:t xml:space="preserve"> </w:t>
      </w:r>
      <w:r w:rsidR="00F86F2B">
        <w:t>Simon mak</w:t>
      </w:r>
      <w:r w:rsidR="0016445D">
        <w:t>e decisions.</w:t>
      </w:r>
    </w:p>
    <w:p w14:paraId="2BCBD2BA" w14:textId="68AB74D6" w:rsidR="009A3D56" w:rsidRPr="0025092A" w:rsidRDefault="00985363" w:rsidP="00D46692">
      <w:r>
        <w:lastRenderedPageBreak/>
        <w:t>Haruki is a visiting advocate</w:t>
      </w:r>
      <w:r w:rsidR="009A3D56">
        <w:t xml:space="preserve"> </w:t>
      </w:r>
      <w:r>
        <w:t xml:space="preserve">and </w:t>
      </w:r>
      <w:r w:rsidR="009A3D56">
        <w:t xml:space="preserve">has become concerned that Simon is living in a closed system. </w:t>
      </w:r>
      <w:r w:rsidR="00F97197">
        <w:t xml:space="preserve">A closed system is when one provider has taken on full responsibility for </w:t>
      </w:r>
      <w:proofErr w:type="gramStart"/>
      <w:r w:rsidR="004F6A99">
        <w:t>all of</w:t>
      </w:r>
      <w:proofErr w:type="gramEnd"/>
      <w:r w:rsidR="004F6A99">
        <w:t xml:space="preserve"> </w:t>
      </w:r>
      <w:r w:rsidR="00BD7533">
        <w:t>a person’s</w:t>
      </w:r>
      <w:r w:rsidR="004F6A99">
        <w:t xml:space="preserve"> </w:t>
      </w:r>
      <w:r w:rsidR="06595DB0">
        <w:t>day-to-day</w:t>
      </w:r>
      <w:r w:rsidR="00F97197">
        <w:t xml:space="preserve"> care and wellbeing. </w:t>
      </w:r>
      <w:r>
        <w:t xml:space="preserve">Haruki </w:t>
      </w:r>
      <w:r w:rsidR="00BD7533">
        <w:t>talks</w:t>
      </w:r>
      <w:r>
        <w:t xml:space="preserve"> to Simon about the </w:t>
      </w:r>
      <w:r w:rsidR="009A3D56">
        <w:t xml:space="preserve">benefits </w:t>
      </w:r>
      <w:r>
        <w:t>of</w:t>
      </w:r>
      <w:r w:rsidR="009A3D56">
        <w:t xml:space="preserve"> the continuity of support from </w:t>
      </w:r>
      <w:r>
        <w:t>one</w:t>
      </w:r>
      <w:r w:rsidR="009A3D56">
        <w:t xml:space="preserve"> provider</w:t>
      </w:r>
      <w:r w:rsidR="005665E6">
        <w:t>.</w:t>
      </w:r>
      <w:r w:rsidR="009A3D56">
        <w:t xml:space="preserve"> </w:t>
      </w:r>
      <w:r w:rsidR="005665E6">
        <w:t>They</w:t>
      </w:r>
      <w:r>
        <w:t xml:space="preserve"> also </w:t>
      </w:r>
      <w:r w:rsidR="00565398">
        <w:t>discuss</w:t>
      </w:r>
      <w:r w:rsidR="003F6565">
        <w:t xml:space="preserve"> </w:t>
      </w:r>
      <w:r>
        <w:t>the potential risks to Simon</w:t>
      </w:r>
      <w:r w:rsidR="00F3605C">
        <w:t xml:space="preserve">, especially since he does not have any informal supports who look out for </w:t>
      </w:r>
      <w:r w:rsidR="6D60C933">
        <w:t>him.</w:t>
      </w:r>
      <w:r w:rsidR="009A3D56">
        <w:t xml:space="preserve"> </w:t>
      </w:r>
    </w:p>
    <w:p w14:paraId="4873AAE2" w14:textId="46BB3A21" w:rsidR="006001B3" w:rsidRPr="0025092A" w:rsidRDefault="00352CFF" w:rsidP="00D46692">
      <w:r w:rsidRPr="0025092A">
        <w:t xml:space="preserve">Haruki </w:t>
      </w:r>
      <w:r w:rsidR="002C4BD6">
        <w:t>believes</w:t>
      </w:r>
      <w:r w:rsidR="008D1369" w:rsidRPr="0025092A">
        <w:t xml:space="preserve"> there is</w:t>
      </w:r>
      <w:r w:rsidRPr="0025092A">
        <w:t xml:space="preserve"> </w:t>
      </w:r>
      <w:r w:rsidR="006001B3" w:rsidRPr="0025092A">
        <w:t>a perceived conflict of interest. Since the provider is responsible for delivering all of Simon’s services, Haruki wants to make sure that the provider is acting in Simon’s best interest</w:t>
      </w:r>
      <w:r w:rsidR="00565398">
        <w:t>s</w:t>
      </w:r>
      <w:r w:rsidR="006001B3" w:rsidRPr="0025092A">
        <w:t>.</w:t>
      </w:r>
    </w:p>
    <w:p w14:paraId="65884DBB" w14:textId="0674930D" w:rsidR="009A3D56" w:rsidRPr="0025092A" w:rsidRDefault="00985363" w:rsidP="00D46692">
      <w:r w:rsidRPr="0025092A">
        <w:t>With Simon’s consent</w:t>
      </w:r>
      <w:r w:rsidR="00DB1F0A" w:rsidRPr="0025092A">
        <w:t>,</w:t>
      </w:r>
      <w:r w:rsidRPr="0025092A">
        <w:t xml:space="preserve"> </w:t>
      </w:r>
      <w:r w:rsidR="00247791" w:rsidRPr="0025092A">
        <w:t xml:space="preserve">Haruki </w:t>
      </w:r>
      <w:r w:rsidR="00185EE9" w:rsidRPr="0025092A">
        <w:t xml:space="preserve">calls a meeting with the </w:t>
      </w:r>
      <w:r w:rsidR="007012EC">
        <w:t>s</w:t>
      </w:r>
      <w:r w:rsidR="00185EE9" w:rsidRPr="0025092A">
        <w:t xml:space="preserve">upport </w:t>
      </w:r>
      <w:r w:rsidR="007012EC">
        <w:t>c</w:t>
      </w:r>
      <w:r w:rsidR="00185EE9" w:rsidRPr="0025092A">
        <w:t xml:space="preserve">oordinator and the </w:t>
      </w:r>
      <w:r w:rsidR="00DB1F0A" w:rsidRPr="0025092A">
        <w:t>p</w:t>
      </w:r>
      <w:r w:rsidR="00185EE9" w:rsidRPr="0025092A">
        <w:t>rovider’s operations manager to discuss the</w:t>
      </w:r>
      <w:r w:rsidR="0059398B" w:rsidRPr="0025092A">
        <w:t>ir</w:t>
      </w:r>
      <w:r w:rsidR="00185EE9" w:rsidRPr="0025092A">
        <w:t xml:space="preserve"> concerns</w:t>
      </w:r>
      <w:r w:rsidR="0059398B" w:rsidRPr="0025092A">
        <w:t>.</w:t>
      </w:r>
      <w:r w:rsidR="00185EE9" w:rsidRPr="0025092A">
        <w:t xml:space="preserve"> </w:t>
      </w:r>
      <w:r w:rsidR="0059398B" w:rsidRPr="0025092A">
        <w:t>They talk about</w:t>
      </w:r>
      <w:r w:rsidR="00F77A26" w:rsidRPr="0025092A">
        <w:t xml:space="preserve"> some ways they can</w:t>
      </w:r>
      <w:r w:rsidR="2A4A784B" w:rsidRPr="0025092A">
        <w:t xml:space="preserve"> </w:t>
      </w:r>
      <w:r w:rsidR="00185EE9" w:rsidRPr="0025092A">
        <w:t>manag</w:t>
      </w:r>
      <w:r w:rsidR="00F77A26" w:rsidRPr="0025092A">
        <w:t>e</w:t>
      </w:r>
      <w:r w:rsidR="00185EE9" w:rsidRPr="0025092A">
        <w:t xml:space="preserve"> the risks associated with the conflict of interest they have identified.</w:t>
      </w:r>
    </w:p>
    <w:p w14:paraId="5E4426CC" w14:textId="5A673302" w:rsidR="00786E98" w:rsidRDefault="003056E2" w:rsidP="00716E98">
      <w:pPr>
        <w:pStyle w:val="Heading3"/>
      </w:pPr>
      <w:r>
        <w:t>O</w:t>
      </w:r>
      <w:r w:rsidR="00786E98">
        <w:t xml:space="preserve">utcome </w:t>
      </w:r>
      <w:r>
        <w:t>1</w:t>
      </w:r>
    </w:p>
    <w:p w14:paraId="26D459B9" w14:textId="3DDAA5B2" w:rsidR="00FE7349" w:rsidRDefault="00795912" w:rsidP="5C3E4836">
      <w:r>
        <w:t xml:space="preserve">After speaking about their concerns, </w:t>
      </w:r>
      <w:r w:rsidR="00AD2933">
        <w:t>Simon</w:t>
      </w:r>
      <w:r w:rsidR="00985363">
        <w:t xml:space="preserve"> and Haruki are</w:t>
      </w:r>
      <w:r w:rsidR="00AD2933">
        <w:t xml:space="preserve"> satisfied the </w:t>
      </w:r>
      <w:r w:rsidR="007012EC">
        <w:t>s</w:t>
      </w:r>
      <w:r w:rsidR="00AD2933">
        <w:t xml:space="preserve">upport </w:t>
      </w:r>
      <w:r w:rsidR="007012EC">
        <w:t>c</w:t>
      </w:r>
      <w:r w:rsidR="00AD2933">
        <w:t xml:space="preserve">oordinator and operations manager have taken all </w:t>
      </w:r>
      <w:r w:rsidR="00B130B0">
        <w:t xml:space="preserve">necessary </w:t>
      </w:r>
      <w:r w:rsidR="00AD2933">
        <w:t>steps to manage the conflict</w:t>
      </w:r>
      <w:r w:rsidR="00B130B0">
        <w:t xml:space="preserve"> of interest</w:t>
      </w:r>
      <w:r w:rsidR="00AD2933">
        <w:t xml:space="preserve">. However, all parties </w:t>
      </w:r>
      <w:r w:rsidR="00A82CB9">
        <w:t xml:space="preserve">agree </w:t>
      </w:r>
      <w:r w:rsidR="00AD2933">
        <w:t xml:space="preserve">that </w:t>
      </w:r>
      <w:r w:rsidR="00F21E64">
        <w:t>it would be in Simon’s best interest</w:t>
      </w:r>
      <w:r w:rsidR="00B11D7E">
        <w:t>s</w:t>
      </w:r>
      <w:r w:rsidR="00F21E64">
        <w:t xml:space="preserve"> to find </w:t>
      </w:r>
      <w:r w:rsidR="00AD2933">
        <w:t>an independent support coordinator</w:t>
      </w:r>
      <w:r w:rsidR="00F21E64">
        <w:t xml:space="preserve">, </w:t>
      </w:r>
      <w:r w:rsidR="00AC51CE">
        <w:t>so that</w:t>
      </w:r>
      <w:r w:rsidR="00AD2933">
        <w:t xml:space="preserve"> Simon </w:t>
      </w:r>
      <w:r w:rsidR="00AC51CE">
        <w:t xml:space="preserve">has somebody he can </w:t>
      </w:r>
      <w:r w:rsidR="00AD2933">
        <w:t xml:space="preserve">speak </w:t>
      </w:r>
      <w:r w:rsidR="00AC51CE">
        <w:t>to</w:t>
      </w:r>
      <w:r w:rsidR="00AD2933">
        <w:t xml:space="preserve"> if there is an issue with the quality of </w:t>
      </w:r>
      <w:r w:rsidR="00B11D7E">
        <w:t xml:space="preserve">his </w:t>
      </w:r>
      <w:r w:rsidR="00AD2933">
        <w:t>supports</w:t>
      </w:r>
      <w:r w:rsidR="00B11D7E">
        <w:t>.</w:t>
      </w:r>
      <w:r w:rsidR="00AD2933">
        <w:t xml:space="preserve"> </w:t>
      </w:r>
    </w:p>
    <w:p w14:paraId="3CE6ADD8" w14:textId="5C43D9E6" w:rsidR="00AD2933" w:rsidRDefault="00330457" w:rsidP="00AD2933">
      <w:r>
        <w:t>T</w:t>
      </w:r>
      <w:r w:rsidR="00511324">
        <w:t>he prov</w:t>
      </w:r>
      <w:r w:rsidR="00986BE3">
        <w:t>i</w:t>
      </w:r>
      <w:r w:rsidR="00511324">
        <w:t>der puts</w:t>
      </w:r>
      <w:r w:rsidR="00986BE3">
        <w:t xml:space="preserve"> appropriate risk management strategies in place, so </w:t>
      </w:r>
      <w:r w:rsidR="00AD2933">
        <w:t>Simon</w:t>
      </w:r>
      <w:r w:rsidR="00985363">
        <w:t xml:space="preserve"> </w:t>
      </w:r>
      <w:r w:rsidR="00986BE3">
        <w:t>feels comfortabl</w:t>
      </w:r>
      <w:r w:rsidR="002E6CDE">
        <w:t>e to continue</w:t>
      </w:r>
      <w:r w:rsidR="00ED2F21">
        <w:t xml:space="preserve"> to receive supports from them. He </w:t>
      </w:r>
      <w:r w:rsidR="00985363">
        <w:t xml:space="preserve">understands </w:t>
      </w:r>
      <w:r w:rsidR="00AD2933">
        <w:t xml:space="preserve">his choice and </w:t>
      </w:r>
      <w:r w:rsidR="00ED2F21">
        <w:t xml:space="preserve">he </w:t>
      </w:r>
      <w:r w:rsidR="006D1A00">
        <w:t xml:space="preserve">likes </w:t>
      </w:r>
      <w:r w:rsidR="00ED2F21">
        <w:t xml:space="preserve">the </w:t>
      </w:r>
      <w:r w:rsidR="00AD2933">
        <w:t xml:space="preserve">continuity of </w:t>
      </w:r>
      <w:r w:rsidR="0092105E">
        <w:t xml:space="preserve">having multiple </w:t>
      </w:r>
      <w:r w:rsidR="00AD2933">
        <w:t>support</w:t>
      </w:r>
      <w:r w:rsidR="00B261C4">
        <w:t>s</w:t>
      </w:r>
      <w:r w:rsidR="00AD2933">
        <w:t xml:space="preserve"> from </w:t>
      </w:r>
      <w:r w:rsidR="00985363">
        <w:t>one</w:t>
      </w:r>
      <w:r w:rsidR="00AD2933">
        <w:t xml:space="preserve"> provider</w:t>
      </w:r>
      <w:r w:rsidR="00B261C4">
        <w:t xml:space="preserve">. </w:t>
      </w:r>
      <w:r w:rsidR="00AD2933">
        <w:t xml:space="preserve"> </w:t>
      </w:r>
      <w:r w:rsidR="0092105E">
        <w:t xml:space="preserve">He decides that the benefits </w:t>
      </w:r>
      <w:r w:rsidR="00AD2933">
        <w:t>outweigh the risks</w:t>
      </w:r>
      <w:r w:rsidR="0092105E">
        <w:t>.</w:t>
      </w:r>
    </w:p>
    <w:p w14:paraId="6ED38377" w14:textId="303BF0FF" w:rsidR="00985363" w:rsidRDefault="00BC521C" w:rsidP="00985363">
      <w:r>
        <w:t xml:space="preserve">Simon’s </w:t>
      </w:r>
      <w:r w:rsidR="00985363">
        <w:t xml:space="preserve">original support coordinator </w:t>
      </w:r>
      <w:r w:rsidR="008F3ED0">
        <w:t>helps</w:t>
      </w:r>
      <w:r w:rsidR="00985363">
        <w:t xml:space="preserve"> Simon find a</w:t>
      </w:r>
      <w:r w:rsidR="000A278F">
        <w:t xml:space="preserve"> new,</w:t>
      </w:r>
      <w:r w:rsidR="00985363">
        <w:t xml:space="preserve"> independent support coordinator to oversee </w:t>
      </w:r>
      <w:r w:rsidR="000A278F">
        <w:t xml:space="preserve">his supports </w:t>
      </w:r>
      <w:r w:rsidR="00985363">
        <w:t>and act in his best interest</w:t>
      </w:r>
      <w:r w:rsidR="007E2B6B">
        <w:t>s</w:t>
      </w:r>
      <w:r w:rsidR="000A278F">
        <w:t>.</w:t>
      </w:r>
    </w:p>
    <w:p w14:paraId="37257F76" w14:textId="06B25CF6" w:rsidR="00E97426" w:rsidRDefault="00366DD8" w:rsidP="00AD2933">
      <w:r>
        <w:t xml:space="preserve">Simon’s </w:t>
      </w:r>
      <w:r w:rsidR="00307B6E">
        <w:t xml:space="preserve">new </w:t>
      </w:r>
      <w:r>
        <w:t>independent support coordinator monitors his circumstances to ensure appropriate</w:t>
      </w:r>
      <w:r w:rsidR="47F7B016">
        <w:t xml:space="preserve"> </w:t>
      </w:r>
      <w:r w:rsidR="00B1018E">
        <w:t>strategies are in place</w:t>
      </w:r>
      <w:r w:rsidR="00307B6E">
        <w:t xml:space="preserve"> to manage any potential conflicts of interest</w:t>
      </w:r>
      <w:r w:rsidR="00B1018E">
        <w:t xml:space="preserve">. </w:t>
      </w:r>
      <w:r w:rsidR="003C1C8A">
        <w:t>T</w:t>
      </w:r>
      <w:r w:rsidR="00640C0F">
        <w:t>he support coordinator</w:t>
      </w:r>
      <w:r w:rsidR="00EC21D2">
        <w:t xml:space="preserve"> also makes sure that </w:t>
      </w:r>
      <w:r w:rsidR="005C0D24">
        <w:t xml:space="preserve">the </w:t>
      </w:r>
      <w:r w:rsidR="650D592E">
        <w:t>provider</w:t>
      </w:r>
      <w:r w:rsidR="006B2CFB">
        <w:t xml:space="preserve"> </w:t>
      </w:r>
      <w:r w:rsidR="69A1C3AE">
        <w:t xml:space="preserve">is </w:t>
      </w:r>
      <w:r w:rsidR="00B1018E">
        <w:t>regularly review</w:t>
      </w:r>
      <w:r w:rsidR="006B2CFB">
        <w:t>ing</w:t>
      </w:r>
      <w:r w:rsidR="00B1018E">
        <w:t xml:space="preserve"> the management strategies.</w:t>
      </w:r>
      <w:r w:rsidR="00307B6E">
        <w:t xml:space="preserve"> </w:t>
      </w:r>
    </w:p>
    <w:p w14:paraId="6463090B" w14:textId="441CC864" w:rsidR="008126CA" w:rsidRDefault="008126CA" w:rsidP="00B4539B">
      <w:pPr>
        <w:pStyle w:val="Heading3"/>
      </w:pPr>
      <w:r>
        <w:t xml:space="preserve">Outcome 2 </w:t>
      </w:r>
    </w:p>
    <w:p w14:paraId="352D276D" w14:textId="7E27B6CF" w:rsidR="008126CA" w:rsidRDefault="00342399" w:rsidP="008126CA">
      <w:r>
        <w:t>At the 6-month review, Simon decides</w:t>
      </w:r>
      <w:r w:rsidR="00360751">
        <w:t xml:space="preserve"> he is uncomfortable with the current arrangement and would like</w:t>
      </w:r>
      <w:r>
        <w:t xml:space="preserve"> </w:t>
      </w:r>
      <w:r w:rsidR="00335D5C">
        <w:t>to</w:t>
      </w:r>
      <w:r w:rsidR="00E8504D">
        <w:t xml:space="preserve"> change his </w:t>
      </w:r>
      <w:r w:rsidR="00DB6DAA">
        <w:t xml:space="preserve">community participation </w:t>
      </w:r>
      <w:r w:rsidR="00E8504D">
        <w:t xml:space="preserve">support </w:t>
      </w:r>
      <w:r w:rsidR="006B24FA">
        <w:t xml:space="preserve">and his </w:t>
      </w:r>
      <w:r w:rsidR="006B24FA">
        <w:lastRenderedPageBreak/>
        <w:t>allied health provider</w:t>
      </w:r>
      <w:r w:rsidR="00E8504D">
        <w:t xml:space="preserve">. </w:t>
      </w:r>
      <w:r w:rsidR="00360751">
        <w:t xml:space="preserve">Simon </w:t>
      </w:r>
      <w:r w:rsidR="00335D5C">
        <w:t>seeks help from his independent support coordinator</w:t>
      </w:r>
      <w:r w:rsidR="1FE029D2">
        <w:t xml:space="preserve"> </w:t>
      </w:r>
      <w:r w:rsidR="00E8504D">
        <w:t>who</w:t>
      </w:r>
      <w:r w:rsidR="000B734B">
        <w:t xml:space="preserve"> explores alternative options and </w:t>
      </w:r>
      <w:r w:rsidR="00834BD4">
        <w:t xml:space="preserve">gives </w:t>
      </w:r>
      <w:r w:rsidR="000B734B">
        <w:t xml:space="preserve">Simon a list </w:t>
      </w:r>
      <w:r w:rsidR="00AC7045">
        <w:t xml:space="preserve">to choose from that would best suit his needs. The support coordinator </w:t>
      </w:r>
      <w:r w:rsidR="00B870E6">
        <w:t>gradually</w:t>
      </w:r>
      <w:r w:rsidR="00E8504D">
        <w:t xml:space="preserve"> transition</w:t>
      </w:r>
      <w:r w:rsidR="00AC7045">
        <w:t>s</w:t>
      </w:r>
      <w:r w:rsidR="00E8504D">
        <w:t xml:space="preserve"> </w:t>
      </w:r>
      <w:r w:rsidR="00AC7045">
        <w:t xml:space="preserve">Simon </w:t>
      </w:r>
      <w:r w:rsidR="00F7775F">
        <w:t>a</w:t>
      </w:r>
      <w:r w:rsidR="00E8504D">
        <w:t>way from the conflicted arrangement</w:t>
      </w:r>
      <w:r w:rsidR="007B7F8A">
        <w:t>, one provider at a time</w:t>
      </w:r>
      <w:r w:rsidR="00B870E6">
        <w:t>,</w:t>
      </w:r>
      <w:r w:rsidR="00E8504D">
        <w:t xml:space="preserve"> </w:t>
      </w:r>
      <w:r w:rsidR="006B6583">
        <w:t xml:space="preserve">to </w:t>
      </w:r>
      <w:r w:rsidR="008126CA">
        <w:t>maintain</w:t>
      </w:r>
      <w:r w:rsidR="006B6583">
        <w:t xml:space="preserve"> </w:t>
      </w:r>
      <w:r w:rsidR="008126CA">
        <w:t>continuity of care.</w:t>
      </w:r>
    </w:p>
    <w:p w14:paraId="4E1B28E4" w14:textId="1F40770D" w:rsidR="00FE7349" w:rsidRDefault="003056E2" w:rsidP="00072F9A">
      <w:pPr>
        <w:pStyle w:val="Heading3"/>
      </w:pPr>
      <w:r>
        <w:t>O</w:t>
      </w:r>
      <w:r w:rsidR="00FE7349">
        <w:t>utcome</w:t>
      </w:r>
      <w:r>
        <w:t xml:space="preserve"> </w:t>
      </w:r>
      <w:r w:rsidR="008126CA">
        <w:t>3</w:t>
      </w:r>
    </w:p>
    <w:p w14:paraId="5169CB46" w14:textId="159928A4" w:rsidR="009C0BE5" w:rsidRDefault="00DF494A" w:rsidP="009C0BE5">
      <w:r>
        <w:t xml:space="preserve">Simon’s </w:t>
      </w:r>
      <w:r w:rsidR="006B2CFB">
        <w:t xml:space="preserve">original </w:t>
      </w:r>
      <w:r w:rsidR="00366DD8">
        <w:t xml:space="preserve">support coordinator and operations manager do not </w:t>
      </w:r>
      <w:r w:rsidR="006B2CFB">
        <w:t xml:space="preserve">help </w:t>
      </w:r>
      <w:r w:rsidR="00366DD8">
        <w:t xml:space="preserve">Simon </w:t>
      </w:r>
      <w:r w:rsidR="006B2CFB">
        <w:t>find</w:t>
      </w:r>
      <w:r w:rsidR="00366DD8">
        <w:t xml:space="preserve"> a new independent support coordinator. This results in Simon remaining in a closed system</w:t>
      </w:r>
      <w:r w:rsidR="003130DE">
        <w:t xml:space="preserve">. </w:t>
      </w:r>
      <w:r w:rsidR="00B870E6">
        <w:t xml:space="preserve">It </w:t>
      </w:r>
      <w:r w:rsidR="003130DE">
        <w:t>also means that Simon</w:t>
      </w:r>
      <w:r w:rsidR="00366DD8">
        <w:t xml:space="preserve"> </w:t>
      </w:r>
      <w:r w:rsidR="00B66B64">
        <w:t>has</w:t>
      </w:r>
      <w:r w:rsidR="00366DD8">
        <w:t xml:space="preserve"> limited options to raise concerns </w:t>
      </w:r>
      <w:r w:rsidR="430BEF71">
        <w:t>about</w:t>
      </w:r>
      <w:r w:rsidR="00366DD8">
        <w:t xml:space="preserve"> the quality of</w:t>
      </w:r>
      <w:r w:rsidR="00194155">
        <w:t xml:space="preserve"> his</w:t>
      </w:r>
      <w:r w:rsidR="00366DD8">
        <w:t xml:space="preserve"> services. </w:t>
      </w:r>
      <w:r>
        <w:t xml:space="preserve"> </w:t>
      </w:r>
    </w:p>
    <w:p w14:paraId="73554CA8" w14:textId="49906707" w:rsidR="00DB771F" w:rsidRPr="009C0BE5" w:rsidRDefault="003B5903" w:rsidP="5C3E4836">
      <w:pPr>
        <w:rPr>
          <w:rFonts w:eastAsia="Arial" w:cs="Arial"/>
        </w:rPr>
      </w:pPr>
      <w:r>
        <w:t xml:space="preserve">Simon and </w:t>
      </w:r>
      <w:r w:rsidR="002E3247">
        <w:t xml:space="preserve">Haruki are concerned about the potential conflict of interest and Simon’s lack of independent supports, so they decide to contact </w:t>
      </w:r>
      <w:r w:rsidR="6BEEE392" w:rsidRPr="5C3E4836">
        <w:rPr>
          <w:rFonts w:eastAsia="Arial" w:cs="Arial"/>
          <w:color w:val="000000" w:themeColor="accent6"/>
        </w:rPr>
        <w:t xml:space="preserve">the NDIS Quality and Safeguards Commission to report the potential conflict of interest and breach of the </w:t>
      </w:r>
      <w:hyperlink r:id="rId11">
        <w:r w:rsidR="6BEEE392" w:rsidRPr="5C3E4836">
          <w:rPr>
            <w:rStyle w:val="Hyperlink"/>
            <w:rFonts w:eastAsia="Arial" w:cs="Arial"/>
          </w:rPr>
          <w:t>NDIS Code of Conduct</w:t>
        </w:r>
      </w:hyperlink>
      <w:r w:rsidR="6BEEE392" w:rsidRPr="5C3E4836">
        <w:rPr>
          <w:rFonts w:eastAsia="Arial" w:cs="Arial"/>
          <w:color w:val="000000" w:themeColor="accent6"/>
        </w:rPr>
        <w:t>.</w:t>
      </w:r>
    </w:p>
    <w:p w14:paraId="163446D2" w14:textId="6031C168" w:rsidR="00853ACA" w:rsidRDefault="00853ACA" w:rsidP="00853ACA">
      <w:pPr>
        <w:pStyle w:val="Heading2"/>
      </w:pPr>
      <w:r>
        <w:t>What good practice looks like</w:t>
      </w:r>
    </w:p>
    <w:p w14:paraId="01A40102" w14:textId="6DB993F9" w:rsidR="00FE7349" w:rsidRDefault="005F0EE2" w:rsidP="00FE7349">
      <w:r w:rsidRPr="005F0EE2">
        <w:t>Providers must act with integrity, honesty and transparency</w:t>
      </w:r>
      <w:r w:rsidR="0000568F">
        <w:t>. This means they should</w:t>
      </w:r>
      <w:r w:rsidRPr="005F0EE2">
        <w:t xml:space="preserve"> disclose any real, perceived or potential conflicts of interest when offering and delivering supports</w:t>
      </w:r>
      <w:r w:rsidR="00C71FE5">
        <w:t>.</w:t>
      </w:r>
    </w:p>
    <w:p w14:paraId="3FF004AF" w14:textId="43D346C8" w:rsidR="00003A03" w:rsidRDefault="00A35B9F" w:rsidP="00FE7349">
      <w:r>
        <w:t>Providers are expected to</w:t>
      </w:r>
      <w:r w:rsidR="00003A03">
        <w:t>:</w:t>
      </w:r>
    </w:p>
    <w:p w14:paraId="776966EF" w14:textId="7479BA4D" w:rsidR="001D3B1C" w:rsidRPr="001D3B1C" w:rsidRDefault="00A35B9F" w:rsidP="006E48AD">
      <w:pPr>
        <w:numPr>
          <w:ilvl w:val="0"/>
          <w:numId w:val="32"/>
        </w:numPr>
        <w:spacing w:line="240" w:lineRule="auto"/>
        <w:ind w:left="714" w:hanging="357"/>
        <w:rPr>
          <w:lang w:val="en-AU"/>
        </w:rPr>
      </w:pPr>
      <w:r w:rsidRPr="001D3B1C">
        <w:t>declar</w:t>
      </w:r>
      <w:r>
        <w:t>e</w:t>
      </w:r>
      <w:r w:rsidRPr="001D3B1C">
        <w:t xml:space="preserve"> </w:t>
      </w:r>
      <w:r w:rsidR="001D3B1C" w:rsidRPr="001D3B1C">
        <w:t xml:space="preserve">any connections and relationships </w:t>
      </w:r>
      <w:r w:rsidR="00411CCE">
        <w:t xml:space="preserve">with other </w:t>
      </w:r>
      <w:r w:rsidR="001D3B1C" w:rsidRPr="001D3B1C">
        <w:t>providers (including in-home providers of supports) </w:t>
      </w:r>
      <w:r w:rsidR="001D3B1C" w:rsidRPr="001D3B1C">
        <w:rPr>
          <w:lang w:val="en-AU"/>
        </w:rPr>
        <w:t> </w:t>
      </w:r>
    </w:p>
    <w:p w14:paraId="219EE83F" w14:textId="0039B52C" w:rsidR="001D3B1C" w:rsidRPr="001D3B1C" w:rsidRDefault="00A35B9F" w:rsidP="006E48AD">
      <w:pPr>
        <w:numPr>
          <w:ilvl w:val="0"/>
          <w:numId w:val="33"/>
        </w:numPr>
        <w:spacing w:line="240" w:lineRule="auto"/>
        <w:ind w:left="714" w:hanging="357"/>
        <w:rPr>
          <w:lang w:val="en-AU"/>
        </w:rPr>
      </w:pPr>
      <w:r>
        <w:t xml:space="preserve">declare </w:t>
      </w:r>
      <w:r w:rsidR="001D3B1C">
        <w:t>supports and services delivered by their own organisation</w:t>
      </w:r>
      <w:r w:rsidR="001D3B1C" w:rsidRPr="64CDEC84">
        <w:rPr>
          <w:lang w:val="en-AU"/>
        </w:rPr>
        <w:t> </w:t>
      </w:r>
    </w:p>
    <w:p w14:paraId="6EA7F6B4" w14:textId="385D1EFE" w:rsidR="001D3B1C" w:rsidRPr="001D3B1C" w:rsidRDefault="751AA958" w:rsidP="006E48AD">
      <w:pPr>
        <w:numPr>
          <w:ilvl w:val="0"/>
          <w:numId w:val="34"/>
        </w:numPr>
        <w:spacing w:line="240" w:lineRule="auto"/>
        <w:ind w:left="714" w:hanging="357"/>
        <w:rPr>
          <w:lang w:val="en-AU"/>
        </w:rPr>
      </w:pPr>
      <w:r>
        <w:t xml:space="preserve">keep accurate and </w:t>
      </w:r>
      <w:r w:rsidR="005247E0">
        <w:t>up</w:t>
      </w:r>
      <w:r w:rsidR="00604FF8">
        <w:t xml:space="preserve"> </w:t>
      </w:r>
      <w:r w:rsidR="005247E0">
        <w:t>to</w:t>
      </w:r>
      <w:r w:rsidR="00604FF8">
        <w:t xml:space="preserve"> </w:t>
      </w:r>
      <w:r w:rsidR="005247E0">
        <w:t xml:space="preserve">date </w:t>
      </w:r>
      <w:r>
        <w:t xml:space="preserve">records of management of </w:t>
      </w:r>
      <w:r w:rsidR="0034228A">
        <w:t>a</w:t>
      </w:r>
      <w:r>
        <w:t xml:space="preserve"> conflict of interest and provide copies to all parties involved</w:t>
      </w:r>
    </w:p>
    <w:p w14:paraId="68407175" w14:textId="40E1452E" w:rsidR="001D3B1C" w:rsidRPr="0000568F" w:rsidRDefault="001D3B1C" w:rsidP="006E48AD">
      <w:pPr>
        <w:numPr>
          <w:ilvl w:val="0"/>
          <w:numId w:val="34"/>
        </w:numPr>
        <w:spacing w:line="240" w:lineRule="auto"/>
        <w:ind w:left="714" w:hanging="357"/>
        <w:rPr>
          <w:lang w:val="en-AU"/>
        </w:rPr>
      </w:pPr>
      <w:r>
        <w:t>where possible provide at least 3 or more support or service options</w:t>
      </w:r>
    </w:p>
    <w:p w14:paraId="3FE31426" w14:textId="4F36ACEE" w:rsidR="00590B54" w:rsidRDefault="00590B54" w:rsidP="006E48AD">
      <w:pPr>
        <w:pStyle w:val="ListParagraph"/>
        <w:numPr>
          <w:ilvl w:val="0"/>
          <w:numId w:val="34"/>
        </w:numPr>
        <w:spacing w:line="240" w:lineRule="auto"/>
        <w:ind w:left="714" w:hanging="357"/>
        <w:rPr>
          <w:lang w:val="en-AU"/>
        </w:rPr>
      </w:pPr>
      <w:r w:rsidRPr="00590B54">
        <w:rPr>
          <w:lang w:val="en-AU"/>
        </w:rPr>
        <w:t>avoid engaging in, participating in, or promoting ‘sharp practices’</w:t>
      </w:r>
      <w:r w:rsidR="0034228A">
        <w:rPr>
          <w:lang w:val="en-AU"/>
        </w:rPr>
        <w:t>,</w:t>
      </w:r>
      <w:r w:rsidRPr="00590B54">
        <w:rPr>
          <w:lang w:val="en-AU"/>
        </w:rPr>
        <w:t xml:space="preserve"> or practices that are unethical, unscrupulous or not in the interests of participants</w:t>
      </w:r>
    </w:p>
    <w:p w14:paraId="792EC9F9" w14:textId="1609AACD" w:rsidR="003669BC" w:rsidRPr="001B64A8" w:rsidRDefault="003669BC" w:rsidP="006E48AD">
      <w:pPr>
        <w:pStyle w:val="ListBullet"/>
        <w:numPr>
          <w:ilvl w:val="0"/>
          <w:numId w:val="34"/>
        </w:numPr>
        <w:shd w:val="clear" w:color="auto" w:fill="FFFFFF"/>
        <w:spacing w:before="120" w:after="120" w:line="240" w:lineRule="auto"/>
        <w:ind w:left="714" w:hanging="357"/>
      </w:pPr>
      <w:r>
        <w:t xml:space="preserve">comply with the </w:t>
      </w:r>
      <w:r w:rsidRPr="00CE6834">
        <w:t>Commonwealth</w:t>
      </w:r>
      <w:r w:rsidRPr="00D16480">
        <w:rPr>
          <w:i/>
          <w:iCs/>
        </w:rPr>
        <w:t xml:space="preserve"> Privacy Act 1988</w:t>
      </w:r>
      <w:r>
        <w:t xml:space="preserve"> and </w:t>
      </w:r>
      <w:r w:rsidR="0034228A">
        <w:t>s</w:t>
      </w:r>
      <w:r>
        <w:t xml:space="preserve">tate and </w:t>
      </w:r>
      <w:r w:rsidR="0034228A">
        <w:t>t</w:t>
      </w:r>
      <w:r>
        <w:t>erritory privacy laws</w:t>
      </w:r>
      <w:r w:rsidRPr="77507603">
        <w:t>.</w:t>
      </w:r>
    </w:p>
    <w:p w14:paraId="300CC496" w14:textId="2156B79E" w:rsidR="005F66E6" w:rsidRDefault="005F66E6" w:rsidP="00003A03">
      <w:r w:rsidRPr="005F66E6">
        <w:t xml:space="preserve">The </w:t>
      </w:r>
      <w:hyperlink r:id="rId12" w:history="1">
        <w:r w:rsidRPr="00E81A26">
          <w:rPr>
            <w:rStyle w:val="Hyperlink"/>
          </w:rPr>
          <w:t>Conflicts of Interest declaration form</w:t>
        </w:r>
      </w:hyperlink>
      <w:r w:rsidRPr="005F66E6">
        <w:t xml:space="preserve"> can </w:t>
      </w:r>
      <w:r w:rsidR="0040499C">
        <w:t>help</w:t>
      </w:r>
      <w:r w:rsidRPr="005F66E6">
        <w:t xml:space="preserve"> providers document </w:t>
      </w:r>
      <w:r w:rsidR="005B1B24">
        <w:t>how they</w:t>
      </w:r>
      <w:r w:rsidRPr="005F66E6">
        <w:t xml:space="preserve"> manage conflicts of interest.</w:t>
      </w:r>
    </w:p>
    <w:p w14:paraId="5DC902A9" w14:textId="04E71491" w:rsidR="00003A03" w:rsidRPr="00003A03" w:rsidRDefault="00003A03" w:rsidP="00003A03">
      <w:pPr>
        <w:rPr>
          <w:lang w:val="en-AU"/>
        </w:rPr>
      </w:pPr>
      <w:r w:rsidRPr="00003A03">
        <w:lastRenderedPageBreak/>
        <w:t>Providers should present and encourage alternative service options outside of their own organisation to allow participants to make informed decision</w:t>
      </w:r>
      <w:r>
        <w:t>s</w:t>
      </w:r>
      <w:r w:rsidRPr="00003A03">
        <w:t xml:space="preserve"> that </w:t>
      </w:r>
      <w:r w:rsidR="001D3B1C">
        <w:t>are</w:t>
      </w:r>
      <w:r w:rsidRPr="00003A03">
        <w:t xml:space="preserve"> free from influence. </w:t>
      </w:r>
      <w:r w:rsidRPr="00003A03">
        <w:rPr>
          <w:lang w:val="en-AU"/>
        </w:rPr>
        <w:t> </w:t>
      </w:r>
    </w:p>
    <w:p w14:paraId="0377E5AA" w14:textId="77777777" w:rsidR="00003A03" w:rsidRPr="00003A03" w:rsidRDefault="00003A03" w:rsidP="00003A03">
      <w:pPr>
        <w:rPr>
          <w:lang w:val="en-AU"/>
        </w:rPr>
      </w:pPr>
      <w:r w:rsidRPr="00003A03">
        <w:t xml:space="preserve">The </w:t>
      </w:r>
      <w:hyperlink r:id="rId13" w:tgtFrame="_blank" w:history="1">
        <w:r w:rsidRPr="00003A03">
          <w:rPr>
            <w:rStyle w:val="Hyperlink"/>
          </w:rPr>
          <w:t>NDIS Practice Standards</w:t>
        </w:r>
      </w:hyperlink>
      <w:r w:rsidRPr="00003A03">
        <w:t xml:space="preserve"> set out what registered NDIS providers are required to do to avoid real or perceived conflicts of interest in the delivery of supports and services.</w:t>
      </w:r>
    </w:p>
    <w:p w14:paraId="4B506E4E" w14:textId="2174705D" w:rsidR="00003A03" w:rsidRPr="00FE7349" w:rsidRDefault="002A3C36" w:rsidP="00FE7349">
      <w:r w:rsidRPr="002A3C36">
        <w:t xml:space="preserve">The </w:t>
      </w:r>
      <w:hyperlink r:id="rId14" w:tgtFrame="_blank" w:history="1">
        <w:r w:rsidRPr="002A3C36">
          <w:rPr>
            <w:rStyle w:val="Hyperlink"/>
          </w:rPr>
          <w:t>NDIS Code of Conduct</w:t>
        </w:r>
      </w:hyperlink>
      <w:r w:rsidRPr="002A3C36">
        <w:t xml:space="preserve"> promotes safe and ethical service delivery by setting out expectations for the conduct of both NDIS providers and workers. </w:t>
      </w:r>
    </w:p>
    <w:bookmarkEnd w:id="3"/>
    <w:p w14:paraId="0C20BAB9" w14:textId="4902C94C" w:rsidR="00D62FD8" w:rsidRDefault="00D62FD8" w:rsidP="002B3AB5">
      <w:pPr>
        <w:pStyle w:val="Heading2"/>
      </w:pPr>
      <w:r w:rsidRPr="5BC361A2">
        <w:t xml:space="preserve">What </w:t>
      </w:r>
      <w:r w:rsidR="00E72126">
        <w:t>participants</w:t>
      </w:r>
      <w:r w:rsidRPr="5BC361A2">
        <w:t xml:space="preserve"> </w:t>
      </w:r>
      <w:r w:rsidR="00E62B2A">
        <w:t xml:space="preserve">can </w:t>
      </w:r>
      <w:r w:rsidRPr="5BC361A2">
        <w:t xml:space="preserve">do if </w:t>
      </w:r>
      <w:r w:rsidR="00E72126">
        <w:t xml:space="preserve">they </w:t>
      </w:r>
      <w:r w:rsidRPr="5BC361A2">
        <w:t>identify a conflict of interest</w:t>
      </w:r>
    </w:p>
    <w:p w14:paraId="056CA7A1" w14:textId="0700BEB4" w:rsidR="00F1017C" w:rsidRPr="007561AA" w:rsidRDefault="108F679E">
      <w:pPr>
        <w:rPr>
          <w:rFonts w:eastAsia="Arial" w:cs="Arial"/>
        </w:rPr>
      </w:pPr>
      <w:r w:rsidRPr="007561AA">
        <w:rPr>
          <w:rFonts w:eastAsia="Arial" w:cs="Arial"/>
        </w:rPr>
        <w:t>If you identif</w:t>
      </w:r>
      <w:r w:rsidR="00524DE6">
        <w:rPr>
          <w:rFonts w:eastAsia="Arial" w:cs="Arial"/>
        </w:rPr>
        <w:t>y</w:t>
      </w:r>
      <w:r w:rsidRPr="007561AA">
        <w:rPr>
          <w:rFonts w:eastAsia="Arial" w:cs="Arial"/>
        </w:rPr>
        <w:t xml:space="preserve"> a conflict of interest or </w:t>
      </w:r>
      <w:r w:rsidR="00524DE6">
        <w:rPr>
          <w:rFonts w:eastAsia="Arial" w:cs="Arial"/>
        </w:rPr>
        <w:t>are</w:t>
      </w:r>
      <w:r w:rsidRPr="007561AA">
        <w:rPr>
          <w:rFonts w:eastAsia="Arial" w:cs="Arial"/>
        </w:rPr>
        <w:t xml:space="preserve"> concern</w:t>
      </w:r>
      <w:r w:rsidR="00524DE6">
        <w:rPr>
          <w:rFonts w:eastAsia="Arial" w:cs="Arial"/>
        </w:rPr>
        <w:t>ed</w:t>
      </w:r>
      <w:r w:rsidRPr="007561AA">
        <w:rPr>
          <w:rFonts w:eastAsia="Arial" w:cs="Arial"/>
        </w:rPr>
        <w:t xml:space="preserve"> that your provider is not acting in your best interests, you should talk </w:t>
      </w:r>
      <w:r w:rsidR="00524DE6">
        <w:rPr>
          <w:rFonts w:eastAsia="Arial" w:cs="Arial"/>
        </w:rPr>
        <w:t>to</w:t>
      </w:r>
      <w:r w:rsidRPr="007561AA">
        <w:rPr>
          <w:rFonts w:eastAsia="Arial" w:cs="Arial"/>
        </w:rPr>
        <w:t xml:space="preserve"> someone you trust, like your nominee, family member</w:t>
      </w:r>
      <w:r w:rsidR="00366DD8" w:rsidRPr="007561AA">
        <w:rPr>
          <w:rFonts w:eastAsia="Arial" w:cs="Arial"/>
        </w:rPr>
        <w:t>, friend</w:t>
      </w:r>
      <w:r w:rsidRPr="007561AA">
        <w:rPr>
          <w:rFonts w:eastAsia="Arial" w:cs="Arial"/>
        </w:rPr>
        <w:t xml:space="preserve"> or decision supporter.</w:t>
      </w:r>
    </w:p>
    <w:p w14:paraId="2ADDE34F" w14:textId="549D2905" w:rsidR="00F1017C" w:rsidRPr="007561AA" w:rsidRDefault="108F679E">
      <w:pPr>
        <w:rPr>
          <w:rFonts w:eastAsia="Arial" w:cs="Arial"/>
        </w:rPr>
      </w:pPr>
      <w:r w:rsidRPr="007561AA">
        <w:rPr>
          <w:rFonts w:eastAsia="Arial" w:cs="Arial"/>
        </w:rPr>
        <w:t xml:space="preserve">You can also talk to your </w:t>
      </w:r>
      <w:r w:rsidR="00D355C0">
        <w:rPr>
          <w:rFonts w:eastAsia="Arial" w:cs="Arial"/>
          <w:color w:val="000000" w:themeColor="accent6"/>
        </w:rPr>
        <w:t>My NDIS contact</w:t>
      </w:r>
      <w:r w:rsidR="005545CA">
        <w:rPr>
          <w:rFonts w:eastAsia="Arial" w:cs="Arial"/>
          <w:color w:val="000000" w:themeColor="accent6"/>
        </w:rPr>
        <w:t>, whose name is</w:t>
      </w:r>
      <w:r w:rsidR="00D355C0">
        <w:rPr>
          <w:rFonts w:eastAsia="Arial" w:cs="Arial"/>
          <w:color w:val="000000" w:themeColor="accent6"/>
        </w:rPr>
        <w:t xml:space="preserve"> on your NDIS plan</w:t>
      </w:r>
      <w:r w:rsidR="00D355C0">
        <w:rPr>
          <w:rFonts w:eastAsia="Arial" w:cs="Arial"/>
        </w:rPr>
        <w:t>.</w:t>
      </w:r>
      <w:r w:rsidRPr="007561AA">
        <w:rPr>
          <w:rFonts w:eastAsia="Arial" w:cs="Arial"/>
        </w:rPr>
        <w:t xml:space="preserve"> They can help make sure you are safe. </w:t>
      </w:r>
    </w:p>
    <w:p w14:paraId="185AFA96" w14:textId="0B30E33A" w:rsidR="00F1017C" w:rsidRDefault="00F1017C" w:rsidP="00D62FD8">
      <w:pPr>
        <w:rPr>
          <w:rFonts w:cs="Arial"/>
          <w:color w:val="222222"/>
        </w:rPr>
      </w:pPr>
      <w:r>
        <w:rPr>
          <w:rFonts w:eastAsia="Arial" w:cs="Arial"/>
          <w:color w:val="222222"/>
        </w:rPr>
        <w:t xml:space="preserve">You should also read </w:t>
      </w:r>
      <w:r w:rsidR="005545CA">
        <w:rPr>
          <w:rFonts w:eastAsia="Arial" w:cs="Arial"/>
          <w:color w:val="222222"/>
        </w:rPr>
        <w:t>any</w:t>
      </w:r>
      <w:r>
        <w:rPr>
          <w:rFonts w:eastAsia="Arial" w:cs="Arial"/>
          <w:color w:val="222222"/>
        </w:rPr>
        <w:t xml:space="preserve"> document</w:t>
      </w:r>
      <w:r w:rsidR="00937249">
        <w:rPr>
          <w:rFonts w:eastAsia="Arial" w:cs="Arial"/>
          <w:color w:val="222222"/>
        </w:rPr>
        <w:t>s</w:t>
      </w:r>
      <w:r>
        <w:rPr>
          <w:rFonts w:eastAsia="Arial" w:cs="Arial"/>
          <w:color w:val="222222"/>
        </w:rPr>
        <w:t xml:space="preserve"> you received from your provider</w:t>
      </w:r>
      <w:r w:rsidR="00937249">
        <w:rPr>
          <w:rFonts w:eastAsia="Arial" w:cs="Arial"/>
          <w:color w:val="222222"/>
        </w:rPr>
        <w:t xml:space="preserve"> when you signed up for supports and services, such as</w:t>
      </w:r>
      <w:r w:rsidR="0031768C">
        <w:rPr>
          <w:rFonts w:eastAsia="Arial" w:cs="Arial"/>
          <w:color w:val="222222"/>
        </w:rPr>
        <w:t xml:space="preserve"> </w:t>
      </w:r>
      <w:r>
        <w:rPr>
          <w:rFonts w:eastAsia="Arial" w:cs="Arial"/>
          <w:color w:val="222222"/>
        </w:rPr>
        <w:t>your service agreement or intake pack</w:t>
      </w:r>
      <w:r w:rsidR="00B37E9F">
        <w:rPr>
          <w:rFonts w:eastAsia="Arial" w:cs="Arial"/>
          <w:color w:val="222222"/>
        </w:rPr>
        <w:t>,</w:t>
      </w:r>
      <w:r>
        <w:rPr>
          <w:rFonts w:eastAsia="Arial" w:cs="Arial"/>
          <w:color w:val="222222"/>
        </w:rPr>
        <w:t xml:space="preserve"> to identify steps or options outlined by your provider to discuss the conflict.</w:t>
      </w:r>
    </w:p>
    <w:p w14:paraId="382B37A3" w14:textId="527B28AE" w:rsidR="00D62FD8" w:rsidRDefault="4A4ADDC9" w:rsidP="00D62FD8">
      <w:pPr>
        <w:rPr>
          <w:rFonts w:eastAsia="Arial" w:cs="Arial"/>
          <w:color w:val="222222"/>
        </w:rPr>
      </w:pPr>
      <w:r w:rsidRPr="5BC361A2">
        <w:rPr>
          <w:rFonts w:eastAsia="Arial" w:cs="Arial"/>
          <w:color w:val="222222"/>
        </w:rPr>
        <w:t xml:space="preserve">You may want to talk directly to your provider to </w:t>
      </w:r>
      <w:r w:rsidR="00D04C09">
        <w:rPr>
          <w:rFonts w:eastAsia="Arial" w:cs="Arial"/>
          <w:color w:val="222222"/>
        </w:rPr>
        <w:t>explain your concerns</w:t>
      </w:r>
      <w:r w:rsidRPr="5BC361A2">
        <w:rPr>
          <w:rFonts w:eastAsia="Arial" w:cs="Arial"/>
          <w:color w:val="222222"/>
        </w:rPr>
        <w:t>. You</w:t>
      </w:r>
      <w:r w:rsidR="00D04C09">
        <w:rPr>
          <w:rFonts w:eastAsia="Arial" w:cs="Arial"/>
          <w:color w:val="222222"/>
        </w:rPr>
        <w:t xml:space="preserve"> can</w:t>
      </w:r>
      <w:r w:rsidRPr="5BC361A2">
        <w:rPr>
          <w:rFonts w:eastAsia="Arial" w:cs="Arial"/>
          <w:color w:val="222222"/>
        </w:rPr>
        <w:t xml:space="preserve"> seek</w:t>
      </w:r>
      <w:r w:rsidR="00D04C09">
        <w:rPr>
          <w:rFonts w:eastAsia="Arial" w:cs="Arial"/>
          <w:color w:val="222222"/>
        </w:rPr>
        <w:t xml:space="preserve"> </w:t>
      </w:r>
      <w:r w:rsidRPr="5BC361A2">
        <w:rPr>
          <w:rFonts w:eastAsia="Arial" w:cs="Arial"/>
          <w:color w:val="222222"/>
        </w:rPr>
        <w:t xml:space="preserve">support from an advocate or someone you trust to help </w:t>
      </w:r>
      <w:r w:rsidR="00421E67">
        <w:rPr>
          <w:rFonts w:eastAsia="Arial" w:cs="Arial"/>
          <w:color w:val="222222"/>
        </w:rPr>
        <w:t>you have this</w:t>
      </w:r>
      <w:r w:rsidRPr="5BC361A2">
        <w:rPr>
          <w:rFonts w:eastAsia="Arial" w:cs="Arial"/>
          <w:color w:val="222222"/>
        </w:rPr>
        <w:t xml:space="preserve"> conversation</w:t>
      </w:r>
      <w:r w:rsidR="00421E67">
        <w:rPr>
          <w:rFonts w:eastAsia="Arial" w:cs="Arial"/>
          <w:color w:val="222222"/>
        </w:rPr>
        <w:t>.</w:t>
      </w:r>
      <w:r w:rsidRPr="5BC361A2">
        <w:rPr>
          <w:rFonts w:eastAsia="Arial" w:cs="Arial"/>
          <w:color w:val="222222"/>
        </w:rPr>
        <w:t xml:space="preserve">   </w:t>
      </w:r>
      <w:r w:rsidR="0094534E" w:rsidRPr="5BC361A2">
        <w:rPr>
          <w:rFonts w:eastAsia="Arial" w:cs="Arial"/>
          <w:color w:val="222222"/>
        </w:rPr>
        <w:t xml:space="preserve"> </w:t>
      </w:r>
    </w:p>
    <w:p w14:paraId="584013D8" w14:textId="57925124" w:rsidR="00231A37" w:rsidRDefault="00AC4431" w:rsidP="00421E67">
      <w:pPr>
        <w:pStyle w:val="Heading3"/>
        <w:rPr>
          <w:rFonts w:eastAsia="Arial"/>
        </w:rPr>
      </w:pPr>
      <w:r>
        <w:rPr>
          <w:rFonts w:eastAsia="Arial"/>
        </w:rPr>
        <w:t xml:space="preserve">Ask </w:t>
      </w:r>
      <w:r w:rsidR="00231A37">
        <w:rPr>
          <w:rFonts w:eastAsia="Arial"/>
        </w:rPr>
        <w:t xml:space="preserve">questions </w:t>
      </w:r>
    </w:p>
    <w:p w14:paraId="4048935E" w14:textId="01403CCE" w:rsidR="00802232" w:rsidRPr="00802232" w:rsidRDefault="00802232" w:rsidP="00802232">
      <w:pPr>
        <w:rPr>
          <w:rFonts w:eastAsia="Arial"/>
        </w:rPr>
      </w:pPr>
      <w:r>
        <w:rPr>
          <w:rFonts w:eastAsia="Arial"/>
        </w:rPr>
        <w:t>You can ask your provider questions such as:</w:t>
      </w:r>
    </w:p>
    <w:p w14:paraId="51CEF90B" w14:textId="4ADD759E" w:rsidR="00F36761" w:rsidRPr="002D48FC" w:rsidRDefault="00F36761" w:rsidP="00F36761">
      <w:pPr>
        <w:pStyle w:val="ListBullet"/>
        <w:numPr>
          <w:ilvl w:val="0"/>
          <w:numId w:val="35"/>
        </w:numPr>
        <w:shd w:val="clear" w:color="auto" w:fill="FFFFFF"/>
        <w:spacing w:before="120" w:after="120" w:line="360" w:lineRule="auto"/>
        <w:rPr>
          <w:rFonts w:eastAsia="Arial"/>
          <w:lang w:val="en-US"/>
        </w:rPr>
      </w:pPr>
      <w:r>
        <w:rPr>
          <w:rFonts w:eastAsia="Arial"/>
        </w:rPr>
        <w:t>D</w:t>
      </w:r>
      <w:r w:rsidRPr="2BC55A2F">
        <w:rPr>
          <w:rFonts w:eastAsia="Arial"/>
        </w:rPr>
        <w:t xml:space="preserve">o you have a </w:t>
      </w:r>
      <w:r w:rsidR="002A35B2" w:rsidRPr="2BC55A2F">
        <w:rPr>
          <w:rFonts w:eastAsia="Arial"/>
        </w:rPr>
        <w:t>conflict</w:t>
      </w:r>
      <w:r w:rsidR="001B5B31">
        <w:rPr>
          <w:rFonts w:eastAsia="Arial"/>
        </w:rPr>
        <w:t xml:space="preserve"> </w:t>
      </w:r>
      <w:r w:rsidR="002A35B2" w:rsidRPr="2BC55A2F">
        <w:rPr>
          <w:rFonts w:eastAsia="Arial"/>
        </w:rPr>
        <w:t>of</w:t>
      </w:r>
      <w:r w:rsidR="001B5B31">
        <w:rPr>
          <w:rFonts w:eastAsia="Arial"/>
        </w:rPr>
        <w:t xml:space="preserve"> </w:t>
      </w:r>
      <w:r w:rsidR="002A35B2" w:rsidRPr="2BC55A2F">
        <w:rPr>
          <w:rFonts w:eastAsia="Arial"/>
        </w:rPr>
        <w:t>interest</w:t>
      </w:r>
      <w:r w:rsidRPr="2BC55A2F">
        <w:rPr>
          <w:rFonts w:eastAsia="Arial"/>
        </w:rPr>
        <w:t xml:space="preserve"> policy or procedure document for me to read?</w:t>
      </w:r>
    </w:p>
    <w:p w14:paraId="319F92C9" w14:textId="0E34C00D" w:rsidR="00F36761" w:rsidRPr="005672D2" w:rsidRDefault="002D48FC" w:rsidP="00F82AD6">
      <w:pPr>
        <w:pStyle w:val="ListBullet"/>
        <w:numPr>
          <w:ilvl w:val="0"/>
          <w:numId w:val="35"/>
        </w:numPr>
        <w:shd w:val="clear" w:color="auto" w:fill="FFFFFF"/>
        <w:spacing w:before="120" w:after="120" w:line="360" w:lineRule="auto"/>
        <w:rPr>
          <w:color w:val="222222"/>
        </w:rPr>
      </w:pPr>
      <w:r w:rsidRPr="006158D6">
        <w:rPr>
          <w:rFonts w:eastAsia="Arial"/>
        </w:rPr>
        <w:t>Can you provide a list of alternative provider</w:t>
      </w:r>
      <w:r w:rsidR="00802232">
        <w:rPr>
          <w:rFonts w:eastAsia="Arial"/>
        </w:rPr>
        <w:t>s</w:t>
      </w:r>
      <w:r w:rsidRPr="006158D6">
        <w:rPr>
          <w:rFonts w:eastAsia="Arial"/>
        </w:rPr>
        <w:t>?</w:t>
      </w:r>
    </w:p>
    <w:p w14:paraId="2D6DCDBF" w14:textId="6F42F36A" w:rsidR="0089674F" w:rsidRPr="00E80711" w:rsidRDefault="00802232" w:rsidP="0089674F">
      <w:pPr>
        <w:pStyle w:val="ListBullet"/>
        <w:numPr>
          <w:ilvl w:val="0"/>
          <w:numId w:val="35"/>
        </w:numPr>
        <w:tabs>
          <w:tab w:val="num" w:pos="1077"/>
        </w:tabs>
        <w:spacing w:before="120" w:after="120" w:line="360" w:lineRule="auto"/>
      </w:pPr>
      <w:r>
        <w:t>Do you have a connection</w:t>
      </w:r>
      <w:r w:rsidR="0089674F">
        <w:t xml:space="preserve"> or </w:t>
      </w:r>
      <w:r w:rsidR="005672D2">
        <w:t xml:space="preserve">relationship </w:t>
      </w:r>
      <w:r w:rsidR="0089674F">
        <w:t>with the providers you have recommended?</w:t>
      </w:r>
    </w:p>
    <w:p w14:paraId="1C08CCDA" w14:textId="1E98BF2B" w:rsidR="0089674F" w:rsidRDefault="0089674F" w:rsidP="000532FD">
      <w:pPr>
        <w:pStyle w:val="Heading3"/>
        <w:rPr>
          <w:rFonts w:eastAsia="Arial"/>
        </w:rPr>
      </w:pPr>
      <w:r>
        <w:rPr>
          <w:rFonts w:eastAsia="Arial"/>
        </w:rPr>
        <w:t>Make a complaint</w:t>
      </w:r>
    </w:p>
    <w:p w14:paraId="0B99B941" w14:textId="68EDA6FB" w:rsidR="001B5B31" w:rsidRPr="000532FD" w:rsidRDefault="0089674F" w:rsidP="000532FD">
      <w:pPr>
        <w:pStyle w:val="ListParagraph"/>
        <w:numPr>
          <w:ilvl w:val="0"/>
          <w:numId w:val="39"/>
        </w:numPr>
        <w:rPr>
          <w:rFonts w:eastAsia="Arial" w:cs="Arial"/>
          <w:color w:val="000000" w:themeColor="accent6"/>
        </w:rPr>
      </w:pPr>
      <w:r w:rsidRPr="000532FD">
        <w:rPr>
          <w:rFonts w:eastAsia="Arial" w:cs="Arial"/>
          <w:color w:val="000000" w:themeColor="accent6"/>
        </w:rPr>
        <w:lastRenderedPageBreak/>
        <w:t>If you are concerned about the quality or sa</w:t>
      </w:r>
      <w:r w:rsidR="004F3347" w:rsidRPr="000532FD">
        <w:rPr>
          <w:rFonts w:eastAsia="Arial" w:cs="Arial"/>
          <w:color w:val="000000" w:themeColor="accent6"/>
        </w:rPr>
        <w:t>fety of your current NDIS supports</w:t>
      </w:r>
      <w:r w:rsidR="007A391E">
        <w:rPr>
          <w:rFonts w:eastAsia="Arial" w:cs="Arial"/>
          <w:color w:val="000000" w:themeColor="accent6"/>
        </w:rPr>
        <w:t>,</w:t>
      </w:r>
      <w:r w:rsidR="004F3347" w:rsidRPr="000532FD">
        <w:rPr>
          <w:rFonts w:eastAsia="Arial" w:cs="Arial"/>
          <w:color w:val="000000" w:themeColor="accent6"/>
        </w:rPr>
        <w:t xml:space="preserve"> you can make a compliant</w:t>
      </w:r>
      <w:r w:rsidR="001B5B31" w:rsidRPr="000532FD">
        <w:rPr>
          <w:rFonts w:eastAsia="Arial" w:cs="Arial"/>
          <w:color w:val="000000" w:themeColor="accent6"/>
        </w:rPr>
        <w:t xml:space="preserve"> to the </w:t>
      </w:r>
      <w:hyperlink r:id="rId15" w:history="1">
        <w:r w:rsidR="001B5B31" w:rsidRPr="000532FD">
          <w:rPr>
            <w:rStyle w:val="Hyperlink"/>
            <w:rFonts w:eastAsia="Arial" w:cs="Arial"/>
          </w:rPr>
          <w:t>NDIS Quality and Safeguards Commission</w:t>
        </w:r>
      </w:hyperlink>
      <w:r w:rsidR="001B5B31" w:rsidRPr="000532FD">
        <w:rPr>
          <w:rFonts w:eastAsia="Arial" w:cs="Arial"/>
          <w:color w:val="000000" w:themeColor="accent6"/>
        </w:rPr>
        <w:t xml:space="preserve"> </w:t>
      </w:r>
      <w:r w:rsidR="004F3347" w:rsidRPr="000532FD">
        <w:rPr>
          <w:rFonts w:eastAsia="Arial" w:cs="Arial"/>
          <w:color w:val="000000" w:themeColor="accent6"/>
        </w:rPr>
        <w:t xml:space="preserve">on their website </w:t>
      </w:r>
      <w:r w:rsidR="001B5B31" w:rsidRPr="000532FD">
        <w:rPr>
          <w:rFonts w:eastAsia="Arial" w:cs="Arial"/>
          <w:color w:val="000000" w:themeColor="accent6"/>
        </w:rPr>
        <w:t>or call them on 1800 035 544</w:t>
      </w:r>
      <w:r w:rsidR="00D50064" w:rsidRPr="000532FD">
        <w:rPr>
          <w:rFonts w:eastAsia="Arial" w:cs="Arial"/>
          <w:color w:val="000000" w:themeColor="accent6"/>
        </w:rPr>
        <w:t>.</w:t>
      </w:r>
    </w:p>
    <w:p w14:paraId="2364AB7C" w14:textId="77777777" w:rsidR="001B5B31" w:rsidRDefault="001B5B31" w:rsidP="000532FD">
      <w:pPr>
        <w:pStyle w:val="ListParagraph"/>
        <w:numPr>
          <w:ilvl w:val="0"/>
          <w:numId w:val="39"/>
        </w:numPr>
      </w:pPr>
      <w:r w:rsidRPr="000532FD">
        <w:rPr>
          <w:rFonts w:eastAsia="Arial" w:cs="Arial"/>
          <w:color w:val="000000" w:themeColor="accent6"/>
        </w:rPr>
        <w:t xml:space="preserve">If you feel your NDIS funding has been misused, you can </w:t>
      </w:r>
      <w:hyperlink r:id="rId16">
        <w:r w:rsidRPr="000532FD">
          <w:rPr>
            <w:rStyle w:val="Hyperlink"/>
            <w:rFonts w:eastAsia="Arial" w:cs="Arial"/>
          </w:rPr>
          <w:t>report suspicious behaviour</w:t>
        </w:r>
      </w:hyperlink>
      <w:r w:rsidRPr="000532FD">
        <w:rPr>
          <w:rFonts w:eastAsia="Arial" w:cs="Arial"/>
          <w:color w:val="000000" w:themeColor="accent6"/>
        </w:rPr>
        <w:t xml:space="preserve"> to the NDIA.</w:t>
      </w:r>
      <w:r w:rsidRPr="000532FD">
        <w:rPr>
          <w:rFonts w:eastAsia="Arial" w:cs="Arial"/>
        </w:rPr>
        <w:t xml:space="preserve"> </w:t>
      </w:r>
    </w:p>
    <w:p w14:paraId="43532282" w14:textId="6FA0CD44" w:rsidR="00FF1C12" w:rsidRDefault="001B5B31" w:rsidP="000532FD">
      <w:pPr>
        <w:pStyle w:val="ListParagraph"/>
        <w:numPr>
          <w:ilvl w:val="0"/>
          <w:numId w:val="39"/>
        </w:numPr>
      </w:pPr>
      <w:r>
        <w:t xml:space="preserve">If you are at immediate risk of harm, or have concerns about a person’s wellbeing, call 000 at once. </w:t>
      </w:r>
      <w:r w:rsidR="006919B2">
        <w:t xml:space="preserve"> </w:t>
      </w:r>
      <w:bookmarkEnd w:id="2"/>
    </w:p>
    <w:p w14:paraId="457A4589" w14:textId="77777777" w:rsidR="001F1D9F" w:rsidRPr="00692DF5" w:rsidRDefault="001F1D9F" w:rsidP="001F1D9F">
      <w:pPr>
        <w:pStyle w:val="Heading2"/>
      </w:pPr>
      <w:r w:rsidRPr="00692DF5">
        <w:t>National Disability Insurance Agency</w:t>
      </w:r>
    </w:p>
    <w:p w14:paraId="7ECA7275" w14:textId="77777777" w:rsidR="001F1D9F" w:rsidRPr="00D43B75" w:rsidRDefault="001F1D9F" w:rsidP="001F1D9F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3795DC9A" w14:textId="77777777" w:rsidR="001F1D9F" w:rsidRDefault="001F1D9F" w:rsidP="001F1D9F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0B3CE195" w14:textId="77777777" w:rsidR="001F1D9F" w:rsidRPr="00884352" w:rsidRDefault="001F1D9F" w:rsidP="001F1D9F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7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39A6B83E" w14:textId="77777777" w:rsidR="001F1D9F" w:rsidRDefault="001F1D9F" w:rsidP="001F1D9F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4BF6F552" w14:textId="77777777" w:rsidR="001F1D9F" w:rsidRDefault="008869B3" w:rsidP="001F1D9F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8" w:history="1">
        <w:r w:rsidR="001F1D9F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1F1D9F">
        <w:rPr>
          <w:spacing w:val="-5"/>
          <w:kern w:val="1"/>
          <w:szCs w:val="22"/>
        </w:rPr>
        <w:t xml:space="preserve">, </w:t>
      </w:r>
      <w:hyperlink r:id="rId19" w:history="1">
        <w:r w:rsidR="001F1D9F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1F1D9F">
        <w:rPr>
          <w:spacing w:val="-5"/>
          <w:kern w:val="1"/>
          <w:szCs w:val="22"/>
        </w:rPr>
        <w:t xml:space="preserve">, </w:t>
      </w:r>
      <w:hyperlink r:id="rId20" w:history="1">
        <w:r w:rsidR="001F1D9F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1F1D9F">
        <w:rPr>
          <w:spacing w:val="-5"/>
          <w:kern w:val="1"/>
          <w:szCs w:val="22"/>
        </w:rPr>
        <w:t xml:space="preserve">, </w:t>
      </w:r>
      <w:hyperlink r:id="rId21" w:history="1">
        <w:r w:rsidR="001F1D9F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5C2E199D" w14:textId="77777777" w:rsidR="001F1D9F" w:rsidRPr="00884352" w:rsidRDefault="001F1D9F" w:rsidP="001F1D9F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6F99792B" w14:textId="77777777" w:rsidR="001F1D9F" w:rsidRPr="00884352" w:rsidRDefault="001F1D9F" w:rsidP="001F1D9F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6DCA5E5B" w14:textId="77777777" w:rsidR="001F1D9F" w:rsidRPr="00251522" w:rsidRDefault="001F1D9F" w:rsidP="001F1D9F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 xml:space="preserve">For people who </w:t>
      </w:r>
      <w:r w:rsidRPr="00251522">
        <w:rPr>
          <w:b/>
          <w:bCs/>
          <w:kern w:val="1"/>
          <w:szCs w:val="22"/>
        </w:rPr>
        <w:t>have hearing or speech loss</w:t>
      </w:r>
    </w:p>
    <w:p w14:paraId="210711B7" w14:textId="77777777" w:rsidR="001F1D9F" w:rsidRPr="00884352" w:rsidRDefault="001F1D9F" w:rsidP="001F1D9F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273F6276" w14:textId="77777777" w:rsidR="001F1D9F" w:rsidRPr="00884352" w:rsidRDefault="001F1D9F" w:rsidP="001F1D9F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45B11F8F" w14:textId="77777777" w:rsidR="001F1D9F" w:rsidRPr="006919B2" w:rsidRDefault="001F1D9F" w:rsidP="001F1D9F">
      <w:r w:rsidRPr="6668CBDF">
        <w:rPr>
          <w:b/>
          <w:bCs/>
          <w:spacing w:val="-5"/>
          <w:kern w:val="1"/>
        </w:rPr>
        <w:t xml:space="preserve">National Relay Service: </w:t>
      </w:r>
      <w:hyperlink r:id="rId22" w:history="1">
        <w:r w:rsidRPr="6668CBDF">
          <w:rPr>
            <w:rStyle w:val="Hyperlink"/>
            <w:kern w:val="1"/>
          </w:rPr>
          <w:t>relayservice.gov.au</w:t>
        </w:r>
      </w:hyperlink>
      <w:r>
        <w:t xml:space="preserve">  </w:t>
      </w:r>
    </w:p>
    <w:p w14:paraId="58BB369A" w14:textId="77777777" w:rsidR="001F1D9F" w:rsidRPr="006919B2" w:rsidRDefault="001F1D9F" w:rsidP="001B5B31"/>
    <w:sectPr w:rsidR="001F1D9F" w:rsidRPr="006919B2" w:rsidSect="002B27D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33820" w14:textId="77777777" w:rsidR="00D45146" w:rsidRDefault="00D45146" w:rsidP="00863C7F">
      <w:r>
        <w:separator/>
      </w:r>
    </w:p>
    <w:p w14:paraId="628CEEC7" w14:textId="77777777" w:rsidR="00D45146" w:rsidRDefault="00D45146" w:rsidP="00863C7F"/>
    <w:p w14:paraId="53B12940" w14:textId="77777777" w:rsidR="00D45146" w:rsidRDefault="00D45146" w:rsidP="00863C7F"/>
    <w:p w14:paraId="4E8857BD" w14:textId="77777777" w:rsidR="00D45146" w:rsidRDefault="00D45146" w:rsidP="00863C7F"/>
    <w:p w14:paraId="5F9ABF2E" w14:textId="77777777" w:rsidR="00D45146" w:rsidRDefault="00D45146" w:rsidP="00863C7F"/>
    <w:p w14:paraId="4EA53987" w14:textId="77777777" w:rsidR="00D45146" w:rsidRDefault="00D45146" w:rsidP="00863C7F"/>
    <w:p w14:paraId="339CC683" w14:textId="77777777" w:rsidR="00D45146" w:rsidRDefault="00D45146" w:rsidP="00863C7F"/>
    <w:p w14:paraId="20785A98" w14:textId="77777777" w:rsidR="00D45146" w:rsidRDefault="00D45146" w:rsidP="00863C7F"/>
    <w:p w14:paraId="44384C3D" w14:textId="77777777" w:rsidR="00D45146" w:rsidRDefault="00D45146" w:rsidP="00863C7F"/>
    <w:p w14:paraId="3ED1A3E4" w14:textId="77777777" w:rsidR="00D45146" w:rsidRDefault="00D45146" w:rsidP="00863C7F"/>
  </w:endnote>
  <w:endnote w:type="continuationSeparator" w:id="0">
    <w:p w14:paraId="29671071" w14:textId="77777777" w:rsidR="00D45146" w:rsidRDefault="00D45146" w:rsidP="00863C7F">
      <w:r>
        <w:continuationSeparator/>
      </w:r>
    </w:p>
    <w:p w14:paraId="71EE985D" w14:textId="77777777" w:rsidR="00D45146" w:rsidRDefault="00D45146" w:rsidP="00863C7F"/>
    <w:p w14:paraId="69581567" w14:textId="77777777" w:rsidR="00D45146" w:rsidRDefault="00D45146" w:rsidP="00863C7F"/>
    <w:p w14:paraId="733A06BA" w14:textId="77777777" w:rsidR="00D45146" w:rsidRDefault="00D45146" w:rsidP="00863C7F"/>
    <w:p w14:paraId="14210682" w14:textId="77777777" w:rsidR="00D45146" w:rsidRDefault="00D45146" w:rsidP="00863C7F"/>
    <w:p w14:paraId="5203634C" w14:textId="77777777" w:rsidR="00D45146" w:rsidRDefault="00D45146" w:rsidP="00863C7F"/>
    <w:p w14:paraId="67052BAE" w14:textId="77777777" w:rsidR="00D45146" w:rsidRDefault="00D45146" w:rsidP="00863C7F"/>
    <w:p w14:paraId="4C69A094" w14:textId="77777777" w:rsidR="00D45146" w:rsidRDefault="00D45146" w:rsidP="00863C7F"/>
    <w:p w14:paraId="0B423CF6" w14:textId="77777777" w:rsidR="00D45146" w:rsidRDefault="00D45146" w:rsidP="00863C7F"/>
    <w:p w14:paraId="07297220" w14:textId="77777777" w:rsidR="00D45146" w:rsidRDefault="00D45146" w:rsidP="00863C7F"/>
  </w:endnote>
  <w:endnote w:type="continuationNotice" w:id="1">
    <w:p w14:paraId="521F636A" w14:textId="77777777" w:rsidR="00D45146" w:rsidRDefault="00D4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510B" w14:textId="77777777" w:rsidR="002535BD" w:rsidRDefault="002B27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A479B5F" w14:textId="7CB9B811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6E84A" w14:textId="5F0FE28C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D9DC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4F74A" w14:textId="77777777" w:rsidR="00D45146" w:rsidRDefault="00D45146" w:rsidP="00863C7F">
      <w:r>
        <w:separator/>
      </w:r>
    </w:p>
    <w:p w14:paraId="156FA402" w14:textId="77777777" w:rsidR="00D45146" w:rsidRDefault="00D45146" w:rsidP="00863C7F"/>
    <w:p w14:paraId="76F39732" w14:textId="77777777" w:rsidR="00D45146" w:rsidRDefault="00D45146" w:rsidP="00863C7F"/>
    <w:p w14:paraId="79FC5B63" w14:textId="77777777" w:rsidR="00D45146" w:rsidRDefault="00D45146" w:rsidP="00863C7F"/>
    <w:p w14:paraId="614AD97A" w14:textId="77777777" w:rsidR="00D45146" w:rsidRDefault="00D45146" w:rsidP="00863C7F"/>
    <w:p w14:paraId="0F86088C" w14:textId="77777777" w:rsidR="00D45146" w:rsidRDefault="00D45146" w:rsidP="00863C7F"/>
    <w:p w14:paraId="24029391" w14:textId="77777777" w:rsidR="00D45146" w:rsidRDefault="00D45146" w:rsidP="00863C7F"/>
    <w:p w14:paraId="11E3D7B4" w14:textId="77777777" w:rsidR="00D45146" w:rsidRDefault="00D45146" w:rsidP="00863C7F"/>
    <w:p w14:paraId="6CD6C671" w14:textId="77777777" w:rsidR="00D45146" w:rsidRDefault="00D45146" w:rsidP="00863C7F"/>
    <w:p w14:paraId="0687C3C8" w14:textId="77777777" w:rsidR="00D45146" w:rsidRDefault="00D45146" w:rsidP="00863C7F"/>
  </w:footnote>
  <w:footnote w:type="continuationSeparator" w:id="0">
    <w:p w14:paraId="27D77EF5" w14:textId="77777777" w:rsidR="00D45146" w:rsidRDefault="00D45146" w:rsidP="00863C7F">
      <w:r>
        <w:continuationSeparator/>
      </w:r>
    </w:p>
    <w:p w14:paraId="112E3AD3" w14:textId="77777777" w:rsidR="00D45146" w:rsidRDefault="00D45146" w:rsidP="00863C7F"/>
    <w:p w14:paraId="35935E82" w14:textId="77777777" w:rsidR="00D45146" w:rsidRDefault="00D45146" w:rsidP="00863C7F"/>
    <w:p w14:paraId="719D815B" w14:textId="77777777" w:rsidR="00D45146" w:rsidRDefault="00D45146" w:rsidP="00863C7F"/>
    <w:p w14:paraId="427881FC" w14:textId="77777777" w:rsidR="00D45146" w:rsidRDefault="00D45146" w:rsidP="00863C7F"/>
    <w:p w14:paraId="241F7930" w14:textId="77777777" w:rsidR="00D45146" w:rsidRDefault="00D45146" w:rsidP="00863C7F"/>
    <w:p w14:paraId="6678FBB4" w14:textId="77777777" w:rsidR="00D45146" w:rsidRDefault="00D45146" w:rsidP="00863C7F"/>
    <w:p w14:paraId="4A5D1D5A" w14:textId="77777777" w:rsidR="00D45146" w:rsidRDefault="00D45146" w:rsidP="00863C7F"/>
    <w:p w14:paraId="713BF449" w14:textId="77777777" w:rsidR="00D45146" w:rsidRDefault="00D45146" w:rsidP="00863C7F"/>
    <w:p w14:paraId="2417989F" w14:textId="77777777" w:rsidR="00D45146" w:rsidRDefault="00D45146" w:rsidP="00863C7F"/>
  </w:footnote>
  <w:footnote w:type="continuationNotice" w:id="1">
    <w:p w14:paraId="0E7C4951" w14:textId="77777777" w:rsidR="00D45146" w:rsidRDefault="00D451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AC51" w14:textId="77777777" w:rsidR="002535BD" w:rsidRDefault="002535BD" w:rsidP="00863C7F">
    <w:pPr>
      <w:pStyle w:val="Header"/>
    </w:pPr>
  </w:p>
  <w:p w14:paraId="65830C8B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065B" w14:textId="25BCA4A2" w:rsidR="00CE56CD" w:rsidRPr="00CE56CD" w:rsidRDefault="00CE56CD" w:rsidP="00CE56CD">
    <w:pPr>
      <w:pStyle w:val="Header"/>
      <w:rPr>
        <w:rFonts w:cs="Arial"/>
        <w:noProof/>
      </w:rPr>
    </w:pPr>
  </w:p>
  <w:p w14:paraId="148E4F1B" w14:textId="77777777" w:rsidR="002535BD" w:rsidRDefault="002B27DE" w:rsidP="001B5EC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B8DC16" wp14:editId="36DFDFC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62CA5205"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4258C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  <w:p w14:paraId="601DBD91" w14:textId="09581E47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00B08" w14:textId="77777777" w:rsidR="002535BD" w:rsidRDefault="002B27DE" w:rsidP="0025303C">
    <w:pPr>
      <w:pStyle w:val="Header"/>
      <w:rPr>
        <w:noProof/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98C071" wp14:editId="101B7F2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0DF341F6"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382B08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  <w:p w14:paraId="59294258" w14:textId="327D72F6" w:rsidR="00180D51" w:rsidRPr="0025303C" w:rsidRDefault="00180D51" w:rsidP="0025303C">
    <w:pPr>
      <w:pStyle w:val="Header"/>
      <w:rPr>
        <w:color w:val="F9F9F9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7E787C"/>
    <w:multiLevelType w:val="hybridMultilevel"/>
    <w:tmpl w:val="DED2B2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A92900"/>
    <w:multiLevelType w:val="hybridMultilevel"/>
    <w:tmpl w:val="23FCF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61133"/>
    <w:multiLevelType w:val="hybridMultilevel"/>
    <w:tmpl w:val="EE782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74D3B"/>
    <w:multiLevelType w:val="hybridMultilevel"/>
    <w:tmpl w:val="904C352C"/>
    <w:lvl w:ilvl="0" w:tplc="925A0AEA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0621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5AD4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1A04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60B7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F2E6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9A8D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2A68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9E3F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402AD9"/>
    <w:multiLevelType w:val="multilevel"/>
    <w:tmpl w:val="1936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44959"/>
    <w:multiLevelType w:val="hybridMultilevel"/>
    <w:tmpl w:val="B704C972"/>
    <w:lvl w:ilvl="0" w:tplc="D4E84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8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52D7E"/>
    <w:multiLevelType w:val="multilevel"/>
    <w:tmpl w:val="0B8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767F8"/>
    <w:multiLevelType w:val="multilevel"/>
    <w:tmpl w:val="B26E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26C22"/>
    <w:multiLevelType w:val="multilevel"/>
    <w:tmpl w:val="E29AB95E"/>
    <w:lvl w:ilvl="0">
      <w:start w:val="1"/>
      <w:numFmt w:val="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6B2876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FAB727F"/>
    <w:multiLevelType w:val="hybridMultilevel"/>
    <w:tmpl w:val="9B5CA938"/>
    <w:lvl w:ilvl="0" w:tplc="43BC0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2A24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7A82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BFAFC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E34D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33A5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74E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AE002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9C6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61D56106"/>
    <w:multiLevelType w:val="hybridMultilevel"/>
    <w:tmpl w:val="63BA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4AED"/>
    <w:multiLevelType w:val="hybridMultilevel"/>
    <w:tmpl w:val="54884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D55A4"/>
    <w:multiLevelType w:val="hybridMultilevel"/>
    <w:tmpl w:val="955EAE28"/>
    <w:lvl w:ilvl="0" w:tplc="BB9AA0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9A0B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F2026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EED5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6E44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E40C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0AC2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96AD0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86E8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78A178B9"/>
    <w:multiLevelType w:val="hybridMultilevel"/>
    <w:tmpl w:val="5C5490B8"/>
    <w:lvl w:ilvl="0" w:tplc="8370029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1DC08EE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A2B0DB5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5852C17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8E1651F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10E68B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03FE61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1FFEC0A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309896E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37" w15:restartNumberingAfterBreak="0">
    <w:nsid w:val="7B857165"/>
    <w:multiLevelType w:val="hybridMultilevel"/>
    <w:tmpl w:val="1B3876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4"/>
  </w:num>
  <w:num w:numId="2" w16cid:durableId="1403412302">
    <w:abstractNumId w:val="31"/>
  </w:num>
  <w:num w:numId="3" w16cid:durableId="1848784963">
    <w:abstractNumId w:val="18"/>
  </w:num>
  <w:num w:numId="4" w16cid:durableId="1607611780">
    <w:abstractNumId w:val="25"/>
  </w:num>
  <w:num w:numId="5" w16cid:durableId="18968610">
    <w:abstractNumId w:val="20"/>
  </w:num>
  <w:num w:numId="6" w16cid:durableId="1220018893">
    <w:abstractNumId w:val="29"/>
  </w:num>
  <w:num w:numId="7" w16cid:durableId="1752268465">
    <w:abstractNumId w:val="16"/>
  </w:num>
  <w:num w:numId="8" w16cid:durableId="862402279">
    <w:abstractNumId w:val="12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7"/>
  </w:num>
  <w:num w:numId="19" w16cid:durableId="1731490631">
    <w:abstractNumId w:val="27"/>
  </w:num>
  <w:num w:numId="20" w16cid:durableId="739518056">
    <w:abstractNumId w:val="38"/>
  </w:num>
  <w:num w:numId="21" w16cid:durableId="145901810">
    <w:abstractNumId w:val="22"/>
  </w:num>
  <w:num w:numId="22" w16cid:durableId="2084796931">
    <w:abstractNumId w:val="14"/>
  </w:num>
  <w:num w:numId="23" w16cid:durableId="154877118">
    <w:abstractNumId w:val="23"/>
  </w:num>
  <w:num w:numId="24" w16cid:durableId="623803465">
    <w:abstractNumId w:val="30"/>
  </w:num>
  <w:num w:numId="25" w16cid:durableId="1657562670">
    <w:abstractNumId w:val="26"/>
  </w:num>
  <w:num w:numId="26" w16cid:durableId="1906716629">
    <w:abstractNumId w:val="28"/>
  </w:num>
  <w:num w:numId="27" w16cid:durableId="1091776210">
    <w:abstractNumId w:val="15"/>
  </w:num>
  <w:num w:numId="28" w16cid:durableId="1238635569">
    <w:abstractNumId w:val="33"/>
  </w:num>
  <w:num w:numId="29" w16cid:durableId="1838300442">
    <w:abstractNumId w:val="36"/>
  </w:num>
  <w:num w:numId="30" w16cid:durableId="845631839">
    <w:abstractNumId w:val="35"/>
  </w:num>
  <w:num w:numId="31" w16cid:durableId="1865709703">
    <w:abstractNumId w:val="32"/>
  </w:num>
  <w:num w:numId="32" w16cid:durableId="413748369">
    <w:abstractNumId w:val="21"/>
  </w:num>
  <w:num w:numId="33" w16cid:durableId="876939771">
    <w:abstractNumId w:val="19"/>
  </w:num>
  <w:num w:numId="34" w16cid:durableId="1179539389">
    <w:abstractNumId w:val="13"/>
  </w:num>
  <w:num w:numId="35" w16cid:durableId="1614750177">
    <w:abstractNumId w:val="34"/>
  </w:num>
  <w:num w:numId="36" w16cid:durableId="1830748709">
    <w:abstractNumId w:val="9"/>
  </w:num>
  <w:num w:numId="37" w16cid:durableId="939485461">
    <w:abstractNumId w:val="11"/>
  </w:num>
  <w:num w:numId="38" w16cid:durableId="1299608302">
    <w:abstractNumId w:val="37"/>
  </w:num>
  <w:num w:numId="39" w16cid:durableId="319311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3C"/>
    <w:rsid w:val="000008AB"/>
    <w:rsid w:val="00003A03"/>
    <w:rsid w:val="0000568F"/>
    <w:rsid w:val="00011A04"/>
    <w:rsid w:val="00031CE4"/>
    <w:rsid w:val="000321B0"/>
    <w:rsid w:val="000400E4"/>
    <w:rsid w:val="00043C99"/>
    <w:rsid w:val="000532FD"/>
    <w:rsid w:val="00053D91"/>
    <w:rsid w:val="00055D50"/>
    <w:rsid w:val="00055D75"/>
    <w:rsid w:val="00065200"/>
    <w:rsid w:val="00066632"/>
    <w:rsid w:val="000673D8"/>
    <w:rsid w:val="00072F9A"/>
    <w:rsid w:val="000832E7"/>
    <w:rsid w:val="00094260"/>
    <w:rsid w:val="000958EE"/>
    <w:rsid w:val="000A278F"/>
    <w:rsid w:val="000A30D9"/>
    <w:rsid w:val="000A64BE"/>
    <w:rsid w:val="000A74D4"/>
    <w:rsid w:val="000A7D8C"/>
    <w:rsid w:val="000B734B"/>
    <w:rsid w:val="000C79B8"/>
    <w:rsid w:val="000D06FD"/>
    <w:rsid w:val="000D1144"/>
    <w:rsid w:val="000D4C35"/>
    <w:rsid w:val="000D5360"/>
    <w:rsid w:val="000D5B4C"/>
    <w:rsid w:val="000D6A1E"/>
    <w:rsid w:val="000E2449"/>
    <w:rsid w:val="000E71D7"/>
    <w:rsid w:val="000F03D9"/>
    <w:rsid w:val="000F0B00"/>
    <w:rsid w:val="000F75CB"/>
    <w:rsid w:val="001000AD"/>
    <w:rsid w:val="00102A1D"/>
    <w:rsid w:val="00102C9E"/>
    <w:rsid w:val="00104515"/>
    <w:rsid w:val="00107D37"/>
    <w:rsid w:val="001132B2"/>
    <w:rsid w:val="001258BB"/>
    <w:rsid w:val="00132094"/>
    <w:rsid w:val="001375CA"/>
    <w:rsid w:val="001416F2"/>
    <w:rsid w:val="00141B56"/>
    <w:rsid w:val="0014207A"/>
    <w:rsid w:val="00157EC9"/>
    <w:rsid w:val="001636A2"/>
    <w:rsid w:val="00163869"/>
    <w:rsid w:val="0016445D"/>
    <w:rsid w:val="001665A1"/>
    <w:rsid w:val="00167B74"/>
    <w:rsid w:val="00167F56"/>
    <w:rsid w:val="001809B3"/>
    <w:rsid w:val="00180D51"/>
    <w:rsid w:val="00185EE9"/>
    <w:rsid w:val="0018763B"/>
    <w:rsid w:val="00187EA6"/>
    <w:rsid w:val="00191F07"/>
    <w:rsid w:val="00194155"/>
    <w:rsid w:val="00195BE8"/>
    <w:rsid w:val="001A15AB"/>
    <w:rsid w:val="001A2926"/>
    <w:rsid w:val="001A316A"/>
    <w:rsid w:val="001A7961"/>
    <w:rsid w:val="001A7F82"/>
    <w:rsid w:val="001B5B31"/>
    <w:rsid w:val="001B5EC7"/>
    <w:rsid w:val="001B64A8"/>
    <w:rsid w:val="001C3EF6"/>
    <w:rsid w:val="001C7BF0"/>
    <w:rsid w:val="001D025C"/>
    <w:rsid w:val="001D074B"/>
    <w:rsid w:val="001D14E9"/>
    <w:rsid w:val="001D15DA"/>
    <w:rsid w:val="001D35CD"/>
    <w:rsid w:val="001D3B1C"/>
    <w:rsid w:val="001D40C0"/>
    <w:rsid w:val="001E338B"/>
    <w:rsid w:val="001E630D"/>
    <w:rsid w:val="001F1D9F"/>
    <w:rsid w:val="001F1F56"/>
    <w:rsid w:val="00200887"/>
    <w:rsid w:val="0020576F"/>
    <w:rsid w:val="002062BD"/>
    <w:rsid w:val="0021026A"/>
    <w:rsid w:val="00217C9A"/>
    <w:rsid w:val="0022035F"/>
    <w:rsid w:val="0022165A"/>
    <w:rsid w:val="00221C78"/>
    <w:rsid w:val="00223252"/>
    <w:rsid w:val="00223DBB"/>
    <w:rsid w:val="00224A20"/>
    <w:rsid w:val="00225B4E"/>
    <w:rsid w:val="00231002"/>
    <w:rsid w:val="00231A37"/>
    <w:rsid w:val="002321EA"/>
    <w:rsid w:val="0023603F"/>
    <w:rsid w:val="00237107"/>
    <w:rsid w:val="00243F70"/>
    <w:rsid w:val="0024422A"/>
    <w:rsid w:val="00247791"/>
    <w:rsid w:val="0025092A"/>
    <w:rsid w:val="00250C54"/>
    <w:rsid w:val="0025303C"/>
    <w:rsid w:val="002535BD"/>
    <w:rsid w:val="002546AF"/>
    <w:rsid w:val="00256625"/>
    <w:rsid w:val="00257AC9"/>
    <w:rsid w:val="002638B0"/>
    <w:rsid w:val="00284D7B"/>
    <w:rsid w:val="00285DEE"/>
    <w:rsid w:val="002862E9"/>
    <w:rsid w:val="00286865"/>
    <w:rsid w:val="0029239C"/>
    <w:rsid w:val="002A30E0"/>
    <w:rsid w:val="002A35B2"/>
    <w:rsid w:val="002A3C36"/>
    <w:rsid w:val="002A453D"/>
    <w:rsid w:val="002A490D"/>
    <w:rsid w:val="002A59F3"/>
    <w:rsid w:val="002B27DE"/>
    <w:rsid w:val="002B3AB5"/>
    <w:rsid w:val="002B3EC9"/>
    <w:rsid w:val="002C18D5"/>
    <w:rsid w:val="002C4BD6"/>
    <w:rsid w:val="002D156C"/>
    <w:rsid w:val="002D2909"/>
    <w:rsid w:val="002D48FC"/>
    <w:rsid w:val="002D72BD"/>
    <w:rsid w:val="002E27A1"/>
    <w:rsid w:val="002E3247"/>
    <w:rsid w:val="002E60E8"/>
    <w:rsid w:val="002E6CDE"/>
    <w:rsid w:val="002E6F16"/>
    <w:rsid w:val="002F12A9"/>
    <w:rsid w:val="002F2026"/>
    <w:rsid w:val="002F4385"/>
    <w:rsid w:val="002F5842"/>
    <w:rsid w:val="002F6FC1"/>
    <w:rsid w:val="002F7C36"/>
    <w:rsid w:val="00304C4D"/>
    <w:rsid w:val="003056E2"/>
    <w:rsid w:val="00306383"/>
    <w:rsid w:val="00306B77"/>
    <w:rsid w:val="00307B6E"/>
    <w:rsid w:val="00307EF4"/>
    <w:rsid w:val="003130DE"/>
    <w:rsid w:val="0031768C"/>
    <w:rsid w:val="00321513"/>
    <w:rsid w:val="00323BB7"/>
    <w:rsid w:val="00323CA7"/>
    <w:rsid w:val="0032541D"/>
    <w:rsid w:val="00330457"/>
    <w:rsid w:val="003313CD"/>
    <w:rsid w:val="00331BC7"/>
    <w:rsid w:val="00335D5C"/>
    <w:rsid w:val="00336140"/>
    <w:rsid w:val="0034160F"/>
    <w:rsid w:val="0034228A"/>
    <w:rsid w:val="00342399"/>
    <w:rsid w:val="00343384"/>
    <w:rsid w:val="00352718"/>
    <w:rsid w:val="00352CFF"/>
    <w:rsid w:val="003558F9"/>
    <w:rsid w:val="00356745"/>
    <w:rsid w:val="0035685C"/>
    <w:rsid w:val="00360751"/>
    <w:rsid w:val="00360F21"/>
    <w:rsid w:val="003622D9"/>
    <w:rsid w:val="00362887"/>
    <w:rsid w:val="003669BC"/>
    <w:rsid w:val="00366DD8"/>
    <w:rsid w:val="003674DF"/>
    <w:rsid w:val="003675D2"/>
    <w:rsid w:val="00370C10"/>
    <w:rsid w:val="00371552"/>
    <w:rsid w:val="003820DF"/>
    <w:rsid w:val="003849F4"/>
    <w:rsid w:val="00387110"/>
    <w:rsid w:val="0039685B"/>
    <w:rsid w:val="003A0BB8"/>
    <w:rsid w:val="003A2B79"/>
    <w:rsid w:val="003A3FCC"/>
    <w:rsid w:val="003A60EF"/>
    <w:rsid w:val="003A6A2F"/>
    <w:rsid w:val="003A7677"/>
    <w:rsid w:val="003A7B1B"/>
    <w:rsid w:val="003B2BB8"/>
    <w:rsid w:val="003B3F1F"/>
    <w:rsid w:val="003B43B4"/>
    <w:rsid w:val="003B5903"/>
    <w:rsid w:val="003C1C8A"/>
    <w:rsid w:val="003C61C3"/>
    <w:rsid w:val="003D1C33"/>
    <w:rsid w:val="003D2B8D"/>
    <w:rsid w:val="003D34FF"/>
    <w:rsid w:val="003E1826"/>
    <w:rsid w:val="003E7A2E"/>
    <w:rsid w:val="003F2DA2"/>
    <w:rsid w:val="003F2F68"/>
    <w:rsid w:val="003F46EB"/>
    <w:rsid w:val="003F6565"/>
    <w:rsid w:val="003F6ED7"/>
    <w:rsid w:val="0040062A"/>
    <w:rsid w:val="0040499C"/>
    <w:rsid w:val="00405541"/>
    <w:rsid w:val="00406734"/>
    <w:rsid w:val="00411CCE"/>
    <w:rsid w:val="00414F79"/>
    <w:rsid w:val="00417210"/>
    <w:rsid w:val="00421E67"/>
    <w:rsid w:val="004336C2"/>
    <w:rsid w:val="0044142C"/>
    <w:rsid w:val="00441824"/>
    <w:rsid w:val="00446880"/>
    <w:rsid w:val="0044688D"/>
    <w:rsid w:val="00454B7B"/>
    <w:rsid w:val="004661BB"/>
    <w:rsid w:val="00470860"/>
    <w:rsid w:val="00474094"/>
    <w:rsid w:val="00476F58"/>
    <w:rsid w:val="0048002C"/>
    <w:rsid w:val="004801D7"/>
    <w:rsid w:val="004818B2"/>
    <w:rsid w:val="00486150"/>
    <w:rsid w:val="004861C3"/>
    <w:rsid w:val="004876FD"/>
    <w:rsid w:val="004908FB"/>
    <w:rsid w:val="004918BB"/>
    <w:rsid w:val="00492981"/>
    <w:rsid w:val="00493F83"/>
    <w:rsid w:val="00494641"/>
    <w:rsid w:val="00497ED2"/>
    <w:rsid w:val="004A606B"/>
    <w:rsid w:val="004B54CA"/>
    <w:rsid w:val="004B748F"/>
    <w:rsid w:val="004C2D9C"/>
    <w:rsid w:val="004C3714"/>
    <w:rsid w:val="004C72ED"/>
    <w:rsid w:val="004C7D29"/>
    <w:rsid w:val="004D0816"/>
    <w:rsid w:val="004D1BAE"/>
    <w:rsid w:val="004D32B5"/>
    <w:rsid w:val="004D41CA"/>
    <w:rsid w:val="004D4A3F"/>
    <w:rsid w:val="004D5543"/>
    <w:rsid w:val="004E0DF2"/>
    <w:rsid w:val="004E461E"/>
    <w:rsid w:val="004E5CBF"/>
    <w:rsid w:val="004F03A0"/>
    <w:rsid w:val="004F3347"/>
    <w:rsid w:val="004F469A"/>
    <w:rsid w:val="004F6A99"/>
    <w:rsid w:val="00507B69"/>
    <w:rsid w:val="00511324"/>
    <w:rsid w:val="00515034"/>
    <w:rsid w:val="00515AB6"/>
    <w:rsid w:val="00516F57"/>
    <w:rsid w:val="005247E0"/>
    <w:rsid w:val="00524DE6"/>
    <w:rsid w:val="00531E4B"/>
    <w:rsid w:val="00535418"/>
    <w:rsid w:val="00537AFC"/>
    <w:rsid w:val="00540A80"/>
    <w:rsid w:val="00552488"/>
    <w:rsid w:val="005545CA"/>
    <w:rsid w:val="0055492D"/>
    <w:rsid w:val="00556DED"/>
    <w:rsid w:val="00561498"/>
    <w:rsid w:val="00565398"/>
    <w:rsid w:val="005665E6"/>
    <w:rsid w:val="005672D2"/>
    <w:rsid w:val="00570781"/>
    <w:rsid w:val="005711F5"/>
    <w:rsid w:val="00572B2F"/>
    <w:rsid w:val="00574352"/>
    <w:rsid w:val="00574D04"/>
    <w:rsid w:val="00576162"/>
    <w:rsid w:val="00580A10"/>
    <w:rsid w:val="00581DCE"/>
    <w:rsid w:val="00582A29"/>
    <w:rsid w:val="00590B54"/>
    <w:rsid w:val="00591BD5"/>
    <w:rsid w:val="005938B8"/>
    <w:rsid w:val="0059398B"/>
    <w:rsid w:val="00593C73"/>
    <w:rsid w:val="005A1743"/>
    <w:rsid w:val="005A1F12"/>
    <w:rsid w:val="005A6312"/>
    <w:rsid w:val="005A6E24"/>
    <w:rsid w:val="005A7AD2"/>
    <w:rsid w:val="005B0CBB"/>
    <w:rsid w:val="005B18A0"/>
    <w:rsid w:val="005B1B24"/>
    <w:rsid w:val="005B3A75"/>
    <w:rsid w:val="005B471C"/>
    <w:rsid w:val="005B593B"/>
    <w:rsid w:val="005B657A"/>
    <w:rsid w:val="005B6775"/>
    <w:rsid w:val="005C0D24"/>
    <w:rsid w:val="005C13ED"/>
    <w:rsid w:val="005C3AA9"/>
    <w:rsid w:val="005D2751"/>
    <w:rsid w:val="005E05FA"/>
    <w:rsid w:val="005E350B"/>
    <w:rsid w:val="005E4A6C"/>
    <w:rsid w:val="005F0600"/>
    <w:rsid w:val="005F0EE2"/>
    <w:rsid w:val="005F1F6C"/>
    <w:rsid w:val="005F4770"/>
    <w:rsid w:val="005F5BCF"/>
    <w:rsid w:val="005F5F4D"/>
    <w:rsid w:val="005F66E6"/>
    <w:rsid w:val="006001B3"/>
    <w:rsid w:val="00604FF8"/>
    <w:rsid w:val="00605E54"/>
    <w:rsid w:val="00606516"/>
    <w:rsid w:val="00611BFB"/>
    <w:rsid w:val="006158D6"/>
    <w:rsid w:val="0063683C"/>
    <w:rsid w:val="00640C0F"/>
    <w:rsid w:val="00643E05"/>
    <w:rsid w:val="00645007"/>
    <w:rsid w:val="006473C8"/>
    <w:rsid w:val="00651AE4"/>
    <w:rsid w:val="00656365"/>
    <w:rsid w:val="00657067"/>
    <w:rsid w:val="00662AC3"/>
    <w:rsid w:val="00663099"/>
    <w:rsid w:val="00664E61"/>
    <w:rsid w:val="0067555E"/>
    <w:rsid w:val="006765FF"/>
    <w:rsid w:val="00681A66"/>
    <w:rsid w:val="00683992"/>
    <w:rsid w:val="00684E33"/>
    <w:rsid w:val="00687EF0"/>
    <w:rsid w:val="006919B2"/>
    <w:rsid w:val="00692555"/>
    <w:rsid w:val="00694830"/>
    <w:rsid w:val="00697EFB"/>
    <w:rsid w:val="006A0574"/>
    <w:rsid w:val="006A2D80"/>
    <w:rsid w:val="006A2F4C"/>
    <w:rsid w:val="006A4CE7"/>
    <w:rsid w:val="006A4E53"/>
    <w:rsid w:val="006B0078"/>
    <w:rsid w:val="006B0F28"/>
    <w:rsid w:val="006B24FA"/>
    <w:rsid w:val="006B2CFB"/>
    <w:rsid w:val="006B3838"/>
    <w:rsid w:val="006B3889"/>
    <w:rsid w:val="006B46BC"/>
    <w:rsid w:val="006B6583"/>
    <w:rsid w:val="006C1945"/>
    <w:rsid w:val="006D1A00"/>
    <w:rsid w:val="006D30F0"/>
    <w:rsid w:val="006D4269"/>
    <w:rsid w:val="006D7AA0"/>
    <w:rsid w:val="006E1038"/>
    <w:rsid w:val="006E324B"/>
    <w:rsid w:val="006E4433"/>
    <w:rsid w:val="006E48AD"/>
    <w:rsid w:val="006E50DD"/>
    <w:rsid w:val="006F3897"/>
    <w:rsid w:val="007012EC"/>
    <w:rsid w:val="0070227E"/>
    <w:rsid w:val="007066EA"/>
    <w:rsid w:val="007113E9"/>
    <w:rsid w:val="00711924"/>
    <w:rsid w:val="00716571"/>
    <w:rsid w:val="00716E98"/>
    <w:rsid w:val="0071727A"/>
    <w:rsid w:val="007201E8"/>
    <w:rsid w:val="007219F1"/>
    <w:rsid w:val="00722714"/>
    <w:rsid w:val="0072529E"/>
    <w:rsid w:val="007406B1"/>
    <w:rsid w:val="007561AA"/>
    <w:rsid w:val="0075D194"/>
    <w:rsid w:val="00760569"/>
    <w:rsid w:val="00761E08"/>
    <w:rsid w:val="00771397"/>
    <w:rsid w:val="007758D8"/>
    <w:rsid w:val="00780925"/>
    <w:rsid w:val="0078205B"/>
    <w:rsid w:val="00784949"/>
    <w:rsid w:val="00784C2F"/>
    <w:rsid w:val="00785261"/>
    <w:rsid w:val="00786E98"/>
    <w:rsid w:val="00795912"/>
    <w:rsid w:val="007A2767"/>
    <w:rsid w:val="007A391E"/>
    <w:rsid w:val="007A47B3"/>
    <w:rsid w:val="007B0256"/>
    <w:rsid w:val="007B305D"/>
    <w:rsid w:val="007B7C19"/>
    <w:rsid w:val="007B7F8A"/>
    <w:rsid w:val="007C0919"/>
    <w:rsid w:val="007C1089"/>
    <w:rsid w:val="007C138E"/>
    <w:rsid w:val="007C3BDC"/>
    <w:rsid w:val="007C60E7"/>
    <w:rsid w:val="007C61E5"/>
    <w:rsid w:val="007D303F"/>
    <w:rsid w:val="007D5C97"/>
    <w:rsid w:val="007D6FE3"/>
    <w:rsid w:val="007D725D"/>
    <w:rsid w:val="007E10B2"/>
    <w:rsid w:val="007E18F4"/>
    <w:rsid w:val="007E2B6B"/>
    <w:rsid w:val="007E6C06"/>
    <w:rsid w:val="007F3349"/>
    <w:rsid w:val="007F6C84"/>
    <w:rsid w:val="00802232"/>
    <w:rsid w:val="008126CA"/>
    <w:rsid w:val="00812C85"/>
    <w:rsid w:val="00821199"/>
    <w:rsid w:val="00822BAD"/>
    <w:rsid w:val="00825583"/>
    <w:rsid w:val="008256E4"/>
    <w:rsid w:val="008275E5"/>
    <w:rsid w:val="00830A50"/>
    <w:rsid w:val="00831748"/>
    <w:rsid w:val="008334AD"/>
    <w:rsid w:val="00834BD4"/>
    <w:rsid w:val="0083768E"/>
    <w:rsid w:val="008446CC"/>
    <w:rsid w:val="00845545"/>
    <w:rsid w:val="00850B6E"/>
    <w:rsid w:val="00853737"/>
    <w:rsid w:val="00853ACA"/>
    <w:rsid w:val="00855CC1"/>
    <w:rsid w:val="008601BD"/>
    <w:rsid w:val="00860710"/>
    <w:rsid w:val="00863C7F"/>
    <w:rsid w:val="008869B3"/>
    <w:rsid w:val="00887867"/>
    <w:rsid w:val="0089356B"/>
    <w:rsid w:val="0089674F"/>
    <w:rsid w:val="00897E48"/>
    <w:rsid w:val="008A3159"/>
    <w:rsid w:val="008B0080"/>
    <w:rsid w:val="008B12CC"/>
    <w:rsid w:val="008C161B"/>
    <w:rsid w:val="008C41AC"/>
    <w:rsid w:val="008D1369"/>
    <w:rsid w:val="008D4B76"/>
    <w:rsid w:val="008D6D2D"/>
    <w:rsid w:val="008E4941"/>
    <w:rsid w:val="008F06E5"/>
    <w:rsid w:val="008F0C94"/>
    <w:rsid w:val="008F29E4"/>
    <w:rsid w:val="008F3ED0"/>
    <w:rsid w:val="008F7F86"/>
    <w:rsid w:val="00902AF3"/>
    <w:rsid w:val="00905783"/>
    <w:rsid w:val="00906565"/>
    <w:rsid w:val="00906859"/>
    <w:rsid w:val="00906B1B"/>
    <w:rsid w:val="0091672F"/>
    <w:rsid w:val="0092105E"/>
    <w:rsid w:val="009225F0"/>
    <w:rsid w:val="00922EF5"/>
    <w:rsid w:val="00923ED2"/>
    <w:rsid w:val="00923FA5"/>
    <w:rsid w:val="00924329"/>
    <w:rsid w:val="00932135"/>
    <w:rsid w:val="00933DBD"/>
    <w:rsid w:val="0093431B"/>
    <w:rsid w:val="00936ECC"/>
    <w:rsid w:val="00937249"/>
    <w:rsid w:val="00940AC8"/>
    <w:rsid w:val="0094323E"/>
    <w:rsid w:val="00943B88"/>
    <w:rsid w:val="0094534E"/>
    <w:rsid w:val="00945410"/>
    <w:rsid w:val="00950F57"/>
    <w:rsid w:val="009515AA"/>
    <w:rsid w:val="009528E2"/>
    <w:rsid w:val="00956FF5"/>
    <w:rsid w:val="0096487F"/>
    <w:rsid w:val="00967EA0"/>
    <w:rsid w:val="00970895"/>
    <w:rsid w:val="00971F09"/>
    <w:rsid w:val="009763BC"/>
    <w:rsid w:val="00985363"/>
    <w:rsid w:val="00986BE3"/>
    <w:rsid w:val="009875C1"/>
    <w:rsid w:val="0099430B"/>
    <w:rsid w:val="00994704"/>
    <w:rsid w:val="00996247"/>
    <w:rsid w:val="009A3D56"/>
    <w:rsid w:val="009B4B2C"/>
    <w:rsid w:val="009B557A"/>
    <w:rsid w:val="009B6F82"/>
    <w:rsid w:val="009C0BE5"/>
    <w:rsid w:val="009C5191"/>
    <w:rsid w:val="009D2F15"/>
    <w:rsid w:val="009D3631"/>
    <w:rsid w:val="009D50E4"/>
    <w:rsid w:val="009D6DC5"/>
    <w:rsid w:val="009E0067"/>
    <w:rsid w:val="009E38D9"/>
    <w:rsid w:val="009E3AAA"/>
    <w:rsid w:val="009F1DBF"/>
    <w:rsid w:val="009F4CB5"/>
    <w:rsid w:val="009F577C"/>
    <w:rsid w:val="009F7DEF"/>
    <w:rsid w:val="00A01FBE"/>
    <w:rsid w:val="00A022BB"/>
    <w:rsid w:val="00A02828"/>
    <w:rsid w:val="00A06958"/>
    <w:rsid w:val="00A07F39"/>
    <w:rsid w:val="00A11F72"/>
    <w:rsid w:val="00A13489"/>
    <w:rsid w:val="00A143BA"/>
    <w:rsid w:val="00A14C9C"/>
    <w:rsid w:val="00A15626"/>
    <w:rsid w:val="00A21351"/>
    <w:rsid w:val="00A21FAA"/>
    <w:rsid w:val="00A24C59"/>
    <w:rsid w:val="00A25E9A"/>
    <w:rsid w:val="00A301EC"/>
    <w:rsid w:val="00A345E1"/>
    <w:rsid w:val="00A35B9F"/>
    <w:rsid w:val="00A36562"/>
    <w:rsid w:val="00A3777B"/>
    <w:rsid w:val="00A42A51"/>
    <w:rsid w:val="00A457C8"/>
    <w:rsid w:val="00A46505"/>
    <w:rsid w:val="00A47174"/>
    <w:rsid w:val="00A47250"/>
    <w:rsid w:val="00A50291"/>
    <w:rsid w:val="00A54398"/>
    <w:rsid w:val="00A561AD"/>
    <w:rsid w:val="00A63C5B"/>
    <w:rsid w:val="00A6495B"/>
    <w:rsid w:val="00A71751"/>
    <w:rsid w:val="00A74DE1"/>
    <w:rsid w:val="00A8226F"/>
    <w:rsid w:val="00A82CB9"/>
    <w:rsid w:val="00A932B8"/>
    <w:rsid w:val="00A95604"/>
    <w:rsid w:val="00A96D98"/>
    <w:rsid w:val="00AA0E0F"/>
    <w:rsid w:val="00AA1B8C"/>
    <w:rsid w:val="00AA377B"/>
    <w:rsid w:val="00AA3C67"/>
    <w:rsid w:val="00AA50B1"/>
    <w:rsid w:val="00AA6762"/>
    <w:rsid w:val="00AB0AD5"/>
    <w:rsid w:val="00AB4ECC"/>
    <w:rsid w:val="00AB5DE9"/>
    <w:rsid w:val="00AC393F"/>
    <w:rsid w:val="00AC4431"/>
    <w:rsid w:val="00AC51CE"/>
    <w:rsid w:val="00AC6669"/>
    <w:rsid w:val="00AC7045"/>
    <w:rsid w:val="00AD089F"/>
    <w:rsid w:val="00AD2516"/>
    <w:rsid w:val="00AD2933"/>
    <w:rsid w:val="00AD2DEE"/>
    <w:rsid w:val="00AD32BC"/>
    <w:rsid w:val="00AD3F20"/>
    <w:rsid w:val="00AD3F88"/>
    <w:rsid w:val="00AD54B9"/>
    <w:rsid w:val="00AD73E4"/>
    <w:rsid w:val="00AE2756"/>
    <w:rsid w:val="00AE3770"/>
    <w:rsid w:val="00AE3A1F"/>
    <w:rsid w:val="00AF1A96"/>
    <w:rsid w:val="00AF588C"/>
    <w:rsid w:val="00B00FE5"/>
    <w:rsid w:val="00B06A5B"/>
    <w:rsid w:val="00B078E1"/>
    <w:rsid w:val="00B1018E"/>
    <w:rsid w:val="00B11D7E"/>
    <w:rsid w:val="00B1295A"/>
    <w:rsid w:val="00B12E9D"/>
    <w:rsid w:val="00B130B0"/>
    <w:rsid w:val="00B14DFA"/>
    <w:rsid w:val="00B21053"/>
    <w:rsid w:val="00B220D0"/>
    <w:rsid w:val="00B22E5F"/>
    <w:rsid w:val="00B260BA"/>
    <w:rsid w:val="00B261C4"/>
    <w:rsid w:val="00B308FF"/>
    <w:rsid w:val="00B37E9F"/>
    <w:rsid w:val="00B404B3"/>
    <w:rsid w:val="00B408CA"/>
    <w:rsid w:val="00B40AAC"/>
    <w:rsid w:val="00B40ACC"/>
    <w:rsid w:val="00B44ACA"/>
    <w:rsid w:val="00B4539B"/>
    <w:rsid w:val="00B54F35"/>
    <w:rsid w:val="00B56C0E"/>
    <w:rsid w:val="00B648C5"/>
    <w:rsid w:val="00B64DE9"/>
    <w:rsid w:val="00B66505"/>
    <w:rsid w:val="00B66B64"/>
    <w:rsid w:val="00B67DC0"/>
    <w:rsid w:val="00B73DA2"/>
    <w:rsid w:val="00B832AC"/>
    <w:rsid w:val="00B854F1"/>
    <w:rsid w:val="00B870E6"/>
    <w:rsid w:val="00B95E1F"/>
    <w:rsid w:val="00B97A26"/>
    <w:rsid w:val="00BA202C"/>
    <w:rsid w:val="00BA2725"/>
    <w:rsid w:val="00BA2DB9"/>
    <w:rsid w:val="00BA4D63"/>
    <w:rsid w:val="00BA57AF"/>
    <w:rsid w:val="00BA6A31"/>
    <w:rsid w:val="00BB11FE"/>
    <w:rsid w:val="00BB16CF"/>
    <w:rsid w:val="00BB251F"/>
    <w:rsid w:val="00BB7ABE"/>
    <w:rsid w:val="00BB7CA3"/>
    <w:rsid w:val="00BC0494"/>
    <w:rsid w:val="00BC2336"/>
    <w:rsid w:val="00BC2432"/>
    <w:rsid w:val="00BC2BBA"/>
    <w:rsid w:val="00BC521C"/>
    <w:rsid w:val="00BD0750"/>
    <w:rsid w:val="00BD169C"/>
    <w:rsid w:val="00BD5EAA"/>
    <w:rsid w:val="00BD6CC5"/>
    <w:rsid w:val="00BD7533"/>
    <w:rsid w:val="00BE0D20"/>
    <w:rsid w:val="00BE302D"/>
    <w:rsid w:val="00BE632A"/>
    <w:rsid w:val="00BE6595"/>
    <w:rsid w:val="00BE7148"/>
    <w:rsid w:val="00BF2CAC"/>
    <w:rsid w:val="00C01F9F"/>
    <w:rsid w:val="00C04730"/>
    <w:rsid w:val="00C04C49"/>
    <w:rsid w:val="00C0613E"/>
    <w:rsid w:val="00C06B61"/>
    <w:rsid w:val="00C07318"/>
    <w:rsid w:val="00C07C20"/>
    <w:rsid w:val="00C07D0B"/>
    <w:rsid w:val="00C107E1"/>
    <w:rsid w:val="00C22FC2"/>
    <w:rsid w:val="00C27827"/>
    <w:rsid w:val="00C27D7F"/>
    <w:rsid w:val="00C31150"/>
    <w:rsid w:val="00C31965"/>
    <w:rsid w:val="00C33126"/>
    <w:rsid w:val="00C33528"/>
    <w:rsid w:val="00C374C0"/>
    <w:rsid w:val="00C412C7"/>
    <w:rsid w:val="00C437F8"/>
    <w:rsid w:val="00C54B33"/>
    <w:rsid w:val="00C559B9"/>
    <w:rsid w:val="00C57CBD"/>
    <w:rsid w:val="00C634B4"/>
    <w:rsid w:val="00C71FE5"/>
    <w:rsid w:val="00C9238E"/>
    <w:rsid w:val="00CA0AAE"/>
    <w:rsid w:val="00CA2704"/>
    <w:rsid w:val="00CB2835"/>
    <w:rsid w:val="00CC6F4E"/>
    <w:rsid w:val="00CC7D27"/>
    <w:rsid w:val="00CD1F53"/>
    <w:rsid w:val="00CD3DF5"/>
    <w:rsid w:val="00CE18F1"/>
    <w:rsid w:val="00CE1C91"/>
    <w:rsid w:val="00CE3883"/>
    <w:rsid w:val="00CE56CD"/>
    <w:rsid w:val="00CE720A"/>
    <w:rsid w:val="00CF2FD4"/>
    <w:rsid w:val="00CF46AB"/>
    <w:rsid w:val="00CF4B02"/>
    <w:rsid w:val="00CF668A"/>
    <w:rsid w:val="00CF74D3"/>
    <w:rsid w:val="00CF78C5"/>
    <w:rsid w:val="00D01909"/>
    <w:rsid w:val="00D02D2A"/>
    <w:rsid w:val="00D04C09"/>
    <w:rsid w:val="00D0788E"/>
    <w:rsid w:val="00D104E5"/>
    <w:rsid w:val="00D16301"/>
    <w:rsid w:val="00D24C8C"/>
    <w:rsid w:val="00D30BE4"/>
    <w:rsid w:val="00D3530B"/>
    <w:rsid w:val="00D355C0"/>
    <w:rsid w:val="00D3591B"/>
    <w:rsid w:val="00D35FF8"/>
    <w:rsid w:val="00D40BDE"/>
    <w:rsid w:val="00D426EB"/>
    <w:rsid w:val="00D45146"/>
    <w:rsid w:val="00D46692"/>
    <w:rsid w:val="00D50064"/>
    <w:rsid w:val="00D52B27"/>
    <w:rsid w:val="00D541D4"/>
    <w:rsid w:val="00D57BF6"/>
    <w:rsid w:val="00D60EC6"/>
    <w:rsid w:val="00D62FD8"/>
    <w:rsid w:val="00D672BE"/>
    <w:rsid w:val="00D85B82"/>
    <w:rsid w:val="00D85FD2"/>
    <w:rsid w:val="00D865B8"/>
    <w:rsid w:val="00D87A0F"/>
    <w:rsid w:val="00D90C81"/>
    <w:rsid w:val="00D913CC"/>
    <w:rsid w:val="00D94375"/>
    <w:rsid w:val="00D960A9"/>
    <w:rsid w:val="00DB1F0A"/>
    <w:rsid w:val="00DB5769"/>
    <w:rsid w:val="00DB6476"/>
    <w:rsid w:val="00DB6DAA"/>
    <w:rsid w:val="00DB6EA7"/>
    <w:rsid w:val="00DB771F"/>
    <w:rsid w:val="00DC322B"/>
    <w:rsid w:val="00DC4EB8"/>
    <w:rsid w:val="00DC7D32"/>
    <w:rsid w:val="00DD3D47"/>
    <w:rsid w:val="00DD4234"/>
    <w:rsid w:val="00DD5CFD"/>
    <w:rsid w:val="00DE098C"/>
    <w:rsid w:val="00DE3193"/>
    <w:rsid w:val="00DE33AA"/>
    <w:rsid w:val="00DE5A6C"/>
    <w:rsid w:val="00DF3E07"/>
    <w:rsid w:val="00DF494A"/>
    <w:rsid w:val="00DF5459"/>
    <w:rsid w:val="00E10A69"/>
    <w:rsid w:val="00E11373"/>
    <w:rsid w:val="00E13BC6"/>
    <w:rsid w:val="00E13D2A"/>
    <w:rsid w:val="00E15562"/>
    <w:rsid w:val="00E21D0C"/>
    <w:rsid w:val="00E235B3"/>
    <w:rsid w:val="00E2550F"/>
    <w:rsid w:val="00E25977"/>
    <w:rsid w:val="00E36650"/>
    <w:rsid w:val="00E418D7"/>
    <w:rsid w:val="00E43F17"/>
    <w:rsid w:val="00E53F34"/>
    <w:rsid w:val="00E55082"/>
    <w:rsid w:val="00E55DF6"/>
    <w:rsid w:val="00E62B2A"/>
    <w:rsid w:val="00E630BD"/>
    <w:rsid w:val="00E64C18"/>
    <w:rsid w:val="00E65CBA"/>
    <w:rsid w:val="00E705B1"/>
    <w:rsid w:val="00E72126"/>
    <w:rsid w:val="00E76916"/>
    <w:rsid w:val="00E80658"/>
    <w:rsid w:val="00E80711"/>
    <w:rsid w:val="00E81A26"/>
    <w:rsid w:val="00E82C5B"/>
    <w:rsid w:val="00E82E59"/>
    <w:rsid w:val="00E8504D"/>
    <w:rsid w:val="00E94B15"/>
    <w:rsid w:val="00E97426"/>
    <w:rsid w:val="00EA163B"/>
    <w:rsid w:val="00EA34E2"/>
    <w:rsid w:val="00EB051F"/>
    <w:rsid w:val="00EB3913"/>
    <w:rsid w:val="00EB72F3"/>
    <w:rsid w:val="00EC21D2"/>
    <w:rsid w:val="00EC4364"/>
    <w:rsid w:val="00EC4AA7"/>
    <w:rsid w:val="00EC6B4E"/>
    <w:rsid w:val="00ED2F21"/>
    <w:rsid w:val="00EE166E"/>
    <w:rsid w:val="00EE383C"/>
    <w:rsid w:val="00EE54E1"/>
    <w:rsid w:val="00EE7446"/>
    <w:rsid w:val="00EF1BE1"/>
    <w:rsid w:val="00EF1F3C"/>
    <w:rsid w:val="00EF5A54"/>
    <w:rsid w:val="00EF73EE"/>
    <w:rsid w:val="00EF7ED5"/>
    <w:rsid w:val="00F074E9"/>
    <w:rsid w:val="00F1017C"/>
    <w:rsid w:val="00F10995"/>
    <w:rsid w:val="00F12BBA"/>
    <w:rsid w:val="00F14156"/>
    <w:rsid w:val="00F21E64"/>
    <w:rsid w:val="00F226EC"/>
    <w:rsid w:val="00F27565"/>
    <w:rsid w:val="00F32656"/>
    <w:rsid w:val="00F34F32"/>
    <w:rsid w:val="00F3605C"/>
    <w:rsid w:val="00F36761"/>
    <w:rsid w:val="00F37854"/>
    <w:rsid w:val="00F411F2"/>
    <w:rsid w:val="00F448FE"/>
    <w:rsid w:val="00F5005A"/>
    <w:rsid w:val="00F50546"/>
    <w:rsid w:val="00F51ABA"/>
    <w:rsid w:val="00F522A2"/>
    <w:rsid w:val="00F55D64"/>
    <w:rsid w:val="00F56F34"/>
    <w:rsid w:val="00F61F15"/>
    <w:rsid w:val="00F6202B"/>
    <w:rsid w:val="00F668B6"/>
    <w:rsid w:val="00F76C01"/>
    <w:rsid w:val="00F7775F"/>
    <w:rsid w:val="00F77A26"/>
    <w:rsid w:val="00F80D7F"/>
    <w:rsid w:val="00F82AD6"/>
    <w:rsid w:val="00F82D95"/>
    <w:rsid w:val="00F865DB"/>
    <w:rsid w:val="00F86F2B"/>
    <w:rsid w:val="00F90978"/>
    <w:rsid w:val="00F97197"/>
    <w:rsid w:val="00FA253F"/>
    <w:rsid w:val="00FA2ADD"/>
    <w:rsid w:val="00FA334F"/>
    <w:rsid w:val="00FB081F"/>
    <w:rsid w:val="00FB281B"/>
    <w:rsid w:val="00FB5514"/>
    <w:rsid w:val="00FB7599"/>
    <w:rsid w:val="00FC0786"/>
    <w:rsid w:val="00FC10A5"/>
    <w:rsid w:val="00FC2181"/>
    <w:rsid w:val="00FC22D2"/>
    <w:rsid w:val="00FC3807"/>
    <w:rsid w:val="00FC5AF5"/>
    <w:rsid w:val="00FC70F7"/>
    <w:rsid w:val="00FD32CE"/>
    <w:rsid w:val="00FE2006"/>
    <w:rsid w:val="00FE3582"/>
    <w:rsid w:val="00FE7349"/>
    <w:rsid w:val="00FE76D9"/>
    <w:rsid w:val="00FE7BC4"/>
    <w:rsid w:val="00FF1C12"/>
    <w:rsid w:val="00FF2ADE"/>
    <w:rsid w:val="03B457ED"/>
    <w:rsid w:val="03B8A565"/>
    <w:rsid w:val="041625FB"/>
    <w:rsid w:val="06595DB0"/>
    <w:rsid w:val="0CE936B6"/>
    <w:rsid w:val="0D97B362"/>
    <w:rsid w:val="0E3BD7F5"/>
    <w:rsid w:val="0EE08D7F"/>
    <w:rsid w:val="0F52CA9A"/>
    <w:rsid w:val="10112C8D"/>
    <w:rsid w:val="108F679E"/>
    <w:rsid w:val="11041BE4"/>
    <w:rsid w:val="13B26BF0"/>
    <w:rsid w:val="150E18BE"/>
    <w:rsid w:val="17A5F8EB"/>
    <w:rsid w:val="183ADBDE"/>
    <w:rsid w:val="18FADF92"/>
    <w:rsid w:val="1AD62188"/>
    <w:rsid w:val="1C6AEA75"/>
    <w:rsid w:val="1D77909E"/>
    <w:rsid w:val="1E079DC2"/>
    <w:rsid w:val="1E197C82"/>
    <w:rsid w:val="1EEAEBF3"/>
    <w:rsid w:val="1F671742"/>
    <w:rsid w:val="1FBBAC8F"/>
    <w:rsid w:val="1FE029D2"/>
    <w:rsid w:val="20EFE8F4"/>
    <w:rsid w:val="21A49996"/>
    <w:rsid w:val="2239A5F9"/>
    <w:rsid w:val="22FE35AB"/>
    <w:rsid w:val="23395254"/>
    <w:rsid w:val="246632CC"/>
    <w:rsid w:val="25F3F863"/>
    <w:rsid w:val="26CDA152"/>
    <w:rsid w:val="2747C60C"/>
    <w:rsid w:val="2957A03C"/>
    <w:rsid w:val="297A344E"/>
    <w:rsid w:val="2A4A784B"/>
    <w:rsid w:val="2B71ABAF"/>
    <w:rsid w:val="2DE7F420"/>
    <w:rsid w:val="2E6FE25F"/>
    <w:rsid w:val="2F522F1E"/>
    <w:rsid w:val="300437B5"/>
    <w:rsid w:val="3024AD43"/>
    <w:rsid w:val="3035FDE2"/>
    <w:rsid w:val="304064C8"/>
    <w:rsid w:val="30436597"/>
    <w:rsid w:val="3239BD31"/>
    <w:rsid w:val="3242FD70"/>
    <w:rsid w:val="32B42555"/>
    <w:rsid w:val="32EE4BB8"/>
    <w:rsid w:val="3344BD0D"/>
    <w:rsid w:val="34F97E2C"/>
    <w:rsid w:val="38611ACA"/>
    <w:rsid w:val="3B8455FF"/>
    <w:rsid w:val="3CA8D9CF"/>
    <w:rsid w:val="3D473427"/>
    <w:rsid w:val="3EDD7155"/>
    <w:rsid w:val="3EEDB570"/>
    <w:rsid w:val="3F828173"/>
    <w:rsid w:val="3FCAB970"/>
    <w:rsid w:val="40FC86BF"/>
    <w:rsid w:val="4166E704"/>
    <w:rsid w:val="430BEF71"/>
    <w:rsid w:val="44A54E19"/>
    <w:rsid w:val="44B35377"/>
    <w:rsid w:val="452D2707"/>
    <w:rsid w:val="45302DE0"/>
    <w:rsid w:val="4562F812"/>
    <w:rsid w:val="478D4474"/>
    <w:rsid w:val="47B0587A"/>
    <w:rsid w:val="47F7B016"/>
    <w:rsid w:val="48213FE9"/>
    <w:rsid w:val="4823B13D"/>
    <w:rsid w:val="4A4ADDC9"/>
    <w:rsid w:val="4BF0A00F"/>
    <w:rsid w:val="4D844192"/>
    <w:rsid w:val="4DC993AF"/>
    <w:rsid w:val="4E2F4AEF"/>
    <w:rsid w:val="5217EA2F"/>
    <w:rsid w:val="5885720C"/>
    <w:rsid w:val="59A63687"/>
    <w:rsid w:val="5A7A53AC"/>
    <w:rsid w:val="5BA2F77C"/>
    <w:rsid w:val="5BC361A2"/>
    <w:rsid w:val="5C3E4836"/>
    <w:rsid w:val="5C64E551"/>
    <w:rsid w:val="5CD307C9"/>
    <w:rsid w:val="5DAB340B"/>
    <w:rsid w:val="5F94B7EE"/>
    <w:rsid w:val="61F3AFCE"/>
    <w:rsid w:val="628EEFEB"/>
    <w:rsid w:val="638F802F"/>
    <w:rsid w:val="64CDEC84"/>
    <w:rsid w:val="650D592E"/>
    <w:rsid w:val="65C6E653"/>
    <w:rsid w:val="6668CBDF"/>
    <w:rsid w:val="6706F8CC"/>
    <w:rsid w:val="694A5A8E"/>
    <w:rsid w:val="69A1C3AE"/>
    <w:rsid w:val="6BEEE392"/>
    <w:rsid w:val="6C80ED19"/>
    <w:rsid w:val="6D60C933"/>
    <w:rsid w:val="6DFCDEF0"/>
    <w:rsid w:val="7098751A"/>
    <w:rsid w:val="737924F3"/>
    <w:rsid w:val="7395FCB9"/>
    <w:rsid w:val="740DA514"/>
    <w:rsid w:val="744DF1D7"/>
    <w:rsid w:val="751AA958"/>
    <w:rsid w:val="75755253"/>
    <w:rsid w:val="76793E3D"/>
    <w:rsid w:val="76AD7739"/>
    <w:rsid w:val="7815E371"/>
    <w:rsid w:val="79A9184F"/>
    <w:rsid w:val="7A0429DC"/>
    <w:rsid w:val="7A267FC1"/>
    <w:rsid w:val="7BBE3160"/>
    <w:rsid w:val="7C663B35"/>
    <w:rsid w:val="7D23C92D"/>
    <w:rsid w:val="7DBB0D4B"/>
    <w:rsid w:val="7E22DAEB"/>
    <w:rsid w:val="7E996D9A"/>
    <w:rsid w:val="7EA80F55"/>
    <w:rsid w:val="7FC58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D961A"/>
  <w15:docId w15:val="{EF5D2783-D78B-444D-B060-9C2EB4CF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FA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3820DF"/>
    <w:pPr>
      <w:numPr>
        <w:numId w:val="8"/>
      </w:numPr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ListBulletChar">
    <w:name w:val="List Bullet Char"/>
    <w:basedOn w:val="DefaultParagraphFont"/>
    <w:link w:val="ListBullet"/>
    <w:uiPriority w:val="99"/>
    <w:rsid w:val="00EE383C"/>
    <w:rPr>
      <w:rFonts w:ascii="Arial" w:eastAsia="Times New Roman" w:hAnsi="Arial" w:cs="Arial"/>
      <w:spacing w:val="-3"/>
      <w:kern w:val="1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0A7D8C"/>
  </w:style>
  <w:style w:type="paragraph" w:styleId="Revision">
    <w:name w:val="Revision"/>
    <w:hidden/>
    <w:uiPriority w:val="99"/>
    <w:semiHidden/>
    <w:rsid w:val="00BA202C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F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600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00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registered-ndis-providers/provider-obligations-and-requirements/ndis-practice-standards" TargetMode="External"/><Relationship Id="rId18" Type="http://schemas.openxmlformats.org/officeDocument/2006/relationships/hyperlink" Target="https://www.facebook.com/NDISAu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national-disability-insurance-agenc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dis.gov.au/node/10457" TargetMode="External"/><Relationship Id="rId17" Type="http://schemas.openxmlformats.org/officeDocument/2006/relationships/hyperlink" Target="http://ndis.gov.a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contact/report-suspicious-behaviour" TargetMode="External"/><Relationship Id="rId20" Type="http://schemas.openxmlformats.org/officeDocument/2006/relationships/hyperlink" Target="https://www.youtube.com/user/DisabilityCar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ndis-code-conduct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ndis_australi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about/ndis-code-conduct" TargetMode="External"/><Relationship Id="rId22" Type="http://schemas.openxmlformats.org/officeDocument/2006/relationships/hyperlink" Target="http://relayservice.gov.au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Mostrecentlyupdated xmlns="62e6d7e0-8f69-4736-9de7-41af03e42e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89B0D-D11F-46D6-8965-1D744A93D2D1}">
  <ds:schemaRefs>
    <ds:schemaRef ds:uri="a2598ba4-4db0-4ba6-86e6-e93586821996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2e6d7e0-8f69-4736-9de7-41af03e42ea2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D2CEE-6C48-4270-A39C-80DED0DC9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257</TotalTime>
  <Pages>6</Pages>
  <Words>1498</Words>
  <Characters>8543</Characters>
  <Application>Microsoft Office Word</Application>
  <DocSecurity>0</DocSecurity>
  <Lines>71</Lines>
  <Paragraphs>20</Paragraphs>
  <ScaleCrop>false</ScaleCrop>
  <Company>FaHCSIA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Coldebella, Georgia</dc:creator>
  <cp:keywords/>
  <dc:description/>
  <cp:lastModifiedBy>Harper, Giselle</cp:lastModifiedBy>
  <cp:revision>391</cp:revision>
  <cp:lastPrinted>2024-10-18T02:21:00Z</cp:lastPrinted>
  <dcterms:created xsi:type="dcterms:W3CDTF">2024-07-05T16:45:00Z</dcterms:created>
  <dcterms:modified xsi:type="dcterms:W3CDTF">2024-10-18T03:21:00Z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