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502F0D" w14:textId="77777777" w:rsidR="00ED1F8C" w:rsidRPr="00FF3F1B" w:rsidRDefault="00DE582C" w:rsidP="009118D8">
      <w:pPr>
        <w:pStyle w:val="Heading1"/>
        <w:spacing w:after="360"/>
        <w:rPr>
          <w:rFonts w:ascii="Malgun Gothic" w:eastAsia="Malgun Gothic" w:hAnsi="Malgun Gothic" w:hint="eastAsia"/>
          <w:bCs/>
          <w:lang w:eastAsia="ko-KR"/>
        </w:rPr>
      </w:pPr>
      <w:bookmarkStart w:id="0" w:name="_Toc157679811"/>
      <w:bookmarkStart w:id="1" w:name="_Toc157682115"/>
      <w:bookmarkStart w:id="2" w:name="_Toc122689908"/>
      <w:bookmarkStart w:id="3" w:name="_Toc155365085"/>
      <w:bookmarkStart w:id="4" w:name="_Toc156980166"/>
      <w:r w:rsidRPr="00FF3F1B">
        <w:rPr>
          <w:rFonts w:ascii="Malgun Gothic" w:eastAsia="Malgun Gothic" w:hAnsi="Malgun Gothic" w:cs="Malgun Gothic" w:hint="eastAsia"/>
          <w:bCs/>
          <w:lang w:val="ko" w:eastAsia="ko-KR"/>
        </w:rPr>
        <w:t>문화적 및 언어적 다양성 전략</w:t>
      </w:r>
    </w:p>
    <w:p w14:paraId="4A29BC32" w14:textId="77777777" w:rsidR="00ED1F8C" w:rsidRPr="00FF3F1B" w:rsidRDefault="00DE582C" w:rsidP="00ED1F8C">
      <w:pPr>
        <w:pStyle w:val="Heading1"/>
        <w:spacing w:before="240"/>
        <w:rPr>
          <w:rFonts w:ascii="Malgun Gothic" w:eastAsia="Malgun Gothic" w:hAnsi="Malgun Gothic" w:hint="eastAsia"/>
          <w:bCs/>
          <w:lang w:eastAsia="ko-KR"/>
        </w:rPr>
      </w:pPr>
      <w:r w:rsidRPr="00FF3F1B">
        <w:rPr>
          <w:rFonts w:ascii="Malgun Gothic" w:eastAsia="Malgun Gothic" w:hAnsi="Malgun Gothic" w:cs="Malgun Gothic" w:hint="eastAsia"/>
          <w:bCs/>
          <w:lang w:val="ko" w:eastAsia="ko-KR"/>
        </w:rPr>
        <w:t>요약</w:t>
      </w:r>
      <w:bookmarkEnd w:id="0"/>
      <w:bookmarkEnd w:id="1"/>
    </w:p>
    <w:p w14:paraId="3E25A607" w14:textId="77777777" w:rsidR="00A50CA7" w:rsidRPr="00FF3F1B" w:rsidRDefault="00DE582C" w:rsidP="009E16CF">
      <w:pPr>
        <w:pStyle w:val="Heading1"/>
        <w:spacing w:before="360"/>
        <w:rPr>
          <w:rFonts w:ascii="Malgun Gothic" w:eastAsia="Malgun Gothic" w:hAnsi="Malgun Gothic" w:hint="eastAsia"/>
          <w:b w:val="0"/>
          <w:sz w:val="36"/>
          <w:szCs w:val="36"/>
          <w:lang w:eastAsia="ko-KR"/>
        </w:rPr>
      </w:pPr>
      <w:r w:rsidRPr="00FF3F1B">
        <w:rPr>
          <w:rFonts w:ascii="Malgun Gothic" w:eastAsia="Malgun Gothic" w:hAnsi="Malgun Gothic" w:cs="Malgun Gothic" w:hint="eastAsia"/>
          <w:b w:val="0"/>
          <w:sz w:val="36"/>
          <w:szCs w:val="36"/>
          <w:lang w:val="ko" w:eastAsia="ko-KR"/>
        </w:rPr>
        <w:t>2024-2028</w:t>
      </w:r>
    </w:p>
    <w:p w14:paraId="455F288B" w14:textId="77777777" w:rsidR="00696902" w:rsidRPr="00FF3F1B" w:rsidRDefault="00DE582C" w:rsidP="00696902">
      <w:pPr>
        <w:spacing w:after="600"/>
        <w:rPr>
          <w:rFonts w:ascii="Malgun Gothic" w:eastAsia="Malgun Gothic" w:hAnsi="Malgun Gothic" w:hint="eastAsia"/>
          <w:lang w:eastAsia="ko-KR"/>
        </w:rPr>
      </w:pPr>
      <w:r w:rsidRPr="00FF3F1B">
        <w:rPr>
          <w:rFonts w:ascii="Malgun Gothic" w:eastAsia="Malgun Gothic" w:hAnsi="Malgun Gothic" w:cs="Malgun Gothic" w:hint="eastAsia"/>
          <w:lang w:val="ko" w:eastAsia="ko-KR"/>
        </w:rPr>
        <w:t>Korean | 한국어</w:t>
      </w:r>
    </w:p>
    <w:p w14:paraId="6EA339B4" w14:textId="77777777" w:rsidR="004D32B5" w:rsidRPr="00FF3F1B" w:rsidRDefault="00DE582C" w:rsidP="006E4567">
      <w:pPr>
        <w:spacing w:after="0" w:line="240" w:lineRule="auto"/>
        <w:rPr>
          <w:rFonts w:ascii="Malgun Gothic" w:eastAsia="Malgun Gothic" w:hAnsi="Malgun Gothic" w:hint="eastAsia"/>
          <w:b/>
          <w:bCs/>
          <w:color w:val="6B2976"/>
          <w:sz w:val="36"/>
          <w:szCs w:val="36"/>
          <w:lang w:eastAsia="ko-KR"/>
        </w:rPr>
      </w:pPr>
      <w:bookmarkStart w:id="5" w:name="_Toc157528057"/>
      <w:bookmarkStart w:id="6" w:name="_Toc157528252"/>
      <w:bookmarkStart w:id="7" w:name="_Toc157529519"/>
      <w:bookmarkStart w:id="8" w:name="_Toc157529657"/>
      <w:bookmarkStart w:id="9" w:name="_Toc157679812"/>
      <w:bookmarkStart w:id="10" w:name="_Toc157682116"/>
      <w:bookmarkEnd w:id="2"/>
      <w:bookmarkEnd w:id="3"/>
      <w:bookmarkEnd w:id="4"/>
      <w:r w:rsidRPr="00FF3F1B">
        <w:rPr>
          <w:rFonts w:ascii="Malgun Gothic" w:eastAsia="Malgun Gothic" w:hAnsi="Malgun Gothic" w:hint="eastAsia"/>
          <w:lang w:eastAsia="ko-KR"/>
        </w:rPr>
        <w:br w:type="page"/>
      </w:r>
      <w:bookmarkEnd w:id="5"/>
      <w:bookmarkEnd w:id="6"/>
      <w:bookmarkEnd w:id="7"/>
      <w:bookmarkEnd w:id="8"/>
      <w:bookmarkEnd w:id="9"/>
      <w:bookmarkEnd w:id="10"/>
    </w:p>
    <w:p w14:paraId="06E9AD19" w14:textId="77777777" w:rsidR="006E4567" w:rsidRPr="00FF3F1B" w:rsidRDefault="00DE582C" w:rsidP="00CA7370">
      <w:pPr>
        <w:pStyle w:val="Heading2"/>
        <w:numPr>
          <w:ilvl w:val="0"/>
          <w:numId w:val="0"/>
        </w:numPr>
        <w:rPr>
          <w:rFonts w:ascii="Malgun Gothic" w:eastAsia="Malgun Gothic" w:hAnsi="Malgun Gothic" w:hint="eastAsia"/>
          <w:lang w:eastAsia="ko-KR"/>
        </w:rPr>
      </w:pPr>
      <w:bookmarkStart w:id="11" w:name="_Hlk158726917"/>
      <w:r w:rsidRPr="00FF3F1B">
        <w:rPr>
          <w:rFonts w:ascii="Malgun Gothic" w:eastAsia="Malgun Gothic" w:hAnsi="Malgun Gothic" w:cs="Malgun Gothic" w:hint="eastAsia"/>
          <w:lang w:val="ko" w:eastAsia="ko-KR"/>
        </w:rPr>
        <w:lastRenderedPageBreak/>
        <w:t>문화적 및 언어적 다양성 전략 2024-2028 요약</w:t>
      </w:r>
    </w:p>
    <w:p w14:paraId="4DA2518D" w14:textId="77777777" w:rsidR="005F5CE9" w:rsidRPr="00FF3F1B" w:rsidRDefault="00DE582C" w:rsidP="005F5CE9">
      <w:pPr>
        <w:pStyle w:val="Introparagraph"/>
        <w:rPr>
          <w:rFonts w:ascii="Malgun Gothic" w:eastAsia="Malgun Gothic" w:hAnsi="Malgun Gothic" w:hint="eastAsia"/>
          <w:bCs w:val="0"/>
          <w:lang w:eastAsia="ko-KR"/>
        </w:rPr>
      </w:pPr>
      <w:bookmarkStart w:id="12" w:name="_Toc122689910"/>
      <w:bookmarkStart w:id="13" w:name="_Toc156980168"/>
      <w:r w:rsidRPr="00FF3F1B">
        <w:rPr>
          <w:rFonts w:ascii="Malgun Gothic" w:eastAsia="Malgun Gothic" w:hAnsi="Malgun Gothic" w:cs="Malgun Gothic" w:hint="eastAsia"/>
          <w:bCs w:val="0"/>
          <w:lang w:val="ko" w:eastAsia="ko-KR"/>
        </w:rPr>
        <w:t xml:space="preserve">문화적, 언어적으로 다양한(CALD) 커뮤니티는 국가장애보험제도(National Disability Insurance Scheme, </w:t>
      </w:r>
      <w:r w:rsidR="00FF3F1B">
        <w:rPr>
          <w:rFonts w:ascii="Malgun Gothic" w:eastAsia="Malgun Gothic" w:hAnsi="Malgun Gothic" w:cs="Malgun Gothic" w:hint="eastAsia"/>
          <w:bCs w:val="0"/>
          <w:lang w:val="ko" w:eastAsia="ko-KR"/>
        </w:rPr>
        <w:br/>
      </w:r>
      <w:r w:rsidRPr="00FF3F1B">
        <w:rPr>
          <w:rFonts w:ascii="Malgun Gothic" w:eastAsia="Malgun Gothic" w:hAnsi="Malgun Gothic" w:cs="Malgun Gothic" w:hint="eastAsia"/>
          <w:bCs w:val="0"/>
          <w:lang w:val="ko" w:eastAsia="ko-KR"/>
        </w:rPr>
        <w:t xml:space="preserve">NDIS)에 대해 배우고, 접근하고, 사용하는 데 있어 많은 </w:t>
      </w:r>
      <w:r w:rsidR="00FF3F1B">
        <w:rPr>
          <w:rFonts w:ascii="Malgun Gothic" w:eastAsia="Malgun Gothic" w:hAnsi="Malgun Gothic" w:cs="Malgun Gothic" w:hint="eastAsia"/>
          <w:bCs w:val="0"/>
          <w:lang w:val="ko" w:eastAsia="ko-KR"/>
        </w:rPr>
        <w:br/>
      </w:r>
      <w:r w:rsidRPr="00FF3F1B">
        <w:rPr>
          <w:rFonts w:ascii="Malgun Gothic" w:eastAsia="Malgun Gothic" w:hAnsi="Malgun Gothic" w:cs="Malgun Gothic" w:hint="eastAsia"/>
          <w:bCs w:val="0"/>
          <w:lang w:val="ko" w:eastAsia="ko-KR"/>
        </w:rPr>
        <w:t>어려움과 장벽에 직면합니다.</w:t>
      </w:r>
    </w:p>
    <w:p w14:paraId="671F7446" w14:textId="77777777" w:rsidR="00FF1119" w:rsidRPr="00FF3F1B" w:rsidRDefault="00DE582C" w:rsidP="00C75123">
      <w:pPr>
        <w:spacing w:before="120"/>
        <w:rPr>
          <w:rFonts w:ascii="Malgun Gothic" w:eastAsia="Malgun Gothic" w:hAnsi="Malgun Gothic" w:hint="eastAsia"/>
          <w:lang w:eastAsia="ko-KR"/>
        </w:rPr>
      </w:pPr>
      <w:r w:rsidRPr="00FF3F1B">
        <w:rPr>
          <w:rFonts w:ascii="Malgun Gothic" w:eastAsia="Malgun Gothic" w:hAnsi="Malgun Gothic" w:cs="Malgun Gothic" w:hint="eastAsia"/>
          <w:lang w:val="ko" w:eastAsia="ko-KR"/>
        </w:rPr>
        <w:t xml:space="preserve">CALD 참가자들의 결과를 개선하기 위해, 국가장애보험기구(NDIA)는 문화적 </w:t>
      </w:r>
      <w:r w:rsidR="00C456C1">
        <w:rPr>
          <w:rFonts w:ascii="Malgun Gothic" w:eastAsia="Malgun Gothic" w:hAnsi="Malgun Gothic" w:cs="Malgun Gothic" w:hint="eastAsia"/>
          <w:lang w:val="ko" w:eastAsia="ko-KR"/>
        </w:rPr>
        <w:br/>
      </w:r>
      <w:r w:rsidRPr="00FF3F1B">
        <w:rPr>
          <w:rFonts w:ascii="Malgun Gothic" w:eastAsia="Malgun Gothic" w:hAnsi="Malgun Gothic" w:cs="Malgun Gothic" w:hint="eastAsia"/>
          <w:lang w:val="ko" w:eastAsia="ko-KR"/>
        </w:rPr>
        <w:t>및 언어적 다양성 전략 2024-2028(이하 '전략') 및 행동 계획을 개발했습니다.</w:t>
      </w:r>
    </w:p>
    <w:p w14:paraId="3CBC8A68" w14:textId="77777777" w:rsidR="00FF1119" w:rsidRPr="00FF3F1B" w:rsidRDefault="00DE582C" w:rsidP="00FF1119">
      <w:pPr>
        <w:spacing w:before="120"/>
        <w:rPr>
          <w:rFonts w:ascii="Malgun Gothic" w:eastAsia="Malgun Gothic" w:hAnsi="Malgun Gothic" w:hint="eastAsia"/>
          <w:lang w:eastAsia="ko-KR"/>
        </w:rPr>
      </w:pPr>
      <w:r w:rsidRPr="00FF3F1B">
        <w:rPr>
          <w:rFonts w:ascii="Malgun Gothic" w:eastAsia="Malgun Gothic" w:hAnsi="Malgun Gothic" w:cs="Malgun Gothic" w:hint="eastAsia"/>
          <w:spacing w:val="-2"/>
          <w:lang w:val="ko" w:eastAsia="ko-KR"/>
        </w:rPr>
        <w:t>이 전략의 목표는 다음과 같습니다.</w:t>
      </w:r>
    </w:p>
    <w:p w14:paraId="28167D9E" w14:textId="77777777" w:rsidR="00FF1119" w:rsidRPr="00FF3F1B" w:rsidRDefault="00DE582C" w:rsidP="001A2CF5">
      <w:pPr>
        <w:pStyle w:val="Bullet1"/>
        <w:numPr>
          <w:ilvl w:val="0"/>
          <w:numId w:val="14"/>
        </w:numPr>
        <w:ind w:left="709"/>
        <w:rPr>
          <w:rFonts w:ascii="Malgun Gothic" w:eastAsia="Malgun Gothic" w:hAnsi="Malgun Gothic" w:hint="eastAsia"/>
          <w:lang w:eastAsia="ko-KR"/>
        </w:rPr>
      </w:pPr>
      <w:r w:rsidRPr="00FF3F1B">
        <w:rPr>
          <w:rFonts w:ascii="Malgun Gothic" w:eastAsia="Malgun Gothic" w:hAnsi="Malgun Gothic" w:cs="Malgun Gothic" w:hint="eastAsia"/>
          <w:lang w:val="ko" w:eastAsia="ko-KR"/>
        </w:rPr>
        <w:t>CALD 커뮤니티의 NDIS에 대한 접근성과 참여를 증가시킨다</w:t>
      </w:r>
    </w:p>
    <w:p w14:paraId="01DDD4F8" w14:textId="77777777" w:rsidR="00594541" w:rsidRPr="00FF3F1B" w:rsidRDefault="00DE582C" w:rsidP="001A2CF5">
      <w:pPr>
        <w:pStyle w:val="Bullet1"/>
        <w:numPr>
          <w:ilvl w:val="0"/>
          <w:numId w:val="14"/>
        </w:numPr>
        <w:ind w:left="709"/>
        <w:rPr>
          <w:rFonts w:ascii="Malgun Gothic" w:eastAsia="Malgun Gothic" w:hAnsi="Malgun Gothic" w:hint="eastAsia"/>
          <w:lang w:eastAsia="ko-KR"/>
        </w:rPr>
      </w:pPr>
      <w:r w:rsidRPr="00FF3F1B">
        <w:rPr>
          <w:rFonts w:ascii="Malgun Gothic" w:eastAsia="Malgun Gothic" w:hAnsi="Malgun Gothic" w:cs="Malgun Gothic" w:hint="eastAsia"/>
          <w:lang w:val="ko" w:eastAsia="ko-KR"/>
        </w:rPr>
        <w:t>CALD 참가자들의 NDIS 플랜 활용도를 높인다</w:t>
      </w:r>
    </w:p>
    <w:p w14:paraId="363FD4E8" w14:textId="77777777" w:rsidR="003C40C3" w:rsidRPr="00FF3F1B" w:rsidRDefault="00DE582C" w:rsidP="00C75123">
      <w:pPr>
        <w:pStyle w:val="Bullet1"/>
        <w:numPr>
          <w:ilvl w:val="0"/>
          <w:numId w:val="14"/>
        </w:numPr>
        <w:ind w:left="709"/>
        <w:rPr>
          <w:rFonts w:ascii="Malgun Gothic" w:eastAsia="Malgun Gothic" w:hAnsi="Malgun Gothic" w:hint="eastAsia"/>
          <w:lang w:eastAsia="ko-KR"/>
        </w:rPr>
      </w:pPr>
      <w:r w:rsidRPr="00FF3F1B">
        <w:rPr>
          <w:rFonts w:ascii="Malgun Gothic" w:eastAsia="Malgun Gothic" w:hAnsi="Malgun Gothic" w:cs="Malgun Gothic" w:hint="eastAsia"/>
          <w:lang w:val="ko" w:eastAsia="ko-KR"/>
        </w:rPr>
        <w:t>CALD 커뮤니티 및 참가자들의 NDIS 사용 경험을 개선한다.</w:t>
      </w:r>
    </w:p>
    <w:p w14:paraId="49D7A592" w14:textId="77777777" w:rsidR="00C75123" w:rsidRPr="00FF3F1B" w:rsidRDefault="00DE582C" w:rsidP="002631A3">
      <w:pPr>
        <w:spacing w:after="2400"/>
        <w:rPr>
          <w:rFonts w:ascii="Malgun Gothic" w:eastAsia="Malgun Gothic" w:hAnsi="Malgun Gothic" w:hint="eastAsia"/>
          <w:lang w:eastAsia="ko-KR"/>
        </w:rPr>
      </w:pPr>
      <w:r w:rsidRPr="00FF3F1B">
        <w:rPr>
          <w:rFonts w:ascii="Malgun Gothic" w:eastAsia="Malgun Gothic" w:hAnsi="Malgun Gothic" w:cs="Malgun Gothic" w:hint="eastAsia"/>
          <w:lang w:val="ko" w:eastAsia="ko-KR"/>
        </w:rPr>
        <w:t xml:space="preserve">본 전략의 진행 상황을 추적, 측정 및 보고할 수 있도록 행동 계획도 개발되었습니다. 본 전략 및 행동 계획의 전체 버전은 </w:t>
      </w:r>
      <w:hyperlink r:id="rId11" w:history="1">
        <w:r w:rsidRPr="00FF3F1B">
          <w:rPr>
            <w:rStyle w:val="Hyperlink"/>
            <w:rFonts w:ascii="Malgun Gothic" w:eastAsia="Malgun Gothic" w:hAnsi="Malgun Gothic" w:cs="Malgun Gothic" w:hint="eastAsia"/>
            <w:lang w:val="ko" w:eastAsia="ko-KR"/>
          </w:rPr>
          <w:t>NDIS 웹사이트</w:t>
        </w:r>
        <w:r w:rsidRPr="00FF547B">
          <w:rPr>
            <w:rStyle w:val="Hyperlink"/>
            <w:rFonts w:ascii="Malgun Gothic" w:eastAsia="Malgun Gothic" w:hAnsi="Malgun Gothic" w:cs="Malgun Gothic" w:hint="eastAsia"/>
            <w:color w:val="auto"/>
            <w:u w:val="none"/>
            <w:lang w:val="ko" w:eastAsia="ko-KR"/>
          </w:rPr>
          <w:t>에서</w:t>
        </w:r>
      </w:hyperlink>
      <w:r w:rsidRPr="00FF3F1B">
        <w:rPr>
          <w:rFonts w:ascii="Malgun Gothic" w:eastAsia="Malgun Gothic" w:hAnsi="Malgun Gothic" w:cs="Malgun Gothic" w:hint="eastAsia"/>
          <w:lang w:val="ko" w:eastAsia="ko-KR"/>
        </w:rPr>
        <w:t xml:space="preserve"> </w:t>
      </w:r>
      <w:r w:rsidR="00FF3F1B">
        <w:rPr>
          <w:rFonts w:ascii="Malgun Gothic" w:eastAsia="Malgun Gothic" w:hAnsi="Malgun Gothic" w:cs="Malgun Gothic" w:hint="eastAsia"/>
          <w:lang w:val="ko" w:eastAsia="ko-KR"/>
        </w:rPr>
        <w:br/>
      </w:r>
      <w:r w:rsidRPr="00FF3F1B">
        <w:rPr>
          <w:rFonts w:ascii="Malgun Gothic" w:eastAsia="Malgun Gothic" w:hAnsi="Malgun Gothic" w:cs="Malgun Gothic" w:hint="eastAsia"/>
          <w:lang w:val="ko" w:eastAsia="ko-KR"/>
        </w:rPr>
        <w:t>확인하실 수 있습니다.</w:t>
      </w:r>
    </w:p>
    <w:p w14:paraId="70F7A1FC" w14:textId="287DB004" w:rsidR="00C75123" w:rsidRPr="00FF3F1B" w:rsidRDefault="003A6C00" w:rsidP="00C75123">
      <w:pPr>
        <w:pStyle w:val="Bullet1"/>
        <w:numPr>
          <w:ilvl w:val="0"/>
          <w:numId w:val="0"/>
        </w:numPr>
        <w:rPr>
          <w:rFonts w:ascii="Malgun Gothic" w:eastAsia="Malgun Gothic" w:hAnsi="Malgun Gothic" w:hint="eastAsia"/>
          <w:lang w:eastAsia="ko-KR"/>
        </w:rPr>
      </w:pPr>
      <w:r>
        <w:pict w14:anchorId="60C2B3EF">
          <v:rect id="_x0000_i1057" style="width:451.3pt;height:1pt" o:hralign="center" o:hrstd="t" o:hrnoshade="t" o:hr="t" fillcolor="#6b2976" stroked="f"/>
        </w:pict>
      </w:r>
    </w:p>
    <w:p w14:paraId="670E397B" w14:textId="77777777" w:rsidR="005D375D" w:rsidRPr="00FF3F1B" w:rsidRDefault="00DE582C" w:rsidP="00C75123">
      <w:pPr>
        <w:pStyle w:val="Bullet1"/>
        <w:numPr>
          <w:ilvl w:val="0"/>
          <w:numId w:val="0"/>
        </w:numPr>
        <w:rPr>
          <w:rFonts w:ascii="Malgun Gothic" w:eastAsia="Malgun Gothic" w:hAnsi="Malgun Gothic" w:hint="eastAsia"/>
          <w:lang w:eastAsia="ko-KR"/>
        </w:rPr>
      </w:pPr>
      <w:r w:rsidRPr="00FF3F1B">
        <w:rPr>
          <w:rFonts w:ascii="Malgun Gothic" w:eastAsia="Malgun Gothic" w:hAnsi="Malgun Gothic" w:cs="Malgun Gothic" w:hint="eastAsia"/>
          <w:lang w:val="ko" w:eastAsia="ko-KR"/>
        </w:rPr>
        <w:t xml:space="preserve">표지 사진: 10주 일찍 태어나 현재 청력 손실과 심각한 발달 지연을 안고 살고 있는 멜버른의 유아 윌로우(Willow)는 NDIS가 지원하는 치료의 도움으로 비언어적 의사소통의 전문가가 되었습니다. NDIS 웹사이트에서 </w:t>
      </w:r>
      <w:hyperlink r:id="rId12" w:history="1">
        <w:r w:rsidRPr="00FF3F1B">
          <w:rPr>
            <w:rStyle w:val="Hyperlink"/>
            <w:rFonts w:ascii="Malgun Gothic" w:eastAsia="Malgun Gothic" w:hAnsi="Malgun Gothic" w:cs="Malgun Gothic" w:hint="eastAsia"/>
            <w:lang w:val="ko" w:eastAsia="ko-KR"/>
          </w:rPr>
          <w:t>윌로우의 이야기를 읽어보세요</w:t>
        </w:r>
      </w:hyperlink>
      <w:r w:rsidRPr="00FF3F1B">
        <w:rPr>
          <w:rFonts w:ascii="Malgun Gothic" w:eastAsia="Malgun Gothic" w:hAnsi="Malgun Gothic" w:cs="Malgun Gothic" w:hint="eastAsia"/>
          <w:lang w:val="ko" w:eastAsia="ko-KR"/>
        </w:rPr>
        <w:t>.</w:t>
      </w:r>
    </w:p>
    <w:p w14:paraId="27C0041E" w14:textId="77777777" w:rsidR="00FF1119" w:rsidRPr="00FF3F1B" w:rsidRDefault="00DE582C" w:rsidP="00440CB2">
      <w:pPr>
        <w:pStyle w:val="Heading2"/>
        <w:numPr>
          <w:ilvl w:val="0"/>
          <w:numId w:val="0"/>
        </w:numPr>
        <w:ind w:left="720" w:hanging="720"/>
        <w:rPr>
          <w:rFonts w:ascii="Malgun Gothic" w:eastAsia="Malgun Gothic" w:hAnsi="Malgun Gothic" w:hint="eastAsia"/>
          <w:lang w:eastAsia="ko-KR"/>
        </w:rPr>
      </w:pPr>
      <w:r w:rsidRPr="00FF3F1B">
        <w:rPr>
          <w:rFonts w:ascii="Malgun Gothic" w:eastAsia="Malgun Gothic" w:hAnsi="Malgun Gothic" w:cs="Malgun Gothic" w:hint="eastAsia"/>
          <w:lang w:val="ko" w:eastAsia="ko-KR"/>
        </w:rPr>
        <w:lastRenderedPageBreak/>
        <w:t>본 전략의 수립 방법</w:t>
      </w:r>
    </w:p>
    <w:p w14:paraId="76ECEF76" w14:textId="77777777" w:rsidR="00E84E21" w:rsidRPr="00FF3F1B" w:rsidRDefault="00DE582C" w:rsidP="00AA0E84">
      <w:pPr>
        <w:pStyle w:val="Introparagraph"/>
        <w:spacing w:before="840"/>
        <w:rPr>
          <w:rFonts w:ascii="Malgun Gothic" w:eastAsia="Malgun Gothic" w:hAnsi="Malgun Gothic" w:hint="eastAsia"/>
          <w:bCs w:val="0"/>
          <w:lang w:eastAsia="ko-KR"/>
        </w:rPr>
      </w:pPr>
      <w:r w:rsidRPr="00FF3F1B">
        <w:rPr>
          <w:rFonts w:ascii="Malgun Gothic" w:eastAsia="Malgun Gothic" w:hAnsi="Malgun Gothic" w:cs="Malgun Gothic" w:hint="eastAsia"/>
          <w:bCs w:val="0"/>
          <w:lang w:val="ko" w:eastAsia="ko-KR"/>
        </w:rPr>
        <w:t>본 전략은 공동 설계를 통해 개발되었습니다. 공동 설계에는 CALD 배경을 가진 800명 이상의 장애인(CALD 참가자 포함), 그 가족 및 간병인, 주요 기관, 장애인 대표 기관 및 서비스 공급자와의 협력이 포함되었습니다.</w:t>
      </w:r>
    </w:p>
    <w:p w14:paraId="1E1D3B92" w14:textId="77777777" w:rsidR="0065510E" w:rsidRPr="00FF3F1B" w:rsidRDefault="00DE582C" w:rsidP="00AA0E84">
      <w:pPr>
        <w:spacing w:before="840"/>
        <w:rPr>
          <w:rFonts w:ascii="Malgun Gothic" w:eastAsia="Malgun Gothic" w:hAnsi="Malgun Gothic" w:hint="eastAsia"/>
          <w:lang w:eastAsia="ko-KR"/>
        </w:rPr>
      </w:pPr>
      <w:r w:rsidRPr="00FF3F1B">
        <w:rPr>
          <w:rFonts w:ascii="Malgun Gothic" w:eastAsia="Malgun Gothic" w:hAnsi="Malgun Gothic" w:cs="Malgun Gothic" w:hint="eastAsia"/>
          <w:lang w:val="ko" w:eastAsia="ko-KR"/>
        </w:rPr>
        <w:t>이러한 이해 관계자와 그룹은 CALD 참가자가 직면한 문제를 간략하게 설명하고, 이러한 문제를 해결하기 위한 솔루션을 개발하기 위해 협력했습니다.</w:t>
      </w:r>
    </w:p>
    <w:p w14:paraId="628311E6" w14:textId="77777777" w:rsidR="003F48F8" w:rsidRPr="00FF3F1B" w:rsidRDefault="00DE582C" w:rsidP="006357FF">
      <w:pPr>
        <w:rPr>
          <w:rFonts w:ascii="Malgun Gothic" w:eastAsia="Malgun Gothic" w:hAnsi="Malgun Gothic" w:hint="eastAsia"/>
          <w:lang w:eastAsia="ko-KR"/>
        </w:rPr>
      </w:pPr>
      <w:r w:rsidRPr="00FF3F1B">
        <w:rPr>
          <w:rFonts w:ascii="Malgun Gothic" w:eastAsia="Malgun Gothic" w:hAnsi="Malgun Gothic" w:cs="Malgun Gothic" w:hint="eastAsia"/>
          <w:lang w:val="ko" w:eastAsia="ko-KR"/>
        </w:rPr>
        <w:t>NDIA는 포커스 그룹, 커뮤니티와의 대화, 공개 설명회, 온라인 설문조사 및 서면 제출을 통해 참여를 받았습니다.</w:t>
      </w:r>
    </w:p>
    <w:p w14:paraId="595297CB" w14:textId="77777777" w:rsidR="003F48F8" w:rsidRPr="00FF3F1B" w:rsidRDefault="00DE582C" w:rsidP="006357FF">
      <w:pPr>
        <w:rPr>
          <w:rFonts w:ascii="Malgun Gothic" w:eastAsia="Malgun Gothic" w:hAnsi="Malgun Gothic" w:hint="eastAsia"/>
          <w:lang w:eastAsia="ko-KR"/>
        </w:rPr>
      </w:pPr>
      <w:r w:rsidRPr="00FF3F1B">
        <w:rPr>
          <w:rFonts w:ascii="Malgun Gothic" w:eastAsia="Malgun Gothic" w:hAnsi="Malgun Gothic" w:cs="Malgun Gothic" w:hint="eastAsia"/>
          <w:lang w:val="ko" w:eastAsia="ko-KR"/>
        </w:rPr>
        <w:t>다양한 참여 이벤트와 활동을 제공함으로써, CALD 배경을 가진 장애인들이 NDIS 개선을 위해 그들의 경험과 아이디어를 공유할 수 있도록 지원했습니다.</w:t>
      </w:r>
    </w:p>
    <w:p w14:paraId="50962E85" w14:textId="77777777" w:rsidR="004045D2" w:rsidRPr="00FF3F1B" w:rsidRDefault="00DE582C" w:rsidP="006357FF">
      <w:pPr>
        <w:rPr>
          <w:rFonts w:ascii="Malgun Gothic" w:eastAsia="Malgun Gothic" w:hAnsi="Malgun Gothic" w:hint="eastAsia"/>
          <w:lang w:eastAsia="ko-KR"/>
        </w:rPr>
      </w:pPr>
      <w:r w:rsidRPr="00FF3F1B">
        <w:rPr>
          <w:rFonts w:ascii="Malgun Gothic" w:eastAsia="Malgun Gothic" w:hAnsi="Malgun Gothic" w:cs="Malgun Gothic" w:hint="eastAsia"/>
          <w:lang w:val="ko" w:eastAsia="ko-KR"/>
        </w:rPr>
        <w:t>본 전략 및 행동 계획을 개발하기 위해 다음 기관에서 지원과 자문, 지침을 제공했습니다.</w:t>
      </w:r>
    </w:p>
    <w:p w14:paraId="2C83941C" w14:textId="77777777" w:rsidR="00316171" w:rsidRPr="00FF3F1B" w:rsidRDefault="00DE582C" w:rsidP="001A2CF5">
      <w:pPr>
        <w:pStyle w:val="ListParagraph"/>
        <w:numPr>
          <w:ilvl w:val="0"/>
          <w:numId w:val="19"/>
        </w:numPr>
        <w:rPr>
          <w:rFonts w:ascii="Malgun Gothic" w:eastAsia="Malgun Gothic" w:hAnsi="Malgun Gothic" w:hint="eastAsia"/>
          <w:lang w:eastAsia="ko-KR"/>
        </w:rPr>
      </w:pPr>
      <w:r w:rsidRPr="00FF3F1B">
        <w:rPr>
          <w:rFonts w:ascii="Malgun Gothic" w:eastAsia="Malgun Gothic" w:hAnsi="Malgun Gothic" w:cs="Malgun Gothic" w:hint="eastAsia"/>
          <w:lang w:val="ko" w:eastAsia="ko-KR"/>
        </w:rPr>
        <w:t>CALD 및 비영어권 배경의 장애인을 지원하는 전국 장애인 단체인 전국 다민족 장애인 연합 (NEDA, National Ethnic Disability Alliance).</w:t>
      </w:r>
    </w:p>
    <w:p w14:paraId="4ED5D04F" w14:textId="77777777" w:rsidR="00F57DD8" w:rsidRPr="00FF3F1B" w:rsidRDefault="00DE582C" w:rsidP="001A2CF5">
      <w:pPr>
        <w:pStyle w:val="ListParagraph"/>
        <w:numPr>
          <w:ilvl w:val="0"/>
          <w:numId w:val="19"/>
        </w:numPr>
        <w:rPr>
          <w:rFonts w:ascii="Malgun Gothic" w:eastAsia="Malgun Gothic" w:hAnsi="Malgun Gothic" w:hint="eastAsia"/>
          <w:lang w:eastAsia="ko-KR"/>
        </w:rPr>
      </w:pPr>
      <w:r w:rsidRPr="00FF3F1B">
        <w:rPr>
          <w:rFonts w:ascii="Malgun Gothic" w:eastAsia="Malgun Gothic" w:hAnsi="Malgun Gothic" w:cs="Malgun Gothic" w:hint="eastAsia"/>
          <w:lang w:val="ko" w:eastAsia="ko-KR"/>
        </w:rPr>
        <w:t>CALD 배경의 장애인들과 함께 일하고 그들을 대변하는 대표들로 구성된 외부 자문 그룹 (EAG, External Advisory Group).</w:t>
      </w:r>
    </w:p>
    <w:p w14:paraId="7BA5543E" w14:textId="77777777" w:rsidR="00EE7321" w:rsidRPr="00FF3F1B" w:rsidRDefault="00DE582C" w:rsidP="00EE7321">
      <w:pPr>
        <w:rPr>
          <w:rFonts w:ascii="Malgun Gothic" w:eastAsia="Malgun Gothic" w:hAnsi="Malgun Gothic" w:hint="eastAsia"/>
          <w:lang w:eastAsia="ko-KR"/>
        </w:rPr>
      </w:pPr>
      <w:r w:rsidRPr="00FF3F1B">
        <w:rPr>
          <w:rFonts w:ascii="Malgun Gothic" w:eastAsia="Malgun Gothic" w:hAnsi="Malgun Gothic" w:cs="Malgun Gothic" w:hint="eastAsia"/>
          <w:lang w:val="ko" w:eastAsia="ko-KR"/>
        </w:rPr>
        <w:t>NEDA 및 EAG와의 협력은 공동 설계 과정의 모든 단계에 실제 경험과 CALD의 관점을 반영하는데 도움이 되었습니다.</w:t>
      </w:r>
    </w:p>
    <w:p w14:paraId="109DBDCC" w14:textId="77777777" w:rsidR="00F9769D" w:rsidRPr="00FF3F1B" w:rsidRDefault="00DE582C">
      <w:pPr>
        <w:spacing w:after="0" w:line="240" w:lineRule="auto"/>
        <w:rPr>
          <w:rFonts w:ascii="Malgun Gothic" w:eastAsia="Malgun Gothic" w:hAnsi="Malgun Gothic" w:hint="eastAsia"/>
          <w:lang w:eastAsia="ko-KR"/>
        </w:rPr>
      </w:pPr>
      <w:r w:rsidRPr="00FF3F1B">
        <w:rPr>
          <w:rFonts w:ascii="Malgun Gothic" w:eastAsia="Malgun Gothic" w:hAnsi="Malgun Gothic" w:hint="eastAsia"/>
          <w:lang w:eastAsia="ko-KR"/>
        </w:rPr>
        <w:br w:type="page"/>
      </w:r>
    </w:p>
    <w:p w14:paraId="0E86E48C" w14:textId="77777777" w:rsidR="00F9769D" w:rsidRPr="00FF3F1B" w:rsidRDefault="00DE582C" w:rsidP="00AA0E84">
      <w:pPr>
        <w:pStyle w:val="Heading2"/>
        <w:numPr>
          <w:ilvl w:val="0"/>
          <w:numId w:val="0"/>
        </w:numPr>
        <w:spacing w:after="840"/>
        <w:ind w:left="720" w:hanging="720"/>
        <w:rPr>
          <w:rFonts w:ascii="Malgun Gothic" w:eastAsia="Malgun Gothic" w:hAnsi="Malgun Gothic" w:hint="eastAsia"/>
          <w:lang w:eastAsia="ko-KR"/>
        </w:rPr>
      </w:pPr>
      <w:r w:rsidRPr="00FF3F1B">
        <w:rPr>
          <w:rFonts w:ascii="Malgun Gothic" w:eastAsia="Malgun Gothic" w:hAnsi="Malgun Gothic" w:cs="Malgun Gothic" w:hint="eastAsia"/>
          <w:lang w:val="ko" w:eastAsia="ko-KR"/>
        </w:rPr>
        <w:lastRenderedPageBreak/>
        <w:t>본 전략의 의미</w:t>
      </w:r>
    </w:p>
    <w:p w14:paraId="12F9314D" w14:textId="77777777" w:rsidR="00316171" w:rsidRPr="00FF3F1B" w:rsidRDefault="00DE582C" w:rsidP="008B14DF">
      <w:pPr>
        <w:pStyle w:val="Heading3"/>
        <w:numPr>
          <w:ilvl w:val="0"/>
          <w:numId w:val="0"/>
        </w:numPr>
        <w:ind w:left="720" w:hanging="720"/>
        <w:rPr>
          <w:rFonts w:ascii="Malgun Gothic" w:eastAsia="Malgun Gothic" w:hAnsi="Malgun Gothic" w:hint="eastAsia"/>
          <w:bCs/>
          <w:lang w:eastAsia="ko-KR"/>
        </w:rPr>
      </w:pPr>
      <w:r w:rsidRPr="00FF3F1B">
        <w:rPr>
          <w:rFonts w:ascii="Malgun Gothic" w:eastAsia="Malgun Gothic" w:hAnsi="Malgun Gothic" w:cs="Malgun Gothic" w:hint="eastAsia"/>
          <w:bCs/>
          <w:lang w:val="ko" w:eastAsia="ko-KR"/>
        </w:rPr>
        <w:t>변경 이유</w:t>
      </w:r>
    </w:p>
    <w:p w14:paraId="7CE5195B" w14:textId="77777777" w:rsidR="0065510E" w:rsidRPr="00FF3F1B" w:rsidRDefault="00DE582C" w:rsidP="008B14DF">
      <w:pPr>
        <w:rPr>
          <w:rFonts w:ascii="Malgun Gothic" w:eastAsia="Malgun Gothic" w:hAnsi="Malgun Gothic" w:hint="eastAsia"/>
          <w:lang w:eastAsia="ko-KR"/>
        </w:rPr>
      </w:pPr>
      <w:bookmarkStart w:id="14" w:name="_Hlk158388693"/>
      <w:r w:rsidRPr="00FF3F1B">
        <w:rPr>
          <w:rFonts w:ascii="Malgun Gothic" w:eastAsia="Malgun Gothic" w:hAnsi="Malgun Gothic" w:cs="Malgun Gothic" w:hint="eastAsia"/>
          <w:lang w:val="ko" w:eastAsia="ko-KR"/>
        </w:rPr>
        <w:t>공동 설계 초기에 일련의 포커스 그룹, 그룹 토론 및 일대일 토론</w:t>
      </w:r>
      <w:bookmarkEnd w:id="14"/>
      <w:r w:rsidRPr="00FF3F1B">
        <w:rPr>
          <w:rFonts w:ascii="Malgun Gothic" w:eastAsia="Malgun Gothic" w:hAnsi="Malgun Gothic" w:cs="Malgun Gothic" w:hint="eastAsia"/>
          <w:lang w:val="ko" w:eastAsia="ko-KR"/>
        </w:rPr>
        <w:t xml:space="preserve">이 CALD 참가자, </w:t>
      </w:r>
      <w:r w:rsidR="00C456C1">
        <w:rPr>
          <w:rFonts w:ascii="Malgun Gothic" w:eastAsia="Malgun Gothic" w:hAnsi="Malgun Gothic" w:cs="Malgun Gothic" w:hint="eastAsia"/>
          <w:lang w:val="ko" w:eastAsia="ko-KR"/>
        </w:rPr>
        <w:br/>
      </w:r>
      <w:r w:rsidRPr="00FF3F1B">
        <w:rPr>
          <w:rFonts w:ascii="Malgun Gothic" w:eastAsia="Malgun Gothic" w:hAnsi="Malgun Gothic" w:cs="Malgun Gothic" w:hint="eastAsia"/>
          <w:lang w:val="ko" w:eastAsia="ko-KR"/>
        </w:rPr>
        <w:t>그 가족 및 간병인들과 함께 진행되었습니다.</w:t>
      </w:r>
    </w:p>
    <w:p w14:paraId="7C0AB5B6" w14:textId="77777777" w:rsidR="00F00E0F" w:rsidRPr="00FF3F1B" w:rsidRDefault="00DE582C" w:rsidP="00F00E0F">
      <w:pPr>
        <w:rPr>
          <w:rFonts w:ascii="Malgun Gothic" w:eastAsia="Malgun Gothic" w:hAnsi="Malgun Gothic" w:hint="eastAsia"/>
          <w:lang w:eastAsia="ko-KR"/>
        </w:rPr>
      </w:pPr>
      <w:r w:rsidRPr="00FF3F1B">
        <w:rPr>
          <w:rFonts w:ascii="Malgun Gothic" w:eastAsia="Malgun Gothic" w:hAnsi="Malgun Gothic" w:cs="Malgun Gothic" w:hint="eastAsia"/>
          <w:lang w:val="ko" w:eastAsia="ko-KR"/>
        </w:rPr>
        <w:t xml:space="preserve">이러한 논의를 통해 우리는 많은 CALD 커뮤니티들이 NDIS에 접근하고 이에 대해 배울 때 장벽에 부딪힌다는 것을 알게 되었습니다. 우리는 또한 CALD 참가자들이 정보와 지원에 접근하고 NDIS 플랜을 이용하는 것이 더 어렵다는 것을 알게 되었습니다. 우리가 가장 많이 들었던 도전 과제는 </w:t>
      </w:r>
      <w:hyperlink r:id="rId13" w:history="1">
        <w:r w:rsidR="00275001" w:rsidRPr="00FF3F1B">
          <w:rPr>
            <w:rStyle w:val="Hyperlink"/>
            <w:rFonts w:ascii="Malgun Gothic" w:eastAsia="Malgun Gothic" w:hAnsi="Malgun Gothic" w:cs="Malgun Gothic" w:hint="eastAsia"/>
            <w:lang w:val="ko" w:eastAsia="ko-KR"/>
          </w:rPr>
          <w:t xml:space="preserve">NDIS 웹사이트에 있는 문화적 </w:t>
        </w:r>
        <w:r w:rsidR="00C456C1">
          <w:rPr>
            <w:rStyle w:val="Hyperlink"/>
            <w:rFonts w:ascii="Malgun Gothic" w:eastAsia="Malgun Gothic" w:hAnsi="Malgun Gothic" w:cs="Malgun Gothic" w:hint="eastAsia"/>
            <w:lang w:val="ko" w:eastAsia="ko-KR"/>
          </w:rPr>
          <w:br/>
        </w:r>
        <w:r w:rsidR="00275001" w:rsidRPr="00FF3F1B">
          <w:rPr>
            <w:rStyle w:val="Hyperlink"/>
            <w:rFonts w:ascii="Malgun Gothic" w:eastAsia="Malgun Gothic" w:hAnsi="Malgun Gothic" w:cs="Malgun Gothic" w:hint="eastAsia"/>
            <w:lang w:val="ko" w:eastAsia="ko-KR"/>
          </w:rPr>
          <w:t>및 언어적 다양성 전략 2024 – 2028</w:t>
        </w:r>
      </w:hyperlink>
      <w:r w:rsidRPr="00FF3F1B">
        <w:rPr>
          <w:rFonts w:ascii="Malgun Gothic" w:eastAsia="Malgun Gothic" w:hAnsi="Malgun Gothic" w:cs="Malgun Gothic" w:hint="eastAsia"/>
          <w:lang w:val="ko" w:eastAsia="ko-KR"/>
        </w:rPr>
        <w:t>의 전체 버전에서 찾아볼 수 있습니다.</w:t>
      </w:r>
    </w:p>
    <w:p w14:paraId="41E9F87C" w14:textId="77777777" w:rsidR="00EF4258" w:rsidRPr="00FF3F1B" w:rsidRDefault="00DE582C" w:rsidP="00EF4258">
      <w:pPr>
        <w:pStyle w:val="Heading3"/>
        <w:numPr>
          <w:ilvl w:val="0"/>
          <w:numId w:val="0"/>
        </w:numPr>
        <w:ind w:left="720" w:hanging="720"/>
        <w:rPr>
          <w:rFonts w:ascii="Malgun Gothic" w:eastAsia="Malgun Gothic" w:hAnsi="Malgun Gothic" w:hint="eastAsia"/>
          <w:lang w:eastAsia="ko-KR"/>
        </w:rPr>
      </w:pPr>
      <w:r w:rsidRPr="00FF3F1B">
        <w:rPr>
          <w:rFonts w:ascii="Malgun Gothic" w:eastAsia="Malgun Gothic" w:hAnsi="Malgun Gothic" w:cs="Malgun Gothic" w:hint="eastAsia"/>
          <w:lang w:val="ko" w:eastAsia="ko-KR"/>
        </w:rPr>
        <w:t>NDIA의 개선 방향</w:t>
      </w:r>
    </w:p>
    <w:p w14:paraId="47EE8024" w14:textId="77777777" w:rsidR="00087AA0" w:rsidRPr="00FF3F1B" w:rsidRDefault="00DE582C" w:rsidP="00F00E0F">
      <w:pPr>
        <w:rPr>
          <w:rFonts w:ascii="Malgun Gothic" w:eastAsia="Malgun Gothic" w:hAnsi="Malgun Gothic" w:hint="eastAsia"/>
          <w:lang w:eastAsia="ko-KR"/>
        </w:rPr>
      </w:pPr>
      <w:r w:rsidRPr="00FF3F1B">
        <w:rPr>
          <w:rFonts w:ascii="Malgun Gothic" w:eastAsia="Malgun Gothic" w:hAnsi="Malgun Gothic" w:cs="Malgun Gothic" w:hint="eastAsia"/>
          <w:lang w:val="ko" w:eastAsia="ko-KR"/>
        </w:rPr>
        <w:t>NDIA는 6개의 우선순위 영역으로 분류된 목표들을 개발해 왔습니다. 이러한 목표들은 CALD 커뮤니티가 NDIS에 대해 배우고, 접근하고, 이용할 수 있도록 지원하는 것을 목적으로 합니다.</w:t>
      </w:r>
    </w:p>
    <w:p w14:paraId="23B6CFC7" w14:textId="77777777" w:rsidR="0048080F" w:rsidRPr="00FF3F1B" w:rsidRDefault="00DE582C" w:rsidP="00F00E0F">
      <w:pPr>
        <w:rPr>
          <w:rFonts w:ascii="Malgun Gothic" w:eastAsia="Malgun Gothic" w:hAnsi="Malgun Gothic" w:hint="eastAsia"/>
          <w:lang w:eastAsia="ko-KR"/>
        </w:rPr>
      </w:pPr>
      <w:r w:rsidRPr="00FF3F1B">
        <w:rPr>
          <w:rFonts w:ascii="Malgun Gothic" w:eastAsia="Malgun Gothic" w:hAnsi="Malgun Gothic" w:cs="Malgun Gothic" w:hint="eastAsia"/>
          <w:lang w:val="ko" w:eastAsia="ko-KR"/>
        </w:rPr>
        <w:t xml:space="preserve">NDIA에서 이러한 목표들을 실행하고 평가하기 위한 행동 계획이 개발되었습니다. </w:t>
      </w:r>
      <w:hyperlink r:id="rId14" w:history="1">
        <w:r w:rsidR="004165A4" w:rsidRPr="00FF3F1B">
          <w:rPr>
            <w:rStyle w:val="Hyperlink"/>
            <w:rFonts w:ascii="Malgun Gothic" w:eastAsia="Malgun Gothic" w:hAnsi="Malgun Gothic" w:cs="Malgun Gothic" w:hint="eastAsia"/>
            <w:lang w:val="ko" w:eastAsia="ko-KR"/>
          </w:rPr>
          <w:t>NDIS 웹사이트에서 문화적 및 언어적 다양성 전략 2024 – 2028 행동 계획</w:t>
        </w:r>
      </w:hyperlink>
      <w:r w:rsidRPr="00FF3F1B">
        <w:rPr>
          <w:rFonts w:ascii="Malgun Gothic" w:eastAsia="Malgun Gothic" w:hAnsi="Malgun Gothic" w:cs="Malgun Gothic" w:hint="eastAsia"/>
          <w:lang w:val="ko" w:eastAsia="ko-KR"/>
        </w:rPr>
        <w:t>의 전체 버전을 확인하십시오.</w:t>
      </w:r>
    </w:p>
    <w:p w14:paraId="374DD1F2" w14:textId="77777777" w:rsidR="002545DF" w:rsidRPr="00FF3F1B" w:rsidRDefault="00DE582C" w:rsidP="00F00E0F">
      <w:pPr>
        <w:rPr>
          <w:rFonts w:ascii="Malgun Gothic" w:eastAsia="Malgun Gothic" w:hAnsi="Malgun Gothic" w:hint="eastAsia"/>
          <w:lang w:eastAsia="ko-KR"/>
        </w:rPr>
      </w:pPr>
      <w:r w:rsidRPr="00FF3F1B">
        <w:rPr>
          <w:rFonts w:ascii="Malgun Gothic" w:eastAsia="Malgun Gothic" w:hAnsi="Malgun Gothic" w:cs="Malgun Gothic" w:hint="eastAsia"/>
          <w:lang w:val="ko" w:eastAsia="ko-KR"/>
        </w:rPr>
        <w:t>본 전략에서 다룰 6가지 우선 순위 영역은 다음과 같습니다.</w:t>
      </w:r>
    </w:p>
    <w:p w14:paraId="3F7C03C9" w14:textId="77777777" w:rsidR="00FF180B" w:rsidRPr="00FF3F1B" w:rsidRDefault="00DE582C" w:rsidP="00EB17F2">
      <w:pPr>
        <w:pStyle w:val="Heading4"/>
        <w:keepNext/>
        <w:numPr>
          <w:ilvl w:val="0"/>
          <w:numId w:val="22"/>
        </w:numPr>
        <w:ind w:left="426" w:hanging="426"/>
        <w:rPr>
          <w:rFonts w:ascii="Malgun Gothic" w:eastAsia="Malgun Gothic" w:hAnsi="Malgun Gothic" w:hint="eastAsia"/>
          <w:bCs/>
          <w:lang w:eastAsia="ko-KR"/>
        </w:rPr>
      </w:pPr>
      <w:r w:rsidRPr="00FF3F1B">
        <w:rPr>
          <w:rFonts w:ascii="Malgun Gothic" w:eastAsia="Malgun Gothic" w:hAnsi="Malgun Gothic" w:cs="Malgun Gothic" w:hint="eastAsia"/>
          <w:bCs/>
          <w:lang w:val="ko" w:eastAsia="ko-KR"/>
        </w:rPr>
        <w:t>인프라</w:t>
      </w:r>
    </w:p>
    <w:p w14:paraId="13AA0BD1" w14:textId="77777777" w:rsidR="00A45BB4" w:rsidRPr="00FF3F1B" w:rsidRDefault="00DE582C" w:rsidP="00A012F4">
      <w:pPr>
        <w:rPr>
          <w:rFonts w:ascii="Malgun Gothic" w:eastAsia="Malgun Gothic" w:hAnsi="Malgun Gothic" w:hint="eastAsia"/>
          <w:lang w:eastAsia="ko-KR"/>
        </w:rPr>
      </w:pPr>
      <w:r w:rsidRPr="00FF3F1B">
        <w:rPr>
          <w:rFonts w:ascii="Malgun Gothic" w:eastAsia="Malgun Gothic" w:hAnsi="Malgun Gothic" w:cs="Malgun Gothic" w:hint="eastAsia"/>
          <w:lang w:val="ko" w:eastAsia="ko-KR"/>
        </w:rPr>
        <w:t>NIDS와 파트너 시스템, 정책 및 절차는 CALD 커뮤니티의 문화적 및 언어적 요구 사항을 반영한다.</w:t>
      </w:r>
      <w:bookmarkStart w:id="15" w:name="_Hlk158708442"/>
    </w:p>
    <w:bookmarkEnd w:id="12"/>
    <w:bookmarkEnd w:id="13"/>
    <w:p w14:paraId="7D940393" w14:textId="77777777" w:rsidR="005F5CE9" w:rsidRPr="00FF3F1B" w:rsidRDefault="00DE582C" w:rsidP="00EB17F2">
      <w:pPr>
        <w:pStyle w:val="Heading5"/>
        <w:keepNext/>
        <w:ind w:firstLine="426"/>
        <w:rPr>
          <w:rFonts w:ascii="Malgun Gothic" w:eastAsia="Malgun Gothic" w:hAnsi="Malgun Gothic" w:hint="eastAsia"/>
          <w:bCs/>
          <w:sz w:val="24"/>
          <w:lang w:eastAsia="ko-KR"/>
        </w:rPr>
      </w:pPr>
      <w:r w:rsidRPr="00FF3F1B">
        <w:rPr>
          <w:rFonts w:ascii="Malgun Gothic" w:eastAsia="Malgun Gothic" w:hAnsi="Malgun Gothic" w:cs="Malgun Gothic" w:hint="eastAsia"/>
          <w:bCs/>
          <w:sz w:val="24"/>
          <w:lang w:val="ko" w:eastAsia="ko-KR"/>
        </w:rPr>
        <w:lastRenderedPageBreak/>
        <w:t>이는 여러분에게 다음을 의미할 수 있습니다.</w:t>
      </w:r>
    </w:p>
    <w:bookmarkEnd w:id="15"/>
    <w:p w14:paraId="325A1683" w14:textId="77777777" w:rsidR="00C456C1" w:rsidRDefault="00DE582C" w:rsidP="00C456C1">
      <w:pPr>
        <w:ind w:left="426"/>
        <w:rPr>
          <w:rFonts w:hint="eastAsia"/>
          <w:lang w:eastAsia="ko-KR"/>
        </w:rPr>
      </w:pPr>
      <w:r w:rsidRPr="00FF3F1B">
        <w:rPr>
          <w:rFonts w:ascii="Malgun Gothic" w:eastAsia="Malgun Gothic" w:hAnsi="Malgun Gothic" w:cs="Malgun Gothic" w:hint="eastAsia"/>
          <w:lang w:val="ko" w:eastAsia="ko-KR"/>
        </w:rPr>
        <w:t>NDIS를 신청하거나, 검토를 요청하거나, NDIS에 피드백을 제공할 때 충분한 지원을 받을 수 있습니다. 여러분은 자신의 문화적, 언어적 필요에 적합한 방식으로 이러한 활동을 할 수 있습니다.</w:t>
      </w:r>
    </w:p>
    <w:p w14:paraId="3E223741" w14:textId="77777777" w:rsidR="008F07FA" w:rsidRPr="00FF3F1B" w:rsidRDefault="00DE582C" w:rsidP="00AA0E84">
      <w:pPr>
        <w:pStyle w:val="Heading4"/>
        <w:keepNext/>
        <w:numPr>
          <w:ilvl w:val="0"/>
          <w:numId w:val="22"/>
        </w:numPr>
        <w:spacing w:before="840"/>
        <w:ind w:left="425" w:hanging="425"/>
        <w:rPr>
          <w:rFonts w:ascii="Malgun Gothic" w:eastAsia="Malgun Gothic" w:hAnsi="Malgun Gothic" w:hint="eastAsia"/>
          <w:bCs/>
          <w:lang w:eastAsia="ko-KR"/>
        </w:rPr>
      </w:pPr>
      <w:r w:rsidRPr="00FF3F1B">
        <w:rPr>
          <w:rFonts w:ascii="Malgun Gothic" w:eastAsia="Malgun Gothic" w:hAnsi="Malgun Gothic" w:cs="Malgun Gothic" w:hint="eastAsia"/>
          <w:bCs/>
          <w:lang w:val="ko" w:eastAsia="ko-KR"/>
        </w:rPr>
        <w:t>직원 역량</w:t>
      </w:r>
    </w:p>
    <w:p w14:paraId="41AE809F" w14:textId="77777777" w:rsidR="008F07FA" w:rsidRPr="00FF3F1B" w:rsidRDefault="00DE582C" w:rsidP="00A012F4">
      <w:pPr>
        <w:rPr>
          <w:rFonts w:ascii="Malgun Gothic" w:eastAsia="Malgun Gothic" w:hAnsi="Malgun Gothic" w:hint="eastAsia"/>
          <w:lang w:eastAsia="ko-KR"/>
        </w:rPr>
      </w:pPr>
      <w:r w:rsidRPr="00FF3F1B">
        <w:rPr>
          <w:rFonts w:ascii="Malgun Gothic" w:eastAsia="Malgun Gothic" w:hAnsi="Malgun Gothic" w:cs="Malgun Gothic" w:hint="eastAsia"/>
          <w:lang w:val="ko" w:eastAsia="ko-KR"/>
        </w:rPr>
        <w:t>NDIS와 파트너 직원들은 장애인과 그 가족들에게 문화적으로 안전하고 대응이 빠른 서비스를 제공한다.</w:t>
      </w:r>
    </w:p>
    <w:p w14:paraId="5E891C97" w14:textId="77777777" w:rsidR="00597784" w:rsidRPr="00FF3F1B" w:rsidRDefault="00DE582C" w:rsidP="00EB17F2">
      <w:pPr>
        <w:pStyle w:val="Heading5"/>
        <w:keepNext/>
        <w:ind w:firstLine="426"/>
        <w:rPr>
          <w:rFonts w:ascii="Malgun Gothic" w:eastAsia="Malgun Gothic" w:hAnsi="Malgun Gothic" w:hint="eastAsia"/>
          <w:bCs/>
          <w:sz w:val="24"/>
          <w:lang w:eastAsia="ko-KR"/>
        </w:rPr>
      </w:pPr>
      <w:r w:rsidRPr="00FF3F1B">
        <w:rPr>
          <w:rFonts w:ascii="Malgun Gothic" w:eastAsia="Malgun Gothic" w:hAnsi="Malgun Gothic" w:cs="Malgun Gothic" w:hint="eastAsia"/>
          <w:bCs/>
          <w:sz w:val="24"/>
          <w:lang w:val="ko" w:eastAsia="ko-KR"/>
        </w:rPr>
        <w:t>이는 여러분에게 다음을 의미할 수 있습니다.</w:t>
      </w:r>
    </w:p>
    <w:p w14:paraId="4D1ABBF9" w14:textId="77777777" w:rsidR="00C456C1" w:rsidRDefault="00DE582C" w:rsidP="00C456C1">
      <w:pPr>
        <w:ind w:left="426"/>
        <w:rPr>
          <w:rFonts w:hint="eastAsia"/>
          <w:lang w:eastAsia="ko-KR"/>
        </w:rPr>
      </w:pPr>
      <w:r w:rsidRPr="00FF3F1B">
        <w:rPr>
          <w:rFonts w:ascii="Malgun Gothic" w:eastAsia="Malgun Gothic" w:hAnsi="Malgun Gothic" w:cs="Malgun Gothic" w:hint="eastAsia"/>
          <w:lang w:val="ko" w:eastAsia="ko-KR"/>
        </w:rPr>
        <w:t>NDIS와 파트너 직원들은 여러분이 문화적, 언어적 필요를 공유하고, 여러분의 필요에 적절하게 대응할 수 있도록 지원합니다.</w:t>
      </w:r>
    </w:p>
    <w:p w14:paraId="3BBE5195" w14:textId="77777777" w:rsidR="00211814" w:rsidRPr="00FF3F1B" w:rsidRDefault="00DE582C" w:rsidP="00AA0E84">
      <w:pPr>
        <w:pStyle w:val="Heading4"/>
        <w:keepNext/>
        <w:numPr>
          <w:ilvl w:val="0"/>
          <w:numId w:val="22"/>
        </w:numPr>
        <w:spacing w:before="840"/>
        <w:ind w:left="425" w:hanging="425"/>
        <w:rPr>
          <w:rFonts w:ascii="Malgun Gothic" w:eastAsia="Malgun Gothic" w:hAnsi="Malgun Gothic" w:hint="eastAsia"/>
          <w:bCs/>
          <w:lang w:eastAsia="ko-KR"/>
        </w:rPr>
      </w:pPr>
      <w:r w:rsidRPr="00FF3F1B">
        <w:rPr>
          <w:rFonts w:ascii="Malgun Gothic" w:eastAsia="Malgun Gothic" w:hAnsi="Malgun Gothic" w:cs="Malgun Gothic" w:hint="eastAsia"/>
          <w:bCs/>
          <w:lang w:val="ko" w:eastAsia="ko-KR"/>
        </w:rPr>
        <w:t>접근 가능한 의사소통</w:t>
      </w:r>
    </w:p>
    <w:p w14:paraId="0F4C86AA" w14:textId="77777777" w:rsidR="00211814" w:rsidRPr="00FF3F1B" w:rsidRDefault="00DE582C" w:rsidP="00211814">
      <w:pPr>
        <w:rPr>
          <w:rFonts w:ascii="Malgun Gothic" w:eastAsia="Malgun Gothic" w:hAnsi="Malgun Gothic" w:hint="eastAsia"/>
          <w:lang w:eastAsia="ko-KR"/>
        </w:rPr>
      </w:pPr>
      <w:r w:rsidRPr="00FF3F1B">
        <w:rPr>
          <w:rFonts w:ascii="Malgun Gothic" w:eastAsia="Malgun Gothic" w:hAnsi="Malgun Gothic" w:cs="Malgun Gothic" w:hint="eastAsia"/>
          <w:lang w:val="ko" w:eastAsia="ko-KR"/>
        </w:rPr>
        <w:t xml:space="preserve">NDIS 가 공유하는 정보는 CALD 배경을 가진 장애인, 그 가족 및 간병인의 문화적 </w:t>
      </w:r>
      <w:r w:rsidR="00C456C1">
        <w:rPr>
          <w:rFonts w:ascii="Malgun Gothic" w:eastAsia="Malgun Gothic" w:hAnsi="Malgun Gothic" w:cs="Malgun Gothic" w:hint="eastAsia"/>
          <w:lang w:val="ko" w:eastAsia="ko-KR"/>
        </w:rPr>
        <w:br/>
      </w:r>
      <w:r w:rsidRPr="00FF3F1B">
        <w:rPr>
          <w:rFonts w:ascii="Malgun Gothic" w:eastAsia="Malgun Gothic" w:hAnsi="Malgun Gothic" w:cs="Malgun Gothic" w:hint="eastAsia"/>
          <w:lang w:val="ko" w:eastAsia="ko-KR"/>
        </w:rPr>
        <w:t>및 의사소통 관련 필요를 충족시킨다.</w:t>
      </w:r>
    </w:p>
    <w:p w14:paraId="05D6F0D1" w14:textId="77777777" w:rsidR="00781822" w:rsidRPr="00FF3F1B" w:rsidRDefault="00DE582C" w:rsidP="00EB17F2">
      <w:pPr>
        <w:pStyle w:val="Heading5"/>
        <w:keepNext/>
        <w:ind w:firstLine="426"/>
        <w:rPr>
          <w:rFonts w:ascii="Malgun Gothic" w:eastAsia="Malgun Gothic" w:hAnsi="Malgun Gothic" w:hint="eastAsia"/>
          <w:bCs/>
          <w:sz w:val="24"/>
          <w:lang w:eastAsia="ko-KR"/>
        </w:rPr>
      </w:pPr>
      <w:r w:rsidRPr="00FF3F1B">
        <w:rPr>
          <w:rFonts w:ascii="Malgun Gothic" w:eastAsia="Malgun Gothic" w:hAnsi="Malgun Gothic" w:cs="Malgun Gothic" w:hint="eastAsia"/>
          <w:bCs/>
          <w:sz w:val="24"/>
          <w:lang w:val="ko" w:eastAsia="ko-KR"/>
        </w:rPr>
        <w:t>이는 여러분에게 다음을 의미할 수 있습니다.</w:t>
      </w:r>
    </w:p>
    <w:p w14:paraId="21E1393A" w14:textId="77777777" w:rsidR="00211814" w:rsidRPr="00FF3F1B" w:rsidRDefault="00DE582C" w:rsidP="00A43BD0">
      <w:pPr>
        <w:ind w:left="426"/>
        <w:rPr>
          <w:rFonts w:ascii="Malgun Gothic" w:eastAsia="Malgun Gothic" w:hAnsi="Malgun Gothic" w:hint="eastAsia"/>
          <w:lang w:eastAsia="ko-KR"/>
        </w:rPr>
      </w:pPr>
      <w:r w:rsidRPr="00FF3F1B">
        <w:rPr>
          <w:rFonts w:ascii="Malgun Gothic" w:eastAsia="Malgun Gothic" w:hAnsi="Malgun Gothic" w:cs="Malgun Gothic" w:hint="eastAsia"/>
          <w:lang w:val="ko" w:eastAsia="ko-KR"/>
        </w:rPr>
        <w:t>NDIS는 여러분이 선호하는 방식으로 연락을 하고, 필요한 경우 양질의 통역 지원을 받을 수 있도록 지원할 것입니다.</w:t>
      </w:r>
    </w:p>
    <w:p w14:paraId="585D1B7E" w14:textId="77777777" w:rsidR="00A4060F" w:rsidRPr="00FF3F1B" w:rsidRDefault="00DE582C" w:rsidP="00EB17F2">
      <w:pPr>
        <w:pStyle w:val="Heading4"/>
        <w:keepNext/>
        <w:numPr>
          <w:ilvl w:val="0"/>
          <w:numId w:val="22"/>
        </w:numPr>
        <w:spacing w:before="840"/>
        <w:ind w:left="425" w:hanging="425"/>
        <w:rPr>
          <w:rFonts w:ascii="Malgun Gothic" w:eastAsia="Malgun Gothic" w:hAnsi="Malgun Gothic" w:hint="eastAsia"/>
          <w:bCs/>
          <w:lang w:eastAsia="ko-KR"/>
        </w:rPr>
      </w:pPr>
      <w:bookmarkStart w:id="16" w:name="_Hlk158709920"/>
      <w:r w:rsidRPr="00FF3F1B">
        <w:rPr>
          <w:rFonts w:ascii="Malgun Gothic" w:eastAsia="Malgun Gothic" w:hAnsi="Malgun Gothic" w:cs="Malgun Gothic" w:hint="eastAsia"/>
          <w:bCs/>
          <w:lang w:val="ko" w:eastAsia="ko-KR"/>
        </w:rPr>
        <w:t>시장</w:t>
      </w:r>
    </w:p>
    <w:p w14:paraId="06F49E2C" w14:textId="77777777" w:rsidR="00A4060F" w:rsidRPr="00FF3F1B" w:rsidRDefault="00DE582C" w:rsidP="00A4060F">
      <w:pPr>
        <w:rPr>
          <w:rFonts w:ascii="Malgun Gothic" w:eastAsia="Malgun Gothic" w:hAnsi="Malgun Gothic" w:hint="eastAsia"/>
          <w:lang w:eastAsia="ko-KR"/>
        </w:rPr>
      </w:pPr>
      <w:r w:rsidRPr="00FF3F1B">
        <w:rPr>
          <w:rFonts w:ascii="Malgun Gothic" w:eastAsia="Malgun Gothic" w:hAnsi="Malgun Gothic" w:cs="Malgun Gothic" w:hint="eastAsia"/>
          <w:lang w:val="ko" w:eastAsia="ko-KR"/>
        </w:rPr>
        <w:t xml:space="preserve">NDIS 서비스를 이용할 수 있으며 CALD 참가자, 그 가족 및 간병인들의 문화적 </w:t>
      </w:r>
      <w:r w:rsidR="00C456C1">
        <w:rPr>
          <w:rFonts w:ascii="Malgun Gothic" w:eastAsia="Malgun Gothic" w:hAnsi="Malgun Gothic" w:cs="Malgun Gothic" w:hint="eastAsia"/>
          <w:lang w:val="ko" w:eastAsia="ko-KR"/>
        </w:rPr>
        <w:br/>
      </w:r>
      <w:r w:rsidRPr="00FF3F1B">
        <w:rPr>
          <w:rFonts w:ascii="Malgun Gothic" w:eastAsia="Malgun Gothic" w:hAnsi="Malgun Gothic" w:cs="Malgun Gothic" w:hint="eastAsia"/>
          <w:lang w:val="ko" w:eastAsia="ko-KR"/>
        </w:rPr>
        <w:t>및 언어적 필요를 충족시킨다.</w:t>
      </w:r>
    </w:p>
    <w:bookmarkEnd w:id="16"/>
    <w:p w14:paraId="7164B8F3" w14:textId="77777777" w:rsidR="00F9026E" w:rsidRPr="00FF3F1B" w:rsidRDefault="00DE582C" w:rsidP="00EB17F2">
      <w:pPr>
        <w:pStyle w:val="Heading5"/>
        <w:keepNext/>
        <w:ind w:firstLine="426"/>
        <w:rPr>
          <w:rFonts w:ascii="Malgun Gothic" w:eastAsia="Malgun Gothic" w:hAnsi="Malgun Gothic" w:hint="eastAsia"/>
          <w:bCs/>
          <w:sz w:val="24"/>
          <w:lang w:eastAsia="ko-KR"/>
        </w:rPr>
      </w:pPr>
      <w:r w:rsidRPr="00FF3F1B">
        <w:rPr>
          <w:rFonts w:ascii="Malgun Gothic" w:eastAsia="Malgun Gothic" w:hAnsi="Malgun Gothic" w:cs="Malgun Gothic" w:hint="eastAsia"/>
          <w:bCs/>
          <w:sz w:val="24"/>
          <w:lang w:val="ko" w:eastAsia="ko-KR"/>
        </w:rPr>
        <w:lastRenderedPageBreak/>
        <w:t>이는 여러분에게 다음을 의미할 수 있습니다.</w:t>
      </w:r>
    </w:p>
    <w:p w14:paraId="4018409B" w14:textId="77777777" w:rsidR="00C456C1" w:rsidRDefault="00DE582C" w:rsidP="00C456C1">
      <w:pPr>
        <w:ind w:left="426"/>
        <w:rPr>
          <w:rFonts w:hint="eastAsia"/>
          <w:lang w:eastAsia="ko-KR"/>
        </w:rPr>
      </w:pPr>
      <w:r w:rsidRPr="00FF3F1B">
        <w:rPr>
          <w:rFonts w:ascii="Malgun Gothic" w:eastAsia="Malgun Gothic" w:hAnsi="Malgun Gothic" w:cs="Malgun Gothic" w:hint="eastAsia"/>
          <w:lang w:val="ko" w:eastAsia="ko-KR"/>
        </w:rPr>
        <w:t xml:space="preserve">문화적으로 안전하고 적절한 NDIS 지원 및 서비스를 찾아서 이용할 </w:t>
      </w:r>
      <w:r w:rsidR="00C456C1">
        <w:rPr>
          <w:rFonts w:ascii="Malgun Gothic" w:eastAsia="Malgun Gothic" w:hAnsi="Malgun Gothic" w:cs="Malgun Gothic" w:hint="eastAsia"/>
          <w:lang w:val="ko" w:eastAsia="ko-KR"/>
        </w:rPr>
        <w:br/>
      </w:r>
      <w:r w:rsidRPr="00FF3F1B">
        <w:rPr>
          <w:rFonts w:ascii="Malgun Gothic" w:eastAsia="Malgun Gothic" w:hAnsi="Malgun Gothic" w:cs="Malgun Gothic" w:hint="eastAsia"/>
          <w:lang w:val="ko" w:eastAsia="ko-KR"/>
        </w:rPr>
        <w:t>수 있습니다.</w:t>
      </w:r>
    </w:p>
    <w:p w14:paraId="4DDFF6EC" w14:textId="77777777" w:rsidR="004A096B" w:rsidRPr="00FF3F1B" w:rsidRDefault="00DE582C" w:rsidP="00AA0E84">
      <w:pPr>
        <w:pStyle w:val="Heading4"/>
        <w:keepNext/>
        <w:numPr>
          <w:ilvl w:val="0"/>
          <w:numId w:val="22"/>
        </w:numPr>
        <w:spacing w:before="840"/>
        <w:ind w:left="425" w:hanging="425"/>
        <w:rPr>
          <w:rFonts w:ascii="Malgun Gothic" w:eastAsia="Malgun Gothic" w:hAnsi="Malgun Gothic" w:hint="eastAsia"/>
          <w:bCs/>
          <w:lang w:eastAsia="ko-KR"/>
        </w:rPr>
      </w:pPr>
      <w:r w:rsidRPr="00FF3F1B">
        <w:rPr>
          <w:rFonts w:ascii="Malgun Gothic" w:eastAsia="Malgun Gothic" w:hAnsi="Malgun Gothic" w:cs="Malgun Gothic" w:hint="eastAsia"/>
          <w:bCs/>
          <w:lang w:val="ko" w:eastAsia="ko-KR"/>
        </w:rPr>
        <w:t>데이터</w:t>
      </w:r>
    </w:p>
    <w:p w14:paraId="24109EDE" w14:textId="77777777" w:rsidR="004A096B" w:rsidRPr="00FF3F1B" w:rsidRDefault="00DE582C" w:rsidP="004A096B">
      <w:pPr>
        <w:rPr>
          <w:rFonts w:ascii="Malgun Gothic" w:eastAsia="Malgun Gothic" w:hAnsi="Malgun Gothic" w:hint="eastAsia"/>
          <w:lang w:eastAsia="ko-KR"/>
        </w:rPr>
      </w:pPr>
      <w:r w:rsidRPr="00FF3F1B">
        <w:rPr>
          <w:rFonts w:ascii="Malgun Gothic" w:eastAsia="Malgun Gothic" w:hAnsi="Malgun Gothic" w:cs="Malgun Gothic" w:hint="eastAsia"/>
          <w:lang w:val="ko" w:eastAsia="ko-KR"/>
        </w:rPr>
        <w:t>데이터는 서비스를 개선하고 NDIS 의 영향을 이해하기 위해 CALD 참여자들의 필요를 파악하는 데 이용된다.</w:t>
      </w:r>
    </w:p>
    <w:p w14:paraId="2CAB6A0A" w14:textId="77777777" w:rsidR="004A096B" w:rsidRPr="00FF3F1B" w:rsidRDefault="00DE582C" w:rsidP="00EB17F2">
      <w:pPr>
        <w:pStyle w:val="Heading5"/>
        <w:keepNext/>
        <w:ind w:firstLine="426"/>
        <w:rPr>
          <w:rFonts w:ascii="Malgun Gothic" w:eastAsia="Malgun Gothic" w:hAnsi="Malgun Gothic" w:hint="eastAsia"/>
          <w:bCs/>
          <w:sz w:val="24"/>
          <w:lang w:eastAsia="ko-KR"/>
        </w:rPr>
      </w:pPr>
      <w:r w:rsidRPr="00FF3F1B">
        <w:rPr>
          <w:rFonts w:ascii="Malgun Gothic" w:eastAsia="Malgun Gothic" w:hAnsi="Malgun Gothic" w:cs="Malgun Gothic" w:hint="eastAsia"/>
          <w:bCs/>
          <w:sz w:val="24"/>
          <w:lang w:val="ko" w:eastAsia="ko-KR"/>
        </w:rPr>
        <w:t>이는 여러분에게 다음을 의미할 수 있습니다.</w:t>
      </w:r>
    </w:p>
    <w:p w14:paraId="470FCEBC" w14:textId="77777777" w:rsidR="00C456C1" w:rsidRDefault="00DE582C" w:rsidP="00C456C1">
      <w:pPr>
        <w:ind w:left="426"/>
        <w:rPr>
          <w:rFonts w:hint="eastAsia"/>
          <w:lang w:eastAsia="ko-KR"/>
        </w:rPr>
      </w:pPr>
      <w:r w:rsidRPr="00FF3F1B">
        <w:rPr>
          <w:rFonts w:ascii="Malgun Gothic" w:eastAsia="Malgun Gothic" w:hAnsi="Malgun Gothic" w:cs="Malgun Gothic" w:hint="eastAsia"/>
          <w:lang w:val="ko" w:eastAsia="ko-KR"/>
        </w:rPr>
        <w:t>CALD의 정의는 여러분의 정체성을 더 잘 반영하도록 작성됩니다.</w:t>
      </w:r>
    </w:p>
    <w:p w14:paraId="37D4E277" w14:textId="77777777" w:rsidR="00A7745A" w:rsidRPr="00FF3F1B" w:rsidRDefault="00DE582C" w:rsidP="00AA0E84">
      <w:pPr>
        <w:pStyle w:val="Heading4"/>
        <w:keepNext/>
        <w:numPr>
          <w:ilvl w:val="0"/>
          <w:numId w:val="22"/>
        </w:numPr>
        <w:spacing w:before="840"/>
        <w:ind w:left="425" w:hanging="425"/>
        <w:rPr>
          <w:rFonts w:ascii="Malgun Gothic" w:eastAsia="Malgun Gothic" w:hAnsi="Malgun Gothic" w:hint="eastAsia"/>
          <w:bCs/>
          <w:lang w:eastAsia="ko-KR"/>
        </w:rPr>
      </w:pPr>
      <w:r w:rsidRPr="00FF3F1B">
        <w:rPr>
          <w:rFonts w:ascii="Malgun Gothic" w:eastAsia="Malgun Gothic" w:hAnsi="Malgun Gothic" w:cs="Malgun Gothic" w:hint="eastAsia"/>
          <w:bCs/>
          <w:lang w:val="ko" w:eastAsia="ko-KR"/>
        </w:rPr>
        <w:t>지원 활동(Outreach)</w:t>
      </w:r>
    </w:p>
    <w:p w14:paraId="7D00CA7D" w14:textId="77777777" w:rsidR="00A7745A" w:rsidRPr="00FF3F1B" w:rsidRDefault="00DE582C" w:rsidP="00A7745A">
      <w:pPr>
        <w:rPr>
          <w:rFonts w:ascii="Malgun Gothic" w:eastAsia="Malgun Gothic" w:hAnsi="Malgun Gothic" w:hint="eastAsia"/>
          <w:lang w:eastAsia="ko-KR"/>
        </w:rPr>
      </w:pPr>
      <w:r w:rsidRPr="00FF3F1B">
        <w:rPr>
          <w:rFonts w:ascii="Malgun Gothic" w:eastAsia="Malgun Gothic" w:hAnsi="Malgun Gothic" w:cs="Malgun Gothic" w:hint="eastAsia"/>
          <w:lang w:val="ko" w:eastAsia="ko-KR"/>
        </w:rPr>
        <w:t>NDIA와 이전에 협력 관계가 많지 않았던 사람들 및 지역사회를 교육하고 이들과 연결하기 위해 지원과 서비스가 제공된다.</w:t>
      </w:r>
    </w:p>
    <w:p w14:paraId="226526C1" w14:textId="77777777" w:rsidR="009F24F0" w:rsidRPr="00FF3F1B" w:rsidRDefault="00DE582C" w:rsidP="00EB17F2">
      <w:pPr>
        <w:pStyle w:val="Heading5"/>
        <w:keepNext/>
        <w:ind w:firstLine="426"/>
        <w:rPr>
          <w:rFonts w:ascii="Malgun Gothic" w:eastAsia="Malgun Gothic" w:hAnsi="Malgun Gothic" w:hint="eastAsia"/>
          <w:bCs/>
          <w:sz w:val="24"/>
          <w:lang w:eastAsia="ko-KR"/>
        </w:rPr>
      </w:pPr>
      <w:r w:rsidRPr="00FF3F1B">
        <w:rPr>
          <w:rFonts w:ascii="Malgun Gothic" w:eastAsia="Malgun Gothic" w:hAnsi="Malgun Gothic" w:cs="Malgun Gothic" w:hint="eastAsia"/>
          <w:bCs/>
          <w:sz w:val="24"/>
          <w:lang w:val="ko" w:eastAsia="ko-KR"/>
        </w:rPr>
        <w:t>이는 여러분에게 다음을 의미할 수 있습니다.</w:t>
      </w:r>
    </w:p>
    <w:p w14:paraId="1D8C9202" w14:textId="77777777" w:rsidR="00D46B10" w:rsidRPr="00FF3F1B" w:rsidRDefault="00DE582C" w:rsidP="00A43BD0">
      <w:pPr>
        <w:ind w:left="426"/>
        <w:rPr>
          <w:rFonts w:ascii="Malgun Gothic" w:eastAsia="Malgun Gothic" w:hAnsi="Malgun Gothic" w:hint="eastAsia"/>
          <w:lang w:eastAsia="ko-KR"/>
        </w:rPr>
      </w:pPr>
      <w:r w:rsidRPr="00FF3F1B">
        <w:rPr>
          <w:rFonts w:ascii="Malgun Gothic" w:eastAsia="Malgun Gothic" w:hAnsi="Malgun Gothic" w:cs="Malgun Gothic" w:hint="eastAsia"/>
          <w:lang w:val="ko" w:eastAsia="ko-KR"/>
        </w:rPr>
        <w:t>여러분의 지역사회는 NDIS와 장애에 대해 더 잘 이해하고 있으며, 더 자신 있게 NDIS에 대해 이야기하거나 NDIS를 신청할 수 있습니다.</w:t>
      </w:r>
    </w:p>
    <w:p w14:paraId="34CA0CAD" w14:textId="77777777" w:rsidR="00D46B10" w:rsidRPr="00FF3F1B" w:rsidRDefault="00DE582C">
      <w:pPr>
        <w:spacing w:after="0" w:line="240" w:lineRule="auto"/>
        <w:rPr>
          <w:rFonts w:ascii="Malgun Gothic" w:eastAsia="Malgun Gothic" w:hAnsi="Malgun Gothic" w:hint="eastAsia"/>
          <w:lang w:eastAsia="ko-KR"/>
        </w:rPr>
      </w:pPr>
      <w:r w:rsidRPr="00FF3F1B">
        <w:rPr>
          <w:rFonts w:ascii="Malgun Gothic" w:eastAsia="Malgun Gothic" w:hAnsi="Malgun Gothic" w:hint="eastAsia"/>
          <w:lang w:eastAsia="ko-KR"/>
        </w:rPr>
        <w:br w:type="page"/>
      </w:r>
    </w:p>
    <w:p w14:paraId="46551A4B" w14:textId="77777777" w:rsidR="00CF7E82" w:rsidRPr="00FF3F1B" w:rsidRDefault="00DE582C" w:rsidP="00AA0E84">
      <w:pPr>
        <w:pStyle w:val="Heading2"/>
        <w:numPr>
          <w:ilvl w:val="0"/>
          <w:numId w:val="0"/>
        </w:numPr>
        <w:spacing w:after="840"/>
        <w:ind w:left="720" w:hanging="720"/>
        <w:rPr>
          <w:rFonts w:ascii="Malgun Gothic" w:eastAsia="Malgun Gothic" w:hAnsi="Malgun Gothic" w:hint="eastAsia"/>
          <w:lang w:eastAsia="ko-KR"/>
        </w:rPr>
      </w:pPr>
      <w:r w:rsidRPr="00FF3F1B">
        <w:rPr>
          <w:rFonts w:ascii="Malgun Gothic" w:eastAsia="Malgun Gothic" w:hAnsi="Malgun Gothic" w:cs="Malgun Gothic" w:hint="eastAsia"/>
          <w:lang w:val="ko" w:eastAsia="ko-KR"/>
        </w:rPr>
        <w:lastRenderedPageBreak/>
        <w:t>다음 단계</w:t>
      </w:r>
    </w:p>
    <w:p w14:paraId="7BCA654E" w14:textId="77777777" w:rsidR="009F24F0" w:rsidRPr="00FF3F1B" w:rsidRDefault="00DE582C" w:rsidP="00C456C1">
      <w:pPr>
        <w:spacing w:before="120"/>
        <w:rPr>
          <w:rFonts w:ascii="Malgun Gothic" w:eastAsia="Malgun Gothic" w:hAnsi="Malgun Gothic" w:hint="eastAsia"/>
          <w:lang w:eastAsia="ko-KR"/>
        </w:rPr>
      </w:pPr>
      <w:r w:rsidRPr="00FF3F1B">
        <w:rPr>
          <w:rFonts w:ascii="Malgun Gothic" w:eastAsia="Malgun Gothic" w:hAnsi="Malgun Gothic" w:cs="Malgun Gothic" w:hint="eastAsia"/>
          <w:lang w:val="ko" w:eastAsia="ko-KR"/>
        </w:rPr>
        <w:t>NDIA는 현재 본 전략에 명시된 행동 방안들을 시행하기 위해 노력하고 있습니다. 이 작업이 진행됨에 따라 본 전략의 진행 상황을 평가하고 추적하기 위해 정기적인 업데이트가 제공될 것입니다.</w:t>
      </w:r>
    </w:p>
    <w:p w14:paraId="1E9D5255" w14:textId="77777777" w:rsidR="0094201D" w:rsidRPr="00FF3F1B" w:rsidRDefault="00DE582C" w:rsidP="005E27FE">
      <w:pPr>
        <w:rPr>
          <w:rFonts w:ascii="Malgun Gothic" w:eastAsia="Malgun Gothic" w:hAnsi="Malgun Gothic" w:hint="eastAsia"/>
          <w:lang w:eastAsia="ko-KR"/>
        </w:rPr>
      </w:pPr>
      <w:r w:rsidRPr="00FF3F1B">
        <w:rPr>
          <w:rFonts w:ascii="Malgun Gothic" w:eastAsia="Malgun Gothic" w:hAnsi="Malgun Gothic" w:cs="Malgun Gothic" w:hint="eastAsia"/>
          <w:lang w:val="ko" w:eastAsia="ko-KR"/>
        </w:rPr>
        <w:t>경과 보고서는 2024년 말에 발표될 예정입니다. 이는 본 전략이 목표를 달성하기 위해 계획대로 진행 중인지 여부를 보여줄 것입니다.</w:t>
      </w:r>
    </w:p>
    <w:p w14:paraId="146C3710" w14:textId="77777777" w:rsidR="0094201D" w:rsidRPr="00FF3F1B" w:rsidRDefault="00DE582C" w:rsidP="005E27FE">
      <w:pPr>
        <w:rPr>
          <w:rFonts w:ascii="Malgun Gothic" w:eastAsia="Malgun Gothic" w:hAnsi="Malgun Gothic" w:hint="eastAsia"/>
          <w:lang w:eastAsia="ko-KR"/>
        </w:rPr>
      </w:pPr>
      <w:r w:rsidRPr="00FF3F1B">
        <w:rPr>
          <w:rFonts w:ascii="Malgun Gothic" w:eastAsia="Malgun Gothic" w:hAnsi="Malgun Gothic" w:cs="Malgun Gothic" w:hint="eastAsia"/>
          <w:lang w:val="ko" w:eastAsia="ko-KR"/>
        </w:rPr>
        <w:t xml:space="preserve">NDIA는 CALD 배경을 가진 장애인 및 EAG, 그리고 CALD 부문과 지속적으로 협력하여 본 전략이 실행되고 지역사회의 변화하는 필요를 반영할 수 있도록 </w:t>
      </w:r>
      <w:r w:rsidR="00C456C1">
        <w:rPr>
          <w:rFonts w:ascii="Malgun Gothic" w:eastAsia="Malgun Gothic" w:hAnsi="Malgun Gothic" w:cs="Malgun Gothic" w:hint="eastAsia"/>
          <w:lang w:val="ko" w:eastAsia="ko-KR"/>
        </w:rPr>
        <w:br/>
      </w:r>
      <w:r w:rsidRPr="00FF3F1B">
        <w:rPr>
          <w:rFonts w:ascii="Malgun Gothic" w:eastAsia="Malgun Gothic" w:hAnsi="Malgun Gothic" w:cs="Malgun Gothic" w:hint="eastAsia"/>
          <w:lang w:val="ko" w:eastAsia="ko-KR"/>
        </w:rPr>
        <w:t>할 것입니다.</w:t>
      </w:r>
    </w:p>
    <w:p w14:paraId="16890C6C" w14:textId="77777777" w:rsidR="002F6EF0" w:rsidRPr="00FF3F1B" w:rsidRDefault="00DE582C" w:rsidP="002F6EF0">
      <w:pPr>
        <w:pStyle w:val="Heading2"/>
        <w:numPr>
          <w:ilvl w:val="0"/>
          <w:numId w:val="0"/>
        </w:numPr>
        <w:rPr>
          <w:rFonts w:ascii="Malgun Gothic" w:eastAsia="Malgun Gothic" w:hAnsi="Malgun Gothic" w:hint="eastAsia"/>
          <w:lang w:eastAsia="ko-KR"/>
        </w:rPr>
      </w:pPr>
      <w:r w:rsidRPr="00FF3F1B">
        <w:rPr>
          <w:rFonts w:ascii="Malgun Gothic" w:eastAsia="Malgun Gothic" w:hAnsi="Malgun Gothic" w:cs="Malgun Gothic" w:hint="eastAsia"/>
          <w:lang w:val="ko" w:eastAsia="ko-KR"/>
        </w:rPr>
        <w:t>자세히 알아보기</w:t>
      </w:r>
    </w:p>
    <w:p w14:paraId="22AE5A23" w14:textId="77777777" w:rsidR="00202160" w:rsidRPr="00FF3F1B" w:rsidRDefault="00DE582C" w:rsidP="00A012F4">
      <w:pPr>
        <w:rPr>
          <w:rFonts w:ascii="Malgun Gothic" w:eastAsia="Malgun Gothic" w:hAnsi="Malgun Gothic" w:hint="eastAsia"/>
          <w:lang w:eastAsia="ko-KR"/>
        </w:rPr>
      </w:pPr>
      <w:r w:rsidRPr="00FF3F1B">
        <w:rPr>
          <w:rFonts w:ascii="Malgun Gothic" w:eastAsia="Malgun Gothic" w:hAnsi="Malgun Gothic" w:cs="Malgun Gothic" w:hint="eastAsia"/>
          <w:lang w:val="ko" w:eastAsia="ko-KR"/>
        </w:rPr>
        <w:t>다음과 같은 경우:</w:t>
      </w:r>
    </w:p>
    <w:p w14:paraId="15C4AE75" w14:textId="77777777" w:rsidR="009237DD" w:rsidRPr="00FF3F1B" w:rsidRDefault="00DE582C" w:rsidP="000C465F">
      <w:pPr>
        <w:pStyle w:val="ListParagraph"/>
        <w:numPr>
          <w:ilvl w:val="0"/>
          <w:numId w:val="21"/>
        </w:numPr>
        <w:rPr>
          <w:rFonts w:ascii="Malgun Gothic" w:eastAsia="Malgun Gothic" w:hAnsi="Malgun Gothic" w:hint="eastAsia"/>
          <w:lang w:eastAsia="ko-KR"/>
        </w:rPr>
      </w:pPr>
      <w:r w:rsidRPr="00FF3F1B">
        <w:rPr>
          <w:rFonts w:ascii="Malgun Gothic" w:eastAsia="Malgun Gothic" w:hAnsi="Malgun Gothic" w:cs="Malgun Gothic" w:hint="eastAsia"/>
          <w:lang w:val="ko" w:eastAsia="ko-KR"/>
        </w:rPr>
        <w:t>CALD 전략에 대한 질문이 있거나</w:t>
      </w:r>
    </w:p>
    <w:p w14:paraId="35658BC2" w14:textId="77777777" w:rsidR="00202160" w:rsidRPr="00FF3F1B" w:rsidRDefault="00DE582C" w:rsidP="00A012F4">
      <w:pPr>
        <w:pStyle w:val="ListParagraph"/>
        <w:numPr>
          <w:ilvl w:val="0"/>
          <w:numId w:val="21"/>
        </w:numPr>
        <w:rPr>
          <w:rFonts w:ascii="Malgun Gothic" w:eastAsia="Malgun Gothic" w:hAnsi="Malgun Gothic" w:hint="eastAsia"/>
          <w:lang w:eastAsia="ko-KR"/>
        </w:rPr>
      </w:pPr>
      <w:r w:rsidRPr="00FF3F1B">
        <w:rPr>
          <w:rFonts w:ascii="Malgun Gothic" w:eastAsia="Malgun Gothic" w:hAnsi="Malgun Gothic" w:cs="Malgun Gothic" w:hint="eastAsia"/>
          <w:lang w:val="ko" w:eastAsia="ko-KR"/>
        </w:rPr>
        <w:t>NDIS를 신청하거나 이용하기 위해 지원이 필요한 경우</w:t>
      </w:r>
    </w:p>
    <w:p w14:paraId="13AF4F5F" w14:textId="211B5E35" w:rsidR="00810B87" w:rsidRPr="00FF3F1B" w:rsidRDefault="00DE582C" w:rsidP="00A012F4">
      <w:pPr>
        <w:rPr>
          <w:rFonts w:ascii="Malgun Gothic" w:eastAsia="Malgun Gothic" w:hAnsi="Malgun Gothic" w:hint="eastAsia"/>
          <w:lang w:eastAsia="ko-KR"/>
        </w:rPr>
      </w:pPr>
      <w:r w:rsidRPr="00FF3F1B">
        <w:rPr>
          <w:rFonts w:ascii="Malgun Gothic" w:eastAsia="Malgun Gothic" w:hAnsi="Malgun Gothic" w:cs="Malgun Gothic" w:hint="eastAsia"/>
          <w:b/>
          <w:bCs/>
          <w:lang w:val="ko" w:eastAsia="ko-KR"/>
        </w:rPr>
        <w:t>1800 800 110</w:t>
      </w:r>
      <w:r w:rsidRPr="00FF3F1B">
        <w:rPr>
          <w:rFonts w:ascii="Malgun Gothic" w:eastAsia="Malgun Gothic" w:hAnsi="Malgun Gothic" w:cs="Malgun Gothic" w:hint="eastAsia"/>
          <w:lang w:val="ko" w:eastAsia="ko-KR"/>
        </w:rPr>
        <w:t xml:space="preserve">으로 전화하시거나, 이메일 </w:t>
      </w:r>
      <w:hyperlink r:id="rId15" w:tgtFrame="_blank" w:history="1">
        <w:r w:rsidR="00BA4470" w:rsidRPr="00BA4470">
          <w:rPr>
            <w:rStyle w:val="Hyperlink"/>
            <w:rFonts w:ascii="Malgun Gothic" w:eastAsia="Malgun Gothic" w:hAnsi="Malgun Gothic" w:cs="Arial" w:hint="eastAsia"/>
            <w:sz w:val="23"/>
            <w:szCs w:val="23"/>
            <w:shd w:val="clear" w:color="auto" w:fill="FFFFFF"/>
            <w:lang w:eastAsia="ko-KR"/>
          </w:rPr>
          <w:t>enquiries@ndis.gov.au</w:t>
        </w:r>
      </w:hyperlink>
      <w:r w:rsidRPr="00FF3F1B">
        <w:rPr>
          <w:rFonts w:ascii="Malgun Gothic" w:eastAsia="Malgun Gothic" w:hAnsi="Malgun Gothic" w:cs="Malgun Gothic" w:hint="eastAsia"/>
          <w:lang w:val="ko" w:eastAsia="ko-KR"/>
        </w:rPr>
        <w:t xml:space="preserve"> 또는 웹챗을 통해 NDIS에 연락하시거나, 가까운 NDIS 사무실을 방문하실 수 있습니다. 사무실 위치는 </w:t>
      </w:r>
      <w:hyperlink r:id="rId16" w:history="1">
        <w:r w:rsidRPr="00FF3F1B">
          <w:rPr>
            <w:rStyle w:val="Hyperlink"/>
            <w:rFonts w:ascii="Malgun Gothic" w:eastAsia="Malgun Gothic" w:hAnsi="Malgun Gothic" w:cs="Malgun Gothic" w:hint="eastAsia"/>
            <w:lang w:val="ko" w:eastAsia="ko-KR"/>
          </w:rPr>
          <w:t>NDIS 웹사이트</w:t>
        </w:r>
      </w:hyperlink>
      <w:r w:rsidRPr="00FF3F1B">
        <w:rPr>
          <w:rFonts w:ascii="Malgun Gothic" w:eastAsia="Malgun Gothic" w:hAnsi="Malgun Gothic" w:cs="Malgun Gothic" w:hint="eastAsia"/>
          <w:lang w:val="ko" w:eastAsia="ko-KR"/>
        </w:rPr>
        <w:t>에서 확인하실 수 있습니다.</w:t>
      </w:r>
    </w:p>
    <w:p w14:paraId="46A15341" w14:textId="77777777" w:rsidR="0007022E" w:rsidRPr="00FF3F1B" w:rsidRDefault="00DE582C" w:rsidP="00AA0E84">
      <w:pPr>
        <w:spacing w:before="840"/>
        <w:rPr>
          <w:rFonts w:ascii="Malgun Gothic" w:eastAsia="Malgun Gothic" w:hAnsi="Malgun Gothic" w:hint="eastAsia"/>
          <w:noProof/>
          <w:lang w:eastAsia="ko-KR"/>
        </w:rPr>
      </w:pPr>
      <w:r w:rsidRPr="00FF3F1B">
        <w:rPr>
          <w:rFonts w:ascii="Malgun Gothic" w:eastAsia="Malgun Gothic" w:hAnsi="Malgun Gothic" w:cs="Malgun Gothic" w:hint="eastAsia"/>
          <w:lang w:val="ko" w:eastAsia="ko-KR"/>
        </w:rPr>
        <w:t xml:space="preserve">NDIS 문화적 및 언어적 다양성 전략 2024-2028 및 행동 계획의 전체 버전은 </w:t>
      </w:r>
      <w:hyperlink r:id="rId17" w:history="1">
        <w:r w:rsidR="00450CFE" w:rsidRPr="00FF3F1B">
          <w:rPr>
            <w:rStyle w:val="Hyperlink"/>
            <w:rFonts w:ascii="Malgun Gothic" w:eastAsia="Malgun Gothic" w:hAnsi="Malgun Gothic" w:cs="Malgun Gothic" w:hint="eastAsia"/>
            <w:lang w:val="ko" w:eastAsia="ko-KR"/>
          </w:rPr>
          <w:t>NDIS 웹사이트</w:t>
        </w:r>
      </w:hyperlink>
      <w:r w:rsidRPr="00FF3F1B">
        <w:rPr>
          <w:rFonts w:ascii="Malgun Gothic" w:eastAsia="Malgun Gothic" w:hAnsi="Malgun Gothic" w:cs="Malgun Gothic" w:hint="eastAsia"/>
          <w:lang w:val="ko" w:eastAsia="ko-KR"/>
        </w:rPr>
        <w:t>에서 '이지 리드(Easy Read)'를 포함한 17개 언어로 제공됩니다.</w:t>
      </w:r>
      <w:bookmarkStart w:id="17" w:name="_Toc156980178"/>
      <w:bookmarkStart w:id="18" w:name="_Toc157679823"/>
      <w:bookmarkStart w:id="19" w:name="_Toc157682124"/>
    </w:p>
    <w:p w14:paraId="3603C08D" w14:textId="77777777" w:rsidR="002C766A" w:rsidRPr="00FF3F1B" w:rsidRDefault="00DE582C">
      <w:pPr>
        <w:spacing w:after="0" w:line="240" w:lineRule="auto"/>
        <w:rPr>
          <w:rFonts w:ascii="Malgun Gothic" w:eastAsia="Malgun Gothic" w:hAnsi="Malgun Gothic" w:hint="eastAsia"/>
          <w:noProof/>
          <w:lang w:eastAsia="ko-KR"/>
        </w:rPr>
        <w:sectPr w:rsidR="002C766A" w:rsidRPr="00FF3F1B" w:rsidSect="00D95B2B">
          <w:footerReference w:type="default" r:id="rId18"/>
          <w:headerReference w:type="first" r:id="rId19"/>
          <w:footerReference w:type="first" r:id="rId20"/>
          <w:pgSz w:w="11906" w:h="16838" w:code="9"/>
          <w:pgMar w:top="1701" w:right="1440" w:bottom="1440" w:left="1440" w:header="561" w:footer="374" w:gutter="0"/>
          <w:cols w:space="708"/>
          <w:titlePg/>
          <w:docGrid w:linePitch="360"/>
        </w:sectPr>
      </w:pPr>
      <w:r w:rsidRPr="00FF3F1B">
        <w:rPr>
          <w:rFonts w:ascii="Malgun Gothic" w:eastAsia="Malgun Gothic" w:hAnsi="Malgun Gothic" w:hint="eastAsia"/>
          <w:noProof/>
          <w:lang w:eastAsia="ko-KR"/>
        </w:rPr>
        <w:br w:type="page"/>
      </w:r>
    </w:p>
    <w:bookmarkEnd w:id="17"/>
    <w:bookmarkEnd w:id="18"/>
    <w:bookmarkEnd w:id="19"/>
    <w:p w14:paraId="48FEB631" w14:textId="77777777" w:rsidR="002C766A" w:rsidRPr="00FF3F1B" w:rsidRDefault="002C766A" w:rsidP="00C456C1">
      <w:pPr>
        <w:pStyle w:val="FGCNORMAL"/>
        <w:spacing w:before="5400"/>
        <w:ind w:left="0"/>
        <w:rPr>
          <w:rFonts w:ascii="Malgun Gothic" w:eastAsia="Malgun Gothic" w:hAnsi="Malgun Gothic" w:hint="eastAsia"/>
          <w:lang w:eastAsia="ko-KR"/>
        </w:rPr>
      </w:pPr>
      <w:r w:rsidRPr="00FF3F1B">
        <w:rPr>
          <w:rFonts w:ascii="Malgun Gothic" w:eastAsia="Malgun Gothic" w:hAnsi="Malgun Gothic" w:hint="eastAsia"/>
          <w:noProof/>
          <w:lang w:eastAsia="ko-KR"/>
        </w:rPr>
        <w:lastRenderedPageBreak/>
        <w:drawing>
          <wp:inline distT="0" distB="0" distL="0" distR="0" wp14:anchorId="7955350D" wp14:editId="54E12CF5">
            <wp:extent cx="1222375" cy="656057"/>
            <wp:effectExtent l="0" t="0" r="0" b="0"/>
            <wp:docPr id="2" name="Picture 2" descr="국가장애보험기구(National Disability Insurance Agency)에서 제공하는 NDIS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국가장애보험기구(National Disability Insurance Agency)에서 제공하는 NDIS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70" t="7800" r="4025" b="129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813" cy="6573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EA04EE3" w14:textId="77777777" w:rsidR="00AB4AB3" w:rsidRPr="00FF3F1B" w:rsidRDefault="00E7041C" w:rsidP="002C766A">
      <w:pPr>
        <w:pStyle w:val="FGCNORMAL"/>
        <w:spacing w:after="480"/>
        <w:ind w:left="0"/>
        <w:rPr>
          <w:rFonts w:ascii="Malgun Gothic" w:eastAsia="Malgun Gothic" w:hAnsi="Malgun Gothic" w:hint="eastAsia"/>
          <w:b/>
          <w:bCs/>
          <w:lang w:eastAsia="ko-KR"/>
        </w:rPr>
      </w:pPr>
      <w:hyperlink r:id="rId22" w:history="1">
        <w:r w:rsidR="00DE582C" w:rsidRPr="00FF3F1B">
          <w:rPr>
            <w:rStyle w:val="Hyperlink"/>
            <w:rFonts w:ascii="Malgun Gothic" w:eastAsia="Malgun Gothic" w:hAnsi="Malgun Gothic" w:cs="Malgun Gothic" w:hint="eastAsia"/>
            <w:b/>
            <w:bCs/>
            <w:lang w:val="ko" w:eastAsia="ko-KR"/>
          </w:rPr>
          <w:t>ndis.gov.au</w:t>
        </w:r>
      </w:hyperlink>
    </w:p>
    <w:p w14:paraId="16FF598C" w14:textId="77777777" w:rsidR="00C00B38" w:rsidRPr="00FF3F1B" w:rsidRDefault="00DE582C" w:rsidP="00C00B38">
      <w:pPr>
        <w:rPr>
          <w:rFonts w:ascii="Malgun Gothic" w:eastAsia="Malgun Gothic" w:hAnsi="Malgun Gothic" w:hint="eastAsia"/>
          <w:b/>
          <w:bCs/>
          <w:lang w:eastAsia="ko-KR"/>
        </w:rPr>
      </w:pPr>
      <w:r w:rsidRPr="00FF3F1B">
        <w:rPr>
          <w:rFonts w:ascii="Malgun Gothic" w:eastAsia="Malgun Gothic" w:hAnsi="Malgun Gothic" w:cs="Malgun Gothic" w:hint="eastAsia"/>
          <w:b/>
          <w:bCs/>
          <w:lang w:val="ko" w:eastAsia="ko-KR"/>
        </w:rPr>
        <w:t>National Disability Insurance Agency(국가장애보험기구)</w:t>
      </w:r>
    </w:p>
    <w:p w14:paraId="5D1B05BB" w14:textId="77777777" w:rsidR="002C766A" w:rsidRPr="00FF3F1B" w:rsidRDefault="00DE582C" w:rsidP="002C766A">
      <w:pPr>
        <w:rPr>
          <w:rFonts w:ascii="Malgun Gothic" w:eastAsia="Malgun Gothic" w:hAnsi="Malgun Gothic" w:hint="eastAsia"/>
          <w:lang w:eastAsia="ko-KR"/>
        </w:rPr>
      </w:pPr>
      <w:r w:rsidRPr="00FF3F1B">
        <w:rPr>
          <w:rFonts w:ascii="Malgun Gothic" w:eastAsia="Malgun Gothic" w:hAnsi="Malgun Gothic" w:cs="Malgun Gothic" w:hint="eastAsia"/>
          <w:lang w:val="ko" w:eastAsia="ko-KR"/>
        </w:rPr>
        <w:t>전화: 1800 800 110</w:t>
      </w:r>
    </w:p>
    <w:p w14:paraId="70B7C7C6" w14:textId="77777777" w:rsidR="002C766A" w:rsidRPr="00FF3F1B" w:rsidRDefault="00DE582C" w:rsidP="00C00B38">
      <w:pPr>
        <w:rPr>
          <w:rFonts w:ascii="Malgun Gothic" w:eastAsia="Malgun Gothic" w:hAnsi="Malgun Gothic" w:hint="eastAsia"/>
          <w:lang w:eastAsia="ko-KR"/>
        </w:rPr>
      </w:pPr>
      <w:r w:rsidRPr="00FF3F1B">
        <w:rPr>
          <w:rFonts w:ascii="Malgun Gothic" w:eastAsia="Malgun Gothic" w:hAnsi="Malgun Gothic" w:cs="Malgun Gothic" w:hint="eastAsia"/>
          <w:lang w:val="ko" w:eastAsia="ko-KR"/>
        </w:rPr>
        <w:t xml:space="preserve">웹챗: </w:t>
      </w:r>
      <w:hyperlink r:id="rId23" w:history="1">
        <w:r w:rsidRPr="00FF3F1B">
          <w:rPr>
            <w:rStyle w:val="Hyperlink"/>
            <w:rFonts w:ascii="Malgun Gothic" w:eastAsia="Malgun Gothic" w:hAnsi="Malgun Gothic" w:cs="Malgun Gothic" w:hint="eastAsia"/>
            <w:kern w:val="1"/>
            <w:szCs w:val="22"/>
            <w:lang w:val="ko" w:eastAsia="ko-KR"/>
          </w:rPr>
          <w:t>ndis.gov.au</w:t>
        </w:r>
      </w:hyperlink>
    </w:p>
    <w:p w14:paraId="5577E5E6" w14:textId="77777777" w:rsidR="00A052D6" w:rsidRPr="00FF3F1B" w:rsidRDefault="00DE582C" w:rsidP="00A052D6">
      <w:pPr>
        <w:rPr>
          <w:rFonts w:ascii="Malgun Gothic" w:eastAsia="Malgun Gothic" w:hAnsi="Malgun Gothic" w:hint="eastAsia"/>
          <w:b/>
          <w:bCs/>
          <w:lang w:eastAsia="ko-KR"/>
        </w:rPr>
      </w:pPr>
      <w:r w:rsidRPr="00FF3F1B">
        <w:rPr>
          <w:rFonts w:ascii="Malgun Gothic" w:eastAsia="Malgun Gothic" w:hAnsi="Malgun Gothic" w:cs="Malgun Gothic" w:hint="eastAsia"/>
          <w:b/>
          <w:bCs/>
          <w:lang w:val="ko" w:eastAsia="ko-KR"/>
        </w:rPr>
        <w:t>소셜 채널에서 팔로우하기</w:t>
      </w:r>
    </w:p>
    <w:p w14:paraId="73BB82D7" w14:textId="77777777" w:rsidR="00A052D6" w:rsidRPr="00FF3F1B" w:rsidRDefault="00E7041C" w:rsidP="002C766A">
      <w:pPr>
        <w:pStyle w:val="ListParagraph"/>
        <w:numPr>
          <w:ilvl w:val="0"/>
          <w:numId w:val="17"/>
        </w:numPr>
        <w:rPr>
          <w:rFonts w:ascii="Malgun Gothic" w:eastAsia="Malgun Gothic" w:hAnsi="Malgun Gothic" w:hint="eastAsia"/>
          <w:spacing w:val="-5"/>
          <w:kern w:val="1"/>
          <w:szCs w:val="22"/>
          <w:lang w:eastAsia="ko-KR"/>
        </w:rPr>
      </w:pPr>
      <w:hyperlink r:id="rId24" w:history="1">
        <w:r w:rsidR="00DE582C" w:rsidRPr="00FF3F1B">
          <w:rPr>
            <w:rStyle w:val="Hyperlink"/>
            <w:rFonts w:ascii="Malgun Gothic" w:eastAsia="Malgun Gothic" w:hAnsi="Malgun Gothic" w:cs="Malgun Gothic" w:hint="eastAsia"/>
            <w:spacing w:val="-5"/>
            <w:kern w:val="1"/>
            <w:szCs w:val="22"/>
            <w:lang w:val="ko" w:eastAsia="ko-KR"/>
          </w:rPr>
          <w:t>페이스북</w:t>
        </w:r>
      </w:hyperlink>
    </w:p>
    <w:p w14:paraId="7B976D95" w14:textId="77777777" w:rsidR="00A052D6" w:rsidRPr="00FF3F1B" w:rsidRDefault="00E7041C" w:rsidP="002C766A">
      <w:pPr>
        <w:pStyle w:val="ListParagraph"/>
        <w:numPr>
          <w:ilvl w:val="0"/>
          <w:numId w:val="17"/>
        </w:numPr>
        <w:rPr>
          <w:rFonts w:ascii="Malgun Gothic" w:eastAsia="Malgun Gothic" w:hAnsi="Malgun Gothic" w:hint="eastAsia"/>
          <w:spacing w:val="-5"/>
          <w:kern w:val="1"/>
          <w:szCs w:val="22"/>
          <w:lang w:eastAsia="ko-KR"/>
        </w:rPr>
      </w:pPr>
      <w:hyperlink r:id="rId25" w:history="1">
        <w:r w:rsidR="00DE582C" w:rsidRPr="00FF3F1B">
          <w:rPr>
            <w:rStyle w:val="Hyperlink"/>
            <w:rFonts w:ascii="Malgun Gothic" w:eastAsia="Malgun Gothic" w:hAnsi="Malgun Gothic" w:cs="Malgun Gothic" w:hint="eastAsia"/>
            <w:spacing w:val="-5"/>
            <w:kern w:val="1"/>
            <w:szCs w:val="22"/>
            <w:lang w:val="ko" w:eastAsia="ko-KR"/>
          </w:rPr>
          <w:t>인스타그램</w:t>
        </w:r>
      </w:hyperlink>
    </w:p>
    <w:p w14:paraId="7B53FA84" w14:textId="77777777" w:rsidR="00A052D6" w:rsidRPr="00FF3F1B" w:rsidRDefault="00E7041C" w:rsidP="002C766A">
      <w:pPr>
        <w:pStyle w:val="ListParagraph"/>
        <w:numPr>
          <w:ilvl w:val="0"/>
          <w:numId w:val="17"/>
        </w:numPr>
        <w:rPr>
          <w:rFonts w:ascii="Malgun Gothic" w:eastAsia="Malgun Gothic" w:hAnsi="Malgun Gothic" w:hint="eastAsia"/>
          <w:spacing w:val="-5"/>
          <w:kern w:val="1"/>
          <w:szCs w:val="22"/>
          <w:lang w:eastAsia="ko-KR"/>
        </w:rPr>
      </w:pPr>
      <w:hyperlink r:id="rId26" w:history="1">
        <w:r w:rsidR="00DE582C" w:rsidRPr="00FF3F1B">
          <w:rPr>
            <w:rStyle w:val="Hyperlink"/>
            <w:rFonts w:ascii="Malgun Gothic" w:eastAsia="Malgun Gothic" w:hAnsi="Malgun Gothic" w:cs="Malgun Gothic" w:hint="eastAsia"/>
            <w:spacing w:val="-5"/>
            <w:kern w:val="1"/>
            <w:szCs w:val="22"/>
            <w:lang w:val="ko" w:eastAsia="ko-KR"/>
          </w:rPr>
          <w:t>유튜브</w:t>
        </w:r>
      </w:hyperlink>
    </w:p>
    <w:p w14:paraId="5FBE90DD" w14:textId="77777777" w:rsidR="00A052D6" w:rsidRPr="00FF3F1B" w:rsidRDefault="00E7041C" w:rsidP="002C766A">
      <w:pPr>
        <w:pStyle w:val="ListParagraph"/>
        <w:numPr>
          <w:ilvl w:val="0"/>
          <w:numId w:val="17"/>
        </w:numPr>
        <w:rPr>
          <w:rStyle w:val="Hyperlink"/>
          <w:rFonts w:ascii="Malgun Gothic" w:eastAsia="Malgun Gothic" w:hAnsi="Malgun Gothic" w:hint="eastAsia"/>
          <w:color w:val="auto"/>
          <w:spacing w:val="-5"/>
          <w:kern w:val="1"/>
          <w:szCs w:val="22"/>
          <w:u w:val="none"/>
          <w:lang w:eastAsia="ko-KR"/>
        </w:rPr>
      </w:pPr>
      <w:hyperlink r:id="rId27" w:history="1">
        <w:r w:rsidR="00DE582C" w:rsidRPr="00FF3F1B">
          <w:rPr>
            <w:rStyle w:val="Hyperlink"/>
            <w:rFonts w:ascii="Malgun Gothic" w:eastAsia="Malgun Gothic" w:hAnsi="Malgun Gothic" w:cs="Malgun Gothic" w:hint="eastAsia"/>
            <w:spacing w:val="-5"/>
            <w:kern w:val="1"/>
            <w:szCs w:val="22"/>
            <w:lang w:val="ko" w:eastAsia="ko-KR"/>
          </w:rPr>
          <w:t>링크드인</w:t>
        </w:r>
      </w:hyperlink>
    </w:p>
    <w:p w14:paraId="2CC85251" w14:textId="77777777" w:rsidR="002C766A" w:rsidRPr="00FF3F1B" w:rsidRDefault="00DE582C" w:rsidP="00C456C1">
      <w:pPr>
        <w:spacing w:after="7000"/>
        <w:rPr>
          <w:rFonts w:ascii="Malgun Gothic" w:eastAsia="Malgun Gothic" w:hAnsi="Malgun Gothic" w:hint="eastAsia"/>
          <w:spacing w:val="-5"/>
          <w:kern w:val="1"/>
          <w:szCs w:val="22"/>
          <w:lang w:eastAsia="ko-KR"/>
        </w:rPr>
      </w:pPr>
      <w:r w:rsidRPr="00FF3F1B">
        <w:rPr>
          <w:rFonts w:ascii="Malgun Gothic" w:eastAsia="Malgun Gothic" w:hAnsi="Malgun Gothic" w:hint="eastAsia"/>
          <w:spacing w:val="-5"/>
          <w:kern w:val="1"/>
          <w:szCs w:val="22"/>
          <w:lang w:eastAsia="ko-KR"/>
        </w:rPr>
        <w:br w:type="column"/>
      </w:r>
    </w:p>
    <w:p w14:paraId="1C0AB3B6" w14:textId="77777777" w:rsidR="00A052D6" w:rsidRPr="00FF3F1B" w:rsidRDefault="00DE582C" w:rsidP="002C766A">
      <w:pPr>
        <w:rPr>
          <w:rFonts w:ascii="Malgun Gothic" w:eastAsia="Malgun Gothic" w:hAnsi="Malgun Gothic" w:hint="eastAsia"/>
          <w:b/>
          <w:bCs/>
          <w:lang w:eastAsia="ko-KR"/>
        </w:rPr>
      </w:pPr>
      <w:r w:rsidRPr="00FF3F1B">
        <w:rPr>
          <w:rFonts w:ascii="Malgun Gothic" w:eastAsia="Malgun Gothic" w:hAnsi="Malgun Gothic" w:cs="Malgun Gothic" w:hint="eastAsia"/>
          <w:b/>
          <w:bCs/>
          <w:lang w:val="ko" w:eastAsia="ko-KR"/>
        </w:rPr>
        <w:t>영어에 도움이 필요한 경우</w:t>
      </w:r>
    </w:p>
    <w:p w14:paraId="619D0F21" w14:textId="77777777" w:rsidR="00A052D6" w:rsidRPr="00FF3F1B" w:rsidRDefault="00DE582C" w:rsidP="002C766A">
      <w:pPr>
        <w:pStyle w:val="ListParagraph"/>
        <w:numPr>
          <w:ilvl w:val="0"/>
          <w:numId w:val="18"/>
        </w:numPr>
        <w:rPr>
          <w:rFonts w:ascii="Malgun Gothic" w:eastAsia="Malgun Gothic" w:hAnsi="Malgun Gothic" w:hint="eastAsia"/>
          <w:lang w:eastAsia="ko-KR"/>
        </w:rPr>
      </w:pPr>
      <w:r w:rsidRPr="00FF3F1B">
        <w:rPr>
          <w:rFonts w:ascii="Malgun Gothic" w:eastAsia="Malgun Gothic" w:hAnsi="Malgun Gothic" w:cs="Malgun Gothic" w:hint="eastAsia"/>
          <w:lang w:val="ko" w:eastAsia="ko-KR"/>
        </w:rPr>
        <w:t>TIS</w:t>
      </w:r>
      <w:r w:rsidR="00E95447">
        <w:rPr>
          <w:rFonts w:ascii="Malgun Gothic" w:eastAsia="Malgun Gothic" w:hAnsi="Malgun Gothic" w:cs="Malgun Gothic" w:hint="eastAsia"/>
          <w:lang w:val="ko" w:eastAsia="ko-KR"/>
        </w:rPr>
        <w:t xml:space="preserve"> </w:t>
      </w:r>
      <w:r w:rsidRPr="00FF3F1B">
        <w:rPr>
          <w:rFonts w:ascii="Malgun Gothic" w:eastAsia="Malgun Gothic" w:hAnsi="Malgun Gothic" w:cs="Malgun Gothic" w:hint="eastAsia"/>
          <w:lang w:val="ko" w:eastAsia="ko-KR"/>
        </w:rPr>
        <w:t xml:space="preserve">(번역 및 통역 서비스): </w:t>
      </w:r>
      <w:r w:rsidR="00C456C1">
        <w:rPr>
          <w:rFonts w:ascii="Malgun Gothic" w:eastAsia="Malgun Gothic" w:hAnsi="Malgun Gothic" w:cs="Malgun Gothic" w:hint="eastAsia"/>
          <w:lang w:val="ko" w:eastAsia="ko-KR"/>
        </w:rPr>
        <w:br/>
      </w:r>
      <w:r w:rsidRPr="00FF3F1B">
        <w:rPr>
          <w:rFonts w:ascii="Malgun Gothic" w:eastAsia="Malgun Gothic" w:hAnsi="Malgun Gothic" w:cs="Malgun Gothic" w:hint="eastAsia"/>
          <w:lang w:val="ko" w:eastAsia="ko-KR"/>
        </w:rPr>
        <w:t>131 450</w:t>
      </w:r>
    </w:p>
    <w:p w14:paraId="615A3FCD" w14:textId="77777777" w:rsidR="00E671ED" w:rsidRPr="00FF3F1B" w:rsidRDefault="00DE582C" w:rsidP="002C766A">
      <w:pPr>
        <w:rPr>
          <w:rFonts w:ascii="Malgun Gothic" w:eastAsia="Malgun Gothic" w:hAnsi="Malgun Gothic" w:hint="eastAsia"/>
          <w:b/>
          <w:bCs/>
          <w:lang w:eastAsia="ko-KR"/>
        </w:rPr>
      </w:pPr>
      <w:r w:rsidRPr="00FF3F1B">
        <w:rPr>
          <w:rFonts w:ascii="Malgun Gothic" w:eastAsia="Malgun Gothic" w:hAnsi="Malgun Gothic" w:cs="Malgun Gothic" w:hint="eastAsia"/>
          <w:b/>
          <w:bCs/>
          <w:lang w:val="ko" w:eastAsia="ko-KR"/>
        </w:rPr>
        <w:t>청각 장애 또는 난청이 있는 경우</w:t>
      </w:r>
    </w:p>
    <w:p w14:paraId="5E4E7B01" w14:textId="77777777" w:rsidR="00A052D6" w:rsidRPr="00FF3F1B" w:rsidRDefault="00DE582C" w:rsidP="002C766A">
      <w:pPr>
        <w:pStyle w:val="ListParagraph"/>
        <w:numPr>
          <w:ilvl w:val="0"/>
          <w:numId w:val="18"/>
        </w:numPr>
        <w:rPr>
          <w:rFonts w:ascii="Malgun Gothic" w:eastAsia="Malgun Gothic" w:hAnsi="Malgun Gothic" w:hint="eastAsia"/>
          <w:lang w:eastAsia="ko-KR"/>
        </w:rPr>
      </w:pPr>
      <w:r w:rsidRPr="00FF3F1B">
        <w:rPr>
          <w:rFonts w:ascii="Malgun Gothic" w:eastAsia="Malgun Gothic" w:hAnsi="Malgun Gothic" w:cs="Malgun Gothic" w:hint="eastAsia"/>
          <w:lang w:val="ko" w:eastAsia="ko-KR"/>
        </w:rPr>
        <w:t>TTY</w:t>
      </w:r>
      <w:r w:rsidR="00E95447">
        <w:rPr>
          <w:rFonts w:ascii="Malgun Gothic" w:eastAsia="Malgun Gothic" w:hAnsi="Malgun Gothic" w:cs="Malgun Gothic" w:hint="eastAsia"/>
          <w:lang w:val="ko" w:eastAsia="ko-KR"/>
        </w:rPr>
        <w:t xml:space="preserve"> </w:t>
      </w:r>
      <w:r w:rsidRPr="00FF3F1B">
        <w:rPr>
          <w:rFonts w:ascii="Malgun Gothic" w:eastAsia="Malgun Gothic" w:hAnsi="Malgun Gothic" w:cs="Malgun Gothic" w:hint="eastAsia"/>
          <w:lang w:val="ko" w:eastAsia="ko-KR"/>
        </w:rPr>
        <w:t xml:space="preserve">(청각 장애인용 전화): </w:t>
      </w:r>
      <w:r w:rsidR="00C456C1">
        <w:rPr>
          <w:rFonts w:ascii="Malgun Gothic" w:eastAsia="Malgun Gothic" w:hAnsi="Malgun Gothic" w:cs="Malgun Gothic" w:hint="eastAsia"/>
          <w:lang w:val="ko" w:eastAsia="ko-KR"/>
        </w:rPr>
        <w:br/>
      </w:r>
      <w:r w:rsidRPr="00FF3F1B">
        <w:rPr>
          <w:rFonts w:ascii="Malgun Gothic" w:eastAsia="Malgun Gothic" w:hAnsi="Malgun Gothic" w:cs="Malgun Gothic" w:hint="eastAsia"/>
          <w:lang w:val="ko" w:eastAsia="ko-KR"/>
        </w:rPr>
        <w:t>1800 555 677</w:t>
      </w:r>
    </w:p>
    <w:p w14:paraId="03D1C5E9" w14:textId="77777777" w:rsidR="00A052D6" w:rsidRPr="00FF3F1B" w:rsidRDefault="00DE582C" w:rsidP="002C766A">
      <w:pPr>
        <w:pStyle w:val="ListParagraph"/>
        <w:numPr>
          <w:ilvl w:val="0"/>
          <w:numId w:val="18"/>
        </w:numPr>
        <w:rPr>
          <w:rFonts w:ascii="Malgun Gothic" w:eastAsia="Malgun Gothic" w:hAnsi="Malgun Gothic" w:hint="eastAsia"/>
          <w:lang w:eastAsia="ko-KR"/>
        </w:rPr>
      </w:pPr>
      <w:r w:rsidRPr="00FF3F1B">
        <w:rPr>
          <w:rFonts w:ascii="Malgun Gothic" w:eastAsia="Malgun Gothic" w:hAnsi="Malgun Gothic" w:cs="Malgun Gothic" w:hint="eastAsia"/>
          <w:lang w:val="ko" w:eastAsia="ko-KR"/>
        </w:rPr>
        <w:t>Voice relay</w:t>
      </w:r>
      <w:r w:rsidR="00E95447">
        <w:rPr>
          <w:rFonts w:ascii="Malgun Gothic" w:eastAsia="Malgun Gothic" w:hAnsi="Malgun Gothic" w:cs="Malgun Gothic" w:hint="eastAsia"/>
          <w:lang w:val="ko" w:eastAsia="ko-KR"/>
        </w:rPr>
        <w:t xml:space="preserve"> </w:t>
      </w:r>
      <w:r w:rsidRPr="00FF3F1B">
        <w:rPr>
          <w:rFonts w:ascii="Malgun Gothic" w:eastAsia="Malgun Gothic" w:hAnsi="Malgun Gothic" w:cs="Malgun Gothic" w:hint="eastAsia"/>
          <w:lang w:val="ko" w:eastAsia="ko-KR"/>
        </w:rPr>
        <w:t xml:space="preserve">(음성 릴레이): </w:t>
      </w:r>
      <w:r w:rsidR="00B812B3">
        <w:rPr>
          <w:rFonts w:ascii="Malgun Gothic" w:eastAsia="Malgun Gothic" w:hAnsi="Malgun Gothic" w:cs="Malgun Gothic" w:hint="eastAsia"/>
          <w:lang w:val="ko" w:eastAsia="ko-KR"/>
        </w:rPr>
        <w:br/>
      </w:r>
      <w:r w:rsidRPr="00FF3F1B">
        <w:rPr>
          <w:rFonts w:ascii="Malgun Gothic" w:eastAsia="Malgun Gothic" w:hAnsi="Malgun Gothic" w:cs="Malgun Gothic" w:hint="eastAsia"/>
          <w:lang w:val="ko" w:eastAsia="ko-KR"/>
        </w:rPr>
        <w:t>1800 555 727</w:t>
      </w:r>
    </w:p>
    <w:p w14:paraId="21A22861" w14:textId="77777777" w:rsidR="00385B43" w:rsidRPr="00FF3F1B" w:rsidRDefault="00DE582C" w:rsidP="00EB6EA3">
      <w:pPr>
        <w:pStyle w:val="ListParagraph"/>
        <w:numPr>
          <w:ilvl w:val="0"/>
          <w:numId w:val="18"/>
        </w:numPr>
        <w:rPr>
          <w:rFonts w:ascii="Malgun Gothic" w:eastAsia="Malgun Gothic" w:hAnsi="Malgun Gothic" w:hint="eastAsia"/>
          <w:lang w:eastAsia="ko-KR"/>
        </w:rPr>
      </w:pPr>
      <w:r w:rsidRPr="00FF3F1B">
        <w:rPr>
          <w:rFonts w:ascii="Malgun Gothic" w:eastAsia="Malgun Gothic" w:hAnsi="Malgun Gothic" w:cs="Malgun Gothic" w:hint="eastAsia"/>
          <w:lang w:val="ko" w:eastAsia="ko-KR"/>
        </w:rPr>
        <w:t>National Relay Service</w:t>
      </w:r>
      <w:r w:rsidR="00E95447">
        <w:rPr>
          <w:rFonts w:ascii="Malgun Gothic" w:eastAsia="Malgun Gothic" w:hAnsi="Malgun Gothic" w:cs="Malgun Gothic" w:hint="eastAsia"/>
          <w:lang w:val="ko" w:eastAsia="ko-KR"/>
        </w:rPr>
        <w:t xml:space="preserve"> </w:t>
      </w:r>
      <w:r w:rsidR="00E95447">
        <w:rPr>
          <w:rFonts w:ascii="Malgun Gothic" w:eastAsia="Malgun Gothic" w:hAnsi="Malgun Gothic" w:cs="Malgun Gothic" w:hint="eastAsia"/>
          <w:lang w:val="ko" w:eastAsia="ko-KR"/>
        </w:rPr>
        <w:br/>
      </w:r>
      <w:r w:rsidRPr="00FF3F1B">
        <w:rPr>
          <w:rFonts w:ascii="Malgun Gothic" w:eastAsia="Malgun Gothic" w:hAnsi="Malgun Gothic" w:cs="Malgun Gothic" w:hint="eastAsia"/>
          <w:lang w:val="ko" w:eastAsia="ko-KR"/>
        </w:rPr>
        <w:t xml:space="preserve">(전국 릴레이 서비스): </w:t>
      </w:r>
      <w:hyperlink r:id="rId28" w:history="1">
        <w:r w:rsidRPr="00FF3F1B">
          <w:rPr>
            <w:rStyle w:val="Hyperlink"/>
            <w:rFonts w:ascii="Malgun Gothic" w:eastAsia="Malgun Gothic" w:hAnsi="Malgun Gothic" w:cs="Malgun Gothic" w:hint="eastAsia"/>
            <w:lang w:val="ko" w:eastAsia="ko-KR"/>
          </w:rPr>
          <w:t>accesshub.gov.au</w:t>
        </w:r>
      </w:hyperlink>
      <w:bookmarkEnd w:id="11"/>
    </w:p>
    <w:sectPr w:rsidR="00385B43" w:rsidRPr="00FF3F1B" w:rsidSect="00D95B2B">
      <w:headerReference w:type="first" r:id="rId29"/>
      <w:pgSz w:w="11906" w:h="16838" w:code="9"/>
      <w:pgMar w:top="1701" w:right="1440" w:bottom="1440" w:left="1440" w:header="561" w:footer="374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CCD64F" w14:textId="77777777" w:rsidR="00E7041C" w:rsidRDefault="00E7041C">
      <w:pPr>
        <w:spacing w:after="0" w:line="240" w:lineRule="auto"/>
      </w:pPr>
      <w:r>
        <w:separator/>
      </w:r>
    </w:p>
  </w:endnote>
  <w:endnote w:type="continuationSeparator" w:id="0">
    <w:p w14:paraId="0275D106" w14:textId="77777777" w:rsidR="00E7041C" w:rsidRDefault="00E704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SMePro">
    <w:altName w:val="Calibri"/>
    <w:charset w:val="00"/>
    <w:family w:val="auto"/>
    <w:pitch w:val="variable"/>
    <w:sig w:usb0="A00002EF" w:usb1="4000606A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  <w:embedRegular r:id="rId1" w:fontKey="{7FCD1D4C-E65F-4249-9262-07E00D2AABCC}"/>
    <w:embedBold r:id="rId2" w:fontKey="{C420C3FC-3A5D-4FC5-B484-DADA84BDE6F2}"/>
    <w:embedItalic r:id="rId3" w:fontKey="{A47EB1F8-F548-4718-90BE-E188BF3B1BC1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4" w:fontKey="{9B8E1010-3287-4F92-B84B-05641379DA17}"/>
  </w:font>
  <w:font w:name="Times New Roman (Body CS)">
    <w:altName w:val="Times New Roman"/>
    <w:charset w:val="00"/>
    <w:family w:val="roman"/>
    <w:pitch w:val="default"/>
  </w:font>
  <w:font w:name="FSMe-Bold">
    <w:altName w:val="Cambria"/>
    <w:panose1 w:val="00000000000000000000"/>
    <w:charset w:val="4D"/>
    <w:family w:val="auto"/>
    <w:notTrueType/>
    <w:pitch w:val="variable"/>
    <w:sig w:usb0="800000AF" w:usb1="4000204A" w:usb2="00000000" w:usb3="00000000" w:csb0="0000009B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  <w:embedRegular r:id="rId5" w:subsetted="1" w:fontKey="{040666B9-DB47-47C9-B42A-B117BF82A663}"/>
    <w:embedBold r:id="rId6" w:subsetted="1" w:fontKey="{0752950C-7A87-486E-8F39-F597F209696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Malgun Gothic" w:eastAsia="Malgun Gothic" w:hAnsi="Malgun Gothic"/>
      </w:rPr>
      <w:id w:val="-572040320"/>
      <w:docPartObj>
        <w:docPartGallery w:val="Page Numbers (Bottom of Page)"/>
        <w:docPartUnique/>
      </w:docPartObj>
    </w:sdtPr>
    <w:sdtEndPr/>
    <w:sdtContent>
      <w:p w14:paraId="6B54D9E0" w14:textId="77777777" w:rsidR="00EE1BC9" w:rsidRPr="00FF3F1B" w:rsidRDefault="00DE582C" w:rsidP="00857C0D">
        <w:pPr>
          <w:pStyle w:val="Footer"/>
          <w:jc w:val="both"/>
          <w:rPr>
            <w:rFonts w:ascii="Malgun Gothic" w:eastAsia="Malgun Gothic" w:hAnsi="Malgun Gothic"/>
          </w:rPr>
        </w:pPr>
        <w:r w:rsidRPr="00FF3F1B">
          <w:rPr>
            <w:rFonts w:ascii="Malgun Gothic" w:eastAsia="Malgun Gothic" w:hAnsi="Malgun Gothic" w:cs="Malgun Gothic"/>
            <w:b w:val="0"/>
            <w:bCs w:val="0"/>
            <w:lang w:val="ko"/>
          </w:rPr>
          <w:t>문화적 및 언어적 다양성 전략 2024-2028 요약</w:t>
        </w:r>
        <w:r w:rsidRPr="00FF3F1B">
          <w:rPr>
            <w:rFonts w:ascii="Malgun Gothic" w:eastAsia="Malgun Gothic" w:hAnsi="Malgun Gothic" w:cs="Malgun Gothic"/>
            <w:b w:val="0"/>
            <w:bCs w:val="0"/>
            <w:lang w:val="ko"/>
          </w:rPr>
          <w:tab/>
        </w:r>
        <w:r w:rsidRPr="00FF3F1B">
          <w:rPr>
            <w:rFonts w:ascii="Malgun Gothic" w:eastAsia="Malgun Gothic" w:hAnsi="Malgun Gothic"/>
          </w:rPr>
          <w:fldChar w:fldCharType="begin"/>
        </w:r>
        <w:r w:rsidRPr="00FF3F1B">
          <w:rPr>
            <w:rFonts w:ascii="Malgun Gothic" w:eastAsia="Malgun Gothic" w:hAnsi="Malgun Gothic" w:cs="Malgun Gothic"/>
            <w:lang w:val="ko"/>
          </w:rPr>
          <w:instrText xml:space="preserve"> PAGE </w:instrText>
        </w:r>
        <w:r w:rsidRPr="00FF3F1B">
          <w:rPr>
            <w:rFonts w:ascii="Malgun Gothic" w:eastAsia="Malgun Gothic" w:hAnsi="Malgun Gothic"/>
          </w:rPr>
          <w:fldChar w:fldCharType="separate"/>
        </w:r>
        <w:r w:rsidRPr="00FF3F1B">
          <w:rPr>
            <w:rFonts w:ascii="Malgun Gothic" w:eastAsia="Malgun Gothic" w:hAnsi="Malgun Gothic" w:cs="Malgun Gothic"/>
            <w:lang w:val="ko"/>
          </w:rPr>
          <w:t>8</w:t>
        </w:r>
        <w:r w:rsidRPr="00FF3F1B">
          <w:rPr>
            <w:rFonts w:ascii="Malgun Gothic" w:eastAsia="Malgun Gothic" w:hAnsi="Malgun Gothic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26405002"/>
      <w:docPartObj>
        <w:docPartGallery w:val="Page Numbers (Bottom of Page)"/>
        <w:docPartUnique/>
      </w:docPartObj>
    </w:sdtPr>
    <w:sdtEndPr/>
    <w:sdtContent>
      <w:p w14:paraId="7006F25E" w14:textId="77777777" w:rsidR="00834863" w:rsidRPr="009B2942" w:rsidRDefault="00DE582C" w:rsidP="009B2942">
        <w:pPr>
          <w:pStyle w:val="Footer"/>
        </w:pPr>
        <w:r w:rsidRPr="009B2942">
          <w:rPr>
            <w:rFonts w:ascii="Malgun Gothic" w:eastAsia="Malgun Gothic" w:hAnsi="Malgun Gothic" w:cs="Malgun Gothic"/>
            <w:lang w:val="ko"/>
          </w:rPr>
          <w:t xml:space="preserve">ndis.gov.au 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3EC110" w14:textId="77777777" w:rsidR="00E7041C" w:rsidRDefault="00E7041C">
      <w:pPr>
        <w:spacing w:after="0" w:line="240" w:lineRule="auto"/>
      </w:pPr>
      <w:r>
        <w:separator/>
      </w:r>
    </w:p>
  </w:footnote>
  <w:footnote w:type="continuationSeparator" w:id="0">
    <w:p w14:paraId="1BFD2225" w14:textId="77777777" w:rsidR="00E7041C" w:rsidRDefault="00E704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BA69B0" w14:textId="77777777" w:rsidR="009E16CF" w:rsidRDefault="00DE582C">
    <w:pPr>
      <w:pStyle w:val="Header"/>
    </w:pPr>
    <w:r>
      <w:rPr>
        <w:noProof/>
      </w:rPr>
      <w:drawing>
        <wp:anchor distT="0" distB="0" distL="114300" distR="114300" simplePos="0" relativeHeight="251658240" behindDoc="1" locked="1" layoutInCell="1" allowOverlap="1" wp14:anchorId="78692FA3" wp14:editId="765574BA">
          <wp:simplePos x="0" y="0"/>
          <wp:positionH relativeFrom="column">
            <wp:posOffset>-904240</wp:posOffset>
          </wp:positionH>
          <wp:positionV relativeFrom="page">
            <wp:posOffset>6985</wp:posOffset>
          </wp:positionV>
          <wp:extent cx="7559040" cy="10683875"/>
          <wp:effectExtent l="0" t="0" r="3810" b="3175"/>
          <wp:wrapNone/>
          <wp:docPr id="2104242258" name="Picture 210424225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3876254" name="Picture 40387625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040" cy="10683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28304F" w14:textId="77777777" w:rsidR="00B31124" w:rsidRPr="00B31124" w:rsidRDefault="00B31124" w:rsidP="00B3112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85E32"/>
    <w:multiLevelType w:val="hybridMultilevel"/>
    <w:tmpl w:val="AC501EEC"/>
    <w:lvl w:ilvl="0" w:tplc="A15CE782">
      <w:start w:val="1"/>
      <w:numFmt w:val="decimal"/>
      <w:lvlText w:val="%1."/>
      <w:lvlJc w:val="left"/>
      <w:pPr>
        <w:ind w:left="720" w:hanging="360"/>
      </w:pPr>
    </w:lvl>
    <w:lvl w:ilvl="1" w:tplc="0644B750" w:tentative="1">
      <w:start w:val="1"/>
      <w:numFmt w:val="lowerLetter"/>
      <w:lvlText w:val="%2."/>
      <w:lvlJc w:val="left"/>
      <w:pPr>
        <w:ind w:left="1440" w:hanging="360"/>
      </w:pPr>
    </w:lvl>
    <w:lvl w:ilvl="2" w:tplc="F83CD03E" w:tentative="1">
      <w:start w:val="1"/>
      <w:numFmt w:val="lowerRoman"/>
      <w:lvlText w:val="%3."/>
      <w:lvlJc w:val="right"/>
      <w:pPr>
        <w:ind w:left="2160" w:hanging="180"/>
      </w:pPr>
    </w:lvl>
    <w:lvl w:ilvl="3" w:tplc="9230CE8E" w:tentative="1">
      <w:start w:val="1"/>
      <w:numFmt w:val="decimal"/>
      <w:lvlText w:val="%4."/>
      <w:lvlJc w:val="left"/>
      <w:pPr>
        <w:ind w:left="2880" w:hanging="360"/>
      </w:pPr>
    </w:lvl>
    <w:lvl w:ilvl="4" w:tplc="CF801E08" w:tentative="1">
      <w:start w:val="1"/>
      <w:numFmt w:val="lowerLetter"/>
      <w:lvlText w:val="%5."/>
      <w:lvlJc w:val="left"/>
      <w:pPr>
        <w:ind w:left="3600" w:hanging="360"/>
      </w:pPr>
    </w:lvl>
    <w:lvl w:ilvl="5" w:tplc="89B0CB86" w:tentative="1">
      <w:start w:val="1"/>
      <w:numFmt w:val="lowerRoman"/>
      <w:lvlText w:val="%6."/>
      <w:lvlJc w:val="right"/>
      <w:pPr>
        <w:ind w:left="4320" w:hanging="180"/>
      </w:pPr>
    </w:lvl>
    <w:lvl w:ilvl="6" w:tplc="86F277EC" w:tentative="1">
      <w:start w:val="1"/>
      <w:numFmt w:val="decimal"/>
      <w:lvlText w:val="%7."/>
      <w:lvlJc w:val="left"/>
      <w:pPr>
        <w:ind w:left="5040" w:hanging="360"/>
      </w:pPr>
    </w:lvl>
    <w:lvl w:ilvl="7" w:tplc="13725622" w:tentative="1">
      <w:start w:val="1"/>
      <w:numFmt w:val="lowerLetter"/>
      <w:lvlText w:val="%8."/>
      <w:lvlJc w:val="left"/>
      <w:pPr>
        <w:ind w:left="5760" w:hanging="360"/>
      </w:pPr>
    </w:lvl>
    <w:lvl w:ilvl="8" w:tplc="E26CF1B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9874A0"/>
    <w:multiLevelType w:val="hybridMultilevel"/>
    <w:tmpl w:val="DDBC16A6"/>
    <w:lvl w:ilvl="0" w:tplc="96805B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C609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226DA9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BD08EC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296AFE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5AE381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C18F2B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FD4AA8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774D19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A74D3B"/>
    <w:multiLevelType w:val="hybridMultilevel"/>
    <w:tmpl w:val="904C352C"/>
    <w:lvl w:ilvl="0" w:tplc="D66A1A5A">
      <w:start w:val="1"/>
      <w:numFmt w:val="lowerRoman"/>
      <w:pStyle w:val="ListBullet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2F6A669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DD2179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F8358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0F609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66C22B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C21C0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2A23EF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6B6E6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086DAB"/>
    <w:multiLevelType w:val="hybridMultilevel"/>
    <w:tmpl w:val="34B0A94E"/>
    <w:lvl w:ilvl="0" w:tplc="E6A006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E1078C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1F6AA1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ADE346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FAEC2A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B5CB03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63C045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58ACF1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5582E7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3D6BCA"/>
    <w:multiLevelType w:val="multilevel"/>
    <w:tmpl w:val="5AACE21E"/>
    <w:styleLink w:val="CurrentList3"/>
    <w:lvl w:ilvl="0">
      <w:start w:val="1"/>
      <w:numFmt w:val="bullet"/>
      <w:lvlText w:val=""/>
      <w:lvlJc w:val="left"/>
      <w:pPr>
        <w:tabs>
          <w:tab w:val="num" w:pos="284"/>
        </w:tabs>
        <w:ind w:left="113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AF63C3"/>
    <w:multiLevelType w:val="hybridMultilevel"/>
    <w:tmpl w:val="159C73A8"/>
    <w:lvl w:ilvl="0" w:tplc="05D662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E0AED1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028716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716AE0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27E753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ABA5AE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7243F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96A2B6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35A84C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3055FF"/>
    <w:multiLevelType w:val="hybridMultilevel"/>
    <w:tmpl w:val="AFD8A756"/>
    <w:lvl w:ilvl="0" w:tplc="5F8029AC">
      <w:start w:val="1"/>
      <w:numFmt w:val="bullet"/>
      <w:pStyle w:val="Bullet1"/>
      <w:lvlText w:val=""/>
      <w:lvlJc w:val="left"/>
      <w:pPr>
        <w:ind w:left="-1779" w:hanging="360"/>
      </w:pPr>
      <w:rPr>
        <w:rFonts w:ascii="Symbol" w:hAnsi="Symbol" w:hint="default"/>
      </w:rPr>
    </w:lvl>
    <w:lvl w:ilvl="1" w:tplc="22069690">
      <w:start w:val="1"/>
      <w:numFmt w:val="bullet"/>
      <w:lvlText w:val="o"/>
      <w:lvlJc w:val="left"/>
      <w:pPr>
        <w:ind w:left="-1059" w:hanging="360"/>
      </w:pPr>
      <w:rPr>
        <w:rFonts w:ascii="Courier New" w:hAnsi="Courier New" w:cs="Courier New" w:hint="default"/>
      </w:rPr>
    </w:lvl>
    <w:lvl w:ilvl="2" w:tplc="BBA89B9A">
      <w:start w:val="1"/>
      <w:numFmt w:val="bullet"/>
      <w:lvlText w:val=""/>
      <w:lvlJc w:val="left"/>
      <w:pPr>
        <w:ind w:left="-339" w:hanging="360"/>
      </w:pPr>
      <w:rPr>
        <w:rFonts w:ascii="Wingdings" w:hAnsi="Wingdings" w:hint="default"/>
      </w:rPr>
    </w:lvl>
    <w:lvl w:ilvl="3" w:tplc="F36C37F2">
      <w:start w:val="1"/>
      <w:numFmt w:val="bullet"/>
      <w:lvlText w:val=""/>
      <w:lvlJc w:val="left"/>
      <w:pPr>
        <w:ind w:left="381" w:hanging="360"/>
      </w:pPr>
      <w:rPr>
        <w:rFonts w:ascii="Symbol" w:hAnsi="Symbol" w:hint="default"/>
      </w:rPr>
    </w:lvl>
    <w:lvl w:ilvl="4" w:tplc="8AC2AAD6">
      <w:start w:val="1"/>
      <w:numFmt w:val="bullet"/>
      <w:lvlText w:val="o"/>
      <w:lvlJc w:val="left"/>
      <w:pPr>
        <w:ind w:left="1101" w:hanging="360"/>
      </w:pPr>
      <w:rPr>
        <w:rFonts w:ascii="Courier New" w:hAnsi="Courier New" w:cs="Courier New" w:hint="default"/>
      </w:rPr>
    </w:lvl>
    <w:lvl w:ilvl="5" w:tplc="7ACA249A" w:tentative="1">
      <w:start w:val="1"/>
      <w:numFmt w:val="bullet"/>
      <w:lvlText w:val=""/>
      <w:lvlJc w:val="left"/>
      <w:pPr>
        <w:ind w:left="1821" w:hanging="360"/>
      </w:pPr>
      <w:rPr>
        <w:rFonts w:ascii="Wingdings" w:hAnsi="Wingdings" w:hint="default"/>
      </w:rPr>
    </w:lvl>
    <w:lvl w:ilvl="6" w:tplc="7FB4BE6C" w:tentative="1">
      <w:start w:val="1"/>
      <w:numFmt w:val="bullet"/>
      <w:lvlText w:val=""/>
      <w:lvlJc w:val="left"/>
      <w:pPr>
        <w:ind w:left="2541" w:hanging="360"/>
      </w:pPr>
      <w:rPr>
        <w:rFonts w:ascii="Symbol" w:hAnsi="Symbol" w:hint="default"/>
      </w:rPr>
    </w:lvl>
    <w:lvl w:ilvl="7" w:tplc="AC501AA0" w:tentative="1">
      <w:start w:val="1"/>
      <w:numFmt w:val="bullet"/>
      <w:lvlText w:val="o"/>
      <w:lvlJc w:val="left"/>
      <w:pPr>
        <w:ind w:left="3261" w:hanging="360"/>
      </w:pPr>
      <w:rPr>
        <w:rFonts w:ascii="Courier New" w:hAnsi="Courier New" w:cs="Courier New" w:hint="default"/>
      </w:rPr>
    </w:lvl>
    <w:lvl w:ilvl="8" w:tplc="F606DD06" w:tentative="1">
      <w:start w:val="1"/>
      <w:numFmt w:val="bullet"/>
      <w:lvlText w:val=""/>
      <w:lvlJc w:val="left"/>
      <w:pPr>
        <w:ind w:left="3981" w:hanging="360"/>
      </w:pPr>
      <w:rPr>
        <w:rFonts w:ascii="Wingdings" w:hAnsi="Wingdings" w:hint="default"/>
      </w:rPr>
    </w:lvl>
  </w:abstractNum>
  <w:abstractNum w:abstractNumId="7" w15:restartNumberingAfterBreak="0">
    <w:nsid w:val="24F46F46"/>
    <w:multiLevelType w:val="multilevel"/>
    <w:tmpl w:val="2F08CB5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11Section-Parapraph"/>
      <w:lvlText w:val="%1.%2."/>
      <w:lvlJc w:val="left"/>
      <w:pPr>
        <w:ind w:left="792" w:hanging="432"/>
      </w:pPr>
    </w:lvl>
    <w:lvl w:ilvl="2">
      <w:start w:val="1"/>
      <w:numFmt w:val="decimal"/>
      <w:pStyle w:val="BoardBrief-Paragraph2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5F565AA"/>
    <w:multiLevelType w:val="hybridMultilevel"/>
    <w:tmpl w:val="08842624"/>
    <w:lvl w:ilvl="0" w:tplc="120E15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BF68222" w:tentative="1">
      <w:start w:val="1"/>
      <w:numFmt w:val="lowerLetter"/>
      <w:lvlText w:val="%2."/>
      <w:lvlJc w:val="left"/>
      <w:pPr>
        <w:ind w:left="1440" w:hanging="360"/>
      </w:pPr>
    </w:lvl>
    <w:lvl w:ilvl="2" w:tplc="DAD4A550" w:tentative="1">
      <w:start w:val="1"/>
      <w:numFmt w:val="lowerRoman"/>
      <w:lvlText w:val="%3."/>
      <w:lvlJc w:val="right"/>
      <w:pPr>
        <w:ind w:left="2160" w:hanging="180"/>
      </w:pPr>
    </w:lvl>
    <w:lvl w:ilvl="3" w:tplc="71FA0A7A" w:tentative="1">
      <w:start w:val="1"/>
      <w:numFmt w:val="decimal"/>
      <w:lvlText w:val="%4."/>
      <w:lvlJc w:val="left"/>
      <w:pPr>
        <w:ind w:left="2880" w:hanging="360"/>
      </w:pPr>
    </w:lvl>
    <w:lvl w:ilvl="4" w:tplc="3E243A9E" w:tentative="1">
      <w:start w:val="1"/>
      <w:numFmt w:val="lowerLetter"/>
      <w:lvlText w:val="%5."/>
      <w:lvlJc w:val="left"/>
      <w:pPr>
        <w:ind w:left="3600" w:hanging="360"/>
      </w:pPr>
    </w:lvl>
    <w:lvl w:ilvl="5" w:tplc="23DE6016" w:tentative="1">
      <w:start w:val="1"/>
      <w:numFmt w:val="lowerRoman"/>
      <w:lvlText w:val="%6."/>
      <w:lvlJc w:val="right"/>
      <w:pPr>
        <w:ind w:left="4320" w:hanging="180"/>
      </w:pPr>
    </w:lvl>
    <w:lvl w:ilvl="6" w:tplc="9E907D12" w:tentative="1">
      <w:start w:val="1"/>
      <w:numFmt w:val="decimal"/>
      <w:lvlText w:val="%7."/>
      <w:lvlJc w:val="left"/>
      <w:pPr>
        <w:ind w:left="5040" w:hanging="360"/>
      </w:pPr>
    </w:lvl>
    <w:lvl w:ilvl="7" w:tplc="BFB29602" w:tentative="1">
      <w:start w:val="1"/>
      <w:numFmt w:val="lowerLetter"/>
      <w:lvlText w:val="%8."/>
      <w:lvlJc w:val="left"/>
      <w:pPr>
        <w:ind w:left="5760" w:hanging="360"/>
      </w:pPr>
    </w:lvl>
    <w:lvl w:ilvl="8" w:tplc="5DC8408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9172E8"/>
    <w:multiLevelType w:val="multilevel"/>
    <w:tmpl w:val="31D07AF2"/>
    <w:styleLink w:val="CurrentList2"/>
    <w:lvl w:ilvl="0">
      <w:start w:val="1"/>
      <w:numFmt w:val="bullet"/>
      <w:lvlText w:val=""/>
      <w:lvlJc w:val="left"/>
      <w:pPr>
        <w:tabs>
          <w:tab w:val="num" w:pos="284"/>
        </w:tabs>
        <w:ind w:left="57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401B04"/>
    <w:multiLevelType w:val="hybridMultilevel"/>
    <w:tmpl w:val="EDA2E960"/>
    <w:lvl w:ilvl="0" w:tplc="3ABCBA4E">
      <w:start w:val="1"/>
      <w:numFmt w:val="decimal"/>
      <w:lvlText w:val="%1."/>
      <w:lvlJc w:val="left"/>
      <w:pPr>
        <w:ind w:left="720" w:hanging="360"/>
      </w:pPr>
    </w:lvl>
    <w:lvl w:ilvl="1" w:tplc="C07247E2" w:tentative="1">
      <w:start w:val="1"/>
      <w:numFmt w:val="lowerLetter"/>
      <w:lvlText w:val="%2."/>
      <w:lvlJc w:val="left"/>
      <w:pPr>
        <w:ind w:left="1440" w:hanging="360"/>
      </w:pPr>
    </w:lvl>
    <w:lvl w:ilvl="2" w:tplc="FC6C8622" w:tentative="1">
      <w:start w:val="1"/>
      <w:numFmt w:val="lowerRoman"/>
      <w:lvlText w:val="%3."/>
      <w:lvlJc w:val="right"/>
      <w:pPr>
        <w:ind w:left="2160" w:hanging="180"/>
      </w:pPr>
    </w:lvl>
    <w:lvl w:ilvl="3" w:tplc="693CC12A" w:tentative="1">
      <w:start w:val="1"/>
      <w:numFmt w:val="decimal"/>
      <w:lvlText w:val="%4."/>
      <w:lvlJc w:val="left"/>
      <w:pPr>
        <w:ind w:left="2880" w:hanging="360"/>
      </w:pPr>
    </w:lvl>
    <w:lvl w:ilvl="4" w:tplc="12163288" w:tentative="1">
      <w:start w:val="1"/>
      <w:numFmt w:val="lowerLetter"/>
      <w:lvlText w:val="%5."/>
      <w:lvlJc w:val="left"/>
      <w:pPr>
        <w:ind w:left="3600" w:hanging="360"/>
      </w:pPr>
    </w:lvl>
    <w:lvl w:ilvl="5" w:tplc="DAC8D58A" w:tentative="1">
      <w:start w:val="1"/>
      <w:numFmt w:val="lowerRoman"/>
      <w:lvlText w:val="%6."/>
      <w:lvlJc w:val="right"/>
      <w:pPr>
        <w:ind w:left="4320" w:hanging="180"/>
      </w:pPr>
    </w:lvl>
    <w:lvl w:ilvl="6" w:tplc="89947758" w:tentative="1">
      <w:start w:val="1"/>
      <w:numFmt w:val="decimal"/>
      <w:lvlText w:val="%7."/>
      <w:lvlJc w:val="left"/>
      <w:pPr>
        <w:ind w:left="5040" w:hanging="360"/>
      </w:pPr>
    </w:lvl>
    <w:lvl w:ilvl="7" w:tplc="E190D720" w:tentative="1">
      <w:start w:val="1"/>
      <w:numFmt w:val="lowerLetter"/>
      <w:lvlText w:val="%8."/>
      <w:lvlJc w:val="left"/>
      <w:pPr>
        <w:ind w:left="5760" w:hanging="360"/>
      </w:pPr>
    </w:lvl>
    <w:lvl w:ilvl="8" w:tplc="5E30DEE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056B5F"/>
    <w:multiLevelType w:val="multilevel"/>
    <w:tmpl w:val="AFD8A756"/>
    <w:numStyleLink w:val="Bulletlist"/>
  </w:abstractNum>
  <w:abstractNum w:abstractNumId="12" w15:restartNumberingAfterBreak="0">
    <w:nsid w:val="337B4148"/>
    <w:multiLevelType w:val="hybridMultilevel"/>
    <w:tmpl w:val="4AC82C62"/>
    <w:lvl w:ilvl="0" w:tplc="D69A75EE">
      <w:start w:val="1"/>
      <w:numFmt w:val="decimal"/>
      <w:lvlText w:val="%1."/>
      <w:lvlJc w:val="left"/>
      <w:pPr>
        <w:ind w:left="720" w:hanging="360"/>
      </w:pPr>
    </w:lvl>
    <w:lvl w:ilvl="1" w:tplc="C6A08EA6" w:tentative="1">
      <w:start w:val="1"/>
      <w:numFmt w:val="lowerLetter"/>
      <w:lvlText w:val="%2."/>
      <w:lvlJc w:val="left"/>
      <w:pPr>
        <w:ind w:left="1440" w:hanging="360"/>
      </w:pPr>
    </w:lvl>
    <w:lvl w:ilvl="2" w:tplc="149E534C" w:tentative="1">
      <w:start w:val="1"/>
      <w:numFmt w:val="lowerRoman"/>
      <w:lvlText w:val="%3."/>
      <w:lvlJc w:val="right"/>
      <w:pPr>
        <w:ind w:left="2160" w:hanging="180"/>
      </w:pPr>
    </w:lvl>
    <w:lvl w:ilvl="3" w:tplc="13424A0C" w:tentative="1">
      <w:start w:val="1"/>
      <w:numFmt w:val="decimal"/>
      <w:lvlText w:val="%4."/>
      <w:lvlJc w:val="left"/>
      <w:pPr>
        <w:ind w:left="2880" w:hanging="360"/>
      </w:pPr>
    </w:lvl>
    <w:lvl w:ilvl="4" w:tplc="FFAE3F1C" w:tentative="1">
      <w:start w:val="1"/>
      <w:numFmt w:val="lowerLetter"/>
      <w:lvlText w:val="%5."/>
      <w:lvlJc w:val="left"/>
      <w:pPr>
        <w:ind w:left="3600" w:hanging="360"/>
      </w:pPr>
    </w:lvl>
    <w:lvl w:ilvl="5" w:tplc="68A01D08" w:tentative="1">
      <w:start w:val="1"/>
      <w:numFmt w:val="lowerRoman"/>
      <w:lvlText w:val="%6."/>
      <w:lvlJc w:val="right"/>
      <w:pPr>
        <w:ind w:left="4320" w:hanging="180"/>
      </w:pPr>
    </w:lvl>
    <w:lvl w:ilvl="6" w:tplc="2948FE9A" w:tentative="1">
      <w:start w:val="1"/>
      <w:numFmt w:val="decimal"/>
      <w:lvlText w:val="%7."/>
      <w:lvlJc w:val="left"/>
      <w:pPr>
        <w:ind w:left="5040" w:hanging="360"/>
      </w:pPr>
    </w:lvl>
    <w:lvl w:ilvl="7" w:tplc="1FF21316" w:tentative="1">
      <w:start w:val="1"/>
      <w:numFmt w:val="lowerLetter"/>
      <w:lvlText w:val="%8."/>
      <w:lvlJc w:val="left"/>
      <w:pPr>
        <w:ind w:left="5760" w:hanging="360"/>
      </w:pPr>
    </w:lvl>
    <w:lvl w:ilvl="8" w:tplc="94C24D0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210B2F"/>
    <w:multiLevelType w:val="multilevel"/>
    <w:tmpl w:val="85F8EB40"/>
    <w:lvl w:ilvl="0">
      <w:start w:val="1"/>
      <w:numFmt w:val="decimal"/>
      <w:pStyle w:val="Heading2"/>
      <w:lvlText w:val="%1."/>
      <w:lvlJc w:val="left"/>
      <w:pPr>
        <w:ind w:left="1080" w:hanging="720"/>
      </w:pPr>
      <w:rPr>
        <w:rFonts w:hint="default"/>
        <w:color w:val="6A2875"/>
      </w:rPr>
    </w:lvl>
    <w:lvl w:ilvl="1">
      <w:start w:val="1"/>
      <w:numFmt w:val="decimal"/>
      <w:pStyle w:val="Heading3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pStyle w:val="Heading4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14" w15:restartNumberingAfterBreak="0">
    <w:nsid w:val="51C53424"/>
    <w:multiLevelType w:val="hybridMultilevel"/>
    <w:tmpl w:val="18EC6180"/>
    <w:lvl w:ilvl="0" w:tplc="69BCB588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D75A1178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64E0571C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50AEA40C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B120D80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21D41C22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90A22536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E71E2704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A30551C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5" w15:restartNumberingAfterBreak="0">
    <w:nsid w:val="53DB32DC"/>
    <w:multiLevelType w:val="hybridMultilevel"/>
    <w:tmpl w:val="6178A0AA"/>
    <w:lvl w:ilvl="0" w:tplc="0700CFBE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608647E0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ABCC4BD6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A568F4EE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D1EA7D8C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3F08740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6C401AA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36084D5A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E621E78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6" w15:restartNumberingAfterBreak="0">
    <w:nsid w:val="5AEF3B73"/>
    <w:multiLevelType w:val="multilevel"/>
    <w:tmpl w:val="AFD8A756"/>
    <w:styleLink w:val="Bulletlist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pStyle w:val="Bullet2"/>
      <w:lvlText w:val="–"/>
      <w:lvlJc w:val="left"/>
      <w:pPr>
        <w:ind w:left="1080" w:hanging="360"/>
      </w:pPr>
      <w:rPr>
        <w:rFonts w:ascii="Arial" w:hAnsi="Arial" w:hint="default"/>
      </w:rPr>
    </w:lvl>
    <w:lvl w:ilvl="2">
      <w:start w:val="1"/>
      <w:numFmt w:val="bullet"/>
      <w:lvlText w:val=""/>
      <w:lvlJc w:val="left"/>
      <w:pPr>
        <w:ind w:left="-33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8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0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182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4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326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981" w:hanging="360"/>
      </w:pPr>
      <w:rPr>
        <w:rFonts w:ascii="Wingdings" w:hAnsi="Wingdings" w:hint="default"/>
      </w:rPr>
    </w:lvl>
  </w:abstractNum>
  <w:abstractNum w:abstractNumId="17" w15:restartNumberingAfterBreak="0">
    <w:nsid w:val="620102EF"/>
    <w:multiLevelType w:val="hybridMultilevel"/>
    <w:tmpl w:val="7890C8D4"/>
    <w:lvl w:ilvl="0" w:tplc="44E8D1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6A0F1A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1163F8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D209A5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E8E1EC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2A0BA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5622B3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6F479D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E96A45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8A55469"/>
    <w:multiLevelType w:val="hybridMultilevel"/>
    <w:tmpl w:val="1954339A"/>
    <w:lvl w:ilvl="0" w:tplc="1A72ED34">
      <w:start w:val="1"/>
      <w:numFmt w:val="decimal"/>
      <w:pStyle w:val="Numberedlist"/>
      <w:lvlText w:val="%1."/>
      <w:lvlJc w:val="left"/>
      <w:pPr>
        <w:ind w:left="-1779" w:hanging="360"/>
      </w:pPr>
      <w:rPr>
        <w:rFonts w:hint="default"/>
      </w:rPr>
    </w:lvl>
    <w:lvl w:ilvl="1" w:tplc="8300F564">
      <w:start w:val="1"/>
      <w:numFmt w:val="bullet"/>
      <w:lvlText w:val="o"/>
      <w:lvlJc w:val="left"/>
      <w:pPr>
        <w:ind w:left="-1059" w:hanging="360"/>
      </w:pPr>
      <w:rPr>
        <w:rFonts w:ascii="Courier New" w:hAnsi="Courier New" w:cs="Courier New" w:hint="default"/>
      </w:rPr>
    </w:lvl>
    <w:lvl w:ilvl="2" w:tplc="7E7C01A8">
      <w:start w:val="1"/>
      <w:numFmt w:val="bullet"/>
      <w:lvlText w:val=""/>
      <w:lvlJc w:val="left"/>
      <w:pPr>
        <w:ind w:left="-339" w:hanging="360"/>
      </w:pPr>
      <w:rPr>
        <w:rFonts w:ascii="Wingdings" w:hAnsi="Wingdings" w:hint="default"/>
      </w:rPr>
    </w:lvl>
    <w:lvl w:ilvl="3" w:tplc="EBE4385E">
      <w:start w:val="1"/>
      <w:numFmt w:val="bullet"/>
      <w:lvlText w:val=""/>
      <w:lvlJc w:val="left"/>
      <w:pPr>
        <w:ind w:left="381" w:hanging="360"/>
      </w:pPr>
      <w:rPr>
        <w:rFonts w:ascii="Symbol" w:hAnsi="Symbol" w:hint="default"/>
      </w:rPr>
    </w:lvl>
    <w:lvl w:ilvl="4" w:tplc="B5CCDB44">
      <w:start w:val="1"/>
      <w:numFmt w:val="bullet"/>
      <w:lvlText w:val="o"/>
      <w:lvlJc w:val="left"/>
      <w:pPr>
        <w:ind w:left="1101" w:hanging="360"/>
      </w:pPr>
      <w:rPr>
        <w:rFonts w:ascii="Courier New" w:hAnsi="Courier New" w:cs="Courier New" w:hint="default"/>
      </w:rPr>
    </w:lvl>
    <w:lvl w:ilvl="5" w:tplc="507060E2" w:tentative="1">
      <w:start w:val="1"/>
      <w:numFmt w:val="bullet"/>
      <w:lvlText w:val=""/>
      <w:lvlJc w:val="left"/>
      <w:pPr>
        <w:ind w:left="1821" w:hanging="360"/>
      </w:pPr>
      <w:rPr>
        <w:rFonts w:ascii="Wingdings" w:hAnsi="Wingdings" w:hint="default"/>
      </w:rPr>
    </w:lvl>
    <w:lvl w:ilvl="6" w:tplc="53B00662" w:tentative="1">
      <w:start w:val="1"/>
      <w:numFmt w:val="bullet"/>
      <w:lvlText w:val=""/>
      <w:lvlJc w:val="left"/>
      <w:pPr>
        <w:ind w:left="2541" w:hanging="360"/>
      </w:pPr>
      <w:rPr>
        <w:rFonts w:ascii="Symbol" w:hAnsi="Symbol" w:hint="default"/>
      </w:rPr>
    </w:lvl>
    <w:lvl w:ilvl="7" w:tplc="4B2E911C" w:tentative="1">
      <w:start w:val="1"/>
      <w:numFmt w:val="bullet"/>
      <w:lvlText w:val="o"/>
      <w:lvlJc w:val="left"/>
      <w:pPr>
        <w:ind w:left="3261" w:hanging="360"/>
      </w:pPr>
      <w:rPr>
        <w:rFonts w:ascii="Courier New" w:hAnsi="Courier New" w:cs="Courier New" w:hint="default"/>
      </w:rPr>
    </w:lvl>
    <w:lvl w:ilvl="8" w:tplc="4B100C9C" w:tentative="1">
      <w:start w:val="1"/>
      <w:numFmt w:val="bullet"/>
      <w:lvlText w:val=""/>
      <w:lvlJc w:val="left"/>
      <w:pPr>
        <w:ind w:left="3981" w:hanging="360"/>
      </w:pPr>
      <w:rPr>
        <w:rFonts w:ascii="Wingdings" w:hAnsi="Wingdings" w:hint="default"/>
      </w:rPr>
    </w:lvl>
  </w:abstractNum>
  <w:abstractNum w:abstractNumId="19" w15:restartNumberingAfterBreak="0">
    <w:nsid w:val="6DFF1FB0"/>
    <w:multiLevelType w:val="hybridMultilevel"/>
    <w:tmpl w:val="96BC1FE4"/>
    <w:lvl w:ilvl="0" w:tplc="197CFC64">
      <w:start w:val="1"/>
      <w:numFmt w:val="bullet"/>
      <w:lvlText w:val=""/>
      <w:lvlJc w:val="left"/>
      <w:pPr>
        <w:ind w:left="-1779" w:hanging="360"/>
      </w:pPr>
      <w:rPr>
        <w:rFonts w:ascii="Symbol" w:hAnsi="Symbol" w:hint="default"/>
      </w:rPr>
    </w:lvl>
    <w:lvl w:ilvl="1" w:tplc="1AFA667C">
      <w:start w:val="1"/>
      <w:numFmt w:val="decimal"/>
      <w:lvlText w:val="%2."/>
      <w:lvlJc w:val="left"/>
      <w:pPr>
        <w:ind w:left="720" w:hanging="360"/>
      </w:pPr>
    </w:lvl>
    <w:lvl w:ilvl="2" w:tplc="1B560F3A">
      <w:start w:val="1"/>
      <w:numFmt w:val="bullet"/>
      <w:lvlText w:val=""/>
      <w:lvlJc w:val="left"/>
      <w:pPr>
        <w:ind w:left="-339" w:hanging="360"/>
      </w:pPr>
      <w:rPr>
        <w:rFonts w:ascii="Wingdings" w:hAnsi="Wingdings" w:hint="default"/>
      </w:rPr>
    </w:lvl>
    <w:lvl w:ilvl="3" w:tplc="6BE00174">
      <w:start w:val="1"/>
      <w:numFmt w:val="bullet"/>
      <w:lvlText w:val=""/>
      <w:lvlJc w:val="left"/>
      <w:pPr>
        <w:ind w:left="381" w:hanging="360"/>
      </w:pPr>
      <w:rPr>
        <w:rFonts w:ascii="Symbol" w:hAnsi="Symbol" w:hint="default"/>
      </w:rPr>
    </w:lvl>
    <w:lvl w:ilvl="4" w:tplc="0F023490">
      <w:start w:val="1"/>
      <w:numFmt w:val="bullet"/>
      <w:lvlText w:val="o"/>
      <w:lvlJc w:val="left"/>
      <w:pPr>
        <w:ind w:left="1101" w:hanging="360"/>
      </w:pPr>
      <w:rPr>
        <w:rFonts w:ascii="Courier New" w:hAnsi="Courier New" w:cs="Courier New" w:hint="default"/>
      </w:rPr>
    </w:lvl>
    <w:lvl w:ilvl="5" w:tplc="D44E7584" w:tentative="1">
      <w:start w:val="1"/>
      <w:numFmt w:val="bullet"/>
      <w:lvlText w:val=""/>
      <w:lvlJc w:val="left"/>
      <w:pPr>
        <w:ind w:left="1821" w:hanging="360"/>
      </w:pPr>
      <w:rPr>
        <w:rFonts w:ascii="Wingdings" w:hAnsi="Wingdings" w:hint="default"/>
      </w:rPr>
    </w:lvl>
    <w:lvl w:ilvl="6" w:tplc="D3027F9E" w:tentative="1">
      <w:start w:val="1"/>
      <w:numFmt w:val="bullet"/>
      <w:lvlText w:val=""/>
      <w:lvlJc w:val="left"/>
      <w:pPr>
        <w:ind w:left="2541" w:hanging="360"/>
      </w:pPr>
      <w:rPr>
        <w:rFonts w:ascii="Symbol" w:hAnsi="Symbol" w:hint="default"/>
      </w:rPr>
    </w:lvl>
    <w:lvl w:ilvl="7" w:tplc="2DCC739E" w:tentative="1">
      <w:start w:val="1"/>
      <w:numFmt w:val="bullet"/>
      <w:lvlText w:val="o"/>
      <w:lvlJc w:val="left"/>
      <w:pPr>
        <w:ind w:left="3261" w:hanging="360"/>
      </w:pPr>
      <w:rPr>
        <w:rFonts w:ascii="Courier New" w:hAnsi="Courier New" w:cs="Courier New" w:hint="default"/>
      </w:rPr>
    </w:lvl>
    <w:lvl w:ilvl="8" w:tplc="0102E8E4" w:tentative="1">
      <w:start w:val="1"/>
      <w:numFmt w:val="bullet"/>
      <w:lvlText w:val=""/>
      <w:lvlJc w:val="left"/>
      <w:pPr>
        <w:ind w:left="3981" w:hanging="360"/>
      </w:pPr>
      <w:rPr>
        <w:rFonts w:ascii="Wingdings" w:hAnsi="Wingdings" w:hint="default"/>
      </w:rPr>
    </w:lvl>
  </w:abstractNum>
  <w:abstractNum w:abstractNumId="20" w15:restartNumberingAfterBreak="0">
    <w:nsid w:val="73E732A7"/>
    <w:multiLevelType w:val="hybridMultilevel"/>
    <w:tmpl w:val="367EE6FA"/>
    <w:lvl w:ilvl="0" w:tplc="F21E0B64">
      <w:start w:val="1"/>
      <w:numFmt w:val="bullet"/>
      <w:pStyle w:val="Table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71C6253E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F56AB3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2F8EBD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48EC02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DE6F67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E3D02BF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7788F5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A9DAA97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B1F3A0A"/>
    <w:multiLevelType w:val="hybridMultilevel"/>
    <w:tmpl w:val="AC501EEC"/>
    <w:lvl w:ilvl="0" w:tplc="65CA92A4">
      <w:start w:val="1"/>
      <w:numFmt w:val="decimal"/>
      <w:lvlText w:val="%1."/>
      <w:lvlJc w:val="left"/>
      <w:pPr>
        <w:ind w:left="720" w:hanging="360"/>
      </w:pPr>
    </w:lvl>
    <w:lvl w:ilvl="1" w:tplc="37BC79F4" w:tentative="1">
      <w:start w:val="1"/>
      <w:numFmt w:val="lowerLetter"/>
      <w:lvlText w:val="%2."/>
      <w:lvlJc w:val="left"/>
      <w:pPr>
        <w:ind w:left="1440" w:hanging="360"/>
      </w:pPr>
    </w:lvl>
    <w:lvl w:ilvl="2" w:tplc="2706725C" w:tentative="1">
      <w:start w:val="1"/>
      <w:numFmt w:val="lowerRoman"/>
      <w:lvlText w:val="%3."/>
      <w:lvlJc w:val="right"/>
      <w:pPr>
        <w:ind w:left="2160" w:hanging="180"/>
      </w:pPr>
    </w:lvl>
    <w:lvl w:ilvl="3" w:tplc="CB6A1C76" w:tentative="1">
      <w:start w:val="1"/>
      <w:numFmt w:val="decimal"/>
      <w:lvlText w:val="%4."/>
      <w:lvlJc w:val="left"/>
      <w:pPr>
        <w:ind w:left="2880" w:hanging="360"/>
      </w:pPr>
    </w:lvl>
    <w:lvl w:ilvl="4" w:tplc="64CA14F4" w:tentative="1">
      <w:start w:val="1"/>
      <w:numFmt w:val="lowerLetter"/>
      <w:lvlText w:val="%5."/>
      <w:lvlJc w:val="left"/>
      <w:pPr>
        <w:ind w:left="3600" w:hanging="360"/>
      </w:pPr>
    </w:lvl>
    <w:lvl w:ilvl="5" w:tplc="2550D166" w:tentative="1">
      <w:start w:val="1"/>
      <w:numFmt w:val="lowerRoman"/>
      <w:lvlText w:val="%6."/>
      <w:lvlJc w:val="right"/>
      <w:pPr>
        <w:ind w:left="4320" w:hanging="180"/>
      </w:pPr>
    </w:lvl>
    <w:lvl w:ilvl="6" w:tplc="F1443F08" w:tentative="1">
      <w:start w:val="1"/>
      <w:numFmt w:val="decimal"/>
      <w:lvlText w:val="%7."/>
      <w:lvlJc w:val="left"/>
      <w:pPr>
        <w:ind w:left="5040" w:hanging="360"/>
      </w:pPr>
    </w:lvl>
    <w:lvl w:ilvl="7" w:tplc="6BA4EF18" w:tentative="1">
      <w:start w:val="1"/>
      <w:numFmt w:val="lowerLetter"/>
      <w:lvlText w:val="%8."/>
      <w:lvlJc w:val="left"/>
      <w:pPr>
        <w:ind w:left="5760" w:hanging="360"/>
      </w:pPr>
    </w:lvl>
    <w:lvl w:ilvl="8" w:tplc="EC84398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E669FF"/>
    <w:multiLevelType w:val="multilevel"/>
    <w:tmpl w:val="CBA4F426"/>
    <w:styleLink w:val="CurrentList1"/>
    <w:lvl w:ilvl="0">
      <w:start w:val="1"/>
      <w:numFmt w:val="bullet"/>
      <w:lvlText w:val=""/>
      <w:lvlJc w:val="left"/>
      <w:pPr>
        <w:tabs>
          <w:tab w:val="num" w:pos="284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"/>
  </w:num>
  <w:num w:numId="3">
    <w:abstractNumId w:val="6"/>
  </w:num>
  <w:num w:numId="4">
    <w:abstractNumId w:val="22"/>
  </w:num>
  <w:num w:numId="5">
    <w:abstractNumId w:val="9"/>
  </w:num>
  <w:num w:numId="6">
    <w:abstractNumId w:val="4"/>
  </w:num>
  <w:num w:numId="7">
    <w:abstractNumId w:val="7"/>
  </w:num>
  <w:num w:numId="8">
    <w:abstractNumId w:val="20"/>
  </w:num>
  <w:num w:numId="9">
    <w:abstractNumId w:val="15"/>
  </w:num>
  <w:num w:numId="10">
    <w:abstractNumId w:val="16"/>
  </w:num>
  <w:num w:numId="11">
    <w:abstractNumId w:val="11"/>
  </w:num>
  <w:num w:numId="12">
    <w:abstractNumId w:val="18"/>
  </w:num>
  <w:num w:numId="13">
    <w:abstractNumId w:val="12"/>
  </w:num>
  <w:num w:numId="14">
    <w:abstractNumId w:val="14"/>
  </w:num>
  <w:num w:numId="15">
    <w:abstractNumId w:val="19"/>
  </w:num>
  <w:num w:numId="16">
    <w:abstractNumId w:val="5"/>
  </w:num>
  <w:num w:numId="17">
    <w:abstractNumId w:val="3"/>
  </w:num>
  <w:num w:numId="18">
    <w:abstractNumId w:val="17"/>
  </w:num>
  <w:num w:numId="19">
    <w:abstractNumId w:val="21"/>
  </w:num>
  <w:num w:numId="20">
    <w:abstractNumId w:val="10"/>
  </w:num>
  <w:num w:numId="21">
    <w:abstractNumId w:val="1"/>
  </w:num>
  <w:num w:numId="22">
    <w:abstractNumId w:val="8"/>
  </w:num>
  <w:num w:numId="23">
    <w:abstractNumId w:val="13"/>
  </w:num>
  <w:num w:numId="24">
    <w:abstractNumId w:val="13"/>
  </w:num>
  <w:num w:numId="25">
    <w:abstractNumId w:val="13"/>
  </w:num>
  <w:num w:numId="26">
    <w:abstractNumId w:val="13"/>
  </w:num>
  <w:num w:numId="27">
    <w:abstractNumId w:val="13"/>
  </w:num>
  <w:num w:numId="28">
    <w:abstractNumId w:val="6"/>
  </w:num>
  <w:num w:numId="29">
    <w:abstractNumId w:val="0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bordersDoNotSurroundHeader/>
  <w:bordersDoNotSurroundFooter/>
  <w:proofState w:spelling="clean" w:grammar="clean"/>
  <w:attachedTemplate r:id="rId1"/>
  <w:stylePaneFormatFilter w:val="1008" w:allStyles="0" w:customStyles="0" w:latentStyles="0" w:stylesInUse="1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056C"/>
    <w:rsid w:val="00001EFB"/>
    <w:rsid w:val="00003B87"/>
    <w:rsid w:val="0001056C"/>
    <w:rsid w:val="00012A0D"/>
    <w:rsid w:val="00030609"/>
    <w:rsid w:val="00042A45"/>
    <w:rsid w:val="00043894"/>
    <w:rsid w:val="00053A22"/>
    <w:rsid w:val="00061B0A"/>
    <w:rsid w:val="000624B2"/>
    <w:rsid w:val="00063848"/>
    <w:rsid w:val="0006487E"/>
    <w:rsid w:val="00066632"/>
    <w:rsid w:val="0007022E"/>
    <w:rsid w:val="00074BED"/>
    <w:rsid w:val="00083941"/>
    <w:rsid w:val="00087AA0"/>
    <w:rsid w:val="00091C66"/>
    <w:rsid w:val="00094AC7"/>
    <w:rsid w:val="000A3387"/>
    <w:rsid w:val="000A6EE8"/>
    <w:rsid w:val="000B15C4"/>
    <w:rsid w:val="000B7C0E"/>
    <w:rsid w:val="000C465F"/>
    <w:rsid w:val="000D68D4"/>
    <w:rsid w:val="000F4794"/>
    <w:rsid w:val="00102034"/>
    <w:rsid w:val="00102A1D"/>
    <w:rsid w:val="00114365"/>
    <w:rsid w:val="001227F3"/>
    <w:rsid w:val="00122E39"/>
    <w:rsid w:val="00127458"/>
    <w:rsid w:val="0014207A"/>
    <w:rsid w:val="001527E8"/>
    <w:rsid w:val="001559F8"/>
    <w:rsid w:val="00156899"/>
    <w:rsid w:val="001665A1"/>
    <w:rsid w:val="001670D4"/>
    <w:rsid w:val="001809B3"/>
    <w:rsid w:val="00180D51"/>
    <w:rsid w:val="00187EA6"/>
    <w:rsid w:val="00192D14"/>
    <w:rsid w:val="001A15AB"/>
    <w:rsid w:val="001A2CF5"/>
    <w:rsid w:val="001A3901"/>
    <w:rsid w:val="001B0CF0"/>
    <w:rsid w:val="001B4767"/>
    <w:rsid w:val="001C25FB"/>
    <w:rsid w:val="001D0C1E"/>
    <w:rsid w:val="001D1E74"/>
    <w:rsid w:val="001D3E65"/>
    <w:rsid w:val="001D7BFB"/>
    <w:rsid w:val="001E630D"/>
    <w:rsid w:val="00202160"/>
    <w:rsid w:val="00211814"/>
    <w:rsid w:val="0021350C"/>
    <w:rsid w:val="00213949"/>
    <w:rsid w:val="00215051"/>
    <w:rsid w:val="002312D7"/>
    <w:rsid w:val="002321EA"/>
    <w:rsid w:val="002342C6"/>
    <w:rsid w:val="0023603F"/>
    <w:rsid w:val="00237F5D"/>
    <w:rsid w:val="002545DF"/>
    <w:rsid w:val="00260556"/>
    <w:rsid w:val="00262BF2"/>
    <w:rsid w:val="002631A3"/>
    <w:rsid w:val="00272225"/>
    <w:rsid w:val="00275001"/>
    <w:rsid w:val="002804DE"/>
    <w:rsid w:val="00283807"/>
    <w:rsid w:val="00287BF2"/>
    <w:rsid w:val="00294BDA"/>
    <w:rsid w:val="002A30E0"/>
    <w:rsid w:val="002C5C1C"/>
    <w:rsid w:val="002C766A"/>
    <w:rsid w:val="002C78B5"/>
    <w:rsid w:val="002D052C"/>
    <w:rsid w:val="002D3767"/>
    <w:rsid w:val="002D50E1"/>
    <w:rsid w:val="002E016A"/>
    <w:rsid w:val="002E4768"/>
    <w:rsid w:val="002E5010"/>
    <w:rsid w:val="002E75F1"/>
    <w:rsid w:val="002F0B43"/>
    <w:rsid w:val="002F34D5"/>
    <w:rsid w:val="002F436F"/>
    <w:rsid w:val="002F6EF0"/>
    <w:rsid w:val="003147DC"/>
    <w:rsid w:val="00316171"/>
    <w:rsid w:val="00321E39"/>
    <w:rsid w:val="00323BB7"/>
    <w:rsid w:val="00325ADB"/>
    <w:rsid w:val="00335939"/>
    <w:rsid w:val="00340F6E"/>
    <w:rsid w:val="00341096"/>
    <w:rsid w:val="00341BE5"/>
    <w:rsid w:val="003445DA"/>
    <w:rsid w:val="00344D22"/>
    <w:rsid w:val="00346316"/>
    <w:rsid w:val="003479B7"/>
    <w:rsid w:val="00350212"/>
    <w:rsid w:val="00351530"/>
    <w:rsid w:val="003517B4"/>
    <w:rsid w:val="00360F21"/>
    <w:rsid w:val="003622D9"/>
    <w:rsid w:val="00372519"/>
    <w:rsid w:val="00380E79"/>
    <w:rsid w:val="003820DF"/>
    <w:rsid w:val="0038213D"/>
    <w:rsid w:val="00385B43"/>
    <w:rsid w:val="00394A2C"/>
    <w:rsid w:val="0039775B"/>
    <w:rsid w:val="003A3FCC"/>
    <w:rsid w:val="003A60EF"/>
    <w:rsid w:val="003A6C00"/>
    <w:rsid w:val="003B10B9"/>
    <w:rsid w:val="003B2BB8"/>
    <w:rsid w:val="003B3F1F"/>
    <w:rsid w:val="003C40C3"/>
    <w:rsid w:val="003D34FF"/>
    <w:rsid w:val="003D55F3"/>
    <w:rsid w:val="003D6316"/>
    <w:rsid w:val="003F081B"/>
    <w:rsid w:val="003F0D33"/>
    <w:rsid w:val="003F2DA2"/>
    <w:rsid w:val="003F48F8"/>
    <w:rsid w:val="003F6ED7"/>
    <w:rsid w:val="0040062A"/>
    <w:rsid w:val="004045D2"/>
    <w:rsid w:val="0040538A"/>
    <w:rsid w:val="00415007"/>
    <w:rsid w:val="004165A4"/>
    <w:rsid w:val="00417029"/>
    <w:rsid w:val="00423D25"/>
    <w:rsid w:val="00440CB2"/>
    <w:rsid w:val="00446794"/>
    <w:rsid w:val="00450CFE"/>
    <w:rsid w:val="004531FE"/>
    <w:rsid w:val="00454AC6"/>
    <w:rsid w:val="00460DED"/>
    <w:rsid w:val="00466168"/>
    <w:rsid w:val="00471CB5"/>
    <w:rsid w:val="0048002C"/>
    <w:rsid w:val="0048080F"/>
    <w:rsid w:val="004861C3"/>
    <w:rsid w:val="004876FD"/>
    <w:rsid w:val="00491916"/>
    <w:rsid w:val="004A096B"/>
    <w:rsid w:val="004A0D9A"/>
    <w:rsid w:val="004A5352"/>
    <w:rsid w:val="004B31F3"/>
    <w:rsid w:val="004B54CA"/>
    <w:rsid w:val="004B5CD1"/>
    <w:rsid w:val="004C2D9C"/>
    <w:rsid w:val="004D32B5"/>
    <w:rsid w:val="004E1864"/>
    <w:rsid w:val="004E461E"/>
    <w:rsid w:val="004E5CBF"/>
    <w:rsid w:val="004E5DA0"/>
    <w:rsid w:val="004F0179"/>
    <w:rsid w:val="00515AB6"/>
    <w:rsid w:val="00527913"/>
    <w:rsid w:val="00527F2D"/>
    <w:rsid w:val="00531E4B"/>
    <w:rsid w:val="0053770B"/>
    <w:rsid w:val="00547797"/>
    <w:rsid w:val="0055492D"/>
    <w:rsid w:val="00562D8C"/>
    <w:rsid w:val="00570781"/>
    <w:rsid w:val="005717E9"/>
    <w:rsid w:val="0057255F"/>
    <w:rsid w:val="00572621"/>
    <w:rsid w:val="00573DFF"/>
    <w:rsid w:val="00574D04"/>
    <w:rsid w:val="00576162"/>
    <w:rsid w:val="00586B2A"/>
    <w:rsid w:val="00592871"/>
    <w:rsid w:val="0059298F"/>
    <w:rsid w:val="005938B8"/>
    <w:rsid w:val="00593C73"/>
    <w:rsid w:val="00594541"/>
    <w:rsid w:val="005957FF"/>
    <w:rsid w:val="00597784"/>
    <w:rsid w:val="005A0EA4"/>
    <w:rsid w:val="005A1743"/>
    <w:rsid w:val="005A4A26"/>
    <w:rsid w:val="005A6312"/>
    <w:rsid w:val="005A633A"/>
    <w:rsid w:val="005B6DF3"/>
    <w:rsid w:val="005C3AA9"/>
    <w:rsid w:val="005C5710"/>
    <w:rsid w:val="005D0CB0"/>
    <w:rsid w:val="005D11AC"/>
    <w:rsid w:val="005D3004"/>
    <w:rsid w:val="005D375D"/>
    <w:rsid w:val="005E27FE"/>
    <w:rsid w:val="005F1E0F"/>
    <w:rsid w:val="005F205F"/>
    <w:rsid w:val="005F5CE9"/>
    <w:rsid w:val="005F5DFE"/>
    <w:rsid w:val="00604D91"/>
    <w:rsid w:val="006101CF"/>
    <w:rsid w:val="00614FB8"/>
    <w:rsid w:val="00626BE6"/>
    <w:rsid w:val="0063140C"/>
    <w:rsid w:val="00633338"/>
    <w:rsid w:val="006357FF"/>
    <w:rsid w:val="00643727"/>
    <w:rsid w:val="00645007"/>
    <w:rsid w:val="006453A0"/>
    <w:rsid w:val="00653893"/>
    <w:rsid w:val="00654D48"/>
    <w:rsid w:val="0065510E"/>
    <w:rsid w:val="00664E61"/>
    <w:rsid w:val="00674309"/>
    <w:rsid w:val="006765FF"/>
    <w:rsid w:val="00681404"/>
    <w:rsid w:val="00683992"/>
    <w:rsid w:val="00686BC2"/>
    <w:rsid w:val="0068765A"/>
    <w:rsid w:val="00696810"/>
    <w:rsid w:val="00696902"/>
    <w:rsid w:val="006A4CE7"/>
    <w:rsid w:val="006B064F"/>
    <w:rsid w:val="006B46BC"/>
    <w:rsid w:val="006C5C18"/>
    <w:rsid w:val="006C69A0"/>
    <w:rsid w:val="006E2AC4"/>
    <w:rsid w:val="006E4567"/>
    <w:rsid w:val="00704B1D"/>
    <w:rsid w:val="00710F7A"/>
    <w:rsid w:val="007219F1"/>
    <w:rsid w:val="00721AD1"/>
    <w:rsid w:val="00732AFE"/>
    <w:rsid w:val="00735EDC"/>
    <w:rsid w:val="00742FCE"/>
    <w:rsid w:val="0075092C"/>
    <w:rsid w:val="00751ABE"/>
    <w:rsid w:val="00764323"/>
    <w:rsid w:val="00764E75"/>
    <w:rsid w:val="00765549"/>
    <w:rsid w:val="00767166"/>
    <w:rsid w:val="007677D9"/>
    <w:rsid w:val="00774FF4"/>
    <w:rsid w:val="00780925"/>
    <w:rsid w:val="00781822"/>
    <w:rsid w:val="00784C2F"/>
    <w:rsid w:val="00785261"/>
    <w:rsid w:val="00791CE9"/>
    <w:rsid w:val="00794C0B"/>
    <w:rsid w:val="00796CAD"/>
    <w:rsid w:val="00797745"/>
    <w:rsid w:val="007A2767"/>
    <w:rsid w:val="007A3A75"/>
    <w:rsid w:val="007A47B3"/>
    <w:rsid w:val="007B0256"/>
    <w:rsid w:val="007B4627"/>
    <w:rsid w:val="007B7373"/>
    <w:rsid w:val="007B7460"/>
    <w:rsid w:val="007C33F3"/>
    <w:rsid w:val="007C4C99"/>
    <w:rsid w:val="007D56E9"/>
    <w:rsid w:val="007E10B2"/>
    <w:rsid w:val="007E6C06"/>
    <w:rsid w:val="007F4017"/>
    <w:rsid w:val="007F6488"/>
    <w:rsid w:val="007F6C84"/>
    <w:rsid w:val="007F7ACF"/>
    <w:rsid w:val="00802737"/>
    <w:rsid w:val="008106FC"/>
    <w:rsid w:val="00810B87"/>
    <w:rsid w:val="00817654"/>
    <w:rsid w:val="008240BE"/>
    <w:rsid w:val="008242E3"/>
    <w:rsid w:val="008275E5"/>
    <w:rsid w:val="00830A50"/>
    <w:rsid w:val="00834863"/>
    <w:rsid w:val="00841EA4"/>
    <w:rsid w:val="008465D8"/>
    <w:rsid w:val="008476F0"/>
    <w:rsid w:val="008478E2"/>
    <w:rsid w:val="00857C0D"/>
    <w:rsid w:val="00863C7F"/>
    <w:rsid w:val="008660BE"/>
    <w:rsid w:val="00873D9C"/>
    <w:rsid w:val="00887867"/>
    <w:rsid w:val="008A344B"/>
    <w:rsid w:val="008B14DF"/>
    <w:rsid w:val="008B419B"/>
    <w:rsid w:val="008C30B5"/>
    <w:rsid w:val="008C7E4D"/>
    <w:rsid w:val="008D0BDF"/>
    <w:rsid w:val="008D4B76"/>
    <w:rsid w:val="008D62DB"/>
    <w:rsid w:val="008F07FA"/>
    <w:rsid w:val="00905783"/>
    <w:rsid w:val="009118D8"/>
    <w:rsid w:val="009225F0"/>
    <w:rsid w:val="009237DD"/>
    <w:rsid w:val="00923ED2"/>
    <w:rsid w:val="00925EAF"/>
    <w:rsid w:val="009261C6"/>
    <w:rsid w:val="0092793A"/>
    <w:rsid w:val="00933B2A"/>
    <w:rsid w:val="00940AC8"/>
    <w:rsid w:val="0094201D"/>
    <w:rsid w:val="009466D2"/>
    <w:rsid w:val="00950F57"/>
    <w:rsid w:val="0095533A"/>
    <w:rsid w:val="00961B4E"/>
    <w:rsid w:val="00975869"/>
    <w:rsid w:val="0097684E"/>
    <w:rsid w:val="00977963"/>
    <w:rsid w:val="00991A1B"/>
    <w:rsid w:val="009A48B1"/>
    <w:rsid w:val="009A6155"/>
    <w:rsid w:val="009B0928"/>
    <w:rsid w:val="009B2942"/>
    <w:rsid w:val="009E16CF"/>
    <w:rsid w:val="009E7F5A"/>
    <w:rsid w:val="009F24F0"/>
    <w:rsid w:val="009F68B4"/>
    <w:rsid w:val="00A012F4"/>
    <w:rsid w:val="00A052D6"/>
    <w:rsid w:val="00A21351"/>
    <w:rsid w:val="00A27D99"/>
    <w:rsid w:val="00A345E1"/>
    <w:rsid w:val="00A4060F"/>
    <w:rsid w:val="00A40E3A"/>
    <w:rsid w:val="00A42381"/>
    <w:rsid w:val="00A4375E"/>
    <w:rsid w:val="00A43BD0"/>
    <w:rsid w:val="00A45BB4"/>
    <w:rsid w:val="00A47174"/>
    <w:rsid w:val="00A50CA7"/>
    <w:rsid w:val="00A526C0"/>
    <w:rsid w:val="00A61A7C"/>
    <w:rsid w:val="00A61E7C"/>
    <w:rsid w:val="00A62D65"/>
    <w:rsid w:val="00A63C5B"/>
    <w:rsid w:val="00A646C6"/>
    <w:rsid w:val="00A67062"/>
    <w:rsid w:val="00A71751"/>
    <w:rsid w:val="00A71856"/>
    <w:rsid w:val="00A7745A"/>
    <w:rsid w:val="00A80A71"/>
    <w:rsid w:val="00A83D45"/>
    <w:rsid w:val="00A90449"/>
    <w:rsid w:val="00A91591"/>
    <w:rsid w:val="00A9263C"/>
    <w:rsid w:val="00A932B8"/>
    <w:rsid w:val="00AA0E0F"/>
    <w:rsid w:val="00AA0E84"/>
    <w:rsid w:val="00AA13C0"/>
    <w:rsid w:val="00AA2CE3"/>
    <w:rsid w:val="00AA38DB"/>
    <w:rsid w:val="00AA6762"/>
    <w:rsid w:val="00AB0FCA"/>
    <w:rsid w:val="00AB3D24"/>
    <w:rsid w:val="00AB4AB3"/>
    <w:rsid w:val="00AB5DE9"/>
    <w:rsid w:val="00AC2FF7"/>
    <w:rsid w:val="00AD3ABB"/>
    <w:rsid w:val="00AE26F0"/>
    <w:rsid w:val="00B041EB"/>
    <w:rsid w:val="00B078E1"/>
    <w:rsid w:val="00B1295A"/>
    <w:rsid w:val="00B2524F"/>
    <w:rsid w:val="00B31124"/>
    <w:rsid w:val="00B33867"/>
    <w:rsid w:val="00B37555"/>
    <w:rsid w:val="00B4056F"/>
    <w:rsid w:val="00B449F1"/>
    <w:rsid w:val="00B53EC9"/>
    <w:rsid w:val="00B65943"/>
    <w:rsid w:val="00B70CB6"/>
    <w:rsid w:val="00B71828"/>
    <w:rsid w:val="00B73BCD"/>
    <w:rsid w:val="00B73DA2"/>
    <w:rsid w:val="00B743CB"/>
    <w:rsid w:val="00B812B3"/>
    <w:rsid w:val="00B8199A"/>
    <w:rsid w:val="00B86011"/>
    <w:rsid w:val="00B94E66"/>
    <w:rsid w:val="00B97A26"/>
    <w:rsid w:val="00BA2DB9"/>
    <w:rsid w:val="00BA4470"/>
    <w:rsid w:val="00BA5656"/>
    <w:rsid w:val="00BA56AF"/>
    <w:rsid w:val="00BB0F99"/>
    <w:rsid w:val="00BB51D0"/>
    <w:rsid w:val="00BC57B2"/>
    <w:rsid w:val="00BD5E4E"/>
    <w:rsid w:val="00BD5EAA"/>
    <w:rsid w:val="00BD73BF"/>
    <w:rsid w:val="00BE632A"/>
    <w:rsid w:val="00BE7148"/>
    <w:rsid w:val="00C00B38"/>
    <w:rsid w:val="00C0444B"/>
    <w:rsid w:val="00C05A58"/>
    <w:rsid w:val="00C06D42"/>
    <w:rsid w:val="00C107E1"/>
    <w:rsid w:val="00C10937"/>
    <w:rsid w:val="00C10BEA"/>
    <w:rsid w:val="00C23933"/>
    <w:rsid w:val="00C27827"/>
    <w:rsid w:val="00C369CF"/>
    <w:rsid w:val="00C41AF5"/>
    <w:rsid w:val="00C456C1"/>
    <w:rsid w:val="00C54B33"/>
    <w:rsid w:val="00C66422"/>
    <w:rsid w:val="00C7150A"/>
    <w:rsid w:val="00C72AE0"/>
    <w:rsid w:val="00C7411D"/>
    <w:rsid w:val="00C75123"/>
    <w:rsid w:val="00C844BE"/>
    <w:rsid w:val="00C85458"/>
    <w:rsid w:val="00CA6BC2"/>
    <w:rsid w:val="00CA7370"/>
    <w:rsid w:val="00CB2835"/>
    <w:rsid w:val="00CB3B5D"/>
    <w:rsid w:val="00CC168E"/>
    <w:rsid w:val="00CC5843"/>
    <w:rsid w:val="00CC702D"/>
    <w:rsid w:val="00CD3DF5"/>
    <w:rsid w:val="00CE720A"/>
    <w:rsid w:val="00CF74D3"/>
    <w:rsid w:val="00CF7E82"/>
    <w:rsid w:val="00D06004"/>
    <w:rsid w:val="00D16A83"/>
    <w:rsid w:val="00D35FF8"/>
    <w:rsid w:val="00D37055"/>
    <w:rsid w:val="00D40337"/>
    <w:rsid w:val="00D46B10"/>
    <w:rsid w:val="00D47774"/>
    <w:rsid w:val="00D50B62"/>
    <w:rsid w:val="00D541D4"/>
    <w:rsid w:val="00D7230D"/>
    <w:rsid w:val="00D8143B"/>
    <w:rsid w:val="00D86D71"/>
    <w:rsid w:val="00D87A0F"/>
    <w:rsid w:val="00D92EEC"/>
    <w:rsid w:val="00D95B2B"/>
    <w:rsid w:val="00DB125A"/>
    <w:rsid w:val="00DB3A0C"/>
    <w:rsid w:val="00DB5769"/>
    <w:rsid w:val="00DD3D47"/>
    <w:rsid w:val="00DD4054"/>
    <w:rsid w:val="00DD501B"/>
    <w:rsid w:val="00DE3193"/>
    <w:rsid w:val="00DE582C"/>
    <w:rsid w:val="00DF0772"/>
    <w:rsid w:val="00DF7C26"/>
    <w:rsid w:val="00E17F38"/>
    <w:rsid w:val="00E30002"/>
    <w:rsid w:val="00E35112"/>
    <w:rsid w:val="00E45904"/>
    <w:rsid w:val="00E64C18"/>
    <w:rsid w:val="00E671ED"/>
    <w:rsid w:val="00E7041C"/>
    <w:rsid w:val="00E75D95"/>
    <w:rsid w:val="00E83F2F"/>
    <w:rsid w:val="00E84E21"/>
    <w:rsid w:val="00E918D5"/>
    <w:rsid w:val="00E95447"/>
    <w:rsid w:val="00EA16DB"/>
    <w:rsid w:val="00EA34E2"/>
    <w:rsid w:val="00EA6B74"/>
    <w:rsid w:val="00EB17F2"/>
    <w:rsid w:val="00EB2F3F"/>
    <w:rsid w:val="00EB5BF4"/>
    <w:rsid w:val="00EB6EA3"/>
    <w:rsid w:val="00EC4364"/>
    <w:rsid w:val="00ED1F8C"/>
    <w:rsid w:val="00ED243F"/>
    <w:rsid w:val="00ED31A6"/>
    <w:rsid w:val="00EE1BC9"/>
    <w:rsid w:val="00EE43F6"/>
    <w:rsid w:val="00EE54E1"/>
    <w:rsid w:val="00EE7321"/>
    <w:rsid w:val="00EF0155"/>
    <w:rsid w:val="00EF4258"/>
    <w:rsid w:val="00F00E0F"/>
    <w:rsid w:val="00F04C8D"/>
    <w:rsid w:val="00F12401"/>
    <w:rsid w:val="00F2189E"/>
    <w:rsid w:val="00F3349D"/>
    <w:rsid w:val="00F364E1"/>
    <w:rsid w:val="00F411F2"/>
    <w:rsid w:val="00F418CC"/>
    <w:rsid w:val="00F42583"/>
    <w:rsid w:val="00F45D45"/>
    <w:rsid w:val="00F50546"/>
    <w:rsid w:val="00F509C6"/>
    <w:rsid w:val="00F53275"/>
    <w:rsid w:val="00F578C9"/>
    <w:rsid w:val="00F57DD8"/>
    <w:rsid w:val="00F61182"/>
    <w:rsid w:val="00F675FE"/>
    <w:rsid w:val="00F70D7D"/>
    <w:rsid w:val="00F75B2F"/>
    <w:rsid w:val="00F9026E"/>
    <w:rsid w:val="00F907C4"/>
    <w:rsid w:val="00F9769D"/>
    <w:rsid w:val="00FA334F"/>
    <w:rsid w:val="00FB0083"/>
    <w:rsid w:val="00FB295B"/>
    <w:rsid w:val="00FB5514"/>
    <w:rsid w:val="00FB7599"/>
    <w:rsid w:val="00FC0786"/>
    <w:rsid w:val="00FD13AB"/>
    <w:rsid w:val="00FD4A05"/>
    <w:rsid w:val="00FE3582"/>
    <w:rsid w:val="00FE6188"/>
    <w:rsid w:val="00FE6631"/>
    <w:rsid w:val="00FF1119"/>
    <w:rsid w:val="00FF180B"/>
    <w:rsid w:val="00FF3F1B"/>
    <w:rsid w:val="00FF547B"/>
    <w:rsid w:val="27A77701"/>
    <w:rsid w:val="7C130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B4B8E4"/>
  <w15:docId w15:val="{F1CA4344-35E7-4498-BA8A-7C3BDA982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FSMePro" w:eastAsia="MS Mincho" w:hAnsi="FSMePro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604D91"/>
    <w:pPr>
      <w:spacing w:after="240" w:line="288" w:lineRule="auto"/>
    </w:pPr>
    <w:rPr>
      <w:rFonts w:ascii="Arial" w:eastAsia="Times New Roman" w:hAnsi="Arial"/>
      <w:sz w:val="24"/>
      <w:szCs w:val="24"/>
      <w:lang w:val="en-US"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9E16CF"/>
    <w:pPr>
      <w:spacing w:before="6720" w:after="400"/>
      <w:outlineLvl w:val="0"/>
    </w:pPr>
    <w:rPr>
      <w:rFonts w:cs="Arial"/>
      <w:b/>
      <w:color w:val="6B2876" w:themeColor="text2"/>
      <w:sz w:val="60"/>
      <w:szCs w:val="60"/>
      <w:lang w:val="en-AU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70CB6"/>
    <w:pPr>
      <w:numPr>
        <w:numId w:val="1"/>
      </w:numPr>
      <w:spacing w:before="600" w:after="120"/>
      <w:outlineLvl w:val="1"/>
    </w:pPr>
    <w:rPr>
      <w:b/>
      <w:bCs/>
      <w:color w:val="6B2976"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70CB6"/>
    <w:pPr>
      <w:numPr>
        <w:ilvl w:val="1"/>
        <w:numId w:val="1"/>
      </w:numPr>
      <w:spacing w:before="400" w:after="120"/>
      <w:outlineLvl w:val="2"/>
    </w:pPr>
    <w:rPr>
      <w:b/>
      <w:color w:val="6B2976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F1E0F"/>
    <w:pPr>
      <w:numPr>
        <w:ilvl w:val="2"/>
        <w:numId w:val="1"/>
      </w:numPr>
      <w:spacing w:before="120" w:after="120"/>
      <w:outlineLvl w:val="3"/>
    </w:pPr>
    <w:rPr>
      <w:b/>
      <w:color w:val="6B2876" w:themeColor="text1"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14FB8"/>
    <w:pPr>
      <w:spacing w:before="360" w:after="120"/>
      <w:outlineLvl w:val="4"/>
    </w:pPr>
    <w:rPr>
      <w:b/>
      <w:color w:val="6B2876" w:themeColor="text1"/>
      <w:sz w:val="28"/>
    </w:rPr>
  </w:style>
  <w:style w:type="paragraph" w:styleId="Heading6">
    <w:name w:val="heading 6"/>
    <w:basedOn w:val="Normal"/>
    <w:next w:val="Normal"/>
    <w:link w:val="Heading6Char"/>
    <w:uiPriority w:val="9"/>
    <w:unhideWhenUsed/>
    <w:rsid w:val="00380E79"/>
    <w:pPr>
      <w:spacing w:before="360" w:after="120"/>
      <w:outlineLvl w:val="5"/>
    </w:pPr>
    <w:rPr>
      <w:iCs/>
      <w:sz w:val="26"/>
      <w:shd w:val="clear" w:color="auto" w:fill="FFFFFF"/>
    </w:rPr>
  </w:style>
  <w:style w:type="paragraph" w:styleId="Heading7">
    <w:name w:val="heading 7"/>
    <w:basedOn w:val="Normal"/>
    <w:next w:val="Normal"/>
    <w:link w:val="Heading7Char"/>
    <w:uiPriority w:val="9"/>
    <w:unhideWhenUsed/>
    <w:rsid w:val="004B54CA"/>
    <w:pPr>
      <w:spacing w:after="0"/>
      <w:outlineLvl w:val="6"/>
    </w:pPr>
    <w:rPr>
      <w:i/>
      <w:iCs/>
    </w:rPr>
  </w:style>
  <w:style w:type="paragraph" w:styleId="Heading8">
    <w:name w:val="heading 8"/>
    <w:basedOn w:val="Normal"/>
    <w:next w:val="Normal"/>
    <w:link w:val="Heading8Char"/>
    <w:uiPriority w:val="9"/>
    <w:unhideWhenUsed/>
    <w:rsid w:val="004B54CA"/>
    <w:pPr>
      <w:spacing w:after="0"/>
      <w:outlineLvl w:val="7"/>
    </w:pPr>
    <w:rPr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rsid w:val="004B54CA"/>
    <w:pPr>
      <w:spacing w:after="0"/>
      <w:outlineLvl w:val="8"/>
    </w:pPr>
    <w:rPr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9E16CF"/>
    <w:rPr>
      <w:rFonts w:ascii="Arial" w:eastAsia="Times New Roman" w:hAnsi="Arial" w:cs="Arial"/>
      <w:b/>
      <w:color w:val="6B2876" w:themeColor="text2"/>
      <w:sz w:val="60"/>
      <w:szCs w:val="60"/>
      <w:lang w:eastAsia="ja-JP"/>
    </w:rPr>
  </w:style>
  <w:style w:type="character" w:customStyle="1" w:styleId="Heading2Char">
    <w:name w:val="Heading 2 Char"/>
    <w:link w:val="Heading2"/>
    <w:uiPriority w:val="9"/>
    <w:rsid w:val="00B70CB6"/>
    <w:rPr>
      <w:rFonts w:ascii="Arial" w:eastAsia="Times New Roman" w:hAnsi="Arial"/>
      <w:b/>
      <w:bCs/>
      <w:color w:val="6B2976"/>
      <w:sz w:val="36"/>
      <w:szCs w:val="36"/>
      <w:lang w:val="en-US" w:eastAsia="ja-JP"/>
    </w:rPr>
  </w:style>
  <w:style w:type="paragraph" w:customStyle="1" w:styleId="Tablebullet">
    <w:name w:val="Table bullet"/>
    <w:qFormat/>
    <w:rsid w:val="00BD5E4E"/>
    <w:pPr>
      <w:numPr>
        <w:numId w:val="8"/>
      </w:numPr>
      <w:spacing w:before="100" w:after="100" w:line="288" w:lineRule="auto"/>
      <w:ind w:left="357" w:hanging="357"/>
      <w:contextualSpacing/>
    </w:pPr>
    <w:rPr>
      <w:rFonts w:ascii="Arial" w:eastAsia="Times New Roman" w:hAnsi="Arial"/>
      <w:sz w:val="24"/>
      <w:szCs w:val="24"/>
      <w:lang w:eastAsia="ja-JP"/>
    </w:rPr>
  </w:style>
  <w:style w:type="character" w:customStyle="1" w:styleId="Heading3Char">
    <w:name w:val="Heading 3 Char"/>
    <w:link w:val="Heading3"/>
    <w:uiPriority w:val="9"/>
    <w:rsid w:val="00B70CB6"/>
    <w:rPr>
      <w:rFonts w:ascii="Arial" w:eastAsia="Times New Roman" w:hAnsi="Arial"/>
      <w:b/>
      <w:color w:val="6B2976"/>
      <w:sz w:val="32"/>
      <w:szCs w:val="32"/>
      <w:lang w:val="en-US" w:eastAsia="ja-JP"/>
    </w:rPr>
  </w:style>
  <w:style w:type="character" w:customStyle="1" w:styleId="Heading4Char">
    <w:name w:val="Heading 4 Char"/>
    <w:link w:val="Heading4"/>
    <w:uiPriority w:val="9"/>
    <w:rsid w:val="005F1E0F"/>
    <w:rPr>
      <w:rFonts w:ascii="Arial" w:eastAsia="Times New Roman" w:hAnsi="Arial"/>
      <w:b/>
      <w:color w:val="6B2876" w:themeColor="text1"/>
      <w:sz w:val="28"/>
      <w:szCs w:val="28"/>
      <w:lang w:val="en-US" w:eastAsia="ja-JP"/>
    </w:rPr>
  </w:style>
  <w:style w:type="character" w:customStyle="1" w:styleId="Heading5Char">
    <w:name w:val="Heading 5 Char"/>
    <w:link w:val="Heading5"/>
    <w:uiPriority w:val="9"/>
    <w:rsid w:val="00614FB8"/>
    <w:rPr>
      <w:rFonts w:ascii="Arial" w:eastAsia="Times New Roman" w:hAnsi="Arial"/>
      <w:b/>
      <w:color w:val="6B2876" w:themeColor="text1"/>
      <w:sz w:val="28"/>
      <w:szCs w:val="24"/>
      <w:lang w:val="en-US" w:eastAsia="ja-JP"/>
    </w:rPr>
  </w:style>
  <w:style w:type="character" w:customStyle="1" w:styleId="Heading6Char">
    <w:name w:val="Heading 6 Char"/>
    <w:link w:val="Heading6"/>
    <w:uiPriority w:val="9"/>
    <w:rsid w:val="00380E79"/>
    <w:rPr>
      <w:rFonts w:ascii="Arial" w:eastAsia="Times New Roman" w:hAnsi="Arial"/>
      <w:iCs/>
      <w:sz w:val="26"/>
      <w:szCs w:val="24"/>
      <w:lang w:val="en-US" w:eastAsia="ja-JP"/>
    </w:rPr>
  </w:style>
  <w:style w:type="character" w:customStyle="1" w:styleId="Heading7Char">
    <w:name w:val="Heading 7 Char"/>
    <w:link w:val="Heading7"/>
    <w:uiPriority w:val="9"/>
    <w:rsid w:val="004B54CA"/>
    <w:rPr>
      <w:rFonts w:ascii="Arial" w:eastAsia="Times New Roman" w:hAnsi="Arial" w:cs="Times New Roman"/>
      <w:i/>
      <w:iCs/>
    </w:rPr>
  </w:style>
  <w:style w:type="character" w:customStyle="1" w:styleId="Heading8Char">
    <w:name w:val="Heading 8 Char"/>
    <w:link w:val="Heading8"/>
    <w:uiPriority w:val="9"/>
    <w:rsid w:val="004B54CA"/>
    <w:rPr>
      <w:rFonts w:ascii="Arial" w:eastAsia="Times New Roman" w:hAnsi="Arial" w:cs="Times New Roman"/>
      <w:sz w:val="20"/>
      <w:szCs w:val="20"/>
    </w:rPr>
  </w:style>
  <w:style w:type="character" w:customStyle="1" w:styleId="Heading9Char">
    <w:name w:val="Heading 9 Char"/>
    <w:link w:val="Heading9"/>
    <w:uiPriority w:val="9"/>
    <w:rsid w:val="004B54CA"/>
    <w:rPr>
      <w:rFonts w:ascii="Arial" w:eastAsia="Times New Roman" w:hAnsi="Arial" w:cs="Times New Roman"/>
      <w:i/>
      <w:iCs/>
      <w:spacing w:val="5"/>
      <w:sz w:val="20"/>
      <w:szCs w:val="20"/>
    </w:rPr>
  </w:style>
  <w:style w:type="table" w:styleId="ListTable7Colorful-Accent6">
    <w:name w:val="List Table 7 Colorful Accent 6"/>
    <w:basedOn w:val="TableNormal"/>
    <w:uiPriority w:val="52"/>
    <w:rsid w:val="002A30E0"/>
    <w:rPr>
      <w:color w:val="000000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accent6"/>
        </w:tcBorders>
        <w:shd w:val="clear" w:color="auto" w:fill="F9F9F9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accent6"/>
        </w:tcBorders>
        <w:shd w:val="clear" w:color="auto" w:fill="F9F9F9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accent6"/>
        </w:tcBorders>
        <w:shd w:val="clear" w:color="auto" w:fill="F9F9F9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accent6"/>
        </w:tcBorders>
        <w:shd w:val="clear" w:color="auto" w:fill="F9F9F9" w:themeFill="background1"/>
      </w:tcPr>
    </w:tblStylePr>
    <w:tblStylePr w:type="band1Vert">
      <w:tblPr/>
      <w:tcPr>
        <w:shd w:val="clear" w:color="auto" w:fill="CCCCCC" w:themeFill="accent6" w:themeFillTint="33"/>
      </w:tcPr>
    </w:tblStylePr>
    <w:tblStylePr w:type="band1Horz">
      <w:tblPr/>
      <w:tcPr>
        <w:shd w:val="clear" w:color="auto" w:fill="CCCCCC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">
    <w:name w:val="List Table 7 Colorful"/>
    <w:basedOn w:val="TableNormal"/>
    <w:uiPriority w:val="52"/>
    <w:rsid w:val="00940AC8"/>
    <w:rPr>
      <w:color w:val="6B2876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B2876" w:themeColor="text1"/>
        </w:tcBorders>
        <w:shd w:val="clear" w:color="auto" w:fill="F9F9F9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B2876" w:themeColor="text1"/>
        </w:tcBorders>
        <w:shd w:val="clear" w:color="auto" w:fill="F9F9F9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B2876" w:themeColor="text1"/>
        </w:tcBorders>
        <w:shd w:val="clear" w:color="auto" w:fill="F9F9F9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B2876" w:themeColor="text1"/>
        </w:tcBorders>
        <w:shd w:val="clear" w:color="auto" w:fill="F9F9F9" w:themeFill="background1"/>
      </w:tcPr>
    </w:tblStylePr>
    <w:tblStylePr w:type="band1Vert">
      <w:tblPr/>
      <w:tcPr>
        <w:shd w:val="clear" w:color="auto" w:fill="E8CAED" w:themeFill="text1" w:themeFillTint="33"/>
      </w:tcPr>
    </w:tblStylePr>
    <w:tblStylePr w:type="band1Horz">
      <w:tblPr/>
      <w:tcPr>
        <w:shd w:val="clear" w:color="auto" w:fill="E8CAED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numbering" w:customStyle="1" w:styleId="CurrentList1">
    <w:name w:val="Current List1"/>
    <w:uiPriority w:val="99"/>
    <w:rsid w:val="00940AC8"/>
    <w:pPr>
      <w:numPr>
        <w:numId w:val="4"/>
      </w:numPr>
    </w:pPr>
  </w:style>
  <w:style w:type="numbering" w:customStyle="1" w:styleId="CurrentList2">
    <w:name w:val="Current List2"/>
    <w:uiPriority w:val="99"/>
    <w:rsid w:val="00940AC8"/>
    <w:pPr>
      <w:numPr>
        <w:numId w:val="5"/>
      </w:numPr>
    </w:pPr>
  </w:style>
  <w:style w:type="numbering" w:customStyle="1" w:styleId="CurrentList3">
    <w:name w:val="Current List3"/>
    <w:uiPriority w:val="99"/>
    <w:rsid w:val="00940AC8"/>
    <w:pPr>
      <w:numPr>
        <w:numId w:val="6"/>
      </w:numPr>
    </w:pPr>
  </w:style>
  <w:style w:type="table" w:styleId="TableGridLight">
    <w:name w:val="Grid Table Light"/>
    <w:basedOn w:val="TableNormal"/>
    <w:uiPriority w:val="40"/>
    <w:rsid w:val="00940AC8"/>
    <w:tblPr>
      <w:tblBorders>
        <w:top w:val="single" w:sz="4" w:space="0" w:color="BABABA" w:themeColor="background1" w:themeShade="BF"/>
        <w:left w:val="single" w:sz="4" w:space="0" w:color="BABABA" w:themeColor="background1" w:themeShade="BF"/>
        <w:bottom w:val="single" w:sz="4" w:space="0" w:color="BABABA" w:themeColor="background1" w:themeShade="BF"/>
        <w:right w:val="single" w:sz="4" w:space="0" w:color="BABABA" w:themeColor="background1" w:themeShade="BF"/>
        <w:insideH w:val="single" w:sz="4" w:space="0" w:color="BABABA" w:themeColor="background1" w:themeShade="BF"/>
        <w:insideV w:val="single" w:sz="4" w:space="0" w:color="BABABA" w:themeColor="background1" w:themeShade="BF"/>
      </w:tblBorders>
    </w:tblPr>
  </w:style>
  <w:style w:type="paragraph" w:styleId="ListParagraph">
    <w:name w:val="List Paragraph"/>
    <w:basedOn w:val="Normal"/>
    <w:uiPriority w:val="34"/>
    <w:qFormat/>
    <w:rsid w:val="004B54CA"/>
    <w:pPr>
      <w:ind w:left="720"/>
      <w:contextualSpacing/>
    </w:pPr>
  </w:style>
  <w:style w:type="table" w:styleId="ListTable2">
    <w:name w:val="List Table 2"/>
    <w:basedOn w:val="TableNormal"/>
    <w:uiPriority w:val="47"/>
    <w:rsid w:val="00940AC8"/>
    <w:tblPr>
      <w:tblStyleRowBandSize w:val="1"/>
      <w:tblStyleColBandSize w:val="1"/>
      <w:tblBorders>
        <w:top w:val="single" w:sz="4" w:space="0" w:color="BA61C9" w:themeColor="text1" w:themeTint="99"/>
        <w:bottom w:val="single" w:sz="4" w:space="0" w:color="BA61C9" w:themeColor="text1" w:themeTint="99"/>
        <w:insideH w:val="single" w:sz="4" w:space="0" w:color="BA61C9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CAED" w:themeFill="text1" w:themeFillTint="33"/>
      </w:tcPr>
    </w:tblStylePr>
    <w:tblStylePr w:type="band1Horz">
      <w:tblPr/>
      <w:tcPr>
        <w:shd w:val="clear" w:color="auto" w:fill="E8CAED" w:themeFill="text1" w:themeFillTint="33"/>
      </w:tcPr>
    </w:tblStylePr>
  </w:style>
  <w:style w:type="paragraph" w:styleId="Header">
    <w:name w:val="header"/>
    <w:aliases w:val="Security markings"/>
    <w:basedOn w:val="Normal"/>
    <w:link w:val="HeaderChar"/>
    <w:uiPriority w:val="99"/>
    <w:unhideWhenUsed/>
    <w:rsid w:val="00B53EC9"/>
    <w:pPr>
      <w:spacing w:before="200" w:after="0"/>
      <w:jc w:val="center"/>
    </w:pPr>
    <w:rPr>
      <w:b/>
      <w:color w:val="C00000"/>
    </w:rPr>
  </w:style>
  <w:style w:type="character" w:customStyle="1" w:styleId="HeaderChar">
    <w:name w:val="Header Char"/>
    <w:aliases w:val="Security markings Char"/>
    <w:link w:val="Header"/>
    <w:uiPriority w:val="99"/>
    <w:rsid w:val="00B53EC9"/>
    <w:rPr>
      <w:rFonts w:ascii="Arial" w:eastAsia="Times New Roman" w:hAnsi="Arial"/>
      <w:b/>
      <w:color w:val="C00000"/>
      <w:sz w:val="24"/>
      <w:szCs w:val="24"/>
      <w:lang w:val="en-US" w:eastAsia="ja-JP"/>
    </w:rPr>
  </w:style>
  <w:style w:type="paragraph" w:styleId="Footer">
    <w:name w:val="footer"/>
    <w:basedOn w:val="Normal"/>
    <w:link w:val="FooterChar"/>
    <w:uiPriority w:val="99"/>
    <w:unhideWhenUsed/>
    <w:rsid w:val="009B2942"/>
    <w:pPr>
      <w:pBdr>
        <w:top w:val="single" w:sz="4" w:space="5" w:color="6B2976"/>
      </w:pBdr>
      <w:tabs>
        <w:tab w:val="center" w:pos="4513"/>
        <w:tab w:val="right" w:pos="9026"/>
      </w:tabs>
      <w:spacing w:after="200" w:line="240" w:lineRule="auto"/>
    </w:pPr>
    <w:rPr>
      <w:b/>
      <w:bCs/>
      <w:color w:val="6B2976"/>
    </w:rPr>
  </w:style>
  <w:style w:type="character" w:customStyle="1" w:styleId="FooterChar">
    <w:name w:val="Footer Char"/>
    <w:link w:val="Footer"/>
    <w:uiPriority w:val="99"/>
    <w:rsid w:val="009B2942"/>
    <w:rPr>
      <w:rFonts w:ascii="Arial" w:eastAsia="Times New Roman" w:hAnsi="Arial"/>
      <w:b/>
      <w:bCs/>
      <w:color w:val="6B2976"/>
      <w:sz w:val="24"/>
      <w:szCs w:val="24"/>
      <w:lang w:val="en-US" w:eastAsia="ja-JP"/>
    </w:rPr>
  </w:style>
  <w:style w:type="character" w:styleId="PageNumber">
    <w:name w:val="page number"/>
    <w:basedOn w:val="DefaultParagraphFont"/>
    <w:uiPriority w:val="99"/>
    <w:semiHidden/>
    <w:unhideWhenUsed/>
    <w:rsid w:val="007219F1"/>
  </w:style>
  <w:style w:type="paragraph" w:styleId="BalloonText">
    <w:name w:val="Balloon Text"/>
    <w:basedOn w:val="Normal"/>
    <w:link w:val="BalloonTextChar"/>
    <w:uiPriority w:val="99"/>
    <w:semiHidden/>
    <w:unhideWhenUsed/>
    <w:rsid w:val="007219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219F1"/>
    <w:rPr>
      <w:rFonts w:ascii="Tahoma" w:eastAsia="Times New Roman" w:hAnsi="Tahoma" w:cs="Tahoma"/>
      <w:sz w:val="16"/>
      <w:szCs w:val="16"/>
      <w:lang w:val="en-US" w:eastAsia="ja-JP"/>
    </w:rPr>
  </w:style>
  <w:style w:type="paragraph" w:customStyle="1" w:styleId="Bullet1">
    <w:name w:val="Bullet 1"/>
    <w:basedOn w:val="ListParagraph"/>
    <w:qFormat/>
    <w:rsid w:val="006453A0"/>
    <w:pPr>
      <w:numPr>
        <w:numId w:val="3"/>
      </w:numPr>
    </w:pPr>
  </w:style>
  <w:style w:type="table" w:styleId="LightShading-Accent4">
    <w:name w:val="Light Shading Accent 4"/>
    <w:aliases w:val="NDIS purple table"/>
    <w:basedOn w:val="TableNormal"/>
    <w:uiPriority w:val="60"/>
    <w:rsid w:val="00192D14"/>
    <w:pPr>
      <w:keepLines/>
      <w:spacing w:after="80"/>
      <w:ind w:left="113" w:right="113"/>
    </w:pPr>
    <w:rPr>
      <w:rFonts w:ascii="Arial" w:eastAsia="Times New Roman" w:hAnsi="Arial"/>
      <w:lang w:val="en-US" w:eastAsia="ja-JP"/>
    </w:rPr>
    <w:tblPr>
      <w:tblStyleRowBandSize w:val="1"/>
      <w:tblStyleColBandSize w:val="1"/>
      <w:tblBorders>
        <w:top w:val="single" w:sz="4" w:space="0" w:color="6B2876" w:themeColor="text2"/>
        <w:bottom w:val="single" w:sz="4" w:space="0" w:color="6B2876" w:themeColor="text2"/>
      </w:tblBorders>
    </w:tblPr>
    <w:tblStylePr w:type="firstRow">
      <w:pPr>
        <w:wordWrap/>
        <w:spacing w:beforeLines="0" w:before="120" w:beforeAutospacing="0" w:afterLines="0" w:after="120" w:afterAutospacing="0" w:line="240" w:lineRule="auto"/>
        <w:ind w:leftChars="0" w:left="113" w:rightChars="0" w:right="113"/>
      </w:pPr>
      <w:rPr>
        <w:rFonts w:ascii="Arial" w:hAnsi="Arial"/>
        <w:b/>
        <w:bCs/>
        <w:color w:val="FEFFFF"/>
        <w:sz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6B297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5296D"/>
          <w:left w:val="nil"/>
          <w:bottom w:val="single" w:sz="8" w:space="0" w:color="C5296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pPr>
        <w:wordWrap/>
        <w:spacing w:beforeLines="120" w:before="120" w:beforeAutospacing="0" w:afterLines="120" w:after="120" w:afterAutospacing="0"/>
        <w:ind w:leftChars="0" w:left="113" w:rightChars="0" w:right="113"/>
      </w:pPr>
      <w:rPr>
        <w:b/>
        <w:bCs/>
      </w:rPr>
    </w:tblStylePr>
    <w:tblStylePr w:type="band1Vert">
      <w:pPr>
        <w:wordWrap/>
        <w:spacing w:beforeLines="120" w:before="120" w:beforeAutospacing="0" w:afterLines="120" w:after="120" w:afterAutospacing="0"/>
        <w:ind w:leftChars="0" w:left="113" w:rightChars="0" w:right="113"/>
      </w:pPr>
      <w:tblPr/>
      <w:tcPr>
        <w:tcBorders>
          <w:left w:val="nil"/>
          <w:right w:val="nil"/>
          <w:insideH w:val="nil"/>
          <w:insideV w:val="nil"/>
        </w:tcBorders>
        <w:shd w:val="clear" w:color="auto" w:fill="F3C7DA"/>
      </w:tcPr>
    </w:tblStylePr>
    <w:tblStylePr w:type="band1Horz">
      <w:rPr>
        <w:color w:val="auto"/>
      </w:rPr>
      <w:tblPr/>
      <w:tcPr>
        <w:shd w:val="clear" w:color="auto" w:fill="F7EEF7"/>
      </w:tcPr>
    </w:tblStylePr>
    <w:tblStylePr w:type="band2Horz">
      <w:rPr>
        <w:color w:val="auto"/>
      </w:rPr>
    </w:tblStylePr>
  </w:style>
  <w:style w:type="paragraph" w:styleId="ListBullet">
    <w:name w:val="List Bullet"/>
    <w:basedOn w:val="Normal"/>
    <w:autoRedefine/>
    <w:uiPriority w:val="99"/>
    <w:unhideWhenUsed/>
    <w:qFormat/>
    <w:rsid w:val="003820DF"/>
    <w:pPr>
      <w:numPr>
        <w:numId w:val="2"/>
      </w:numPr>
      <w:ind w:left="714" w:hanging="357"/>
      <w:contextualSpacing/>
    </w:pPr>
    <w:rPr>
      <w:rFonts w:cs="Arial"/>
      <w:spacing w:val="-3"/>
      <w:kern w:val="1"/>
      <w:szCs w:val="20"/>
      <w:shd w:val="clear" w:color="auto" w:fill="FFFFFF"/>
      <w:lang w:val="en-GB" w:eastAsia="en-US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681404"/>
    <w:pPr>
      <w:tabs>
        <w:tab w:val="right" w:leader="dot" w:pos="9016"/>
      </w:tabs>
      <w:spacing w:before="240" w:after="120"/>
    </w:pPr>
    <w:rPr>
      <w:rFonts w:asciiTheme="minorHAnsi" w:hAnsiTheme="minorHAnsi" w:cstheme="minorHAnsi"/>
      <w:b/>
      <w:bCs/>
      <w:sz w:val="20"/>
      <w:szCs w:val="20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156899"/>
    <w:pPr>
      <w:tabs>
        <w:tab w:val="left" w:pos="426"/>
        <w:tab w:val="right" w:leader="dot" w:pos="9016"/>
      </w:tabs>
      <w:spacing w:before="120" w:after="0"/>
    </w:pPr>
    <w:rPr>
      <w:rFonts w:asciiTheme="minorHAnsi" w:hAnsiTheme="minorHAnsi" w:cstheme="minorHAnsi"/>
      <w:iCs/>
      <w:noProof/>
      <w:szCs w:val="20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681404"/>
    <w:pPr>
      <w:tabs>
        <w:tab w:val="left" w:pos="993"/>
        <w:tab w:val="right" w:leader="dot" w:pos="9016"/>
      </w:tabs>
      <w:spacing w:after="0"/>
      <w:ind w:left="426"/>
    </w:pPr>
    <w:rPr>
      <w:rFonts w:asciiTheme="minorHAnsi" w:hAnsiTheme="minorHAnsi" w:cstheme="minorHAnsi"/>
      <w:noProof/>
      <w:szCs w:val="20"/>
    </w:rPr>
  </w:style>
  <w:style w:type="character" w:styleId="Hyperlink">
    <w:name w:val="Hyperlink"/>
    <w:uiPriority w:val="99"/>
    <w:unhideWhenUsed/>
    <w:rsid w:val="0040062A"/>
    <w:rPr>
      <w:color w:val="0432FF"/>
      <w:u w:val="single"/>
    </w:rPr>
  </w:style>
  <w:style w:type="paragraph" w:styleId="TOC4">
    <w:name w:val="toc 4"/>
    <w:basedOn w:val="Normal"/>
    <w:next w:val="Normal"/>
    <w:autoRedefine/>
    <w:uiPriority w:val="39"/>
    <w:unhideWhenUsed/>
    <w:rsid w:val="00933B2A"/>
    <w:pPr>
      <w:tabs>
        <w:tab w:val="left" w:pos="1701"/>
        <w:tab w:val="right" w:leader="dot" w:pos="9016"/>
      </w:tabs>
      <w:spacing w:after="0"/>
      <w:ind w:left="709" w:firstLine="284"/>
    </w:pPr>
    <w:rPr>
      <w:rFonts w:asciiTheme="minorHAnsi" w:hAnsiTheme="minorHAnsi" w:cstheme="minorHAnsi"/>
      <w:noProof/>
    </w:rPr>
  </w:style>
  <w:style w:type="paragraph" w:styleId="TOC5">
    <w:name w:val="toc 5"/>
    <w:basedOn w:val="Normal"/>
    <w:next w:val="Normal"/>
    <w:autoRedefine/>
    <w:uiPriority w:val="39"/>
    <w:unhideWhenUsed/>
    <w:rsid w:val="00C54B33"/>
    <w:pPr>
      <w:spacing w:after="0"/>
      <w:ind w:left="960"/>
    </w:pPr>
    <w:rPr>
      <w:rFonts w:asciiTheme="minorHAnsi" w:hAnsiTheme="minorHAnsi" w:cstheme="minorHAnsi"/>
      <w:sz w:val="20"/>
      <w:szCs w:val="20"/>
    </w:rPr>
  </w:style>
  <w:style w:type="paragraph" w:customStyle="1" w:styleId="Securityinformation">
    <w:name w:val="Security information"/>
    <w:basedOn w:val="Normal"/>
    <w:link w:val="SecurityinformationChar"/>
    <w:qFormat/>
    <w:rsid w:val="00192D14"/>
    <w:pPr>
      <w:ind w:right="96"/>
    </w:pPr>
    <w:rPr>
      <w:b/>
      <w:color w:val="C00000"/>
      <w:sz w:val="28"/>
      <w:szCs w:val="28"/>
    </w:rPr>
  </w:style>
  <w:style w:type="table" w:styleId="TableGrid">
    <w:name w:val="Table Grid"/>
    <w:aliases w:val="HealthConsult"/>
    <w:basedOn w:val="TableNormal"/>
    <w:uiPriority w:val="39"/>
    <w:rsid w:val="00EC43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Description">
    <w:name w:val="Table Description"/>
    <w:basedOn w:val="Normal"/>
    <w:link w:val="TableDescriptionChar"/>
    <w:rsid w:val="00380E79"/>
    <w:pPr>
      <w:spacing w:before="360" w:after="120"/>
    </w:pPr>
    <w:rPr>
      <w:bCs/>
    </w:rPr>
  </w:style>
  <w:style w:type="character" w:customStyle="1" w:styleId="TableDescriptionChar">
    <w:name w:val="Table Description Char"/>
    <w:link w:val="TableDescription"/>
    <w:rsid w:val="00380E79"/>
    <w:rPr>
      <w:rFonts w:ascii="Arial" w:eastAsia="Times New Roman" w:hAnsi="Arial"/>
      <w:bCs/>
      <w:sz w:val="24"/>
      <w:szCs w:val="24"/>
      <w:lang w:val="en-US" w:eastAsia="ja-JP"/>
    </w:rPr>
  </w:style>
  <w:style w:type="character" w:customStyle="1" w:styleId="SecurityinformationChar">
    <w:name w:val="Security information Char"/>
    <w:link w:val="Securityinformation"/>
    <w:rsid w:val="00192D14"/>
    <w:rPr>
      <w:rFonts w:ascii="Arial" w:eastAsia="Times New Roman" w:hAnsi="Arial"/>
      <w:b/>
      <w:color w:val="C00000"/>
      <w:sz w:val="28"/>
      <w:szCs w:val="28"/>
      <w:lang w:val="en-US" w:eastAsia="ja-JP"/>
    </w:rPr>
  </w:style>
  <w:style w:type="table" w:customStyle="1" w:styleId="Coverpagetable">
    <w:name w:val="Cover page table"/>
    <w:basedOn w:val="TableNormal"/>
    <w:uiPriority w:val="99"/>
    <w:rsid w:val="00192D14"/>
    <w:rPr>
      <w:rFonts w:ascii="Arial" w:eastAsiaTheme="minorHAnsi" w:hAnsi="Arial" w:cs="Times New Roman (Body CS)"/>
      <w:color w:val="000000" w:themeColor="accent6"/>
      <w:sz w:val="24"/>
      <w:szCs w:val="24"/>
      <w:lang w:eastAsia="en-US"/>
    </w:rPr>
    <w:tblPr/>
  </w:style>
  <w:style w:type="table" w:styleId="ListTable4">
    <w:name w:val="List Table 4"/>
    <w:basedOn w:val="TableNormal"/>
    <w:uiPriority w:val="49"/>
    <w:rsid w:val="005957FF"/>
    <w:pPr>
      <w:spacing w:before="120" w:after="120"/>
    </w:pPr>
    <w:tblPr>
      <w:tblStyleRowBandSize w:val="1"/>
      <w:tblStyleColBandSize w:val="1"/>
      <w:tblBorders>
        <w:top w:val="single" w:sz="4" w:space="0" w:color="6B2876" w:themeColor="text1"/>
        <w:left w:val="single" w:sz="4" w:space="0" w:color="6B2876" w:themeColor="text1"/>
        <w:bottom w:val="single" w:sz="4" w:space="0" w:color="6B2876" w:themeColor="text1"/>
        <w:right w:val="single" w:sz="4" w:space="0" w:color="6B2876" w:themeColor="text1"/>
        <w:insideH w:val="single" w:sz="4" w:space="0" w:color="6B2876" w:themeColor="text1"/>
        <w:insideV w:val="single" w:sz="4" w:space="0" w:color="6B2876" w:themeColor="text1"/>
      </w:tblBorders>
    </w:tblPr>
    <w:tblStylePr w:type="firstRow">
      <w:rPr>
        <w:b/>
        <w:bCs/>
        <w:color w:val="F9F9F9" w:themeColor="background1"/>
      </w:rPr>
      <w:tblPr/>
      <w:trPr>
        <w:tblHeader/>
      </w:trPr>
      <w:tcPr>
        <w:tcBorders>
          <w:top w:val="single" w:sz="4" w:space="0" w:color="6B2876" w:themeColor="text1"/>
          <w:left w:val="single" w:sz="4" w:space="0" w:color="6B2876" w:themeColor="text1"/>
          <w:bottom w:val="nil"/>
          <w:right w:val="single" w:sz="4" w:space="0" w:color="6B2876" w:themeColor="text1"/>
          <w:insideH w:val="single" w:sz="4" w:space="0" w:color="F9F9F9" w:themeColor="background1"/>
          <w:insideV w:val="single" w:sz="4" w:space="0" w:color="F9F9F9" w:themeColor="background1"/>
        </w:tcBorders>
        <w:shd w:val="clear" w:color="auto" w:fill="6B2876" w:themeFill="text1"/>
      </w:tcPr>
    </w:tblStylePr>
    <w:tblStylePr w:type="lastRow">
      <w:rPr>
        <w:b/>
        <w:bCs/>
      </w:rPr>
      <w:tblPr/>
      <w:tcPr>
        <w:tcBorders>
          <w:top w:val="double" w:sz="4" w:space="0" w:color="BA61C9" w:themeColor="text1" w:themeTint="99"/>
        </w:tcBorders>
      </w:tcPr>
    </w:tblStylePr>
    <w:tblStylePr w:type="firstCol">
      <w:rPr>
        <w:b/>
        <w:bCs/>
        <w:color w:val="F9F9F9" w:themeColor="background1"/>
      </w:rPr>
      <w:tblPr/>
      <w:tcPr>
        <w:tcBorders>
          <w:top w:val="single" w:sz="4" w:space="0" w:color="6B2876" w:themeColor="text1"/>
          <w:left w:val="single" w:sz="4" w:space="0" w:color="6B2876" w:themeColor="text1"/>
          <w:bottom w:val="single" w:sz="4" w:space="0" w:color="6B2876" w:themeColor="text1"/>
          <w:right w:val="nil"/>
          <w:insideH w:val="single" w:sz="4" w:space="0" w:color="F9F9F9" w:themeColor="background1"/>
          <w:insideV w:val="single" w:sz="4" w:space="0" w:color="F9F9F9" w:themeColor="background1"/>
        </w:tcBorders>
        <w:shd w:val="clear" w:color="auto" w:fill="6B2876" w:themeFill="text1"/>
      </w:tcPr>
    </w:tblStylePr>
    <w:tblStylePr w:type="lastCol">
      <w:rPr>
        <w:b/>
        <w:bCs/>
      </w:rPr>
    </w:tblStylePr>
    <w:tblStylePr w:type="band1Vert">
      <w:tblPr/>
      <w:tcPr>
        <w:shd w:val="clear" w:color="auto" w:fill="F7EEF7"/>
      </w:tcPr>
    </w:tblStylePr>
    <w:tblStylePr w:type="band1Horz">
      <w:tblPr/>
      <w:tcPr>
        <w:shd w:val="clear" w:color="auto" w:fill="F7EEF7"/>
      </w:tcPr>
    </w:tblStylePr>
  </w:style>
  <w:style w:type="table" w:styleId="GridTable4">
    <w:name w:val="Grid Table 4"/>
    <w:basedOn w:val="TableNormal"/>
    <w:uiPriority w:val="49"/>
    <w:rsid w:val="005957FF"/>
    <w:pPr>
      <w:spacing w:before="120" w:after="120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6B2876" w:themeColor="text1"/>
        <w:left w:val="single" w:sz="4" w:space="0" w:color="6B2876" w:themeColor="text1"/>
        <w:bottom w:val="single" w:sz="4" w:space="0" w:color="6B2876" w:themeColor="text1"/>
        <w:right w:val="single" w:sz="4" w:space="0" w:color="6B2876" w:themeColor="text1"/>
        <w:insideH w:val="single" w:sz="4" w:space="0" w:color="6B2876" w:themeColor="text1"/>
        <w:insideV w:val="single" w:sz="4" w:space="0" w:color="6B2876" w:themeColor="text1"/>
      </w:tblBorders>
    </w:tblPr>
    <w:tblStylePr w:type="firstRow">
      <w:rPr>
        <w:b/>
        <w:bCs/>
        <w:color w:val="F9F9F9" w:themeColor="background1"/>
      </w:rPr>
      <w:tblPr/>
      <w:trPr>
        <w:tblHeader/>
      </w:trPr>
      <w:tcPr>
        <w:tcBorders>
          <w:top w:val="nil"/>
          <w:left w:val="single" w:sz="4" w:space="0" w:color="6B2876" w:themeColor="text1"/>
          <w:bottom w:val="nil"/>
          <w:right w:val="nil"/>
          <w:insideH w:val="single" w:sz="4" w:space="0" w:color="F9F9F9" w:themeColor="background1"/>
          <w:insideV w:val="single" w:sz="4" w:space="0" w:color="F9F9F9" w:themeColor="background1"/>
          <w:tl2br w:val="nil"/>
          <w:tr2bl w:val="nil"/>
        </w:tcBorders>
        <w:shd w:val="clear" w:color="auto" w:fill="6B2876" w:themeFill="text1"/>
      </w:tcPr>
    </w:tblStylePr>
    <w:tblStylePr w:type="lastRow">
      <w:rPr>
        <w:b/>
        <w:bCs/>
      </w:rPr>
      <w:tblPr/>
      <w:tcPr>
        <w:tcBorders>
          <w:top w:val="double" w:sz="4" w:space="0" w:color="6B2876" w:themeColor="text1"/>
          <w:bottom w:val="nil"/>
        </w:tcBorders>
      </w:tcPr>
    </w:tblStylePr>
    <w:tblStylePr w:type="firstCol">
      <w:rPr>
        <w:b/>
        <w:bCs/>
        <w:color w:val="F9F9F9" w:themeColor="background1"/>
      </w:rPr>
      <w:tblPr/>
      <w:tcPr>
        <w:tcBorders>
          <w:top w:val="single" w:sz="4" w:space="0" w:color="6B2876" w:themeColor="text1"/>
          <w:left w:val="single" w:sz="4" w:space="0" w:color="6B2876" w:themeColor="text1"/>
          <w:bottom w:val="single" w:sz="4" w:space="0" w:color="6B2876" w:themeColor="text1"/>
          <w:right w:val="single" w:sz="4" w:space="0" w:color="6B2876" w:themeColor="text1"/>
          <w:insideH w:val="single" w:sz="4" w:space="0" w:color="F9F9F9" w:themeColor="background1"/>
          <w:insideV w:val="single" w:sz="4" w:space="0" w:color="F9F9F9" w:themeColor="background1"/>
          <w:tl2br w:val="nil"/>
          <w:tr2bl w:val="nil"/>
        </w:tcBorders>
        <w:shd w:val="clear" w:color="auto" w:fill="6B2876" w:themeFill="text1"/>
      </w:tcPr>
    </w:tblStylePr>
    <w:tblStylePr w:type="lastCol">
      <w:rPr>
        <w:b/>
        <w:bCs/>
      </w:rPr>
    </w:tblStylePr>
    <w:tblStylePr w:type="band1Vert">
      <w:tblPr/>
      <w:tcPr>
        <w:shd w:val="clear" w:color="auto" w:fill="F7EEF7"/>
      </w:tcPr>
    </w:tblStylePr>
    <w:tblStylePr w:type="band1Horz">
      <w:tblPr/>
      <w:tcPr>
        <w:shd w:val="clear" w:color="auto" w:fill="F7EEF7"/>
      </w:tcPr>
    </w:tblStylePr>
  </w:style>
  <w:style w:type="paragraph" w:styleId="FootnoteText">
    <w:name w:val="footnote text"/>
    <w:basedOn w:val="Normal"/>
    <w:link w:val="FootnoteTextChar"/>
    <w:uiPriority w:val="99"/>
    <w:unhideWhenUsed/>
    <w:rsid w:val="00FD13A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D13AB"/>
    <w:rPr>
      <w:rFonts w:ascii="Arial" w:eastAsia="Times New Roman" w:hAnsi="Arial"/>
      <w:lang w:val="en-US" w:eastAsia="ja-JP"/>
    </w:rPr>
  </w:style>
  <w:style w:type="character" w:styleId="FootnoteReference">
    <w:name w:val="footnote reference"/>
    <w:basedOn w:val="TableDescriptionChar"/>
    <w:uiPriority w:val="99"/>
    <w:unhideWhenUsed/>
    <w:rsid w:val="002E75F1"/>
    <w:rPr>
      <w:rFonts w:ascii="Arial" w:eastAsia="Times New Roman" w:hAnsi="Arial"/>
      <w:bCs/>
      <w:sz w:val="24"/>
      <w:szCs w:val="24"/>
      <w:vertAlign w:val="superscript"/>
      <w:lang w:val="en-US" w:eastAsia="ja-JP"/>
    </w:rPr>
  </w:style>
  <w:style w:type="paragraph" w:styleId="NormalWeb">
    <w:name w:val="Normal (Web)"/>
    <w:basedOn w:val="Normal"/>
    <w:uiPriority w:val="99"/>
    <w:semiHidden/>
    <w:unhideWhenUsed/>
    <w:rsid w:val="00BA56AF"/>
    <w:pPr>
      <w:spacing w:before="100" w:beforeAutospacing="1" w:after="100" w:afterAutospacing="1" w:line="240" w:lineRule="auto"/>
    </w:pPr>
    <w:rPr>
      <w:rFonts w:ascii="Times New Roman" w:hAnsi="Times New Roman"/>
      <w:lang w:val="en-AU" w:eastAsia="en-AU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A56AF"/>
    <w:rPr>
      <w:color w:val="605E5C"/>
      <w:shd w:val="clear" w:color="auto" w:fill="E1DFDD"/>
    </w:rPr>
  </w:style>
  <w:style w:type="table" w:styleId="GridTable4-Accent1">
    <w:name w:val="Grid Table 4 Accent 1"/>
    <w:basedOn w:val="TableNormal"/>
    <w:uiPriority w:val="49"/>
    <w:rsid w:val="002E75F1"/>
    <w:tblPr>
      <w:tblStyleRowBandSize w:val="1"/>
      <w:tblStyleColBandSize w:val="1"/>
      <w:tblBorders>
        <w:top w:val="single" w:sz="4" w:space="0" w:color="BA61C9" w:themeColor="accent1" w:themeTint="99"/>
        <w:left w:val="single" w:sz="4" w:space="0" w:color="BA61C9" w:themeColor="accent1" w:themeTint="99"/>
        <w:bottom w:val="single" w:sz="4" w:space="0" w:color="BA61C9" w:themeColor="accent1" w:themeTint="99"/>
        <w:right w:val="single" w:sz="4" w:space="0" w:color="BA61C9" w:themeColor="accent1" w:themeTint="99"/>
        <w:insideH w:val="single" w:sz="4" w:space="0" w:color="BA61C9" w:themeColor="accent1" w:themeTint="99"/>
        <w:insideV w:val="single" w:sz="4" w:space="0" w:color="BA61C9" w:themeColor="accent1" w:themeTint="99"/>
      </w:tblBorders>
    </w:tblPr>
    <w:tblStylePr w:type="firstRow">
      <w:rPr>
        <w:b/>
        <w:bCs/>
        <w:color w:val="F9F9F9" w:themeColor="background1"/>
      </w:rPr>
      <w:tblPr/>
      <w:tcPr>
        <w:tcBorders>
          <w:top w:val="single" w:sz="4" w:space="0" w:color="6B2876" w:themeColor="accent1"/>
          <w:left w:val="single" w:sz="4" w:space="0" w:color="6B2876" w:themeColor="accent1"/>
          <w:bottom w:val="single" w:sz="4" w:space="0" w:color="6B2876" w:themeColor="accent1"/>
          <w:right w:val="single" w:sz="4" w:space="0" w:color="6B2876" w:themeColor="accent1"/>
          <w:insideH w:val="nil"/>
          <w:insideV w:val="nil"/>
        </w:tcBorders>
        <w:shd w:val="clear" w:color="auto" w:fill="6B2876" w:themeFill="accent1"/>
      </w:tcPr>
    </w:tblStylePr>
    <w:tblStylePr w:type="lastRow">
      <w:rPr>
        <w:b/>
        <w:bCs/>
      </w:rPr>
      <w:tblPr/>
      <w:tcPr>
        <w:tcBorders>
          <w:top w:val="double" w:sz="4" w:space="0" w:color="6B287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CAED" w:themeFill="accent1" w:themeFillTint="33"/>
      </w:tcPr>
    </w:tblStylePr>
    <w:tblStylePr w:type="band1Horz">
      <w:tblPr/>
      <w:tcPr>
        <w:shd w:val="clear" w:color="auto" w:fill="E8CAED" w:themeFill="accent1" w:themeFillTint="33"/>
      </w:tcPr>
    </w:tblStylePr>
  </w:style>
  <w:style w:type="paragraph" w:customStyle="1" w:styleId="Bullet2">
    <w:name w:val="Bullet 2"/>
    <w:basedOn w:val="Bullet1"/>
    <w:qFormat/>
    <w:rsid w:val="00C7150A"/>
    <w:pPr>
      <w:numPr>
        <w:ilvl w:val="1"/>
        <w:numId w:val="11"/>
      </w:numPr>
      <w:ind w:left="1071" w:hanging="357"/>
    </w:pPr>
  </w:style>
  <w:style w:type="numbering" w:customStyle="1" w:styleId="Bulletlist">
    <w:name w:val="Bullet list"/>
    <w:uiPriority w:val="99"/>
    <w:rsid w:val="00791CE9"/>
    <w:pPr>
      <w:numPr>
        <w:numId w:val="10"/>
      </w:numPr>
    </w:pPr>
  </w:style>
  <w:style w:type="paragraph" w:customStyle="1" w:styleId="BoardBrief-Paragraph2">
    <w:name w:val="Board Brief - Paragraph 2"/>
    <w:basedOn w:val="Normal"/>
    <w:uiPriority w:val="2"/>
    <w:qFormat/>
    <w:rsid w:val="00B743CB"/>
    <w:pPr>
      <w:numPr>
        <w:ilvl w:val="2"/>
        <w:numId w:val="7"/>
      </w:numPr>
      <w:spacing w:line="360" w:lineRule="auto"/>
    </w:pPr>
    <w:rPr>
      <w:rFonts w:eastAsiaTheme="minorHAnsi" w:cs="Arial"/>
      <w:szCs w:val="22"/>
      <w:lang w:val="en-AU" w:eastAsia="en-AU"/>
    </w:rPr>
  </w:style>
  <w:style w:type="paragraph" w:customStyle="1" w:styleId="11Section-Parapraph">
    <w:name w:val="1.1 Section - Parapraph"/>
    <w:basedOn w:val="ListParagraph"/>
    <w:uiPriority w:val="2"/>
    <w:qFormat/>
    <w:rsid w:val="00B743CB"/>
    <w:pPr>
      <w:numPr>
        <w:ilvl w:val="1"/>
        <w:numId w:val="7"/>
      </w:numPr>
      <w:spacing w:before="240" w:line="360" w:lineRule="auto"/>
      <w:contextualSpacing w:val="0"/>
    </w:pPr>
    <w:rPr>
      <w:rFonts w:eastAsiaTheme="minorHAnsi" w:cs="Arial"/>
      <w:szCs w:val="22"/>
      <w:lang w:val="en-AU" w:eastAsia="en-AU"/>
    </w:rPr>
  </w:style>
  <w:style w:type="character" w:styleId="FollowedHyperlink">
    <w:name w:val="FollowedHyperlink"/>
    <w:basedOn w:val="DefaultParagraphFont"/>
    <w:uiPriority w:val="99"/>
    <w:semiHidden/>
    <w:unhideWhenUsed/>
    <w:rsid w:val="00B70CB6"/>
    <w:rPr>
      <w:color w:val="7F8285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rsid w:val="00042A45"/>
    <w:pPr>
      <w:keepNext/>
      <w:spacing w:after="200" w:line="240" w:lineRule="auto"/>
    </w:pPr>
    <w:rPr>
      <w:b/>
      <w:bCs/>
      <w:color w:val="6B2876" w:themeColor="text2"/>
    </w:rPr>
  </w:style>
  <w:style w:type="paragraph" w:styleId="TOCHeading">
    <w:name w:val="TOC Heading"/>
    <w:basedOn w:val="Heading1"/>
    <w:next w:val="Normal"/>
    <w:uiPriority w:val="39"/>
    <w:unhideWhenUsed/>
    <w:qFormat/>
    <w:rsid w:val="00A61E7C"/>
    <w:pPr>
      <w:keepNext/>
      <w:keepLines/>
      <w:spacing w:before="480" w:after="0" w:line="276" w:lineRule="auto"/>
      <w:outlineLvl w:val="9"/>
    </w:pPr>
    <w:rPr>
      <w:rFonts w:asciiTheme="majorHAnsi" w:eastAsiaTheme="majorEastAsia" w:hAnsiTheme="majorHAnsi" w:cstheme="majorBidi"/>
      <w:bCs/>
      <w:color w:val="501E58" w:themeColor="accent1" w:themeShade="BF"/>
      <w:sz w:val="28"/>
      <w:szCs w:val="28"/>
      <w:lang w:val="en-US" w:eastAsia="en-US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A61E7C"/>
    <w:pPr>
      <w:spacing w:after="0"/>
      <w:ind w:left="1200"/>
    </w:pPr>
    <w:rPr>
      <w:rFonts w:asciiTheme="minorHAnsi" w:hAnsiTheme="minorHAnsi" w:cs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A61E7C"/>
    <w:pPr>
      <w:spacing w:after="0"/>
      <w:ind w:left="1440"/>
    </w:pPr>
    <w:rPr>
      <w:rFonts w:asciiTheme="minorHAnsi" w:hAnsiTheme="minorHAnsi" w:cs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A61E7C"/>
    <w:pPr>
      <w:spacing w:after="0"/>
      <w:ind w:left="1680"/>
    </w:pPr>
    <w:rPr>
      <w:rFonts w:asciiTheme="minorHAnsi" w:hAnsiTheme="minorHAnsi" w:cs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A61E7C"/>
    <w:pPr>
      <w:spacing w:after="0"/>
      <w:ind w:left="1920"/>
    </w:pPr>
    <w:rPr>
      <w:rFonts w:asciiTheme="minorHAnsi" w:hAnsiTheme="minorHAnsi" w:cstheme="minorHAnsi"/>
      <w:sz w:val="20"/>
      <w:szCs w:val="20"/>
    </w:rPr>
  </w:style>
  <w:style w:type="paragraph" w:customStyle="1" w:styleId="PullOut-Heading3">
    <w:name w:val="Pull Out - Heading 3"/>
    <w:basedOn w:val="Heading3"/>
    <w:rsid w:val="008B419B"/>
    <w:pPr>
      <w:pBdr>
        <w:top w:val="single" w:sz="4" w:space="20" w:color="6B2876" w:themeColor="text1"/>
        <w:left w:val="single" w:sz="4" w:space="20" w:color="6B2876" w:themeColor="text1"/>
        <w:bottom w:val="single" w:sz="4" w:space="20" w:color="6B2876" w:themeColor="text1"/>
        <w:right w:val="single" w:sz="4" w:space="20" w:color="6B2876" w:themeColor="text1"/>
      </w:pBdr>
      <w:shd w:val="clear" w:color="auto" w:fill="F7EEF7"/>
    </w:pPr>
    <w:rPr>
      <w:bCs/>
      <w:szCs w:val="20"/>
    </w:rPr>
  </w:style>
  <w:style w:type="paragraph" w:customStyle="1" w:styleId="Introparagraph">
    <w:name w:val="Intro paragraph"/>
    <w:basedOn w:val="Normal"/>
    <w:qFormat/>
    <w:rsid w:val="00AA38DB"/>
    <w:rPr>
      <w:bCs/>
      <w:color w:val="6B2876" w:themeColor="text1"/>
      <w:sz w:val="28"/>
      <w:szCs w:val="28"/>
      <w:lang w:val="en-AU"/>
    </w:rPr>
  </w:style>
  <w:style w:type="paragraph" w:customStyle="1" w:styleId="PullOut-Heading2">
    <w:name w:val="Pull Out - Heading 2"/>
    <w:basedOn w:val="Heading2"/>
    <w:rsid w:val="008B419B"/>
    <w:pPr>
      <w:pBdr>
        <w:top w:val="single" w:sz="4" w:space="20" w:color="6B2876" w:themeColor="text1"/>
        <w:left w:val="single" w:sz="4" w:space="20" w:color="6B2876" w:themeColor="text1"/>
        <w:bottom w:val="single" w:sz="4" w:space="20" w:color="6B2876" w:themeColor="text1"/>
        <w:right w:val="single" w:sz="4" w:space="20" w:color="6B2876" w:themeColor="text1"/>
      </w:pBdr>
      <w:shd w:val="clear" w:color="auto" w:fill="F7EEF7"/>
    </w:pPr>
    <w:rPr>
      <w:szCs w:val="20"/>
    </w:rPr>
  </w:style>
  <w:style w:type="paragraph" w:customStyle="1" w:styleId="PullOut-Body">
    <w:name w:val="Pull Out - Body"/>
    <w:basedOn w:val="Normal"/>
    <w:rsid w:val="008B419B"/>
    <w:pPr>
      <w:pBdr>
        <w:top w:val="single" w:sz="4" w:space="20" w:color="6B2876" w:themeColor="text1"/>
        <w:left w:val="single" w:sz="4" w:space="20" w:color="6B2876" w:themeColor="text1"/>
        <w:bottom w:val="single" w:sz="4" w:space="20" w:color="6B2876" w:themeColor="text1"/>
        <w:right w:val="single" w:sz="4" w:space="20" w:color="6B2876" w:themeColor="text1"/>
      </w:pBdr>
      <w:shd w:val="clear" w:color="auto" w:fill="F7EEF7"/>
    </w:pPr>
    <w:rPr>
      <w:szCs w:val="20"/>
    </w:rPr>
  </w:style>
  <w:style w:type="paragraph" w:customStyle="1" w:styleId="tablelistbullet">
    <w:name w:val="table list bullet"/>
    <w:basedOn w:val="ListParagraph"/>
    <w:qFormat/>
    <w:rsid w:val="00BD5E4E"/>
    <w:pPr>
      <w:tabs>
        <w:tab w:val="num" w:pos="360"/>
      </w:tabs>
      <w:spacing w:after="120" w:line="240" w:lineRule="auto"/>
    </w:pPr>
    <w:rPr>
      <w:rFonts w:eastAsia="MS Mincho" w:cs="FSMe-Bold"/>
      <w:spacing w:val="-2"/>
      <w:szCs w:val="20"/>
      <w:lang w:eastAsia="en-US"/>
    </w:rPr>
  </w:style>
  <w:style w:type="paragraph" w:customStyle="1" w:styleId="TableBody">
    <w:name w:val="Table Body"/>
    <w:basedOn w:val="Datatable"/>
    <w:qFormat/>
    <w:rsid w:val="002E5010"/>
    <w:pPr>
      <w:spacing w:before="100" w:after="100"/>
      <w:jc w:val="left"/>
    </w:pPr>
    <w:rPr>
      <w:rFonts w:cs="Arial"/>
      <w:spacing w:val="0"/>
      <w:sz w:val="24"/>
      <w:szCs w:val="22"/>
    </w:rPr>
  </w:style>
  <w:style w:type="character" w:customStyle="1" w:styleId="hgkelc">
    <w:name w:val="hgkelc"/>
    <w:basedOn w:val="DefaultParagraphFont"/>
    <w:rsid w:val="00F675FE"/>
  </w:style>
  <w:style w:type="paragraph" w:customStyle="1" w:styleId="Datatable">
    <w:name w:val="Data table"/>
    <w:basedOn w:val="Normal"/>
    <w:link w:val="DatatableChar"/>
    <w:qFormat/>
    <w:rsid w:val="008C7E4D"/>
    <w:pPr>
      <w:spacing w:after="0"/>
      <w:jc w:val="center"/>
    </w:pPr>
    <w:rPr>
      <w:rFonts w:eastAsia="MS Mincho" w:cs="FSMe-Bold"/>
      <w:spacing w:val="-2"/>
      <w:sz w:val="20"/>
      <w:szCs w:val="20"/>
      <w:lang w:val="en-AU"/>
    </w:rPr>
  </w:style>
  <w:style w:type="character" w:customStyle="1" w:styleId="DatatableChar">
    <w:name w:val="Data table Char"/>
    <w:basedOn w:val="DefaultParagraphFont"/>
    <w:link w:val="Datatable"/>
    <w:rsid w:val="008C7E4D"/>
    <w:rPr>
      <w:rFonts w:ascii="Arial" w:eastAsia="MS Mincho" w:hAnsi="Arial" w:cs="FSMe-Bold"/>
      <w:spacing w:val="-2"/>
      <w:lang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8C7E4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C7E4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C7E4D"/>
    <w:rPr>
      <w:rFonts w:ascii="Arial" w:eastAsia="Times New Roman" w:hAnsi="Arial"/>
      <w:lang w:val="en-US" w:eastAsia="ja-JP"/>
    </w:rPr>
  </w:style>
  <w:style w:type="paragraph" w:customStyle="1" w:styleId="Numberedlist">
    <w:name w:val="Numbered list"/>
    <w:basedOn w:val="Bullet1"/>
    <w:qFormat/>
    <w:rsid w:val="004B5CD1"/>
    <w:pPr>
      <w:numPr>
        <w:numId w:val="12"/>
      </w:numPr>
      <w:ind w:left="714" w:hanging="357"/>
    </w:pPr>
  </w:style>
  <w:style w:type="paragraph" w:customStyle="1" w:styleId="FGCNORMAL">
    <w:name w:val="FGC_NORMAL"/>
    <w:basedOn w:val="Normal"/>
    <w:qFormat/>
    <w:rsid w:val="00AB4AB3"/>
    <w:pPr>
      <w:spacing w:before="120" w:after="120"/>
      <w:ind w:left="652"/>
    </w:pPr>
    <w:rPr>
      <w:rFonts w:eastAsiaTheme="minorEastAsia" w:cs="Arial"/>
      <w:sz w:val="22"/>
      <w:szCs w:val="22"/>
      <w:lang w:val="en-AU"/>
    </w:rPr>
  </w:style>
  <w:style w:type="paragraph" w:styleId="Revision">
    <w:name w:val="Revision"/>
    <w:hidden/>
    <w:uiPriority w:val="99"/>
    <w:semiHidden/>
    <w:rsid w:val="00FF547B"/>
    <w:rPr>
      <w:rFonts w:ascii="Arial" w:eastAsia="Times New Roman" w:hAnsi="Arial"/>
      <w:sz w:val="24"/>
      <w:szCs w:val="24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ndis.gov.au/about-us/strategies/cultural-and-linguistic-diversity-strategy" TargetMode="External"/><Relationship Id="rId18" Type="http://schemas.openxmlformats.org/officeDocument/2006/relationships/footer" Target="footer1.xml"/><Relationship Id="rId26" Type="http://schemas.openxmlformats.org/officeDocument/2006/relationships/hyperlink" Target="https://www.youtube.com/user/DisabilityCare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2.jpeg"/><Relationship Id="rId7" Type="http://schemas.openxmlformats.org/officeDocument/2006/relationships/settings" Target="settings.xml"/><Relationship Id="rId12" Type="http://schemas.openxmlformats.org/officeDocument/2006/relationships/hyperlink" Target="https://www.ndis.gov.au/stories/6826-willow-connects-others-during-covid-using-key-word-signing-and-other-creative-non-verbal-cues" TargetMode="External"/><Relationship Id="rId17" Type="http://schemas.openxmlformats.org/officeDocument/2006/relationships/hyperlink" Target="https://ndis.gov.au/about-us/strategies/cultural-and-linguistic-diversity-strategy" TargetMode="External"/><Relationship Id="rId25" Type="http://schemas.openxmlformats.org/officeDocument/2006/relationships/hyperlink" Target="https://www.instagram.com/ndis_australia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ndis.gov.au/contact/locations" TargetMode="External"/><Relationship Id="rId20" Type="http://schemas.openxmlformats.org/officeDocument/2006/relationships/footer" Target="footer2.xml"/><Relationship Id="rId29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ndis.gov.au/about-us/strategies/cultural-and-linguistic-diversity-strategy" TargetMode="External"/><Relationship Id="rId24" Type="http://schemas.openxmlformats.org/officeDocument/2006/relationships/hyperlink" Target="https://www.facebook.com/NDISAus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enquiries@ndis.gov.au" TargetMode="External"/><Relationship Id="rId23" Type="http://schemas.openxmlformats.org/officeDocument/2006/relationships/hyperlink" Target="https://ndis.gov.au/contact" TargetMode="External"/><Relationship Id="rId28" Type="http://schemas.openxmlformats.org/officeDocument/2006/relationships/hyperlink" Target="https://aus01.safelinks.protection.outlook.com/?url=https%3A%2F%2Fwww.accesshub.gov.au%2F&amp;data=05%7C02%7CChristine.Weaver%40ndis.gov.au%7Cee28d429ab18457ec43c08dc0fd07d8f%7Ccd778b65752d454a87cfb9990fe58993%7C0%7C0%7C638402635330806431%7CUnknown%7CTWFpbGZsb3d8eyJWIjoiMC4wLjAwMDAiLCJQIjoiV2luMzIiLCJBTiI6Ik1haWwiLCJXVCI6Mn0%3D%7C3000%7C%7C%7C&amp;sdata=56EDMQH%2FwqdAzGFJoBKgexrv965g2JMTsndthYqn9pg%3D&amp;reserved=0" TargetMode="Externa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31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ndis.gov.au/about-us/strategies/cultural-and-linguistic-diversity-strategy" TargetMode="External"/><Relationship Id="rId22" Type="http://schemas.openxmlformats.org/officeDocument/2006/relationships/hyperlink" Target="https://ndis.gov.au" TargetMode="External"/><Relationship Id="rId27" Type="http://schemas.openxmlformats.org/officeDocument/2006/relationships/hyperlink" Target="https://www.linkedin.com/company/national-disability-insurance-agency" TargetMode="External"/><Relationship Id="rId30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EP796\AppData\Local\Microsoft\Windows\INetCache\Content.Outlook\ACUR4QXY\NDIS%20Report%20template%20-%202024%20-%20CALD%20Summary.dotx" TargetMode="External"/></Relationships>
</file>

<file path=word/theme/theme1.xml><?xml version="1.0" encoding="utf-8"?>
<a:theme xmlns:a="http://schemas.openxmlformats.org/drawingml/2006/main" name="Office Theme">
  <a:themeElements>
    <a:clrScheme name="Custom 1">
      <a:dk1>
        <a:srgbClr val="6B2876"/>
      </a:dk1>
      <a:lt1>
        <a:srgbClr val="F9F9F9"/>
      </a:lt1>
      <a:dk2>
        <a:srgbClr val="6B2876"/>
      </a:dk2>
      <a:lt2>
        <a:srgbClr val="F9FAF9"/>
      </a:lt2>
      <a:accent1>
        <a:srgbClr val="6B2876"/>
      </a:accent1>
      <a:accent2>
        <a:srgbClr val="6B2876"/>
      </a:accent2>
      <a:accent3>
        <a:srgbClr val="6B2876"/>
      </a:accent3>
      <a:accent4>
        <a:srgbClr val="6B2876"/>
      </a:accent4>
      <a:accent5>
        <a:srgbClr val="6B2876"/>
      </a:accent5>
      <a:accent6>
        <a:srgbClr val="000000"/>
      </a:accent6>
      <a:hlink>
        <a:srgbClr val="0563C1"/>
      </a:hlink>
      <a:folHlink>
        <a:srgbClr val="7F8285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9B3E7B947A47C48883DBCBABBF9695E" ma:contentTypeVersion="16" ma:contentTypeDescription="Create a new document." ma:contentTypeScope="" ma:versionID="8d91b00162ae1b017312bd299423e7a0">
  <xsd:schema xmlns:xsd="http://www.w3.org/2001/XMLSchema" xmlns:xs="http://www.w3.org/2001/XMLSchema" xmlns:p="http://schemas.microsoft.com/office/2006/metadata/properties" xmlns:ns2="fc3bfd07-c524-4227-a812-b1f8ee2d463b" xmlns:ns3="c8d4ce67-7909-48f8-adba-10a38cadedde" targetNamespace="http://schemas.microsoft.com/office/2006/metadata/properties" ma:root="true" ma:fieldsID="9ede7192fb79d4a32650dda8f1e9fd45" ns2:_="" ns3:_="">
    <xsd:import namespace="fc3bfd07-c524-4227-a812-b1f8ee2d463b"/>
    <xsd:import namespace="c8d4ce67-7909-48f8-adba-10a38caded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3bfd07-c524-4227-a812-b1f8ee2d46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0f491396-a7e2-4bc1-b170-149c68583a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d4ce67-7909-48f8-adba-10a38cadedd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822d72f1-8104-4b42-8c9f-91dd73354df1}" ma:internalName="TaxCatchAll" ma:showField="CatchAllData" ma:web="c8d4ce67-7909-48f8-adba-10a38cadedd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d4ce67-7909-48f8-adba-10a38cadedde" xsi:nil="true"/>
    <lcf76f155ced4ddcb4097134ff3c332f xmlns="fc3bfd07-c524-4227-a812-b1f8ee2d463b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A56E019-8681-4CFF-8EFC-A5EF5B41EA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3bfd07-c524-4227-a812-b1f8ee2d463b"/>
    <ds:schemaRef ds:uri="c8d4ce67-7909-48f8-adba-10a38caded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1689B0D-D11F-46D6-8965-1D744A93D2D1}">
  <ds:schemaRefs>
    <ds:schemaRef ds:uri="http://schemas.microsoft.com/office/2006/metadata/properties"/>
    <ds:schemaRef ds:uri="http://schemas.microsoft.com/office/infopath/2007/PartnerControls"/>
    <ds:schemaRef ds:uri="c8d4ce67-7909-48f8-adba-10a38cadedde"/>
    <ds:schemaRef ds:uri="fc3bfd07-c524-4227-a812-b1f8ee2d463b"/>
  </ds:schemaRefs>
</ds:datastoreItem>
</file>

<file path=customXml/itemProps3.xml><?xml version="1.0" encoding="utf-8"?>
<ds:datastoreItem xmlns:ds="http://schemas.openxmlformats.org/officeDocument/2006/customXml" ds:itemID="{2E7DB58E-A382-4E2F-9909-5F98FCD086B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9A69E3B-2E69-4E76-90FF-9674736F98C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NDIS Report template - 2024 - CALD Summary</Template>
  <TotalTime>22</TotalTime>
  <Pages>8</Pages>
  <Words>777</Words>
  <Characters>4429</Characters>
  <Application>Microsoft Office Word</Application>
  <DocSecurity>0</DocSecurity>
  <Lines>36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>문화적 및 언어적 다양성 전략 2024-2028 요약</vt:lpstr>
      <vt:lpstr>문화적 및 언어적 다양성 전략 2024-2028 요약</vt:lpstr>
    </vt:vector>
  </TitlesOfParts>
  <Manager/>
  <Company/>
  <LinksUpToDate>false</LinksUpToDate>
  <CharactersWithSpaces>5196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문화적 및 언어적 다양성 전략 2024-2028 요약</dc:title>
  <dc:subject/>
  <dc:creator>National Disability Insurance Agency</dc:creator>
  <cp:keywords/>
  <dc:description/>
  <cp:lastModifiedBy>Mike-WFH</cp:lastModifiedBy>
  <cp:revision>12</cp:revision>
  <cp:lastPrinted>2024-03-14T02:37:00Z</cp:lastPrinted>
  <dcterms:created xsi:type="dcterms:W3CDTF">2024-03-05T05:52:00Z</dcterms:created>
  <dcterms:modified xsi:type="dcterms:W3CDTF">2024-03-14T02:48:00Z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rovedDate">
    <vt:lpwstr/>
  </property>
  <property fmtid="{D5CDD505-2E9C-101B-9397-08002B2CF9AE}" pid="3" name="ContentTypeId">
    <vt:lpwstr>0x010100C9B3E7B947A47C48883DBCBABBF9695E</vt:lpwstr>
  </property>
  <property fmtid="{D5CDD505-2E9C-101B-9397-08002B2CF9AE}" pid="4" name="DocumentID">
    <vt:lpwstr/>
  </property>
  <property fmtid="{D5CDD505-2E9C-101B-9397-08002B2CF9AE}" pid="5" name="DocumentStatus">
    <vt:lpwstr>12;#Approved|38d2d1ad-195e-4428-a55d-25a6b10fdc1d</vt:lpwstr>
  </property>
  <property fmtid="{D5CDD505-2E9C-101B-9397-08002B2CF9AE}" pid="6" name="DocumentStatus_1">
    <vt:lpwstr>Approved|38d2d1ad-195e-4428-a55d-25a6b10fdc1d</vt:lpwstr>
  </property>
  <property fmtid="{D5CDD505-2E9C-101B-9397-08002B2CF9AE}" pid="7" name="DocumentType">
    <vt:lpwstr>20;#Template|134e8c49-a2b9-47ae-b156-db0bee5ca248</vt:lpwstr>
  </property>
  <property fmtid="{D5CDD505-2E9C-101B-9397-08002B2CF9AE}" pid="8" name="DocumentType_1">
    <vt:lpwstr>Template|134e8c49-a2b9-47ae-b156-db0bee5ca248</vt:lpwstr>
  </property>
  <property fmtid="{D5CDD505-2E9C-101B-9397-08002B2CF9AE}" pid="9" name="EffectiveDate">
    <vt:lpwstr/>
  </property>
  <property fmtid="{D5CDD505-2E9C-101B-9397-08002B2CF9AE}" pid="10" name="MediaServiceImageTags">
    <vt:lpwstr/>
  </property>
  <property fmtid="{D5CDD505-2E9C-101B-9397-08002B2CF9AE}" pid="11" name="MSIP_Label_2b83f8d7-e91f-4eee-a336-52a8061c0503_ActionId">
    <vt:lpwstr>fe9a938b-ad0e-4317-89a9-793d7b467571</vt:lpwstr>
  </property>
  <property fmtid="{D5CDD505-2E9C-101B-9397-08002B2CF9AE}" pid="12" name="MSIP_Label_2b83f8d7-e91f-4eee-a336-52a8061c0503_ContentBits">
    <vt:lpwstr>0</vt:lpwstr>
  </property>
  <property fmtid="{D5CDD505-2E9C-101B-9397-08002B2CF9AE}" pid="13" name="MSIP_Label_2b83f8d7-e91f-4eee-a336-52a8061c0503_Enabled">
    <vt:lpwstr>true</vt:lpwstr>
  </property>
  <property fmtid="{D5CDD505-2E9C-101B-9397-08002B2CF9AE}" pid="14" name="MSIP_Label_2b83f8d7-e91f-4eee-a336-52a8061c0503_Method">
    <vt:lpwstr>Privileged</vt:lpwstr>
  </property>
  <property fmtid="{D5CDD505-2E9C-101B-9397-08002B2CF9AE}" pid="15" name="MSIP_Label_2b83f8d7-e91f-4eee-a336-52a8061c0503_Name">
    <vt:lpwstr>OFFICIAL</vt:lpwstr>
  </property>
  <property fmtid="{D5CDD505-2E9C-101B-9397-08002B2CF9AE}" pid="16" name="MSIP_Label_2b83f8d7-e91f-4eee-a336-52a8061c0503_SetDate">
    <vt:lpwstr>2023-02-02T01:29:46Z</vt:lpwstr>
  </property>
  <property fmtid="{D5CDD505-2E9C-101B-9397-08002B2CF9AE}" pid="17" name="MSIP_Label_2b83f8d7-e91f-4eee-a336-52a8061c0503_SiteId">
    <vt:lpwstr>cd778b65-752d-454a-87cf-b9990fe58993</vt:lpwstr>
  </property>
  <property fmtid="{D5CDD505-2E9C-101B-9397-08002B2CF9AE}" pid="18" name="NDIAAudience">
    <vt:lpwstr>1;#All staff|60152733-a6e9-4070-8d91-7ad5c325687c</vt:lpwstr>
  </property>
  <property fmtid="{D5CDD505-2E9C-101B-9397-08002B2CF9AE}" pid="19" name="NDIAAudience_1">
    <vt:lpwstr>All staff|60152733-a6e9-4070-8d91-7ad5c325687c</vt:lpwstr>
  </property>
  <property fmtid="{D5CDD505-2E9C-101B-9397-08002B2CF9AE}" pid="20" name="NDIALocation">
    <vt:lpwstr>2;#Australia-wide|128ca0ae-5e24-49e1-a2ce-f7dc74366abc</vt:lpwstr>
  </property>
  <property fmtid="{D5CDD505-2E9C-101B-9397-08002B2CF9AE}" pid="21" name="NDIALocation_1">
    <vt:lpwstr>Australia-wide|128ca0ae-5e24-49e1-a2ce-f7dc74366abc</vt:lpwstr>
  </property>
  <property fmtid="{D5CDD505-2E9C-101B-9397-08002B2CF9AE}" pid="22" name="ResponsibleTeam">
    <vt:lpwstr/>
  </property>
  <property fmtid="{D5CDD505-2E9C-101B-9397-08002B2CF9AE}" pid="23" name="ReviewDate">
    <vt:lpwstr/>
  </property>
  <property fmtid="{D5CDD505-2E9C-101B-9397-08002B2CF9AE}" pid="24" name="Subject matter">
    <vt:lpwstr/>
  </property>
  <property fmtid="{D5CDD505-2E9C-101B-9397-08002B2CF9AE}" pid="25" name="TaxCatchAll">
    <vt:lpwstr>20;#;#12;#;#2;#;#1;#</vt:lpwstr>
  </property>
  <property fmtid="{D5CDD505-2E9C-101B-9397-08002B2CF9AE}" pid="26" name="TaxKeyword">
    <vt:lpwstr/>
  </property>
  <property fmtid="{D5CDD505-2E9C-101B-9397-08002B2CF9AE}" pid="27" name="TaxKeywordTaxHTField">
    <vt:lpwstr/>
  </property>
</Properties>
</file>