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CA52" w14:textId="77777777" w:rsidR="004C1070" w:rsidRPr="003347BA" w:rsidRDefault="004C1070" w:rsidP="003347BA">
      <w:pPr>
        <w:spacing w:line="360" w:lineRule="auto"/>
        <w:rPr>
          <w:rStyle w:val="Heading1Char"/>
          <w:rFonts w:ascii="Arial" w:hAnsi="Arial" w:cs="Arial"/>
          <w:color w:val="000000" w:themeColor="text1"/>
          <w:sz w:val="24"/>
          <w:szCs w:val="24"/>
        </w:rPr>
      </w:pPr>
      <w:r w:rsidRPr="003347BA">
        <w:rPr>
          <w:rStyle w:val="Heading1Char"/>
          <w:rFonts w:ascii="Arial" w:hAnsi="Arial" w:cs="Arial"/>
          <w:color w:val="000000" w:themeColor="text1"/>
          <w:sz w:val="24"/>
          <w:szCs w:val="24"/>
        </w:rPr>
        <w:t>Transcript</w:t>
      </w:r>
    </w:p>
    <w:p w14:paraId="3A20DC40" w14:textId="5461553C" w:rsidR="00671242" w:rsidRPr="003347BA" w:rsidRDefault="00671242" w:rsidP="003347B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Group Based Supports Pricing Arrangements Transition</w:t>
      </w:r>
    </w:p>
    <w:p w14:paraId="19AE52E7" w14:textId="48F737BD" w:rsidR="00671242" w:rsidRPr="003347BA" w:rsidRDefault="00671242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 xml:space="preserve">Provider Information Session Part 4 </w:t>
      </w:r>
      <w:r w:rsidR="00CC1BEB" w:rsidRPr="003347BA">
        <w:rPr>
          <w:rFonts w:ascii="Arial" w:hAnsi="Arial" w:cs="Arial"/>
          <w:sz w:val="24"/>
          <w:szCs w:val="24"/>
        </w:rPr>
        <w:t>–</w:t>
      </w:r>
      <w:r w:rsidRPr="003347BA">
        <w:rPr>
          <w:rFonts w:ascii="Arial" w:hAnsi="Arial" w:cs="Arial"/>
          <w:sz w:val="24"/>
          <w:szCs w:val="24"/>
        </w:rPr>
        <w:t xml:space="preserve"> </w:t>
      </w:r>
      <w:r w:rsidR="00CC1BEB" w:rsidRPr="003347BA">
        <w:rPr>
          <w:rFonts w:ascii="Arial" w:hAnsi="Arial" w:cs="Arial"/>
          <w:sz w:val="24"/>
          <w:szCs w:val="24"/>
        </w:rPr>
        <w:t>Programs of Support</w:t>
      </w:r>
    </w:p>
    <w:p w14:paraId="59B8960C" w14:textId="77777777" w:rsidR="00841DD6" w:rsidRPr="003347BA" w:rsidRDefault="00841DD6" w:rsidP="003347BA">
      <w:pPr>
        <w:spacing w:line="360" w:lineRule="auto"/>
        <w:rPr>
          <w:rFonts w:ascii="Arial" w:hAnsi="Arial" w:cs="Arial"/>
          <w:sz w:val="24"/>
          <w:szCs w:val="24"/>
        </w:rPr>
      </w:pPr>
    </w:p>
    <w:p w14:paraId="57D600E9" w14:textId="77777777" w:rsidR="004C1070" w:rsidRPr="003347BA" w:rsidRDefault="004C1070" w:rsidP="003347BA">
      <w:pPr>
        <w:spacing w:line="360" w:lineRule="auto"/>
        <w:rPr>
          <w:rStyle w:val="Heading1Char"/>
          <w:rFonts w:ascii="Arial" w:hAnsi="Arial" w:cs="Arial"/>
          <w:color w:val="000000" w:themeColor="text1"/>
          <w:sz w:val="24"/>
          <w:szCs w:val="24"/>
        </w:rPr>
      </w:pPr>
      <w:r w:rsidRPr="003347B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1</w:t>
      </w:r>
    </w:p>
    <w:p w14:paraId="60C8B76B" w14:textId="2E10DC09" w:rsidR="00BE0CD3" w:rsidRPr="003347BA" w:rsidRDefault="00BE0CD3" w:rsidP="003347B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47BA">
        <w:rPr>
          <w:rFonts w:ascii="Arial" w:hAnsi="Arial" w:cs="Arial"/>
          <w:sz w:val="24"/>
          <w:szCs w:val="24"/>
          <w:lang w:val="en-US"/>
        </w:rPr>
        <w:t xml:space="preserve">Welcome to part 4 of our series regarding </w:t>
      </w:r>
      <w:r w:rsidR="0071450F" w:rsidRPr="003347BA">
        <w:rPr>
          <w:rFonts w:ascii="Arial" w:hAnsi="Arial" w:cs="Arial"/>
          <w:sz w:val="24"/>
          <w:szCs w:val="24"/>
          <w:lang w:val="en-US"/>
        </w:rPr>
        <w:t>gr</w:t>
      </w:r>
      <w:r w:rsidRPr="003347BA">
        <w:rPr>
          <w:rFonts w:ascii="Arial" w:hAnsi="Arial" w:cs="Arial"/>
          <w:sz w:val="24"/>
          <w:szCs w:val="24"/>
          <w:lang w:val="en-US"/>
        </w:rPr>
        <w:t>oup</w:t>
      </w:r>
      <w:r w:rsidR="0071450F" w:rsidRPr="003347BA">
        <w:rPr>
          <w:rFonts w:ascii="Arial" w:hAnsi="Arial" w:cs="Arial"/>
          <w:sz w:val="24"/>
          <w:szCs w:val="24"/>
          <w:lang w:val="en-US"/>
        </w:rPr>
        <w:t>-</w:t>
      </w:r>
      <w:r w:rsidRPr="003347BA">
        <w:rPr>
          <w:rFonts w:ascii="Arial" w:hAnsi="Arial" w:cs="Arial"/>
          <w:sz w:val="24"/>
          <w:szCs w:val="24"/>
          <w:lang w:val="en-US"/>
        </w:rPr>
        <w:t xml:space="preserve">based supports and the pricing arrangements transition. This session relates to </w:t>
      </w:r>
      <w:r w:rsidR="0071450F" w:rsidRPr="003347BA">
        <w:rPr>
          <w:rFonts w:ascii="Arial" w:hAnsi="Arial" w:cs="Arial"/>
          <w:sz w:val="24"/>
          <w:szCs w:val="24"/>
          <w:lang w:val="en-US"/>
        </w:rPr>
        <w:t>P</w:t>
      </w:r>
      <w:r w:rsidRPr="003347BA">
        <w:rPr>
          <w:rFonts w:ascii="Arial" w:hAnsi="Arial" w:cs="Arial"/>
          <w:sz w:val="24"/>
          <w:szCs w:val="24"/>
          <w:lang w:val="en-US"/>
        </w:rPr>
        <w:t xml:space="preserve">rograms of </w:t>
      </w:r>
      <w:r w:rsidR="0071450F" w:rsidRPr="003347BA">
        <w:rPr>
          <w:rFonts w:ascii="Arial" w:hAnsi="Arial" w:cs="Arial"/>
          <w:sz w:val="24"/>
          <w:szCs w:val="24"/>
          <w:lang w:val="en-US"/>
        </w:rPr>
        <w:t>S</w:t>
      </w:r>
      <w:r w:rsidRPr="003347BA">
        <w:rPr>
          <w:rFonts w:ascii="Arial" w:hAnsi="Arial" w:cs="Arial"/>
          <w:sz w:val="24"/>
          <w:szCs w:val="24"/>
          <w:lang w:val="en-US"/>
        </w:rPr>
        <w:t xml:space="preserve">upport. </w:t>
      </w:r>
      <w:r w:rsidR="0071450F" w:rsidRPr="003347BA">
        <w:rPr>
          <w:rFonts w:ascii="Arial" w:hAnsi="Arial" w:cs="Arial"/>
          <w:sz w:val="24"/>
          <w:szCs w:val="24"/>
          <w:lang w:val="en-US"/>
        </w:rPr>
        <w:t xml:space="preserve">My name is Julia, and I’m a </w:t>
      </w:r>
      <w:r w:rsidR="00FE1682" w:rsidRPr="003347BA">
        <w:rPr>
          <w:rFonts w:ascii="Arial" w:hAnsi="Arial" w:cs="Arial"/>
          <w:sz w:val="24"/>
          <w:szCs w:val="24"/>
          <w:lang w:val="en-US"/>
        </w:rPr>
        <w:t>member</w:t>
      </w:r>
      <w:r w:rsidR="0071450F" w:rsidRPr="003347BA">
        <w:rPr>
          <w:rFonts w:ascii="Arial" w:hAnsi="Arial" w:cs="Arial"/>
          <w:sz w:val="24"/>
          <w:szCs w:val="24"/>
          <w:lang w:val="en-US"/>
        </w:rPr>
        <w:t xml:space="preserve"> of the Social and Community Participation Team at the NDIA. </w:t>
      </w:r>
    </w:p>
    <w:p w14:paraId="52E47E1D" w14:textId="77777777" w:rsidR="00BE0CD3" w:rsidRPr="003347BA" w:rsidRDefault="00BE0CD3" w:rsidP="003347B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45FF8EE0" w14:textId="3AD8BD09" w:rsidR="00BE0CD3" w:rsidRPr="003347BA" w:rsidRDefault="004C1070" w:rsidP="003347B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47B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2</w:t>
      </w:r>
    </w:p>
    <w:p w14:paraId="6BF91DEC" w14:textId="53EC4DF9" w:rsidR="00294015" w:rsidRPr="003347BA" w:rsidRDefault="00294015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  <w:lang w:val="en-US"/>
        </w:rPr>
        <w:t xml:space="preserve">I would like to acknowledge that this session is being hosted on the traditional lands of the Kaurna people. We pay our respect to Elders both past, </w:t>
      </w:r>
      <w:proofErr w:type="gramStart"/>
      <w:r w:rsidRPr="003347BA">
        <w:rPr>
          <w:rFonts w:ascii="Arial" w:hAnsi="Arial" w:cs="Arial"/>
          <w:sz w:val="24"/>
          <w:szCs w:val="24"/>
          <w:lang w:val="en-US"/>
        </w:rPr>
        <w:t>present</w:t>
      </w:r>
      <w:proofErr w:type="gramEnd"/>
      <w:r w:rsidRPr="003347BA">
        <w:rPr>
          <w:rFonts w:ascii="Arial" w:hAnsi="Arial" w:cs="Arial"/>
          <w:sz w:val="24"/>
          <w:szCs w:val="24"/>
          <w:lang w:val="en-US"/>
        </w:rPr>
        <w:t xml:space="preserve"> and future. I</w:t>
      </w:r>
      <w:r w:rsidR="00E9104A" w:rsidRPr="003347BA">
        <w:rPr>
          <w:rFonts w:ascii="Arial" w:hAnsi="Arial" w:cs="Arial"/>
          <w:sz w:val="24"/>
          <w:szCs w:val="24"/>
          <w:lang w:val="en-US"/>
        </w:rPr>
        <w:t>’d</w:t>
      </w:r>
      <w:r w:rsidRPr="003347BA">
        <w:rPr>
          <w:rFonts w:ascii="Arial" w:hAnsi="Arial" w:cs="Arial"/>
          <w:sz w:val="24"/>
          <w:szCs w:val="24"/>
          <w:lang w:val="en-US"/>
        </w:rPr>
        <w:t xml:space="preserve"> also</w:t>
      </w:r>
      <w:r w:rsidR="00E9104A" w:rsidRPr="003347BA">
        <w:rPr>
          <w:rFonts w:ascii="Arial" w:hAnsi="Arial" w:cs="Arial"/>
          <w:sz w:val="24"/>
          <w:szCs w:val="24"/>
          <w:lang w:val="en-US"/>
        </w:rPr>
        <w:t xml:space="preserve"> like to</w:t>
      </w:r>
      <w:r w:rsidRPr="003347BA">
        <w:rPr>
          <w:rFonts w:ascii="Arial" w:hAnsi="Arial" w:cs="Arial"/>
          <w:sz w:val="24"/>
          <w:szCs w:val="24"/>
          <w:lang w:val="en-US"/>
        </w:rPr>
        <w:t xml:space="preserve"> extend that acknowledgement and respect to any Aboriginal and Torres Strait Islander people who might be viewing this session</w:t>
      </w:r>
      <w:r w:rsidR="00E9104A" w:rsidRPr="003347BA">
        <w:rPr>
          <w:rFonts w:ascii="Arial" w:hAnsi="Arial" w:cs="Arial"/>
          <w:sz w:val="24"/>
          <w:szCs w:val="24"/>
          <w:lang w:val="en-US"/>
        </w:rPr>
        <w:t>.</w:t>
      </w:r>
    </w:p>
    <w:p w14:paraId="4A8ADF56" w14:textId="77777777" w:rsidR="00BE0CD3" w:rsidRPr="003347BA" w:rsidRDefault="00BE0CD3" w:rsidP="003347B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34FB4D9A" w14:textId="59E9C1AF" w:rsidR="00BE0CD3" w:rsidRPr="003347BA" w:rsidRDefault="004C1070" w:rsidP="003347B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47B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3</w:t>
      </w:r>
    </w:p>
    <w:p w14:paraId="706751FA" w14:textId="557401AE" w:rsidR="00294015" w:rsidRPr="003347BA" w:rsidRDefault="000043BD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Now</w:t>
      </w:r>
      <w:r w:rsidR="00E9104A" w:rsidRPr="003347BA">
        <w:rPr>
          <w:rFonts w:ascii="Arial" w:hAnsi="Arial" w:cs="Arial"/>
          <w:sz w:val="24"/>
          <w:szCs w:val="24"/>
        </w:rPr>
        <w:t xml:space="preserve"> just a disclaimer. </w:t>
      </w:r>
      <w:r w:rsidR="00294015" w:rsidRPr="003347BA">
        <w:rPr>
          <w:rFonts w:ascii="Arial" w:hAnsi="Arial" w:cs="Arial"/>
          <w:sz w:val="24"/>
          <w:szCs w:val="24"/>
        </w:rPr>
        <w:t>This material is general in nature.</w:t>
      </w:r>
    </w:p>
    <w:p w14:paraId="46C0DEA1" w14:textId="381B09C9" w:rsidR="00294015" w:rsidRPr="003347BA" w:rsidRDefault="00294015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 xml:space="preserve">Information provided in presentations by </w:t>
      </w:r>
      <w:r w:rsidR="000043BD" w:rsidRPr="003347BA">
        <w:rPr>
          <w:rFonts w:ascii="Arial" w:hAnsi="Arial" w:cs="Arial"/>
          <w:sz w:val="24"/>
          <w:szCs w:val="24"/>
        </w:rPr>
        <w:t xml:space="preserve">the </w:t>
      </w:r>
      <w:r w:rsidRPr="003347BA">
        <w:rPr>
          <w:rFonts w:ascii="Arial" w:hAnsi="Arial" w:cs="Arial"/>
          <w:sz w:val="24"/>
          <w:szCs w:val="24"/>
        </w:rPr>
        <w:t xml:space="preserve">National Disability Insurance Agency </w:t>
      </w:r>
      <w:proofErr w:type="gramStart"/>
      <w:r w:rsidRPr="003347BA">
        <w:rPr>
          <w:rFonts w:ascii="Arial" w:hAnsi="Arial" w:cs="Arial"/>
          <w:sz w:val="24"/>
          <w:szCs w:val="24"/>
        </w:rPr>
        <w:t>is considered to be</w:t>
      </w:r>
      <w:proofErr w:type="gramEnd"/>
      <w:r w:rsidRPr="003347BA">
        <w:rPr>
          <w:rFonts w:ascii="Arial" w:hAnsi="Arial" w:cs="Arial"/>
          <w:sz w:val="24"/>
          <w:szCs w:val="24"/>
        </w:rPr>
        <w:t xml:space="preserve"> true and correct at the time th</w:t>
      </w:r>
      <w:r w:rsidR="000043BD" w:rsidRPr="003347BA">
        <w:rPr>
          <w:rFonts w:ascii="Arial" w:hAnsi="Arial" w:cs="Arial"/>
          <w:sz w:val="24"/>
          <w:szCs w:val="24"/>
        </w:rPr>
        <w:t xml:space="preserve">is </w:t>
      </w:r>
      <w:r w:rsidRPr="003347BA">
        <w:rPr>
          <w:rFonts w:ascii="Arial" w:hAnsi="Arial" w:cs="Arial"/>
          <w:sz w:val="24"/>
          <w:szCs w:val="24"/>
        </w:rPr>
        <w:t xml:space="preserve">presentation </w:t>
      </w:r>
      <w:r w:rsidR="000043BD" w:rsidRPr="003347BA">
        <w:rPr>
          <w:rFonts w:ascii="Arial" w:hAnsi="Arial" w:cs="Arial"/>
          <w:sz w:val="24"/>
          <w:szCs w:val="24"/>
        </w:rPr>
        <w:t xml:space="preserve">has been </w:t>
      </w:r>
      <w:r w:rsidRPr="003347BA">
        <w:rPr>
          <w:rFonts w:ascii="Arial" w:hAnsi="Arial" w:cs="Arial"/>
          <w:sz w:val="24"/>
          <w:szCs w:val="24"/>
        </w:rPr>
        <w:t xml:space="preserve">recorded. </w:t>
      </w:r>
    </w:p>
    <w:p w14:paraId="7029953C" w14:textId="0C47458A" w:rsidR="00294015" w:rsidRPr="003347BA" w:rsidRDefault="00294015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Changes in circumstances after</w:t>
      </w:r>
      <w:r w:rsidR="000043BD" w:rsidRPr="003347BA">
        <w:rPr>
          <w:rFonts w:ascii="Arial" w:hAnsi="Arial" w:cs="Arial"/>
          <w:sz w:val="24"/>
          <w:szCs w:val="24"/>
        </w:rPr>
        <w:t xml:space="preserve"> the</w:t>
      </w:r>
      <w:r w:rsidRPr="003347BA">
        <w:rPr>
          <w:rFonts w:ascii="Arial" w:hAnsi="Arial" w:cs="Arial"/>
          <w:sz w:val="24"/>
          <w:szCs w:val="24"/>
        </w:rPr>
        <w:t xml:space="preserve"> time of presentation </w:t>
      </w:r>
      <w:r w:rsidR="000043BD" w:rsidRPr="003347BA">
        <w:rPr>
          <w:rFonts w:ascii="Arial" w:hAnsi="Arial" w:cs="Arial"/>
          <w:sz w:val="24"/>
          <w:szCs w:val="24"/>
        </w:rPr>
        <w:t>might</w:t>
      </w:r>
      <w:r w:rsidRPr="003347BA">
        <w:rPr>
          <w:rFonts w:ascii="Arial" w:hAnsi="Arial" w:cs="Arial"/>
          <w:sz w:val="24"/>
          <w:szCs w:val="24"/>
        </w:rPr>
        <w:t xml:space="preserve"> impact the accuracy of this information and</w:t>
      </w:r>
      <w:r w:rsidR="000043BD" w:rsidRPr="003347BA">
        <w:rPr>
          <w:rFonts w:ascii="Arial" w:hAnsi="Arial" w:cs="Arial"/>
          <w:sz w:val="24"/>
          <w:szCs w:val="24"/>
        </w:rPr>
        <w:t xml:space="preserve"> the</w:t>
      </w:r>
      <w:r w:rsidRPr="003347BA">
        <w:rPr>
          <w:rFonts w:ascii="Arial" w:hAnsi="Arial" w:cs="Arial"/>
          <w:sz w:val="24"/>
          <w:szCs w:val="24"/>
        </w:rPr>
        <w:t xml:space="preserve"> National Disability Insurance Agency gives no assurance as to the accuracy of any information or advice contained. </w:t>
      </w:r>
    </w:p>
    <w:p w14:paraId="064F1B55" w14:textId="0D98254C" w:rsidR="00294015" w:rsidRPr="003347BA" w:rsidRDefault="004F2A75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 xml:space="preserve">This </w:t>
      </w:r>
      <w:r w:rsidR="00294015" w:rsidRPr="003347BA">
        <w:rPr>
          <w:rFonts w:ascii="Arial" w:hAnsi="Arial" w:cs="Arial"/>
          <w:sz w:val="24"/>
          <w:szCs w:val="24"/>
        </w:rPr>
        <w:t xml:space="preserve">material </w:t>
      </w:r>
      <w:r w:rsidRPr="003347BA">
        <w:rPr>
          <w:rFonts w:ascii="Arial" w:hAnsi="Arial" w:cs="Arial"/>
          <w:sz w:val="24"/>
          <w:szCs w:val="24"/>
        </w:rPr>
        <w:t xml:space="preserve">has been </w:t>
      </w:r>
      <w:r w:rsidR="00294015" w:rsidRPr="003347BA">
        <w:rPr>
          <w:rFonts w:ascii="Arial" w:hAnsi="Arial" w:cs="Arial"/>
          <w:sz w:val="24"/>
          <w:szCs w:val="24"/>
        </w:rPr>
        <w:t xml:space="preserve">assembled in good </w:t>
      </w:r>
      <w:proofErr w:type="gramStart"/>
      <w:r w:rsidR="00294015" w:rsidRPr="003347BA">
        <w:rPr>
          <w:rFonts w:ascii="Arial" w:hAnsi="Arial" w:cs="Arial"/>
          <w:sz w:val="24"/>
          <w:szCs w:val="24"/>
        </w:rPr>
        <w:t>faith</w:t>
      </w:r>
      <w:r w:rsidRPr="003347BA">
        <w:rPr>
          <w:rFonts w:ascii="Arial" w:hAnsi="Arial" w:cs="Arial"/>
          <w:sz w:val="24"/>
          <w:szCs w:val="24"/>
        </w:rPr>
        <w:t xml:space="preserve">, </w:t>
      </w:r>
      <w:r w:rsidR="00294015" w:rsidRPr="003347BA">
        <w:rPr>
          <w:rFonts w:ascii="Arial" w:hAnsi="Arial" w:cs="Arial"/>
          <w:sz w:val="24"/>
          <w:szCs w:val="24"/>
        </w:rPr>
        <w:t>but</w:t>
      </w:r>
      <w:proofErr w:type="gramEnd"/>
      <w:r w:rsidR="00294015" w:rsidRPr="003347BA">
        <w:rPr>
          <w:rFonts w:ascii="Arial" w:hAnsi="Arial" w:cs="Arial"/>
          <w:sz w:val="24"/>
          <w:szCs w:val="24"/>
        </w:rPr>
        <w:t xml:space="preserve"> does not necessarily reflect the considered views of </w:t>
      </w:r>
      <w:r w:rsidRPr="003347BA">
        <w:rPr>
          <w:rFonts w:ascii="Arial" w:hAnsi="Arial" w:cs="Arial"/>
          <w:sz w:val="24"/>
          <w:szCs w:val="24"/>
        </w:rPr>
        <w:t xml:space="preserve">the </w:t>
      </w:r>
      <w:r w:rsidR="00294015" w:rsidRPr="003347BA">
        <w:rPr>
          <w:rFonts w:ascii="Arial" w:hAnsi="Arial" w:cs="Arial"/>
          <w:sz w:val="24"/>
          <w:szCs w:val="24"/>
        </w:rPr>
        <w:t>National Disability Insurance Agency or indicate a commitment to a particular course of action.</w:t>
      </w:r>
    </w:p>
    <w:p w14:paraId="30EBE423" w14:textId="77777777" w:rsidR="00BE0CD3" w:rsidRPr="003347BA" w:rsidRDefault="00BE0CD3" w:rsidP="003347B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4981BB48" w14:textId="42A37458" w:rsidR="00BE0CD3" w:rsidRPr="003347BA" w:rsidRDefault="004C1070" w:rsidP="003347B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47B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4</w:t>
      </w:r>
    </w:p>
    <w:p w14:paraId="13F90451" w14:textId="23F123EA" w:rsidR="00294015" w:rsidRPr="003347BA" w:rsidRDefault="00CA5ACD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 xml:space="preserve">Now this </w:t>
      </w:r>
      <w:r w:rsidR="00294015" w:rsidRPr="003347BA">
        <w:rPr>
          <w:rFonts w:ascii="Arial" w:hAnsi="Arial" w:cs="Arial"/>
          <w:sz w:val="24"/>
          <w:szCs w:val="24"/>
        </w:rPr>
        <w:t xml:space="preserve">presentation series has been designed to help providers in </w:t>
      </w:r>
      <w:r w:rsidRPr="003347BA">
        <w:rPr>
          <w:rFonts w:ascii="Arial" w:hAnsi="Arial" w:cs="Arial"/>
          <w:sz w:val="24"/>
          <w:szCs w:val="24"/>
        </w:rPr>
        <w:t>your</w:t>
      </w:r>
      <w:r w:rsidR="00294015" w:rsidRPr="003347BA">
        <w:rPr>
          <w:rFonts w:ascii="Arial" w:hAnsi="Arial" w:cs="Arial"/>
          <w:sz w:val="24"/>
          <w:szCs w:val="24"/>
        </w:rPr>
        <w:t xml:space="preserve"> transition to the new pricing model for </w:t>
      </w:r>
      <w:r w:rsidRPr="003347BA">
        <w:rPr>
          <w:rFonts w:ascii="Arial" w:hAnsi="Arial" w:cs="Arial"/>
          <w:sz w:val="24"/>
          <w:szCs w:val="24"/>
        </w:rPr>
        <w:t>g</w:t>
      </w:r>
      <w:r w:rsidR="00294015" w:rsidRPr="003347BA">
        <w:rPr>
          <w:rFonts w:ascii="Arial" w:hAnsi="Arial" w:cs="Arial"/>
          <w:sz w:val="24"/>
          <w:szCs w:val="24"/>
        </w:rPr>
        <w:t>roup</w:t>
      </w:r>
      <w:r w:rsidRPr="003347BA">
        <w:rPr>
          <w:rFonts w:ascii="Arial" w:hAnsi="Arial" w:cs="Arial"/>
          <w:sz w:val="24"/>
          <w:szCs w:val="24"/>
        </w:rPr>
        <w:t xml:space="preserve"> and centre-b</w:t>
      </w:r>
      <w:r w:rsidR="00294015" w:rsidRPr="003347BA">
        <w:rPr>
          <w:rFonts w:ascii="Arial" w:hAnsi="Arial" w:cs="Arial"/>
          <w:sz w:val="24"/>
          <w:szCs w:val="24"/>
        </w:rPr>
        <w:t xml:space="preserve">ased supports. This fourth and final presentation will give an overview of Programs of Support. </w:t>
      </w:r>
      <w:r w:rsidR="00B65C52" w:rsidRPr="003347BA">
        <w:rPr>
          <w:rFonts w:ascii="Arial" w:hAnsi="Arial" w:cs="Arial"/>
          <w:sz w:val="24"/>
          <w:szCs w:val="24"/>
        </w:rPr>
        <w:t>Now w</w:t>
      </w:r>
      <w:r w:rsidR="00294015" w:rsidRPr="003347BA">
        <w:rPr>
          <w:rFonts w:ascii="Arial" w:hAnsi="Arial" w:cs="Arial"/>
          <w:sz w:val="24"/>
          <w:szCs w:val="24"/>
        </w:rPr>
        <w:t>e have also recorded a series of 3 other presentations, which go into a little more detail about various aspects of the pricing model. We hope</w:t>
      </w:r>
      <w:r w:rsidRPr="003347BA">
        <w:rPr>
          <w:rFonts w:ascii="Arial" w:hAnsi="Arial" w:cs="Arial"/>
          <w:sz w:val="24"/>
          <w:szCs w:val="24"/>
        </w:rPr>
        <w:t xml:space="preserve"> that</w:t>
      </w:r>
      <w:r w:rsidR="00294015" w:rsidRPr="003347BA">
        <w:rPr>
          <w:rFonts w:ascii="Arial" w:hAnsi="Arial" w:cs="Arial"/>
          <w:sz w:val="24"/>
          <w:szCs w:val="24"/>
        </w:rPr>
        <w:t xml:space="preserve"> this will make it easier for </w:t>
      </w:r>
      <w:r w:rsidRPr="003347BA">
        <w:rPr>
          <w:rFonts w:ascii="Arial" w:hAnsi="Arial" w:cs="Arial"/>
          <w:sz w:val="24"/>
          <w:szCs w:val="24"/>
        </w:rPr>
        <w:t xml:space="preserve">you as </w:t>
      </w:r>
      <w:r w:rsidR="00294015" w:rsidRPr="003347BA">
        <w:rPr>
          <w:rFonts w:ascii="Arial" w:hAnsi="Arial" w:cs="Arial"/>
          <w:sz w:val="24"/>
          <w:szCs w:val="24"/>
        </w:rPr>
        <w:lastRenderedPageBreak/>
        <w:t>providers to find key information</w:t>
      </w:r>
      <w:r w:rsidRPr="003347BA">
        <w:rPr>
          <w:rFonts w:ascii="Arial" w:hAnsi="Arial" w:cs="Arial"/>
          <w:sz w:val="24"/>
          <w:szCs w:val="24"/>
        </w:rPr>
        <w:t xml:space="preserve">, as you </w:t>
      </w:r>
      <w:r w:rsidR="00294015" w:rsidRPr="003347BA">
        <w:rPr>
          <w:rFonts w:ascii="Arial" w:hAnsi="Arial" w:cs="Arial"/>
          <w:sz w:val="24"/>
          <w:szCs w:val="24"/>
        </w:rPr>
        <w:t xml:space="preserve">work through </w:t>
      </w:r>
      <w:r w:rsidRPr="003347BA">
        <w:rPr>
          <w:rFonts w:ascii="Arial" w:hAnsi="Arial" w:cs="Arial"/>
          <w:sz w:val="24"/>
          <w:szCs w:val="24"/>
        </w:rPr>
        <w:t xml:space="preserve">your </w:t>
      </w:r>
      <w:r w:rsidR="00294015" w:rsidRPr="003347BA">
        <w:rPr>
          <w:rFonts w:ascii="Arial" w:hAnsi="Arial" w:cs="Arial"/>
          <w:sz w:val="24"/>
          <w:szCs w:val="24"/>
        </w:rPr>
        <w:t xml:space="preserve">transition. </w:t>
      </w:r>
      <w:r w:rsidRPr="003347BA">
        <w:rPr>
          <w:rFonts w:ascii="Arial" w:hAnsi="Arial" w:cs="Arial"/>
          <w:sz w:val="24"/>
          <w:szCs w:val="24"/>
        </w:rPr>
        <w:t xml:space="preserve">Now </w:t>
      </w:r>
      <w:proofErr w:type="gramStart"/>
      <w:r w:rsidRPr="003347BA">
        <w:rPr>
          <w:rFonts w:ascii="Arial" w:hAnsi="Arial" w:cs="Arial"/>
          <w:sz w:val="24"/>
          <w:szCs w:val="24"/>
        </w:rPr>
        <w:t>a</w:t>
      </w:r>
      <w:r w:rsidR="00294015" w:rsidRPr="003347BA">
        <w:rPr>
          <w:rFonts w:ascii="Arial" w:hAnsi="Arial" w:cs="Arial"/>
          <w:sz w:val="24"/>
          <w:szCs w:val="24"/>
        </w:rPr>
        <w:t>ll of</w:t>
      </w:r>
      <w:proofErr w:type="gramEnd"/>
      <w:r w:rsidR="00294015" w:rsidRPr="003347BA">
        <w:rPr>
          <w:rFonts w:ascii="Arial" w:hAnsi="Arial" w:cs="Arial"/>
          <w:sz w:val="24"/>
          <w:szCs w:val="24"/>
        </w:rPr>
        <w:t xml:space="preserve"> these presentations can be accessed via our website.</w:t>
      </w:r>
    </w:p>
    <w:p w14:paraId="53275EE8" w14:textId="60497856" w:rsidR="00294015" w:rsidRPr="003347BA" w:rsidRDefault="00CA5ACD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Now i</w:t>
      </w:r>
      <w:r w:rsidR="00294015" w:rsidRPr="003347BA">
        <w:rPr>
          <w:rFonts w:ascii="Arial" w:hAnsi="Arial" w:cs="Arial"/>
          <w:sz w:val="24"/>
          <w:szCs w:val="24"/>
        </w:rPr>
        <w:t xml:space="preserve">t’s important to mention that these presentations aim to complement the resources </w:t>
      </w:r>
      <w:r w:rsidRPr="003347BA">
        <w:rPr>
          <w:rFonts w:ascii="Arial" w:hAnsi="Arial" w:cs="Arial"/>
          <w:sz w:val="24"/>
          <w:szCs w:val="24"/>
        </w:rPr>
        <w:t xml:space="preserve">that are </w:t>
      </w:r>
      <w:r w:rsidR="00294015" w:rsidRPr="003347BA">
        <w:rPr>
          <w:rFonts w:ascii="Arial" w:hAnsi="Arial" w:cs="Arial"/>
          <w:sz w:val="24"/>
          <w:szCs w:val="24"/>
        </w:rPr>
        <w:t>already available on our website. This includes our key reference document, which is the Pricing Arrangements and Price Limits</w:t>
      </w:r>
      <w:r w:rsidRPr="003347BA">
        <w:rPr>
          <w:rFonts w:ascii="Arial" w:hAnsi="Arial" w:cs="Arial"/>
          <w:sz w:val="24"/>
          <w:szCs w:val="24"/>
        </w:rPr>
        <w:t xml:space="preserve"> document</w:t>
      </w:r>
      <w:r w:rsidR="00294015" w:rsidRPr="003347BA">
        <w:rPr>
          <w:rFonts w:ascii="Arial" w:hAnsi="Arial" w:cs="Arial"/>
          <w:sz w:val="24"/>
          <w:szCs w:val="24"/>
        </w:rPr>
        <w:t xml:space="preserve">, or </w:t>
      </w:r>
      <w:r w:rsidRPr="003347BA">
        <w:rPr>
          <w:rFonts w:ascii="Arial" w:hAnsi="Arial" w:cs="Arial"/>
          <w:sz w:val="24"/>
          <w:szCs w:val="24"/>
        </w:rPr>
        <w:t xml:space="preserve">the </w:t>
      </w:r>
      <w:r w:rsidR="00294015" w:rsidRPr="003347BA">
        <w:rPr>
          <w:rFonts w:ascii="Arial" w:hAnsi="Arial" w:cs="Arial"/>
          <w:sz w:val="24"/>
          <w:szCs w:val="24"/>
        </w:rPr>
        <w:t>PAPL, as we sometimes refer to it</w:t>
      </w:r>
      <w:r w:rsidR="00B65C52" w:rsidRPr="003347BA">
        <w:rPr>
          <w:rFonts w:ascii="Arial" w:hAnsi="Arial" w:cs="Arial"/>
          <w:sz w:val="24"/>
          <w:szCs w:val="24"/>
        </w:rPr>
        <w:t>.</w:t>
      </w:r>
      <w:r w:rsidR="00294015" w:rsidRPr="003347BA">
        <w:rPr>
          <w:rFonts w:ascii="Arial" w:hAnsi="Arial" w:cs="Arial"/>
          <w:sz w:val="24"/>
          <w:szCs w:val="24"/>
        </w:rPr>
        <w:t xml:space="preserve"> The 2023-</w:t>
      </w:r>
      <w:r w:rsidRPr="003347BA">
        <w:rPr>
          <w:rFonts w:ascii="Arial" w:hAnsi="Arial" w:cs="Arial"/>
          <w:sz w:val="24"/>
          <w:szCs w:val="24"/>
        </w:rPr>
        <w:t>20</w:t>
      </w:r>
      <w:r w:rsidR="00294015" w:rsidRPr="003347BA">
        <w:rPr>
          <w:rFonts w:ascii="Arial" w:hAnsi="Arial" w:cs="Arial"/>
          <w:sz w:val="24"/>
          <w:szCs w:val="24"/>
        </w:rPr>
        <w:t>24 document has been released</w:t>
      </w:r>
      <w:r w:rsidR="00B65C52" w:rsidRPr="003347BA">
        <w:rPr>
          <w:rFonts w:ascii="Arial" w:hAnsi="Arial" w:cs="Arial"/>
          <w:sz w:val="24"/>
          <w:szCs w:val="24"/>
        </w:rPr>
        <w:t>,</w:t>
      </w:r>
      <w:r w:rsidR="00294015" w:rsidRPr="003347BA">
        <w:rPr>
          <w:rFonts w:ascii="Arial" w:hAnsi="Arial" w:cs="Arial"/>
          <w:sz w:val="24"/>
          <w:szCs w:val="24"/>
        </w:rPr>
        <w:t xml:space="preserve"> and c</w:t>
      </w:r>
      <w:r w:rsidRPr="003347BA">
        <w:rPr>
          <w:rFonts w:ascii="Arial" w:hAnsi="Arial" w:cs="Arial"/>
          <w:sz w:val="24"/>
          <w:szCs w:val="24"/>
        </w:rPr>
        <w:t>a</w:t>
      </w:r>
      <w:r w:rsidR="00294015" w:rsidRPr="003347BA">
        <w:rPr>
          <w:rFonts w:ascii="Arial" w:hAnsi="Arial" w:cs="Arial"/>
          <w:sz w:val="24"/>
          <w:szCs w:val="24"/>
        </w:rPr>
        <w:t xml:space="preserve">me into effect from </w:t>
      </w:r>
      <w:r w:rsidRPr="003347BA">
        <w:rPr>
          <w:rFonts w:ascii="Arial" w:hAnsi="Arial" w:cs="Arial"/>
          <w:sz w:val="24"/>
          <w:szCs w:val="24"/>
        </w:rPr>
        <w:t xml:space="preserve">the </w:t>
      </w:r>
      <w:proofErr w:type="gramStart"/>
      <w:r w:rsidR="00294015" w:rsidRPr="003347BA">
        <w:rPr>
          <w:rFonts w:ascii="Arial" w:hAnsi="Arial" w:cs="Arial"/>
          <w:sz w:val="24"/>
          <w:szCs w:val="24"/>
        </w:rPr>
        <w:t>1</w:t>
      </w:r>
      <w:r w:rsidR="00294015" w:rsidRPr="003347BA">
        <w:rPr>
          <w:rFonts w:ascii="Arial" w:hAnsi="Arial" w:cs="Arial"/>
          <w:sz w:val="24"/>
          <w:szCs w:val="24"/>
          <w:vertAlign w:val="superscript"/>
        </w:rPr>
        <w:t>st</w:t>
      </w:r>
      <w:proofErr w:type="gramEnd"/>
      <w:r w:rsidR="00294015" w:rsidRPr="003347BA">
        <w:rPr>
          <w:rFonts w:ascii="Arial" w:hAnsi="Arial" w:cs="Arial"/>
          <w:sz w:val="24"/>
          <w:szCs w:val="24"/>
        </w:rPr>
        <w:t xml:space="preserve"> July</w:t>
      </w:r>
      <w:r w:rsidR="006D7144" w:rsidRPr="003347BA">
        <w:rPr>
          <w:rFonts w:ascii="Arial" w:hAnsi="Arial" w:cs="Arial"/>
          <w:sz w:val="24"/>
          <w:szCs w:val="24"/>
        </w:rPr>
        <w:t>, 2023.</w:t>
      </w:r>
      <w:r w:rsidR="00294015" w:rsidRPr="003347BA">
        <w:rPr>
          <w:rFonts w:ascii="Arial" w:hAnsi="Arial" w:cs="Arial"/>
          <w:sz w:val="24"/>
          <w:szCs w:val="24"/>
        </w:rPr>
        <w:t xml:space="preserve"> </w:t>
      </w:r>
      <w:r w:rsidRPr="003347BA">
        <w:rPr>
          <w:rFonts w:ascii="Arial" w:hAnsi="Arial" w:cs="Arial"/>
          <w:sz w:val="24"/>
          <w:szCs w:val="24"/>
        </w:rPr>
        <w:t>Now i</w:t>
      </w:r>
      <w:r w:rsidR="00294015" w:rsidRPr="003347BA">
        <w:rPr>
          <w:rFonts w:ascii="Arial" w:hAnsi="Arial" w:cs="Arial"/>
          <w:sz w:val="24"/>
          <w:szCs w:val="24"/>
        </w:rPr>
        <w:t xml:space="preserve">n addition, our team has created a provider guidance document. </w:t>
      </w:r>
      <w:r w:rsidRPr="003347BA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3347BA">
        <w:rPr>
          <w:rFonts w:ascii="Arial" w:hAnsi="Arial" w:cs="Arial"/>
          <w:sz w:val="24"/>
          <w:szCs w:val="24"/>
        </w:rPr>
        <w:t>b</w:t>
      </w:r>
      <w:r w:rsidR="00294015" w:rsidRPr="003347BA">
        <w:rPr>
          <w:rFonts w:ascii="Arial" w:hAnsi="Arial" w:cs="Arial"/>
          <w:sz w:val="24"/>
          <w:szCs w:val="24"/>
        </w:rPr>
        <w:t>oth of these</w:t>
      </w:r>
      <w:proofErr w:type="gramEnd"/>
      <w:r w:rsidR="00294015" w:rsidRPr="003347BA">
        <w:rPr>
          <w:rFonts w:ascii="Arial" w:hAnsi="Arial" w:cs="Arial"/>
          <w:sz w:val="24"/>
          <w:szCs w:val="24"/>
        </w:rPr>
        <w:t xml:space="preserve"> resources are available on the pricing page of the Agency’s website. </w:t>
      </w:r>
      <w:proofErr w:type="gramStart"/>
      <w:r w:rsidRPr="003347BA">
        <w:rPr>
          <w:rFonts w:ascii="Arial" w:hAnsi="Arial" w:cs="Arial"/>
          <w:sz w:val="24"/>
          <w:szCs w:val="24"/>
        </w:rPr>
        <w:t>So</w:t>
      </w:r>
      <w:proofErr w:type="gramEnd"/>
      <w:r w:rsidRPr="003347BA">
        <w:rPr>
          <w:rFonts w:ascii="Arial" w:hAnsi="Arial" w:cs="Arial"/>
          <w:sz w:val="24"/>
          <w:szCs w:val="24"/>
        </w:rPr>
        <w:t xml:space="preserve"> </w:t>
      </w:r>
      <w:r w:rsidR="00294015" w:rsidRPr="003347BA">
        <w:rPr>
          <w:rFonts w:ascii="Arial" w:hAnsi="Arial" w:cs="Arial"/>
          <w:sz w:val="24"/>
          <w:szCs w:val="24"/>
        </w:rPr>
        <w:t xml:space="preserve">I would encourage </w:t>
      </w:r>
      <w:r w:rsidRPr="003347BA">
        <w:rPr>
          <w:rFonts w:ascii="Arial" w:hAnsi="Arial" w:cs="Arial"/>
          <w:sz w:val="24"/>
          <w:szCs w:val="24"/>
        </w:rPr>
        <w:t xml:space="preserve">you </w:t>
      </w:r>
      <w:r w:rsidR="00294015" w:rsidRPr="003347BA">
        <w:rPr>
          <w:rFonts w:ascii="Arial" w:hAnsi="Arial" w:cs="Arial"/>
          <w:sz w:val="24"/>
          <w:szCs w:val="24"/>
        </w:rPr>
        <w:t xml:space="preserve">to spend some time reviewing these resources, in addition to this presentation, to further develop your understanding of the pricing changes. </w:t>
      </w:r>
    </w:p>
    <w:p w14:paraId="5E3AA13B" w14:textId="77777777" w:rsidR="00294015" w:rsidRPr="003347BA" w:rsidRDefault="00294015" w:rsidP="003347BA">
      <w:pPr>
        <w:spacing w:line="360" w:lineRule="auto"/>
        <w:rPr>
          <w:rFonts w:ascii="Arial" w:hAnsi="Arial" w:cs="Arial"/>
          <w:sz w:val="24"/>
          <w:szCs w:val="24"/>
        </w:rPr>
      </w:pPr>
    </w:p>
    <w:p w14:paraId="3804AA14" w14:textId="2D8F85DF" w:rsidR="00294015" w:rsidRPr="003347BA" w:rsidRDefault="004C1070" w:rsidP="003347B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47B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5</w:t>
      </w:r>
    </w:p>
    <w:p w14:paraId="2D94DE1E" w14:textId="177E573E" w:rsidR="00337D8C" w:rsidRPr="003347BA" w:rsidRDefault="00A7162F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Now t</w:t>
      </w:r>
      <w:r w:rsidR="00337D8C" w:rsidRPr="003347BA">
        <w:rPr>
          <w:rFonts w:ascii="Arial" w:hAnsi="Arial" w:cs="Arial"/>
          <w:sz w:val="24"/>
          <w:szCs w:val="24"/>
        </w:rPr>
        <w:t>o begin, I’ll give an overview of the pricing changes. Then, I</w:t>
      </w:r>
      <w:r w:rsidR="00C3612C" w:rsidRPr="003347BA">
        <w:rPr>
          <w:rFonts w:ascii="Arial" w:hAnsi="Arial" w:cs="Arial"/>
          <w:sz w:val="24"/>
          <w:szCs w:val="24"/>
        </w:rPr>
        <w:t xml:space="preserve">’ll </w:t>
      </w:r>
      <w:r w:rsidR="00337D8C" w:rsidRPr="003347BA">
        <w:rPr>
          <w:rFonts w:ascii="Arial" w:hAnsi="Arial" w:cs="Arial"/>
          <w:sz w:val="24"/>
          <w:szCs w:val="24"/>
        </w:rPr>
        <w:t>explain what a program of support</w:t>
      </w:r>
      <w:r w:rsidRPr="003347BA">
        <w:rPr>
          <w:rFonts w:ascii="Arial" w:hAnsi="Arial" w:cs="Arial"/>
          <w:sz w:val="24"/>
          <w:szCs w:val="24"/>
        </w:rPr>
        <w:t xml:space="preserve"> is</w:t>
      </w:r>
      <w:r w:rsidR="00337D8C" w:rsidRPr="003347BA">
        <w:rPr>
          <w:rFonts w:ascii="Arial" w:hAnsi="Arial" w:cs="Arial"/>
          <w:sz w:val="24"/>
          <w:szCs w:val="24"/>
        </w:rPr>
        <w:t>, and the various rule</w:t>
      </w:r>
      <w:r w:rsidRPr="003347BA">
        <w:rPr>
          <w:rFonts w:ascii="Arial" w:hAnsi="Arial" w:cs="Arial"/>
          <w:sz w:val="24"/>
          <w:szCs w:val="24"/>
        </w:rPr>
        <w:t>s</w:t>
      </w:r>
      <w:r w:rsidR="00337D8C" w:rsidRPr="003347BA">
        <w:rPr>
          <w:rFonts w:ascii="Arial" w:hAnsi="Arial" w:cs="Arial"/>
          <w:sz w:val="24"/>
          <w:szCs w:val="24"/>
        </w:rPr>
        <w:t xml:space="preserve"> and requirements for</w:t>
      </w:r>
      <w:r w:rsidR="00C3612C" w:rsidRPr="003347BA">
        <w:rPr>
          <w:rFonts w:ascii="Arial" w:hAnsi="Arial" w:cs="Arial"/>
          <w:sz w:val="24"/>
          <w:szCs w:val="24"/>
        </w:rPr>
        <w:t xml:space="preserve"> you as</w:t>
      </w:r>
      <w:r w:rsidR="00337D8C" w:rsidRPr="003347BA">
        <w:rPr>
          <w:rFonts w:ascii="Arial" w:hAnsi="Arial" w:cs="Arial"/>
          <w:sz w:val="24"/>
          <w:szCs w:val="24"/>
        </w:rPr>
        <w:t xml:space="preserve"> providers in relation to a program support. </w:t>
      </w:r>
      <w:r w:rsidR="00C3612C" w:rsidRPr="003347BA">
        <w:rPr>
          <w:rFonts w:ascii="Arial" w:hAnsi="Arial" w:cs="Arial"/>
          <w:sz w:val="24"/>
          <w:szCs w:val="24"/>
        </w:rPr>
        <w:t xml:space="preserve">I’ll then provide an example, to finish off our session. </w:t>
      </w:r>
    </w:p>
    <w:p w14:paraId="330043CA" w14:textId="77777777" w:rsidR="00337D8C" w:rsidRPr="003347BA" w:rsidRDefault="00337D8C" w:rsidP="003347B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639B198" w14:textId="7827FDC8" w:rsidR="00337D8C" w:rsidRPr="003347BA" w:rsidRDefault="004C1070" w:rsidP="003347B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47B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6</w:t>
      </w:r>
    </w:p>
    <w:p w14:paraId="107639DB" w14:textId="48125EDE" w:rsidR="00337D8C" w:rsidRPr="003347BA" w:rsidRDefault="00337D8C" w:rsidP="003347BA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347BA">
        <w:rPr>
          <w:rFonts w:ascii="Arial" w:hAnsi="Arial" w:cs="Arial"/>
          <w:sz w:val="24"/>
          <w:szCs w:val="24"/>
        </w:rPr>
        <w:t>So</w:t>
      </w:r>
      <w:proofErr w:type="gramEnd"/>
      <w:r w:rsidRPr="003347BA">
        <w:rPr>
          <w:rFonts w:ascii="Arial" w:hAnsi="Arial" w:cs="Arial"/>
          <w:sz w:val="24"/>
          <w:szCs w:val="24"/>
        </w:rPr>
        <w:t xml:space="preserve"> I’d like to briefly discuss the history of these pricing changes, just to give you a little bit of context. </w:t>
      </w:r>
      <w:r w:rsidR="001A4CBF" w:rsidRPr="003347BA">
        <w:rPr>
          <w:rFonts w:ascii="Arial" w:hAnsi="Arial" w:cs="Arial"/>
          <w:sz w:val="24"/>
          <w:szCs w:val="24"/>
        </w:rPr>
        <w:t>So b</w:t>
      </w:r>
      <w:r w:rsidRPr="003347BA">
        <w:rPr>
          <w:rFonts w:ascii="Arial" w:hAnsi="Arial" w:cs="Arial"/>
          <w:sz w:val="24"/>
          <w:szCs w:val="24"/>
        </w:rPr>
        <w:t>ack in 2020,</w:t>
      </w:r>
      <w:r w:rsidR="001A4CBF" w:rsidRPr="003347BA">
        <w:rPr>
          <w:rFonts w:ascii="Arial" w:hAnsi="Arial" w:cs="Arial"/>
          <w:sz w:val="24"/>
          <w:szCs w:val="24"/>
        </w:rPr>
        <w:t xml:space="preserve"> the</w:t>
      </w:r>
      <w:r w:rsidRPr="003347BA">
        <w:rPr>
          <w:rFonts w:ascii="Arial" w:hAnsi="Arial" w:cs="Arial"/>
          <w:sz w:val="24"/>
          <w:szCs w:val="24"/>
        </w:rPr>
        <w:t xml:space="preserve"> new pricing was introduced for group-based supports. </w:t>
      </w:r>
      <w:r w:rsidR="001A4CBF" w:rsidRPr="003347BA">
        <w:rPr>
          <w:rFonts w:ascii="Arial" w:hAnsi="Arial" w:cs="Arial"/>
          <w:sz w:val="24"/>
          <w:szCs w:val="24"/>
        </w:rPr>
        <w:t>And s</w:t>
      </w:r>
      <w:r w:rsidRPr="003347BA">
        <w:rPr>
          <w:rFonts w:ascii="Arial" w:hAnsi="Arial" w:cs="Arial"/>
          <w:sz w:val="24"/>
          <w:szCs w:val="24"/>
        </w:rPr>
        <w:t xml:space="preserve">ince this time, providers have been able to use either the new pricing model, or retain use of the former pricing, which is known as “transitional pricing”. </w:t>
      </w:r>
      <w:r w:rsidR="00257DC4" w:rsidRPr="003347BA">
        <w:rPr>
          <w:rFonts w:ascii="Arial" w:hAnsi="Arial" w:cs="Arial"/>
          <w:sz w:val="24"/>
          <w:szCs w:val="24"/>
        </w:rPr>
        <w:t>Now i</w:t>
      </w:r>
      <w:r w:rsidRPr="003347BA">
        <w:rPr>
          <w:rFonts w:ascii="Arial" w:hAnsi="Arial" w:cs="Arial"/>
          <w:sz w:val="24"/>
          <w:szCs w:val="24"/>
        </w:rPr>
        <w:t>mplementation of the new pricing has not been strictly enforced so far, given the challenges of the Covid 19 pandemic. We allowed numerous extensions to providers implementing th</w:t>
      </w:r>
      <w:r w:rsidR="00257DC4" w:rsidRPr="003347BA">
        <w:rPr>
          <w:rFonts w:ascii="Arial" w:hAnsi="Arial" w:cs="Arial"/>
          <w:sz w:val="24"/>
          <w:szCs w:val="24"/>
        </w:rPr>
        <w:t>is</w:t>
      </w:r>
      <w:r w:rsidRPr="003347BA">
        <w:rPr>
          <w:rFonts w:ascii="Arial" w:hAnsi="Arial" w:cs="Arial"/>
          <w:sz w:val="24"/>
          <w:szCs w:val="24"/>
        </w:rPr>
        <w:t xml:space="preserve"> new model, as we could appreciate there were challenges in th</w:t>
      </w:r>
      <w:r w:rsidR="00257DC4" w:rsidRPr="003347BA">
        <w:rPr>
          <w:rFonts w:ascii="Arial" w:hAnsi="Arial" w:cs="Arial"/>
          <w:sz w:val="24"/>
          <w:szCs w:val="24"/>
        </w:rPr>
        <w:t>is</w:t>
      </w:r>
      <w:r w:rsidRPr="003347BA">
        <w:rPr>
          <w:rFonts w:ascii="Arial" w:hAnsi="Arial" w:cs="Arial"/>
          <w:sz w:val="24"/>
          <w:szCs w:val="24"/>
        </w:rPr>
        <w:t xml:space="preserve"> sector. </w:t>
      </w:r>
      <w:proofErr w:type="gramStart"/>
      <w:r w:rsidRPr="003347BA">
        <w:rPr>
          <w:rFonts w:ascii="Arial" w:hAnsi="Arial" w:cs="Arial"/>
          <w:sz w:val="24"/>
          <w:szCs w:val="24"/>
        </w:rPr>
        <w:t>However</w:t>
      </w:r>
      <w:proofErr w:type="gramEnd"/>
      <w:r w:rsidRPr="003347BA">
        <w:rPr>
          <w:rFonts w:ascii="Arial" w:hAnsi="Arial" w:cs="Arial"/>
          <w:sz w:val="24"/>
          <w:szCs w:val="24"/>
        </w:rPr>
        <w:t xml:space="preserve"> the final deadline to implement the new pricing is approaching. All providers MUST transition to the new pricing model for group-based supports by </w:t>
      </w:r>
      <w:r w:rsidR="00257DC4" w:rsidRPr="003347BA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3347BA">
        <w:rPr>
          <w:rFonts w:ascii="Arial" w:hAnsi="Arial" w:cs="Arial"/>
          <w:sz w:val="24"/>
          <w:szCs w:val="24"/>
        </w:rPr>
        <w:t>31</w:t>
      </w:r>
      <w:r w:rsidRPr="003347BA">
        <w:rPr>
          <w:rFonts w:ascii="Arial" w:hAnsi="Arial" w:cs="Arial"/>
          <w:sz w:val="24"/>
          <w:szCs w:val="24"/>
          <w:vertAlign w:val="superscript"/>
        </w:rPr>
        <w:t>st</w:t>
      </w:r>
      <w:proofErr w:type="gramEnd"/>
      <w:r w:rsidRPr="003347BA">
        <w:rPr>
          <w:rFonts w:ascii="Arial" w:hAnsi="Arial" w:cs="Arial"/>
          <w:sz w:val="24"/>
          <w:szCs w:val="24"/>
        </w:rPr>
        <w:t xml:space="preserve"> December 2023. The transitional pricing cannot be used for supports delivered from </w:t>
      </w:r>
      <w:r w:rsidR="00E42568" w:rsidRPr="003347BA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3347BA">
        <w:rPr>
          <w:rFonts w:ascii="Arial" w:hAnsi="Arial" w:cs="Arial"/>
          <w:sz w:val="24"/>
          <w:szCs w:val="24"/>
        </w:rPr>
        <w:t>1</w:t>
      </w:r>
      <w:r w:rsidRPr="003347BA">
        <w:rPr>
          <w:rFonts w:ascii="Arial" w:hAnsi="Arial" w:cs="Arial"/>
          <w:sz w:val="24"/>
          <w:szCs w:val="24"/>
          <w:vertAlign w:val="superscript"/>
        </w:rPr>
        <w:t>st</w:t>
      </w:r>
      <w:proofErr w:type="gramEnd"/>
      <w:r w:rsidRPr="003347BA">
        <w:rPr>
          <w:rFonts w:ascii="Arial" w:hAnsi="Arial" w:cs="Arial"/>
          <w:sz w:val="24"/>
          <w:szCs w:val="24"/>
        </w:rPr>
        <w:t xml:space="preserve"> January 2024. </w:t>
      </w:r>
      <w:r w:rsidR="00E42568" w:rsidRPr="003347BA">
        <w:rPr>
          <w:rFonts w:ascii="Arial" w:hAnsi="Arial" w:cs="Arial"/>
          <w:sz w:val="24"/>
          <w:szCs w:val="24"/>
        </w:rPr>
        <w:t>And t</w:t>
      </w:r>
      <w:r w:rsidRPr="003347BA">
        <w:rPr>
          <w:rFonts w:ascii="Arial" w:hAnsi="Arial" w:cs="Arial"/>
          <w:sz w:val="24"/>
          <w:szCs w:val="24"/>
        </w:rPr>
        <w:t>h</w:t>
      </w:r>
      <w:r w:rsidR="00E42568" w:rsidRPr="003347BA">
        <w:rPr>
          <w:rFonts w:ascii="Arial" w:hAnsi="Arial" w:cs="Arial"/>
          <w:sz w:val="24"/>
          <w:szCs w:val="24"/>
        </w:rPr>
        <w:t>is</w:t>
      </w:r>
      <w:r w:rsidRPr="003347BA">
        <w:rPr>
          <w:rFonts w:ascii="Arial" w:hAnsi="Arial" w:cs="Arial"/>
          <w:sz w:val="24"/>
          <w:szCs w:val="24"/>
        </w:rPr>
        <w:t xml:space="preserve"> deadline will not be extended again. </w:t>
      </w:r>
    </w:p>
    <w:p w14:paraId="229638D6" w14:textId="0C155AEF" w:rsidR="00337D8C" w:rsidRPr="003347BA" w:rsidRDefault="00E42568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Now t</w:t>
      </w:r>
      <w:r w:rsidR="00337D8C" w:rsidRPr="003347BA">
        <w:rPr>
          <w:rFonts w:ascii="Arial" w:hAnsi="Arial" w:cs="Arial"/>
          <w:sz w:val="24"/>
          <w:szCs w:val="24"/>
        </w:rPr>
        <w:t xml:space="preserve">he Agency wants to help providers as </w:t>
      </w:r>
      <w:r w:rsidR="00395433" w:rsidRPr="003347BA">
        <w:rPr>
          <w:rFonts w:ascii="Arial" w:hAnsi="Arial" w:cs="Arial"/>
          <w:sz w:val="24"/>
          <w:szCs w:val="24"/>
        </w:rPr>
        <w:t>you</w:t>
      </w:r>
      <w:r w:rsidR="00337D8C" w:rsidRPr="003347BA">
        <w:rPr>
          <w:rFonts w:ascii="Arial" w:hAnsi="Arial" w:cs="Arial"/>
          <w:sz w:val="24"/>
          <w:szCs w:val="24"/>
        </w:rPr>
        <w:t xml:space="preserve"> make this transition, which is the role our team. </w:t>
      </w:r>
      <w:proofErr w:type="gramStart"/>
      <w:r w:rsidRPr="003347BA">
        <w:rPr>
          <w:rFonts w:ascii="Arial" w:hAnsi="Arial" w:cs="Arial"/>
          <w:sz w:val="24"/>
          <w:szCs w:val="24"/>
        </w:rPr>
        <w:t>So</w:t>
      </w:r>
      <w:proofErr w:type="gramEnd"/>
      <w:r w:rsidRPr="003347BA">
        <w:rPr>
          <w:rFonts w:ascii="Arial" w:hAnsi="Arial" w:cs="Arial"/>
          <w:sz w:val="24"/>
          <w:szCs w:val="24"/>
        </w:rPr>
        <w:t xml:space="preserve"> i</w:t>
      </w:r>
      <w:r w:rsidR="00337D8C" w:rsidRPr="003347BA">
        <w:rPr>
          <w:rFonts w:ascii="Arial" w:hAnsi="Arial" w:cs="Arial"/>
          <w:sz w:val="24"/>
          <w:szCs w:val="24"/>
        </w:rPr>
        <w:t xml:space="preserve">n addition to the resources I’ve already mentioned, </w:t>
      </w:r>
      <w:r w:rsidRPr="003347BA">
        <w:rPr>
          <w:rFonts w:ascii="Arial" w:hAnsi="Arial" w:cs="Arial"/>
          <w:sz w:val="24"/>
          <w:szCs w:val="24"/>
        </w:rPr>
        <w:t xml:space="preserve">some </w:t>
      </w:r>
      <w:r w:rsidR="00337D8C" w:rsidRPr="003347BA">
        <w:rPr>
          <w:rFonts w:ascii="Arial" w:hAnsi="Arial" w:cs="Arial"/>
          <w:sz w:val="24"/>
          <w:szCs w:val="24"/>
        </w:rPr>
        <w:t>other steps</w:t>
      </w:r>
      <w:r w:rsidR="000B284C" w:rsidRPr="003347BA">
        <w:rPr>
          <w:rFonts w:ascii="Arial" w:hAnsi="Arial" w:cs="Arial"/>
          <w:sz w:val="24"/>
          <w:szCs w:val="24"/>
        </w:rPr>
        <w:t xml:space="preserve"> that</w:t>
      </w:r>
      <w:r w:rsidR="00337D8C" w:rsidRPr="003347BA">
        <w:rPr>
          <w:rFonts w:ascii="Arial" w:hAnsi="Arial" w:cs="Arial"/>
          <w:sz w:val="24"/>
          <w:szCs w:val="24"/>
        </w:rPr>
        <w:t xml:space="preserve"> we’ve taken to support </w:t>
      </w:r>
      <w:r w:rsidRPr="003347BA">
        <w:rPr>
          <w:rFonts w:ascii="Arial" w:hAnsi="Arial" w:cs="Arial"/>
          <w:sz w:val="24"/>
          <w:szCs w:val="24"/>
        </w:rPr>
        <w:t xml:space="preserve">you, as </w:t>
      </w:r>
      <w:r w:rsidR="00337D8C" w:rsidRPr="003347BA">
        <w:rPr>
          <w:rFonts w:ascii="Arial" w:hAnsi="Arial" w:cs="Arial"/>
          <w:sz w:val="24"/>
          <w:szCs w:val="24"/>
        </w:rPr>
        <w:t>providers</w:t>
      </w:r>
      <w:r w:rsidRPr="003347BA">
        <w:rPr>
          <w:rFonts w:ascii="Arial" w:hAnsi="Arial" w:cs="Arial"/>
          <w:sz w:val="24"/>
          <w:szCs w:val="24"/>
        </w:rPr>
        <w:t>,</w:t>
      </w:r>
      <w:r w:rsidR="00337D8C" w:rsidRPr="003347BA">
        <w:rPr>
          <w:rFonts w:ascii="Arial" w:hAnsi="Arial" w:cs="Arial"/>
          <w:sz w:val="24"/>
          <w:szCs w:val="24"/>
        </w:rPr>
        <w:t xml:space="preserve"> include</w:t>
      </w:r>
      <w:r w:rsidRPr="003347BA">
        <w:rPr>
          <w:rFonts w:ascii="Arial" w:hAnsi="Arial" w:cs="Arial"/>
          <w:sz w:val="24"/>
          <w:szCs w:val="24"/>
        </w:rPr>
        <w:t xml:space="preserve"> the following</w:t>
      </w:r>
      <w:r w:rsidR="00337D8C" w:rsidRPr="003347BA">
        <w:rPr>
          <w:rFonts w:ascii="Arial" w:hAnsi="Arial" w:cs="Arial"/>
          <w:sz w:val="24"/>
          <w:szCs w:val="24"/>
        </w:rPr>
        <w:t>:</w:t>
      </w:r>
    </w:p>
    <w:p w14:paraId="780F3F02" w14:textId="5FF8E36C" w:rsidR="00337D8C" w:rsidRPr="006B5084" w:rsidRDefault="000B284C" w:rsidP="006B508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6B5084">
        <w:rPr>
          <w:rFonts w:ascii="Arial" w:hAnsi="Arial" w:cs="Arial"/>
          <w:sz w:val="24"/>
          <w:szCs w:val="24"/>
        </w:rPr>
        <w:lastRenderedPageBreak/>
        <w:t>The first is m</w:t>
      </w:r>
      <w:r w:rsidR="00337D8C" w:rsidRPr="006B5084">
        <w:rPr>
          <w:rFonts w:ascii="Arial" w:hAnsi="Arial" w:cs="Arial"/>
          <w:sz w:val="24"/>
          <w:szCs w:val="24"/>
        </w:rPr>
        <w:t xml:space="preserve">aking amendments. </w:t>
      </w:r>
      <w:proofErr w:type="gramStart"/>
      <w:r w:rsidR="00E42568" w:rsidRPr="006B5084">
        <w:rPr>
          <w:rFonts w:ascii="Arial" w:hAnsi="Arial" w:cs="Arial"/>
          <w:sz w:val="24"/>
          <w:szCs w:val="24"/>
        </w:rPr>
        <w:t>So</w:t>
      </w:r>
      <w:proofErr w:type="gramEnd"/>
      <w:r w:rsidR="00E42568" w:rsidRPr="006B5084">
        <w:rPr>
          <w:rFonts w:ascii="Arial" w:hAnsi="Arial" w:cs="Arial"/>
          <w:sz w:val="24"/>
          <w:szCs w:val="24"/>
        </w:rPr>
        <w:t xml:space="preserve"> w</w:t>
      </w:r>
      <w:r w:rsidR="00337D8C" w:rsidRPr="006B5084">
        <w:rPr>
          <w:rFonts w:ascii="Arial" w:hAnsi="Arial" w:cs="Arial"/>
          <w:sz w:val="24"/>
          <w:szCs w:val="24"/>
        </w:rPr>
        <w:t>e heard</w:t>
      </w:r>
      <w:r w:rsidR="00E42568" w:rsidRPr="006B5084">
        <w:rPr>
          <w:rFonts w:ascii="Arial" w:hAnsi="Arial" w:cs="Arial"/>
          <w:sz w:val="24"/>
          <w:szCs w:val="24"/>
        </w:rPr>
        <w:t xml:space="preserve"> some</w:t>
      </w:r>
      <w:r w:rsidR="00337D8C" w:rsidRPr="006B5084">
        <w:rPr>
          <w:rFonts w:ascii="Arial" w:hAnsi="Arial" w:cs="Arial"/>
          <w:sz w:val="24"/>
          <w:szCs w:val="24"/>
        </w:rPr>
        <w:t xml:space="preserve"> feedback during consultation in 2022, and this resulted in some changes to the pricing arrangement. </w:t>
      </w:r>
      <w:r w:rsidR="00E42568" w:rsidRPr="006B5084">
        <w:rPr>
          <w:rFonts w:ascii="Arial" w:hAnsi="Arial" w:cs="Arial"/>
          <w:sz w:val="24"/>
          <w:szCs w:val="24"/>
        </w:rPr>
        <w:t>Now t</w:t>
      </w:r>
      <w:r w:rsidR="00337D8C" w:rsidRPr="006B5084">
        <w:rPr>
          <w:rFonts w:ascii="Arial" w:hAnsi="Arial" w:cs="Arial"/>
          <w:sz w:val="24"/>
          <w:szCs w:val="24"/>
        </w:rPr>
        <w:t>he Pricing Arrangements and Price Limit</w:t>
      </w:r>
      <w:r w:rsidRPr="006B5084">
        <w:rPr>
          <w:rFonts w:ascii="Arial" w:hAnsi="Arial" w:cs="Arial"/>
          <w:sz w:val="24"/>
          <w:szCs w:val="24"/>
        </w:rPr>
        <w:t>s</w:t>
      </w:r>
      <w:r w:rsidR="00337D8C" w:rsidRPr="006B5084">
        <w:rPr>
          <w:rFonts w:ascii="Arial" w:hAnsi="Arial" w:cs="Arial"/>
          <w:sz w:val="24"/>
          <w:szCs w:val="24"/>
        </w:rPr>
        <w:t xml:space="preserve"> document online include</w:t>
      </w:r>
      <w:r w:rsidR="00E42568" w:rsidRPr="006B5084">
        <w:rPr>
          <w:rFonts w:ascii="Arial" w:hAnsi="Arial" w:cs="Arial"/>
          <w:sz w:val="24"/>
          <w:szCs w:val="24"/>
        </w:rPr>
        <w:t>d</w:t>
      </w:r>
      <w:r w:rsidR="00337D8C" w:rsidRPr="006B5084">
        <w:rPr>
          <w:rFonts w:ascii="Arial" w:hAnsi="Arial" w:cs="Arial"/>
          <w:sz w:val="24"/>
          <w:szCs w:val="24"/>
        </w:rPr>
        <w:t xml:space="preserve"> these changes since </w:t>
      </w:r>
      <w:r w:rsidR="00E42568" w:rsidRPr="006B5084">
        <w:rPr>
          <w:rFonts w:ascii="Arial" w:hAnsi="Arial" w:cs="Arial"/>
          <w:sz w:val="24"/>
          <w:szCs w:val="24"/>
        </w:rPr>
        <w:t xml:space="preserve">the </w:t>
      </w:r>
      <w:proofErr w:type="gramStart"/>
      <w:r w:rsidR="00337D8C" w:rsidRPr="006B5084">
        <w:rPr>
          <w:rFonts w:ascii="Arial" w:hAnsi="Arial" w:cs="Arial"/>
          <w:sz w:val="24"/>
          <w:szCs w:val="24"/>
        </w:rPr>
        <w:t>5</w:t>
      </w:r>
      <w:r w:rsidR="00337D8C" w:rsidRPr="006B5084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 w:rsidR="00337D8C" w:rsidRPr="006B5084">
        <w:rPr>
          <w:rFonts w:ascii="Arial" w:hAnsi="Arial" w:cs="Arial"/>
          <w:sz w:val="24"/>
          <w:szCs w:val="24"/>
        </w:rPr>
        <w:t xml:space="preserve"> May 2023.</w:t>
      </w:r>
    </w:p>
    <w:p w14:paraId="1174A5C5" w14:textId="7176EE33" w:rsidR="00E42568" w:rsidRPr="006B5084" w:rsidRDefault="00E42568" w:rsidP="006B508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6B5084">
        <w:rPr>
          <w:rFonts w:ascii="Arial" w:hAnsi="Arial" w:cs="Arial"/>
          <w:sz w:val="24"/>
          <w:szCs w:val="24"/>
        </w:rPr>
        <w:t>The Agency’s also e</w:t>
      </w:r>
      <w:r w:rsidR="00337D8C" w:rsidRPr="006B5084">
        <w:rPr>
          <w:rFonts w:ascii="Arial" w:hAnsi="Arial" w:cs="Arial"/>
          <w:sz w:val="24"/>
          <w:szCs w:val="24"/>
        </w:rPr>
        <w:t>stablish</w:t>
      </w:r>
      <w:r w:rsidRPr="006B5084">
        <w:rPr>
          <w:rFonts w:ascii="Arial" w:hAnsi="Arial" w:cs="Arial"/>
          <w:sz w:val="24"/>
          <w:szCs w:val="24"/>
        </w:rPr>
        <w:t>ed</w:t>
      </w:r>
      <w:r w:rsidR="00337D8C" w:rsidRPr="006B5084">
        <w:rPr>
          <w:rFonts w:ascii="Arial" w:hAnsi="Arial" w:cs="Arial"/>
          <w:sz w:val="24"/>
          <w:szCs w:val="24"/>
        </w:rPr>
        <w:t xml:space="preserve"> a dedicated team to support this change. </w:t>
      </w:r>
      <w:r w:rsidR="0006332F" w:rsidRPr="006B5084">
        <w:rPr>
          <w:rFonts w:ascii="Arial" w:hAnsi="Arial" w:cs="Arial"/>
          <w:sz w:val="24"/>
          <w:szCs w:val="24"/>
        </w:rPr>
        <w:t>And t</w:t>
      </w:r>
      <w:r w:rsidR="00337D8C" w:rsidRPr="006B5084">
        <w:rPr>
          <w:rFonts w:ascii="Arial" w:hAnsi="Arial" w:cs="Arial"/>
          <w:sz w:val="24"/>
          <w:szCs w:val="24"/>
        </w:rPr>
        <w:t xml:space="preserve">his includes a specific inbox to help providers with queries about the transition. </w:t>
      </w:r>
      <w:r w:rsidRPr="006B5084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6B5084">
        <w:rPr>
          <w:rFonts w:ascii="Arial" w:hAnsi="Arial" w:cs="Arial"/>
          <w:sz w:val="24"/>
          <w:szCs w:val="24"/>
        </w:rPr>
        <w:t>so</w:t>
      </w:r>
      <w:proofErr w:type="gramEnd"/>
      <w:r w:rsidRPr="006B5084">
        <w:rPr>
          <w:rFonts w:ascii="Arial" w:hAnsi="Arial" w:cs="Arial"/>
          <w:sz w:val="24"/>
          <w:szCs w:val="24"/>
        </w:rPr>
        <w:t xml:space="preserve"> the relevant email address to contact for queries is </w:t>
      </w:r>
      <w:hyperlink r:id="rId8" w:history="1">
        <w:r w:rsidRPr="006B5084">
          <w:rPr>
            <w:rStyle w:val="Hyperlink"/>
            <w:rFonts w:ascii="Arial" w:hAnsi="Arial" w:cs="Arial"/>
            <w:sz w:val="24"/>
            <w:szCs w:val="24"/>
          </w:rPr>
          <w:t>group.supports.transition@ndis.gov.au</w:t>
        </w:r>
      </w:hyperlink>
    </w:p>
    <w:p w14:paraId="6B1C7678" w14:textId="3769EB3D" w:rsidR="00337D8C" w:rsidRPr="006B5084" w:rsidRDefault="00337D8C" w:rsidP="006B508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6B5084">
        <w:rPr>
          <w:rFonts w:ascii="Arial" w:hAnsi="Arial" w:cs="Arial"/>
          <w:sz w:val="24"/>
          <w:szCs w:val="24"/>
        </w:rPr>
        <w:t>And finally,</w:t>
      </w:r>
      <w:r w:rsidR="0006332F" w:rsidRPr="006B5084">
        <w:rPr>
          <w:rFonts w:ascii="Arial" w:hAnsi="Arial" w:cs="Arial"/>
          <w:sz w:val="24"/>
          <w:szCs w:val="24"/>
        </w:rPr>
        <w:t xml:space="preserve"> the team are</w:t>
      </w:r>
      <w:r w:rsidRPr="006B5084">
        <w:rPr>
          <w:rFonts w:ascii="Arial" w:hAnsi="Arial" w:cs="Arial"/>
          <w:sz w:val="24"/>
          <w:szCs w:val="24"/>
        </w:rPr>
        <w:t xml:space="preserve"> developing </w:t>
      </w:r>
      <w:r w:rsidR="0006332F" w:rsidRPr="006B5084">
        <w:rPr>
          <w:rFonts w:ascii="Arial" w:hAnsi="Arial" w:cs="Arial"/>
          <w:sz w:val="24"/>
          <w:szCs w:val="24"/>
        </w:rPr>
        <w:t xml:space="preserve">some </w:t>
      </w:r>
      <w:r w:rsidRPr="006B5084">
        <w:rPr>
          <w:rFonts w:ascii="Arial" w:hAnsi="Arial" w:cs="Arial"/>
          <w:sz w:val="24"/>
          <w:szCs w:val="24"/>
        </w:rPr>
        <w:t xml:space="preserve">resources for intermediaries and participants. </w:t>
      </w:r>
      <w:r w:rsidR="00E42568" w:rsidRPr="006B5084">
        <w:rPr>
          <w:rFonts w:ascii="Arial" w:hAnsi="Arial" w:cs="Arial"/>
          <w:sz w:val="24"/>
          <w:szCs w:val="24"/>
        </w:rPr>
        <w:t>And w</w:t>
      </w:r>
      <w:r w:rsidRPr="006B5084">
        <w:rPr>
          <w:rFonts w:ascii="Arial" w:hAnsi="Arial" w:cs="Arial"/>
          <w:sz w:val="24"/>
          <w:szCs w:val="24"/>
        </w:rPr>
        <w:t>e</w:t>
      </w:r>
      <w:r w:rsidR="00E42568" w:rsidRPr="006B5084">
        <w:rPr>
          <w:rFonts w:ascii="Arial" w:hAnsi="Arial" w:cs="Arial"/>
          <w:sz w:val="24"/>
          <w:szCs w:val="24"/>
        </w:rPr>
        <w:t>’re</w:t>
      </w:r>
      <w:r w:rsidRPr="006B5084">
        <w:rPr>
          <w:rFonts w:ascii="Arial" w:hAnsi="Arial" w:cs="Arial"/>
          <w:sz w:val="24"/>
          <w:szCs w:val="24"/>
        </w:rPr>
        <w:t xml:space="preserve"> working on these at </w:t>
      </w:r>
      <w:proofErr w:type="gramStart"/>
      <w:r w:rsidRPr="006B5084">
        <w:rPr>
          <w:rFonts w:ascii="Arial" w:hAnsi="Arial" w:cs="Arial"/>
          <w:sz w:val="24"/>
          <w:szCs w:val="24"/>
        </w:rPr>
        <w:t>present, and</w:t>
      </w:r>
      <w:proofErr w:type="gramEnd"/>
      <w:r w:rsidRPr="006B5084">
        <w:rPr>
          <w:rFonts w:ascii="Arial" w:hAnsi="Arial" w:cs="Arial"/>
          <w:sz w:val="24"/>
          <w:szCs w:val="24"/>
        </w:rPr>
        <w:t xml:space="preserve"> hope to </w:t>
      </w:r>
      <w:r w:rsidR="0006332F" w:rsidRPr="006B5084">
        <w:rPr>
          <w:rFonts w:ascii="Arial" w:hAnsi="Arial" w:cs="Arial"/>
          <w:sz w:val="24"/>
          <w:szCs w:val="24"/>
        </w:rPr>
        <w:t xml:space="preserve">have </w:t>
      </w:r>
      <w:r w:rsidRPr="006B5084">
        <w:rPr>
          <w:rFonts w:ascii="Arial" w:hAnsi="Arial" w:cs="Arial"/>
          <w:sz w:val="24"/>
          <w:szCs w:val="24"/>
        </w:rPr>
        <w:t>them available as soon as possible.</w:t>
      </w:r>
    </w:p>
    <w:p w14:paraId="0B165E95" w14:textId="77777777" w:rsidR="00337D8C" w:rsidRPr="003347BA" w:rsidRDefault="00337D8C" w:rsidP="003347B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2DD907F" w14:textId="52258B12" w:rsidR="00337D8C" w:rsidRPr="003347BA" w:rsidRDefault="004C1070" w:rsidP="003347B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47B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7</w:t>
      </w:r>
    </w:p>
    <w:p w14:paraId="55AA246B" w14:textId="6D7F6337" w:rsidR="00337D8C" w:rsidRPr="003347BA" w:rsidRDefault="00337D8C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 xml:space="preserve">So </w:t>
      </w:r>
      <w:proofErr w:type="gramStart"/>
      <w:r w:rsidRPr="003347BA">
        <w:rPr>
          <w:rFonts w:ascii="Arial" w:hAnsi="Arial" w:cs="Arial"/>
          <w:sz w:val="24"/>
          <w:szCs w:val="24"/>
        </w:rPr>
        <w:t>first of all</w:t>
      </w:r>
      <w:proofErr w:type="gramEnd"/>
      <w:r w:rsidRPr="003347BA">
        <w:rPr>
          <w:rFonts w:ascii="Arial" w:hAnsi="Arial" w:cs="Arial"/>
          <w:sz w:val="24"/>
          <w:szCs w:val="24"/>
        </w:rPr>
        <w:t xml:space="preserve">, to find information about </w:t>
      </w:r>
      <w:r w:rsidR="009C4506" w:rsidRPr="003347BA">
        <w:rPr>
          <w:rFonts w:ascii="Arial" w:hAnsi="Arial" w:cs="Arial"/>
          <w:sz w:val="24"/>
          <w:szCs w:val="24"/>
        </w:rPr>
        <w:t>P</w:t>
      </w:r>
      <w:r w:rsidRPr="003347BA">
        <w:rPr>
          <w:rFonts w:ascii="Arial" w:hAnsi="Arial" w:cs="Arial"/>
          <w:sz w:val="24"/>
          <w:szCs w:val="24"/>
        </w:rPr>
        <w:t xml:space="preserve">rograms of </w:t>
      </w:r>
      <w:r w:rsidR="009C4506" w:rsidRPr="003347BA">
        <w:rPr>
          <w:rFonts w:ascii="Arial" w:hAnsi="Arial" w:cs="Arial"/>
          <w:sz w:val="24"/>
          <w:szCs w:val="24"/>
        </w:rPr>
        <w:t>S</w:t>
      </w:r>
      <w:r w:rsidRPr="003347BA">
        <w:rPr>
          <w:rFonts w:ascii="Arial" w:hAnsi="Arial" w:cs="Arial"/>
          <w:sz w:val="24"/>
          <w:szCs w:val="24"/>
        </w:rPr>
        <w:t xml:space="preserve">upport in the </w:t>
      </w:r>
      <w:r w:rsidR="00865848" w:rsidRPr="003347BA">
        <w:rPr>
          <w:rFonts w:ascii="Arial" w:hAnsi="Arial" w:cs="Arial"/>
          <w:sz w:val="24"/>
          <w:szCs w:val="24"/>
        </w:rPr>
        <w:t>Pricing Arrangements</w:t>
      </w:r>
      <w:r w:rsidR="009C4506" w:rsidRPr="003347BA">
        <w:rPr>
          <w:rFonts w:ascii="Arial" w:hAnsi="Arial" w:cs="Arial"/>
          <w:sz w:val="24"/>
          <w:szCs w:val="24"/>
        </w:rPr>
        <w:t xml:space="preserve"> and Price </w:t>
      </w:r>
      <w:r w:rsidR="00606012" w:rsidRPr="003347BA">
        <w:rPr>
          <w:rFonts w:ascii="Arial" w:hAnsi="Arial" w:cs="Arial"/>
          <w:sz w:val="24"/>
          <w:szCs w:val="24"/>
        </w:rPr>
        <w:t>L</w:t>
      </w:r>
      <w:r w:rsidR="009C4506" w:rsidRPr="003347BA">
        <w:rPr>
          <w:rFonts w:ascii="Arial" w:hAnsi="Arial" w:cs="Arial"/>
          <w:sz w:val="24"/>
          <w:szCs w:val="24"/>
        </w:rPr>
        <w:t>imits document (or the ‘</w:t>
      </w:r>
      <w:r w:rsidRPr="003347BA">
        <w:rPr>
          <w:rFonts w:ascii="Arial" w:hAnsi="Arial" w:cs="Arial"/>
          <w:sz w:val="24"/>
          <w:szCs w:val="24"/>
        </w:rPr>
        <w:t>PAPL</w:t>
      </w:r>
      <w:r w:rsidR="009C4506" w:rsidRPr="003347BA">
        <w:rPr>
          <w:rFonts w:ascii="Arial" w:hAnsi="Arial" w:cs="Arial"/>
          <w:sz w:val="24"/>
          <w:szCs w:val="24"/>
        </w:rPr>
        <w:t>’)</w:t>
      </w:r>
      <w:r w:rsidRPr="003347BA">
        <w:rPr>
          <w:rFonts w:ascii="Arial" w:hAnsi="Arial" w:cs="Arial"/>
          <w:sz w:val="24"/>
          <w:szCs w:val="24"/>
        </w:rPr>
        <w:t xml:space="preserve">, please refer to page 29. </w:t>
      </w:r>
    </w:p>
    <w:p w14:paraId="7B4407CA" w14:textId="4B0E16B0" w:rsidR="00337D8C" w:rsidRPr="003347BA" w:rsidRDefault="00606012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 xml:space="preserve">Now </w:t>
      </w:r>
      <w:r w:rsidR="00337D8C" w:rsidRPr="003347BA">
        <w:rPr>
          <w:rFonts w:ascii="Arial" w:hAnsi="Arial" w:cs="Arial"/>
          <w:sz w:val="24"/>
          <w:szCs w:val="24"/>
        </w:rPr>
        <w:t xml:space="preserve">Programs of </w:t>
      </w:r>
      <w:r w:rsidRPr="003347BA">
        <w:rPr>
          <w:rFonts w:ascii="Arial" w:hAnsi="Arial" w:cs="Arial"/>
          <w:sz w:val="24"/>
          <w:szCs w:val="24"/>
        </w:rPr>
        <w:t>S</w:t>
      </w:r>
      <w:r w:rsidR="00337D8C" w:rsidRPr="003347BA">
        <w:rPr>
          <w:rFonts w:ascii="Arial" w:hAnsi="Arial" w:cs="Arial"/>
          <w:sz w:val="24"/>
          <w:szCs w:val="24"/>
        </w:rPr>
        <w:t>upport were introduced in July</w:t>
      </w:r>
      <w:r w:rsidRPr="003347BA">
        <w:rPr>
          <w:rFonts w:ascii="Arial" w:hAnsi="Arial" w:cs="Arial"/>
          <w:sz w:val="24"/>
          <w:szCs w:val="24"/>
        </w:rPr>
        <w:t xml:space="preserve"> of</w:t>
      </w:r>
      <w:r w:rsidR="00337D8C" w:rsidRPr="003347BA">
        <w:rPr>
          <w:rFonts w:ascii="Arial" w:hAnsi="Arial" w:cs="Arial"/>
          <w:sz w:val="24"/>
          <w:szCs w:val="24"/>
        </w:rPr>
        <w:t xml:space="preserve"> 2020, and can currently include the former transitional pricing, or the </w:t>
      </w:r>
      <w:r w:rsidRPr="003347BA">
        <w:rPr>
          <w:rFonts w:ascii="Arial" w:hAnsi="Arial" w:cs="Arial"/>
          <w:sz w:val="24"/>
          <w:szCs w:val="24"/>
        </w:rPr>
        <w:t xml:space="preserve">new </w:t>
      </w:r>
      <w:r w:rsidR="00337D8C" w:rsidRPr="003347BA">
        <w:rPr>
          <w:rFonts w:ascii="Arial" w:hAnsi="Arial" w:cs="Arial"/>
          <w:sz w:val="24"/>
          <w:szCs w:val="24"/>
        </w:rPr>
        <w:t xml:space="preserve">line items. </w:t>
      </w:r>
      <w:proofErr w:type="gramStart"/>
      <w:r w:rsidR="00337D8C" w:rsidRPr="003347BA">
        <w:rPr>
          <w:rFonts w:ascii="Arial" w:hAnsi="Arial" w:cs="Arial"/>
          <w:sz w:val="24"/>
          <w:szCs w:val="24"/>
        </w:rPr>
        <w:t>However</w:t>
      </w:r>
      <w:proofErr w:type="gramEnd"/>
      <w:r w:rsidR="00337D8C" w:rsidRPr="003347BA">
        <w:rPr>
          <w:rFonts w:ascii="Arial" w:hAnsi="Arial" w:cs="Arial"/>
          <w:sz w:val="24"/>
          <w:szCs w:val="24"/>
        </w:rPr>
        <w:t xml:space="preserve"> from the 1</w:t>
      </w:r>
      <w:r w:rsidR="00337D8C" w:rsidRPr="003347BA">
        <w:rPr>
          <w:rFonts w:ascii="Arial" w:hAnsi="Arial" w:cs="Arial"/>
          <w:sz w:val="24"/>
          <w:szCs w:val="24"/>
          <w:vertAlign w:val="superscript"/>
        </w:rPr>
        <w:t>st</w:t>
      </w:r>
      <w:r w:rsidR="00337D8C" w:rsidRPr="003347BA">
        <w:rPr>
          <w:rFonts w:ascii="Arial" w:hAnsi="Arial" w:cs="Arial"/>
          <w:sz w:val="24"/>
          <w:szCs w:val="24"/>
        </w:rPr>
        <w:t xml:space="preserve"> Jan 2024</w:t>
      </w:r>
      <w:r w:rsidRPr="003347BA">
        <w:rPr>
          <w:rFonts w:ascii="Arial" w:hAnsi="Arial" w:cs="Arial"/>
          <w:sz w:val="24"/>
          <w:szCs w:val="24"/>
        </w:rPr>
        <w:t xml:space="preserve">, </w:t>
      </w:r>
      <w:r w:rsidR="00337D8C" w:rsidRPr="003347BA">
        <w:rPr>
          <w:rFonts w:ascii="Arial" w:hAnsi="Arial" w:cs="Arial"/>
          <w:sz w:val="24"/>
          <w:szCs w:val="24"/>
        </w:rPr>
        <w:t xml:space="preserve">they must only include the new line items. </w:t>
      </w:r>
    </w:p>
    <w:p w14:paraId="7BEBD84D" w14:textId="78A63CAF" w:rsidR="00337D8C" w:rsidRPr="003347BA" w:rsidRDefault="009C4506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 xml:space="preserve">Now </w:t>
      </w:r>
      <w:r w:rsidR="00337D8C" w:rsidRPr="003347BA">
        <w:rPr>
          <w:rFonts w:ascii="Arial" w:hAnsi="Arial" w:cs="Arial"/>
          <w:sz w:val="24"/>
          <w:szCs w:val="24"/>
        </w:rPr>
        <w:t xml:space="preserve">Programs of </w:t>
      </w:r>
      <w:r w:rsidRPr="003347BA">
        <w:rPr>
          <w:rFonts w:ascii="Arial" w:hAnsi="Arial" w:cs="Arial"/>
          <w:sz w:val="24"/>
          <w:szCs w:val="24"/>
        </w:rPr>
        <w:t>S</w:t>
      </w:r>
      <w:r w:rsidR="00337D8C" w:rsidRPr="003347BA">
        <w:rPr>
          <w:rFonts w:ascii="Arial" w:hAnsi="Arial" w:cs="Arial"/>
          <w:sz w:val="24"/>
          <w:szCs w:val="24"/>
        </w:rPr>
        <w:t xml:space="preserve">upport are not mandatory. They won’t suit all activities, </w:t>
      </w:r>
      <w:r w:rsidR="00606012" w:rsidRPr="003347BA">
        <w:rPr>
          <w:rFonts w:ascii="Arial" w:hAnsi="Arial" w:cs="Arial"/>
          <w:sz w:val="24"/>
          <w:szCs w:val="24"/>
        </w:rPr>
        <w:t>and all p</w:t>
      </w:r>
      <w:r w:rsidR="00337D8C" w:rsidRPr="003347BA">
        <w:rPr>
          <w:rFonts w:ascii="Arial" w:hAnsi="Arial" w:cs="Arial"/>
          <w:sz w:val="24"/>
          <w:szCs w:val="24"/>
        </w:rPr>
        <w:t xml:space="preserve">articipants </w:t>
      </w:r>
      <w:r w:rsidR="00606012" w:rsidRPr="003347BA">
        <w:rPr>
          <w:rFonts w:ascii="Arial" w:hAnsi="Arial" w:cs="Arial"/>
          <w:sz w:val="24"/>
          <w:szCs w:val="24"/>
        </w:rPr>
        <w:t xml:space="preserve">and suit all </w:t>
      </w:r>
      <w:r w:rsidR="00337D8C" w:rsidRPr="003347BA">
        <w:rPr>
          <w:rFonts w:ascii="Arial" w:hAnsi="Arial" w:cs="Arial"/>
          <w:sz w:val="24"/>
          <w:szCs w:val="24"/>
        </w:rPr>
        <w:t xml:space="preserve">providers. </w:t>
      </w:r>
      <w:r w:rsidR="00A118B1" w:rsidRPr="003347BA">
        <w:rPr>
          <w:rFonts w:ascii="Arial" w:hAnsi="Arial" w:cs="Arial"/>
          <w:sz w:val="24"/>
          <w:szCs w:val="24"/>
        </w:rPr>
        <w:t xml:space="preserve">They’re just </w:t>
      </w:r>
      <w:r w:rsidR="00337D8C" w:rsidRPr="003347BA">
        <w:rPr>
          <w:rFonts w:ascii="Arial" w:hAnsi="Arial" w:cs="Arial"/>
          <w:sz w:val="24"/>
          <w:szCs w:val="24"/>
        </w:rPr>
        <w:t xml:space="preserve">simply an option that can be used if </w:t>
      </w:r>
      <w:r w:rsidR="00A118B1" w:rsidRPr="003347BA">
        <w:rPr>
          <w:rFonts w:ascii="Arial" w:hAnsi="Arial" w:cs="Arial"/>
          <w:sz w:val="24"/>
          <w:szCs w:val="24"/>
        </w:rPr>
        <w:t xml:space="preserve">it’s </w:t>
      </w:r>
      <w:r w:rsidR="00337D8C" w:rsidRPr="003347BA">
        <w:rPr>
          <w:rFonts w:ascii="Arial" w:hAnsi="Arial" w:cs="Arial"/>
          <w:sz w:val="24"/>
          <w:szCs w:val="24"/>
        </w:rPr>
        <w:t xml:space="preserve">appropriate. </w:t>
      </w:r>
    </w:p>
    <w:p w14:paraId="21D5EEFF" w14:textId="018F72F4" w:rsidR="00337D8C" w:rsidRPr="003347BA" w:rsidRDefault="00606012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Now a</w:t>
      </w:r>
      <w:r w:rsidR="00337D8C" w:rsidRPr="003347BA">
        <w:rPr>
          <w:rFonts w:ascii="Arial" w:hAnsi="Arial" w:cs="Arial"/>
          <w:sz w:val="24"/>
          <w:szCs w:val="24"/>
        </w:rPr>
        <w:t>s part of the changes to the PAPL on</w:t>
      </w:r>
      <w:r w:rsidRPr="003347BA">
        <w:rPr>
          <w:rFonts w:ascii="Arial" w:hAnsi="Arial" w:cs="Arial"/>
          <w:sz w:val="24"/>
          <w:szCs w:val="24"/>
        </w:rPr>
        <w:t xml:space="preserve"> the</w:t>
      </w:r>
      <w:r w:rsidR="00337D8C" w:rsidRPr="003347B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7D8C" w:rsidRPr="003347BA">
        <w:rPr>
          <w:rFonts w:ascii="Arial" w:hAnsi="Arial" w:cs="Arial"/>
          <w:sz w:val="24"/>
          <w:szCs w:val="24"/>
        </w:rPr>
        <w:t>5</w:t>
      </w:r>
      <w:r w:rsidR="00337D8C" w:rsidRPr="003347BA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 w:rsidR="00337D8C" w:rsidRPr="003347BA">
        <w:rPr>
          <w:rFonts w:ascii="Arial" w:hAnsi="Arial" w:cs="Arial"/>
          <w:sz w:val="24"/>
          <w:szCs w:val="24"/>
        </w:rPr>
        <w:t xml:space="preserve"> May</w:t>
      </w:r>
      <w:r w:rsidRPr="003347BA">
        <w:rPr>
          <w:rFonts w:ascii="Arial" w:hAnsi="Arial" w:cs="Arial"/>
          <w:sz w:val="24"/>
          <w:szCs w:val="24"/>
        </w:rPr>
        <w:t xml:space="preserve"> 2023</w:t>
      </w:r>
      <w:r w:rsidR="00337D8C" w:rsidRPr="003347BA">
        <w:rPr>
          <w:rFonts w:ascii="Arial" w:hAnsi="Arial" w:cs="Arial"/>
          <w:sz w:val="24"/>
          <w:szCs w:val="24"/>
        </w:rPr>
        <w:t xml:space="preserve">, the maximum length of a </w:t>
      </w:r>
      <w:r w:rsidRPr="003347BA">
        <w:rPr>
          <w:rFonts w:ascii="Arial" w:hAnsi="Arial" w:cs="Arial"/>
          <w:sz w:val="24"/>
          <w:szCs w:val="24"/>
        </w:rPr>
        <w:t>P</w:t>
      </w:r>
      <w:r w:rsidR="00337D8C" w:rsidRPr="003347BA">
        <w:rPr>
          <w:rFonts w:ascii="Arial" w:hAnsi="Arial" w:cs="Arial"/>
          <w:sz w:val="24"/>
          <w:szCs w:val="24"/>
        </w:rPr>
        <w:t xml:space="preserve">rogram of </w:t>
      </w:r>
      <w:r w:rsidRPr="003347BA">
        <w:rPr>
          <w:rFonts w:ascii="Arial" w:hAnsi="Arial" w:cs="Arial"/>
          <w:sz w:val="24"/>
          <w:szCs w:val="24"/>
        </w:rPr>
        <w:t>S</w:t>
      </w:r>
      <w:r w:rsidR="00337D8C" w:rsidRPr="003347BA">
        <w:rPr>
          <w:rFonts w:ascii="Arial" w:hAnsi="Arial" w:cs="Arial"/>
          <w:sz w:val="24"/>
          <w:szCs w:val="24"/>
        </w:rPr>
        <w:t xml:space="preserve">upport has been increased from 12 weeks to 6 months. </w:t>
      </w:r>
      <w:r w:rsidRPr="003347BA">
        <w:rPr>
          <w:rFonts w:ascii="Arial" w:hAnsi="Arial" w:cs="Arial"/>
          <w:sz w:val="24"/>
          <w:szCs w:val="24"/>
        </w:rPr>
        <w:t>Now a</w:t>
      </w:r>
      <w:r w:rsidR="00337D8C" w:rsidRPr="003347BA">
        <w:rPr>
          <w:rFonts w:ascii="Arial" w:hAnsi="Arial" w:cs="Arial"/>
          <w:sz w:val="24"/>
          <w:szCs w:val="24"/>
        </w:rPr>
        <w:t xml:space="preserve">gain, this is not mandatory, but </w:t>
      </w:r>
      <w:r w:rsidR="00A118B1" w:rsidRPr="003347BA">
        <w:rPr>
          <w:rFonts w:ascii="Arial" w:hAnsi="Arial" w:cs="Arial"/>
          <w:sz w:val="24"/>
          <w:szCs w:val="24"/>
        </w:rPr>
        <w:t xml:space="preserve">it’s </w:t>
      </w:r>
      <w:r w:rsidR="00337D8C" w:rsidRPr="003347BA">
        <w:rPr>
          <w:rFonts w:ascii="Arial" w:hAnsi="Arial" w:cs="Arial"/>
          <w:sz w:val="24"/>
          <w:szCs w:val="24"/>
        </w:rPr>
        <w:t xml:space="preserve">an option where appropriate. </w:t>
      </w:r>
      <w:r w:rsidRPr="003347BA">
        <w:rPr>
          <w:rFonts w:ascii="Arial" w:hAnsi="Arial" w:cs="Arial"/>
          <w:sz w:val="24"/>
          <w:szCs w:val="24"/>
        </w:rPr>
        <w:t>And t</w:t>
      </w:r>
      <w:r w:rsidR="00337D8C" w:rsidRPr="003347BA">
        <w:rPr>
          <w:rFonts w:ascii="Arial" w:hAnsi="Arial" w:cs="Arial"/>
          <w:sz w:val="24"/>
          <w:szCs w:val="24"/>
        </w:rPr>
        <w:t xml:space="preserve">his came about </w:t>
      </w:r>
      <w:r w:rsidRPr="003347BA">
        <w:rPr>
          <w:rFonts w:ascii="Arial" w:hAnsi="Arial" w:cs="Arial"/>
          <w:sz w:val="24"/>
          <w:szCs w:val="24"/>
        </w:rPr>
        <w:t xml:space="preserve">because </w:t>
      </w:r>
      <w:r w:rsidR="00A118B1" w:rsidRPr="003347BA">
        <w:rPr>
          <w:rFonts w:ascii="Arial" w:hAnsi="Arial" w:cs="Arial"/>
          <w:sz w:val="24"/>
          <w:szCs w:val="24"/>
        </w:rPr>
        <w:t xml:space="preserve">we heard that </w:t>
      </w:r>
      <w:r w:rsidR="00337D8C" w:rsidRPr="003347BA">
        <w:rPr>
          <w:rFonts w:ascii="Arial" w:hAnsi="Arial" w:cs="Arial"/>
          <w:sz w:val="24"/>
          <w:szCs w:val="24"/>
        </w:rPr>
        <w:t xml:space="preserve">in some instances, the </w:t>
      </w:r>
      <w:proofErr w:type="gramStart"/>
      <w:r w:rsidR="00337D8C" w:rsidRPr="003347BA">
        <w:rPr>
          <w:rFonts w:ascii="Arial" w:hAnsi="Arial" w:cs="Arial"/>
          <w:sz w:val="24"/>
          <w:szCs w:val="24"/>
        </w:rPr>
        <w:t>12 week</w:t>
      </w:r>
      <w:proofErr w:type="gramEnd"/>
      <w:r w:rsidR="00337D8C" w:rsidRPr="003347BA">
        <w:rPr>
          <w:rFonts w:ascii="Arial" w:hAnsi="Arial" w:cs="Arial"/>
          <w:sz w:val="24"/>
          <w:szCs w:val="24"/>
        </w:rPr>
        <w:t xml:space="preserve"> maximum wasn’t working well for </w:t>
      </w:r>
      <w:r w:rsidR="00A96F67" w:rsidRPr="003347BA">
        <w:rPr>
          <w:rFonts w:ascii="Arial" w:hAnsi="Arial" w:cs="Arial"/>
          <w:sz w:val="24"/>
          <w:szCs w:val="24"/>
        </w:rPr>
        <w:t xml:space="preserve">perhaps, </w:t>
      </w:r>
      <w:r w:rsidR="00337D8C" w:rsidRPr="003347BA">
        <w:rPr>
          <w:rFonts w:ascii="Arial" w:hAnsi="Arial" w:cs="Arial"/>
          <w:sz w:val="24"/>
          <w:szCs w:val="24"/>
        </w:rPr>
        <w:t>longer goals, or activities</w:t>
      </w:r>
      <w:r w:rsidR="00A96F67" w:rsidRPr="003347BA">
        <w:rPr>
          <w:rFonts w:ascii="Arial" w:hAnsi="Arial" w:cs="Arial"/>
          <w:sz w:val="24"/>
          <w:szCs w:val="24"/>
        </w:rPr>
        <w:t xml:space="preserve"> and </w:t>
      </w:r>
      <w:r w:rsidR="00337D8C" w:rsidRPr="003347BA">
        <w:rPr>
          <w:rFonts w:ascii="Arial" w:hAnsi="Arial" w:cs="Arial"/>
          <w:sz w:val="24"/>
          <w:szCs w:val="24"/>
        </w:rPr>
        <w:t>skills</w:t>
      </w:r>
      <w:r w:rsidR="00A96F67" w:rsidRPr="003347BA">
        <w:rPr>
          <w:rFonts w:ascii="Arial" w:hAnsi="Arial" w:cs="Arial"/>
          <w:sz w:val="24"/>
          <w:szCs w:val="24"/>
        </w:rPr>
        <w:t xml:space="preserve">, </w:t>
      </w:r>
      <w:r w:rsidR="00337D8C" w:rsidRPr="003347BA">
        <w:rPr>
          <w:rFonts w:ascii="Arial" w:hAnsi="Arial" w:cs="Arial"/>
          <w:sz w:val="24"/>
          <w:szCs w:val="24"/>
        </w:rPr>
        <w:t>which take longer to build.</w:t>
      </w:r>
    </w:p>
    <w:p w14:paraId="273E6B34" w14:textId="06F01D0B" w:rsidR="00337D8C" w:rsidRPr="003347BA" w:rsidRDefault="00337D8C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 xml:space="preserve">And last of all, there has been an introduction to a </w:t>
      </w:r>
      <w:proofErr w:type="gramStart"/>
      <w:r w:rsidRPr="003347BA">
        <w:rPr>
          <w:rFonts w:ascii="Arial" w:hAnsi="Arial" w:cs="Arial"/>
          <w:sz w:val="24"/>
          <w:szCs w:val="24"/>
        </w:rPr>
        <w:t>4 week</w:t>
      </w:r>
      <w:proofErr w:type="gramEnd"/>
      <w:r w:rsidRPr="003347BA">
        <w:rPr>
          <w:rFonts w:ascii="Arial" w:hAnsi="Arial" w:cs="Arial"/>
          <w:sz w:val="24"/>
          <w:szCs w:val="24"/>
        </w:rPr>
        <w:t xml:space="preserve"> unplanned exit clause. </w:t>
      </w:r>
    </w:p>
    <w:p w14:paraId="2F6FDB68" w14:textId="77777777" w:rsidR="00337D8C" w:rsidRPr="003347BA" w:rsidRDefault="00337D8C" w:rsidP="003347BA">
      <w:pPr>
        <w:spacing w:line="360" w:lineRule="auto"/>
        <w:rPr>
          <w:rFonts w:ascii="Arial" w:hAnsi="Arial" w:cs="Arial"/>
          <w:sz w:val="24"/>
          <w:szCs w:val="24"/>
        </w:rPr>
      </w:pPr>
    </w:p>
    <w:p w14:paraId="69BAA323" w14:textId="1523C480" w:rsidR="00337D8C" w:rsidRPr="003347BA" w:rsidRDefault="004C1070" w:rsidP="003347B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47B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8</w:t>
      </w:r>
    </w:p>
    <w:p w14:paraId="5718573A" w14:textId="2555418C" w:rsidR="0000210E" w:rsidRPr="003347BA" w:rsidRDefault="00FA6249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Now o</w:t>
      </w:r>
      <w:r w:rsidR="0000210E" w:rsidRPr="003347BA">
        <w:rPr>
          <w:rFonts w:ascii="Arial" w:hAnsi="Arial" w:cs="Arial"/>
          <w:sz w:val="24"/>
          <w:szCs w:val="24"/>
        </w:rPr>
        <w:t xml:space="preserve">bviously providers need to offer supports which are tailored to the participant’s goals, </w:t>
      </w:r>
      <w:proofErr w:type="gramStart"/>
      <w:r w:rsidR="0000210E" w:rsidRPr="003347BA">
        <w:rPr>
          <w:rFonts w:ascii="Arial" w:hAnsi="Arial" w:cs="Arial"/>
          <w:sz w:val="24"/>
          <w:szCs w:val="24"/>
        </w:rPr>
        <w:t>interests</w:t>
      </w:r>
      <w:proofErr w:type="gramEnd"/>
      <w:r w:rsidR="0000210E" w:rsidRPr="003347BA">
        <w:rPr>
          <w:rFonts w:ascii="Arial" w:hAnsi="Arial" w:cs="Arial"/>
          <w:sz w:val="24"/>
          <w:szCs w:val="24"/>
        </w:rPr>
        <w:t xml:space="preserve"> and needs. And there should be regular conversations about the service offering, to ensure </w:t>
      </w:r>
      <w:r w:rsidRPr="003347BA">
        <w:rPr>
          <w:rFonts w:ascii="Arial" w:hAnsi="Arial" w:cs="Arial"/>
          <w:sz w:val="24"/>
          <w:szCs w:val="24"/>
        </w:rPr>
        <w:t xml:space="preserve">that </w:t>
      </w:r>
      <w:r w:rsidR="0000210E" w:rsidRPr="003347BA">
        <w:rPr>
          <w:rFonts w:ascii="Arial" w:hAnsi="Arial" w:cs="Arial"/>
          <w:sz w:val="24"/>
          <w:szCs w:val="24"/>
        </w:rPr>
        <w:t>this remains the case.</w:t>
      </w:r>
    </w:p>
    <w:p w14:paraId="5BD72742" w14:textId="5241FB10" w:rsidR="0000210E" w:rsidRPr="003347BA" w:rsidRDefault="0000210E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lastRenderedPageBreak/>
        <w:t xml:space="preserve">Then the </w:t>
      </w:r>
      <w:r w:rsidR="00FA6249" w:rsidRPr="003347BA">
        <w:rPr>
          <w:rFonts w:ascii="Arial" w:hAnsi="Arial" w:cs="Arial"/>
          <w:sz w:val="24"/>
          <w:szCs w:val="24"/>
        </w:rPr>
        <w:t>P</w:t>
      </w:r>
      <w:r w:rsidRPr="003347BA">
        <w:rPr>
          <w:rFonts w:ascii="Arial" w:hAnsi="Arial" w:cs="Arial"/>
          <w:sz w:val="24"/>
          <w:szCs w:val="24"/>
        </w:rPr>
        <w:t xml:space="preserve">rogram of </w:t>
      </w:r>
      <w:r w:rsidR="00FA6249" w:rsidRPr="003347BA">
        <w:rPr>
          <w:rFonts w:ascii="Arial" w:hAnsi="Arial" w:cs="Arial"/>
          <w:sz w:val="24"/>
          <w:szCs w:val="24"/>
        </w:rPr>
        <w:t>S</w:t>
      </w:r>
      <w:r w:rsidRPr="003347BA">
        <w:rPr>
          <w:rFonts w:ascii="Arial" w:hAnsi="Arial" w:cs="Arial"/>
          <w:sz w:val="24"/>
          <w:szCs w:val="24"/>
        </w:rPr>
        <w:t xml:space="preserve">upport really focuses on how that support should be delivered. </w:t>
      </w:r>
    </w:p>
    <w:p w14:paraId="6809EAFD" w14:textId="0AE52C20" w:rsidR="0000210E" w:rsidRPr="003347BA" w:rsidRDefault="006155AF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Now i</w:t>
      </w:r>
      <w:r w:rsidR="0000210E" w:rsidRPr="003347BA">
        <w:rPr>
          <w:rFonts w:ascii="Arial" w:hAnsi="Arial" w:cs="Arial"/>
          <w:sz w:val="24"/>
          <w:szCs w:val="24"/>
        </w:rPr>
        <w:t xml:space="preserve">t’s important to keep in mind, that providers should ensure that participants are able to review their </w:t>
      </w:r>
      <w:r w:rsidR="00FA6249" w:rsidRPr="003347BA">
        <w:rPr>
          <w:rFonts w:ascii="Arial" w:hAnsi="Arial" w:cs="Arial"/>
          <w:sz w:val="24"/>
          <w:szCs w:val="24"/>
        </w:rPr>
        <w:t>P</w:t>
      </w:r>
      <w:r w:rsidR="0000210E" w:rsidRPr="003347BA">
        <w:rPr>
          <w:rFonts w:ascii="Arial" w:hAnsi="Arial" w:cs="Arial"/>
          <w:sz w:val="24"/>
          <w:szCs w:val="24"/>
        </w:rPr>
        <w:t xml:space="preserve">rogram of </w:t>
      </w:r>
      <w:r w:rsidR="00FA6249" w:rsidRPr="003347BA">
        <w:rPr>
          <w:rFonts w:ascii="Arial" w:hAnsi="Arial" w:cs="Arial"/>
          <w:sz w:val="24"/>
          <w:szCs w:val="24"/>
        </w:rPr>
        <w:t>S</w:t>
      </w:r>
      <w:r w:rsidR="0000210E" w:rsidRPr="003347BA">
        <w:rPr>
          <w:rFonts w:ascii="Arial" w:hAnsi="Arial" w:cs="Arial"/>
          <w:sz w:val="24"/>
          <w:szCs w:val="24"/>
        </w:rPr>
        <w:t xml:space="preserve">upport regularly throughout the program, </w:t>
      </w:r>
      <w:r w:rsidR="00EE7928" w:rsidRPr="003347BA">
        <w:rPr>
          <w:rFonts w:ascii="Arial" w:hAnsi="Arial" w:cs="Arial"/>
          <w:sz w:val="24"/>
          <w:szCs w:val="24"/>
        </w:rPr>
        <w:t xml:space="preserve">if </w:t>
      </w:r>
      <w:r w:rsidR="0000210E" w:rsidRPr="003347BA">
        <w:rPr>
          <w:rFonts w:ascii="Arial" w:hAnsi="Arial" w:cs="Arial"/>
          <w:sz w:val="24"/>
          <w:szCs w:val="24"/>
        </w:rPr>
        <w:t xml:space="preserve">it’s longer than 12 weeks in duration. </w:t>
      </w:r>
    </w:p>
    <w:p w14:paraId="5F88C7D8" w14:textId="3AF9CFA9" w:rsidR="0000210E" w:rsidRPr="003347BA" w:rsidRDefault="0000210E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For a shorter P</w:t>
      </w:r>
      <w:r w:rsidR="00CA1F81" w:rsidRPr="003347BA">
        <w:rPr>
          <w:rFonts w:ascii="Arial" w:hAnsi="Arial" w:cs="Arial"/>
          <w:sz w:val="24"/>
          <w:szCs w:val="24"/>
        </w:rPr>
        <w:t xml:space="preserve">rograms of </w:t>
      </w:r>
      <w:r w:rsidRPr="003347BA">
        <w:rPr>
          <w:rFonts w:ascii="Arial" w:hAnsi="Arial" w:cs="Arial"/>
          <w:sz w:val="24"/>
          <w:szCs w:val="24"/>
        </w:rPr>
        <w:t>S</w:t>
      </w:r>
      <w:r w:rsidR="00CA1F81" w:rsidRPr="003347BA">
        <w:rPr>
          <w:rFonts w:ascii="Arial" w:hAnsi="Arial" w:cs="Arial"/>
          <w:sz w:val="24"/>
          <w:szCs w:val="24"/>
        </w:rPr>
        <w:t>upport</w:t>
      </w:r>
      <w:r w:rsidRPr="003347BA">
        <w:rPr>
          <w:rFonts w:ascii="Arial" w:hAnsi="Arial" w:cs="Arial"/>
          <w:sz w:val="24"/>
          <w:szCs w:val="24"/>
        </w:rPr>
        <w:t xml:space="preserve"> (</w:t>
      </w:r>
      <w:r w:rsidR="00CA1F81" w:rsidRPr="003347BA">
        <w:rPr>
          <w:rFonts w:ascii="Arial" w:hAnsi="Arial" w:cs="Arial"/>
          <w:sz w:val="24"/>
          <w:szCs w:val="24"/>
        </w:rPr>
        <w:t xml:space="preserve">such as one </w:t>
      </w:r>
      <w:r w:rsidR="00EE7928" w:rsidRPr="003347BA">
        <w:rPr>
          <w:rFonts w:ascii="Arial" w:hAnsi="Arial" w:cs="Arial"/>
          <w:sz w:val="24"/>
          <w:szCs w:val="24"/>
        </w:rPr>
        <w:t xml:space="preserve">that’s </w:t>
      </w:r>
      <w:r w:rsidR="00CA1F81" w:rsidRPr="003347BA">
        <w:rPr>
          <w:rFonts w:ascii="Arial" w:hAnsi="Arial" w:cs="Arial"/>
          <w:sz w:val="24"/>
          <w:szCs w:val="24"/>
        </w:rPr>
        <w:t>one</w:t>
      </w:r>
      <w:r w:rsidRPr="003347BA">
        <w:rPr>
          <w:rFonts w:ascii="Arial" w:hAnsi="Arial" w:cs="Arial"/>
          <w:sz w:val="24"/>
          <w:szCs w:val="24"/>
        </w:rPr>
        <w:t xml:space="preserve"> month</w:t>
      </w:r>
      <w:r w:rsidR="00CA1F81" w:rsidRPr="003347BA">
        <w:rPr>
          <w:rFonts w:ascii="Arial" w:hAnsi="Arial" w:cs="Arial"/>
          <w:sz w:val="24"/>
          <w:szCs w:val="24"/>
        </w:rPr>
        <w:t xml:space="preserve"> long</w:t>
      </w:r>
      <w:r w:rsidRPr="003347BA">
        <w:rPr>
          <w:rFonts w:ascii="Arial" w:hAnsi="Arial" w:cs="Arial"/>
          <w:sz w:val="24"/>
          <w:szCs w:val="24"/>
        </w:rPr>
        <w:t xml:space="preserve">), this is not a requirement given there would no doubt be conversations to wrap up </w:t>
      </w:r>
      <w:r w:rsidR="00EE7928" w:rsidRPr="003347BA">
        <w:rPr>
          <w:rFonts w:ascii="Arial" w:hAnsi="Arial" w:cs="Arial"/>
          <w:sz w:val="24"/>
          <w:szCs w:val="24"/>
        </w:rPr>
        <w:t>that</w:t>
      </w:r>
      <w:r w:rsidRPr="003347BA">
        <w:rPr>
          <w:rFonts w:ascii="Arial" w:hAnsi="Arial" w:cs="Arial"/>
          <w:sz w:val="24"/>
          <w:szCs w:val="24"/>
        </w:rPr>
        <w:t xml:space="preserve"> program and/or agree to a new one. </w:t>
      </w:r>
      <w:r w:rsidR="00CA1F81" w:rsidRPr="003347BA">
        <w:rPr>
          <w:rFonts w:ascii="Arial" w:hAnsi="Arial" w:cs="Arial"/>
          <w:sz w:val="24"/>
          <w:szCs w:val="24"/>
        </w:rPr>
        <w:t>And t</w:t>
      </w:r>
      <w:r w:rsidRPr="003347BA">
        <w:rPr>
          <w:rFonts w:ascii="Arial" w:hAnsi="Arial" w:cs="Arial"/>
          <w:sz w:val="24"/>
          <w:szCs w:val="24"/>
        </w:rPr>
        <w:t xml:space="preserve">his would serve the same purpose. </w:t>
      </w:r>
    </w:p>
    <w:p w14:paraId="1D67A4CE" w14:textId="316B780E" w:rsidR="0000210E" w:rsidRPr="003347BA" w:rsidRDefault="0000210E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Therefore overall, when</w:t>
      </w:r>
      <w:r w:rsidR="00CA1F81" w:rsidRPr="003347BA">
        <w:rPr>
          <w:rFonts w:ascii="Arial" w:hAnsi="Arial" w:cs="Arial"/>
          <w:sz w:val="24"/>
          <w:szCs w:val="24"/>
        </w:rPr>
        <w:t xml:space="preserve"> you’re</w:t>
      </w:r>
      <w:r w:rsidRPr="003347BA">
        <w:rPr>
          <w:rFonts w:ascii="Arial" w:hAnsi="Arial" w:cs="Arial"/>
          <w:sz w:val="24"/>
          <w:szCs w:val="24"/>
        </w:rPr>
        <w:t xml:space="preserve"> implementing a P</w:t>
      </w:r>
      <w:r w:rsidR="00CA1F81" w:rsidRPr="003347BA">
        <w:rPr>
          <w:rFonts w:ascii="Arial" w:hAnsi="Arial" w:cs="Arial"/>
          <w:sz w:val="24"/>
          <w:szCs w:val="24"/>
        </w:rPr>
        <w:t>rogram of Support</w:t>
      </w:r>
      <w:r w:rsidRPr="003347BA">
        <w:rPr>
          <w:rFonts w:ascii="Arial" w:hAnsi="Arial" w:cs="Arial"/>
          <w:sz w:val="24"/>
          <w:szCs w:val="24"/>
        </w:rPr>
        <w:t xml:space="preserve">, we want </w:t>
      </w:r>
      <w:r w:rsidR="00CA1F81" w:rsidRPr="003347BA">
        <w:rPr>
          <w:rFonts w:ascii="Arial" w:hAnsi="Arial" w:cs="Arial"/>
          <w:sz w:val="24"/>
          <w:szCs w:val="24"/>
        </w:rPr>
        <w:t>you as a p</w:t>
      </w:r>
      <w:r w:rsidRPr="003347BA">
        <w:rPr>
          <w:rFonts w:ascii="Arial" w:hAnsi="Arial" w:cs="Arial"/>
          <w:sz w:val="24"/>
          <w:szCs w:val="24"/>
        </w:rPr>
        <w:t xml:space="preserve">rovider to consider how </w:t>
      </w:r>
      <w:r w:rsidR="00EE7928" w:rsidRPr="003347BA">
        <w:rPr>
          <w:rFonts w:ascii="Arial" w:hAnsi="Arial" w:cs="Arial"/>
          <w:sz w:val="24"/>
          <w:szCs w:val="24"/>
        </w:rPr>
        <w:t xml:space="preserve">you’ll </w:t>
      </w:r>
      <w:r w:rsidRPr="003347BA">
        <w:rPr>
          <w:rFonts w:ascii="Arial" w:hAnsi="Arial" w:cs="Arial"/>
          <w:sz w:val="24"/>
          <w:szCs w:val="24"/>
        </w:rPr>
        <w:t xml:space="preserve">ensure </w:t>
      </w:r>
      <w:r w:rsidR="008E39CA" w:rsidRPr="003347BA">
        <w:rPr>
          <w:rFonts w:ascii="Arial" w:hAnsi="Arial" w:cs="Arial"/>
          <w:sz w:val="24"/>
          <w:szCs w:val="24"/>
        </w:rPr>
        <w:t xml:space="preserve">that </w:t>
      </w:r>
      <w:r w:rsidR="00EE7928" w:rsidRPr="003347BA">
        <w:rPr>
          <w:rFonts w:ascii="Arial" w:hAnsi="Arial" w:cs="Arial"/>
          <w:sz w:val="24"/>
          <w:szCs w:val="24"/>
        </w:rPr>
        <w:t>you</w:t>
      </w:r>
      <w:r w:rsidRPr="003347BA">
        <w:rPr>
          <w:rFonts w:ascii="Arial" w:hAnsi="Arial" w:cs="Arial"/>
          <w:sz w:val="24"/>
          <w:szCs w:val="24"/>
        </w:rPr>
        <w:t xml:space="preserve">r program can remain flexible, to meet the needs of the participants in the group over </w:t>
      </w:r>
      <w:proofErr w:type="gramStart"/>
      <w:r w:rsidR="00EE7928" w:rsidRPr="003347BA">
        <w:rPr>
          <w:rFonts w:ascii="Arial" w:hAnsi="Arial" w:cs="Arial"/>
          <w:sz w:val="24"/>
          <w:szCs w:val="24"/>
        </w:rPr>
        <w:t xml:space="preserve">a period of </w:t>
      </w:r>
      <w:r w:rsidRPr="003347BA">
        <w:rPr>
          <w:rFonts w:ascii="Arial" w:hAnsi="Arial" w:cs="Arial"/>
          <w:sz w:val="24"/>
          <w:szCs w:val="24"/>
        </w:rPr>
        <w:t>time</w:t>
      </w:r>
      <w:proofErr w:type="gramEnd"/>
      <w:r w:rsidRPr="003347BA">
        <w:rPr>
          <w:rFonts w:ascii="Arial" w:hAnsi="Arial" w:cs="Arial"/>
          <w:sz w:val="24"/>
          <w:szCs w:val="24"/>
        </w:rPr>
        <w:t xml:space="preserve">. </w:t>
      </w:r>
    </w:p>
    <w:p w14:paraId="6EC11107" w14:textId="77777777" w:rsidR="00337D8C" w:rsidRPr="003347BA" w:rsidRDefault="00337D8C" w:rsidP="003347BA">
      <w:pPr>
        <w:spacing w:line="360" w:lineRule="auto"/>
        <w:rPr>
          <w:rFonts w:ascii="Arial" w:hAnsi="Arial" w:cs="Arial"/>
          <w:sz w:val="24"/>
          <w:szCs w:val="24"/>
        </w:rPr>
      </w:pPr>
    </w:p>
    <w:p w14:paraId="00702640" w14:textId="28AFE200" w:rsidR="0000210E" w:rsidRPr="003347BA" w:rsidRDefault="004C1070" w:rsidP="003347B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47B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9</w:t>
      </w:r>
    </w:p>
    <w:p w14:paraId="6369F1C7" w14:textId="5C789C77" w:rsidR="0000210E" w:rsidRPr="003347BA" w:rsidRDefault="00E543CD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Now t</w:t>
      </w:r>
      <w:r w:rsidR="0000210E" w:rsidRPr="003347BA">
        <w:rPr>
          <w:rFonts w:ascii="Arial" w:hAnsi="Arial" w:cs="Arial"/>
          <w:sz w:val="24"/>
          <w:szCs w:val="24"/>
        </w:rPr>
        <w:t xml:space="preserve">here are </w:t>
      </w:r>
      <w:proofErr w:type="gramStart"/>
      <w:r w:rsidR="0000210E" w:rsidRPr="003347BA">
        <w:rPr>
          <w:rFonts w:ascii="Arial" w:hAnsi="Arial" w:cs="Arial"/>
          <w:sz w:val="24"/>
          <w:szCs w:val="24"/>
        </w:rPr>
        <w:t>a number of</w:t>
      </w:r>
      <w:proofErr w:type="gramEnd"/>
      <w:r w:rsidR="0000210E" w:rsidRPr="003347BA">
        <w:rPr>
          <w:rFonts w:ascii="Arial" w:hAnsi="Arial" w:cs="Arial"/>
          <w:sz w:val="24"/>
          <w:szCs w:val="24"/>
        </w:rPr>
        <w:t xml:space="preserve"> benefits of a </w:t>
      </w:r>
      <w:r w:rsidR="008E39CA" w:rsidRPr="003347BA">
        <w:rPr>
          <w:rFonts w:ascii="Arial" w:hAnsi="Arial" w:cs="Arial"/>
          <w:sz w:val="24"/>
          <w:szCs w:val="24"/>
        </w:rPr>
        <w:t>P</w:t>
      </w:r>
      <w:r w:rsidR="0000210E" w:rsidRPr="003347BA">
        <w:rPr>
          <w:rFonts w:ascii="Arial" w:hAnsi="Arial" w:cs="Arial"/>
          <w:sz w:val="24"/>
          <w:szCs w:val="24"/>
        </w:rPr>
        <w:t xml:space="preserve">rogram of </w:t>
      </w:r>
      <w:r w:rsidR="008E39CA" w:rsidRPr="003347BA">
        <w:rPr>
          <w:rFonts w:ascii="Arial" w:hAnsi="Arial" w:cs="Arial"/>
          <w:sz w:val="24"/>
          <w:szCs w:val="24"/>
        </w:rPr>
        <w:t>S</w:t>
      </w:r>
      <w:r w:rsidR="0000210E" w:rsidRPr="003347BA">
        <w:rPr>
          <w:rFonts w:ascii="Arial" w:hAnsi="Arial" w:cs="Arial"/>
          <w:sz w:val="24"/>
          <w:szCs w:val="24"/>
        </w:rPr>
        <w:t xml:space="preserve">upport, to both participants and providers. </w:t>
      </w:r>
      <w:r w:rsidR="008E39CA" w:rsidRPr="003347BA">
        <w:rPr>
          <w:rFonts w:ascii="Arial" w:hAnsi="Arial" w:cs="Arial"/>
          <w:sz w:val="24"/>
          <w:szCs w:val="24"/>
        </w:rPr>
        <w:t>So h</w:t>
      </w:r>
      <w:r w:rsidR="0000210E" w:rsidRPr="003347BA">
        <w:rPr>
          <w:rFonts w:ascii="Arial" w:hAnsi="Arial" w:cs="Arial"/>
          <w:sz w:val="24"/>
          <w:szCs w:val="24"/>
        </w:rPr>
        <w:t>ere we’ve tried to outline some of these benefits, so</w:t>
      </w:r>
      <w:r w:rsidRPr="003347BA">
        <w:rPr>
          <w:rFonts w:ascii="Arial" w:hAnsi="Arial" w:cs="Arial"/>
          <w:sz w:val="24"/>
          <w:szCs w:val="24"/>
        </w:rPr>
        <w:t xml:space="preserve"> that</w:t>
      </w:r>
      <w:r w:rsidR="0000210E" w:rsidRPr="003347BA">
        <w:rPr>
          <w:rFonts w:ascii="Arial" w:hAnsi="Arial" w:cs="Arial"/>
          <w:sz w:val="24"/>
          <w:szCs w:val="24"/>
        </w:rPr>
        <w:t xml:space="preserve"> </w:t>
      </w:r>
      <w:r w:rsidR="008E39CA" w:rsidRPr="003347BA">
        <w:rPr>
          <w:rFonts w:ascii="Arial" w:hAnsi="Arial" w:cs="Arial"/>
          <w:sz w:val="24"/>
          <w:szCs w:val="24"/>
        </w:rPr>
        <w:t>you c</w:t>
      </w:r>
      <w:r w:rsidR="0000210E" w:rsidRPr="003347BA">
        <w:rPr>
          <w:rFonts w:ascii="Arial" w:hAnsi="Arial" w:cs="Arial"/>
          <w:sz w:val="24"/>
          <w:szCs w:val="24"/>
        </w:rPr>
        <w:t xml:space="preserve">an decide </w:t>
      </w:r>
      <w:proofErr w:type="gramStart"/>
      <w:r w:rsidR="0000210E" w:rsidRPr="003347BA">
        <w:rPr>
          <w:rFonts w:ascii="Arial" w:hAnsi="Arial" w:cs="Arial"/>
          <w:sz w:val="24"/>
          <w:szCs w:val="24"/>
        </w:rPr>
        <w:t xml:space="preserve">whether </w:t>
      </w:r>
      <w:r w:rsidR="00DA3171" w:rsidRPr="003347BA">
        <w:rPr>
          <w:rFonts w:ascii="Arial" w:hAnsi="Arial" w:cs="Arial"/>
          <w:sz w:val="24"/>
          <w:szCs w:val="24"/>
        </w:rPr>
        <w:t>or not</w:t>
      </w:r>
      <w:proofErr w:type="gramEnd"/>
      <w:r w:rsidR="00DA3171" w:rsidRPr="003347BA">
        <w:rPr>
          <w:rFonts w:ascii="Arial" w:hAnsi="Arial" w:cs="Arial"/>
          <w:sz w:val="24"/>
          <w:szCs w:val="24"/>
        </w:rPr>
        <w:t xml:space="preserve"> </w:t>
      </w:r>
      <w:r w:rsidR="0000210E" w:rsidRPr="003347BA">
        <w:rPr>
          <w:rFonts w:ascii="Arial" w:hAnsi="Arial" w:cs="Arial"/>
          <w:sz w:val="24"/>
          <w:szCs w:val="24"/>
        </w:rPr>
        <w:t xml:space="preserve">a </w:t>
      </w:r>
      <w:r w:rsidRPr="003347BA">
        <w:rPr>
          <w:rFonts w:ascii="Arial" w:hAnsi="Arial" w:cs="Arial"/>
          <w:sz w:val="24"/>
          <w:szCs w:val="24"/>
        </w:rPr>
        <w:t>P</w:t>
      </w:r>
      <w:r w:rsidR="0000210E" w:rsidRPr="003347BA">
        <w:rPr>
          <w:rFonts w:ascii="Arial" w:hAnsi="Arial" w:cs="Arial"/>
          <w:sz w:val="24"/>
          <w:szCs w:val="24"/>
        </w:rPr>
        <w:t xml:space="preserve">rogram of </w:t>
      </w:r>
      <w:r w:rsidRPr="003347BA">
        <w:rPr>
          <w:rFonts w:ascii="Arial" w:hAnsi="Arial" w:cs="Arial"/>
          <w:sz w:val="24"/>
          <w:szCs w:val="24"/>
        </w:rPr>
        <w:t>S</w:t>
      </w:r>
      <w:r w:rsidR="0000210E" w:rsidRPr="003347BA">
        <w:rPr>
          <w:rFonts w:ascii="Arial" w:hAnsi="Arial" w:cs="Arial"/>
          <w:sz w:val="24"/>
          <w:szCs w:val="24"/>
        </w:rPr>
        <w:t xml:space="preserve">upport might suit some of the participants in </w:t>
      </w:r>
      <w:r w:rsidR="008E39CA" w:rsidRPr="003347BA">
        <w:rPr>
          <w:rFonts w:ascii="Arial" w:hAnsi="Arial" w:cs="Arial"/>
          <w:sz w:val="24"/>
          <w:szCs w:val="24"/>
        </w:rPr>
        <w:t>you</w:t>
      </w:r>
      <w:r w:rsidR="0000210E" w:rsidRPr="003347BA">
        <w:rPr>
          <w:rFonts w:ascii="Arial" w:hAnsi="Arial" w:cs="Arial"/>
          <w:sz w:val="24"/>
          <w:szCs w:val="24"/>
        </w:rPr>
        <w:t>r program.</w:t>
      </w:r>
    </w:p>
    <w:p w14:paraId="726D47D1" w14:textId="260F9B69" w:rsidR="0000210E" w:rsidRPr="003347BA" w:rsidRDefault="00E543CD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Now f</w:t>
      </w:r>
      <w:r w:rsidR="0000210E" w:rsidRPr="003347BA">
        <w:rPr>
          <w:rFonts w:ascii="Arial" w:hAnsi="Arial" w:cs="Arial"/>
          <w:sz w:val="24"/>
          <w:szCs w:val="24"/>
        </w:rPr>
        <w:t xml:space="preserve">or participants, one of the benefits is that the total cost of participation in a program is </w:t>
      </w:r>
      <w:proofErr w:type="gramStart"/>
      <w:r w:rsidR="0000210E" w:rsidRPr="003347BA">
        <w:rPr>
          <w:rFonts w:ascii="Arial" w:hAnsi="Arial" w:cs="Arial"/>
          <w:sz w:val="24"/>
          <w:szCs w:val="24"/>
        </w:rPr>
        <w:t>really clear</w:t>
      </w:r>
      <w:proofErr w:type="gramEnd"/>
      <w:r w:rsidR="0000210E" w:rsidRPr="003347BA">
        <w:rPr>
          <w:rFonts w:ascii="Arial" w:hAnsi="Arial" w:cs="Arial"/>
          <w:sz w:val="24"/>
          <w:szCs w:val="24"/>
        </w:rPr>
        <w:t xml:space="preserve">. They will know, in advance, </w:t>
      </w:r>
      <w:proofErr w:type="gramStart"/>
      <w:r w:rsidR="0000210E" w:rsidRPr="003347BA">
        <w:rPr>
          <w:rFonts w:ascii="Arial" w:hAnsi="Arial" w:cs="Arial"/>
          <w:sz w:val="24"/>
          <w:szCs w:val="24"/>
        </w:rPr>
        <w:t>all of</w:t>
      </w:r>
      <w:proofErr w:type="gramEnd"/>
      <w:r w:rsidR="0000210E" w:rsidRPr="003347BA">
        <w:rPr>
          <w:rFonts w:ascii="Arial" w:hAnsi="Arial" w:cs="Arial"/>
          <w:sz w:val="24"/>
          <w:szCs w:val="24"/>
        </w:rPr>
        <w:t xml:space="preserve"> the costs that will be claimed each week.</w:t>
      </w:r>
      <w:r w:rsidR="0058102B" w:rsidRPr="003347BA">
        <w:rPr>
          <w:rFonts w:ascii="Arial" w:hAnsi="Arial" w:cs="Arial"/>
          <w:sz w:val="24"/>
          <w:szCs w:val="24"/>
        </w:rPr>
        <w:t xml:space="preserve"> And th</w:t>
      </w:r>
      <w:r w:rsidR="0000210E" w:rsidRPr="003347BA">
        <w:rPr>
          <w:rFonts w:ascii="Arial" w:hAnsi="Arial" w:cs="Arial"/>
          <w:sz w:val="24"/>
          <w:szCs w:val="24"/>
        </w:rPr>
        <w:t>is includes the direct and indirect costs, such as N</w:t>
      </w:r>
      <w:r w:rsidR="0058102B" w:rsidRPr="003347BA">
        <w:rPr>
          <w:rFonts w:ascii="Arial" w:hAnsi="Arial" w:cs="Arial"/>
          <w:sz w:val="24"/>
          <w:szCs w:val="24"/>
        </w:rPr>
        <w:t>on-Face-to Face</w:t>
      </w:r>
      <w:r w:rsidR="0000210E" w:rsidRPr="003347BA">
        <w:rPr>
          <w:rFonts w:ascii="Arial" w:hAnsi="Arial" w:cs="Arial"/>
          <w:sz w:val="24"/>
          <w:szCs w:val="24"/>
        </w:rPr>
        <w:t xml:space="preserve"> costs. </w:t>
      </w:r>
      <w:proofErr w:type="gramStart"/>
      <w:r w:rsidR="00E8408C" w:rsidRPr="003347BA">
        <w:rPr>
          <w:rFonts w:ascii="Arial" w:hAnsi="Arial" w:cs="Arial"/>
          <w:sz w:val="24"/>
          <w:szCs w:val="24"/>
        </w:rPr>
        <w:t>So</w:t>
      </w:r>
      <w:proofErr w:type="gramEnd"/>
      <w:r w:rsidR="00E8408C" w:rsidRPr="003347BA">
        <w:rPr>
          <w:rFonts w:ascii="Arial" w:hAnsi="Arial" w:cs="Arial"/>
          <w:sz w:val="24"/>
          <w:szCs w:val="24"/>
        </w:rPr>
        <w:t xml:space="preserve"> f</w:t>
      </w:r>
      <w:r w:rsidR="0000210E" w:rsidRPr="003347BA">
        <w:rPr>
          <w:rFonts w:ascii="Arial" w:hAnsi="Arial" w:cs="Arial"/>
          <w:sz w:val="24"/>
          <w:szCs w:val="24"/>
        </w:rPr>
        <w:t>or example, a P</w:t>
      </w:r>
      <w:r w:rsidR="0058102B" w:rsidRPr="003347BA">
        <w:rPr>
          <w:rFonts w:ascii="Arial" w:hAnsi="Arial" w:cs="Arial"/>
          <w:sz w:val="24"/>
          <w:szCs w:val="24"/>
        </w:rPr>
        <w:t xml:space="preserve">rogram </w:t>
      </w:r>
      <w:r w:rsidR="0000210E" w:rsidRPr="003347BA">
        <w:rPr>
          <w:rFonts w:ascii="Arial" w:hAnsi="Arial" w:cs="Arial"/>
          <w:sz w:val="24"/>
          <w:szCs w:val="24"/>
        </w:rPr>
        <w:t>o</w:t>
      </w:r>
      <w:r w:rsidR="0058102B" w:rsidRPr="003347BA">
        <w:rPr>
          <w:rFonts w:ascii="Arial" w:hAnsi="Arial" w:cs="Arial"/>
          <w:sz w:val="24"/>
          <w:szCs w:val="24"/>
        </w:rPr>
        <w:t xml:space="preserve">f </w:t>
      </w:r>
      <w:r w:rsidR="0000210E" w:rsidRPr="003347BA">
        <w:rPr>
          <w:rFonts w:ascii="Arial" w:hAnsi="Arial" w:cs="Arial"/>
          <w:sz w:val="24"/>
          <w:szCs w:val="24"/>
        </w:rPr>
        <w:t>S</w:t>
      </w:r>
      <w:r w:rsidR="0058102B" w:rsidRPr="003347BA">
        <w:rPr>
          <w:rFonts w:ascii="Arial" w:hAnsi="Arial" w:cs="Arial"/>
          <w:sz w:val="24"/>
          <w:szCs w:val="24"/>
        </w:rPr>
        <w:t>upport</w:t>
      </w:r>
      <w:r w:rsidR="0000210E" w:rsidRPr="003347BA">
        <w:rPr>
          <w:rFonts w:ascii="Arial" w:hAnsi="Arial" w:cs="Arial"/>
          <w:sz w:val="24"/>
          <w:szCs w:val="24"/>
        </w:rPr>
        <w:t xml:space="preserve"> across 6 months will allow the participant to map out exactly how much their group-based activity will cost them, as a total inclusive figure. </w:t>
      </w:r>
    </w:p>
    <w:p w14:paraId="656905AC" w14:textId="16218E7A" w:rsidR="0000210E" w:rsidRPr="003347BA" w:rsidRDefault="00E46028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Now i</w:t>
      </w:r>
      <w:r w:rsidR="0000210E" w:rsidRPr="003347BA">
        <w:rPr>
          <w:rFonts w:ascii="Arial" w:hAnsi="Arial" w:cs="Arial"/>
          <w:sz w:val="24"/>
          <w:szCs w:val="24"/>
        </w:rPr>
        <w:t xml:space="preserve">t’s </w:t>
      </w:r>
      <w:proofErr w:type="gramStart"/>
      <w:r w:rsidRPr="003347BA">
        <w:rPr>
          <w:rFonts w:ascii="Arial" w:hAnsi="Arial" w:cs="Arial"/>
          <w:sz w:val="24"/>
          <w:szCs w:val="24"/>
        </w:rPr>
        <w:t xml:space="preserve">really </w:t>
      </w:r>
      <w:r w:rsidR="0000210E" w:rsidRPr="003347BA">
        <w:rPr>
          <w:rFonts w:ascii="Arial" w:hAnsi="Arial" w:cs="Arial"/>
          <w:sz w:val="24"/>
          <w:szCs w:val="24"/>
        </w:rPr>
        <w:t>important</w:t>
      </w:r>
      <w:proofErr w:type="gramEnd"/>
      <w:r w:rsidR="0000210E" w:rsidRPr="003347BA">
        <w:rPr>
          <w:rFonts w:ascii="Arial" w:hAnsi="Arial" w:cs="Arial"/>
          <w:sz w:val="24"/>
          <w:szCs w:val="24"/>
        </w:rPr>
        <w:t xml:space="preserve"> to understand that participants don’t lose their choice and control when </w:t>
      </w:r>
      <w:r w:rsidRPr="003347BA">
        <w:rPr>
          <w:rFonts w:ascii="Arial" w:hAnsi="Arial" w:cs="Arial"/>
          <w:sz w:val="24"/>
          <w:szCs w:val="24"/>
        </w:rPr>
        <w:t xml:space="preserve">they’re </w:t>
      </w:r>
      <w:r w:rsidR="0000210E" w:rsidRPr="003347BA">
        <w:rPr>
          <w:rFonts w:ascii="Arial" w:hAnsi="Arial" w:cs="Arial"/>
          <w:sz w:val="24"/>
          <w:szCs w:val="24"/>
        </w:rPr>
        <w:t>signing up for a P</w:t>
      </w:r>
      <w:r w:rsidRPr="003347BA">
        <w:rPr>
          <w:rFonts w:ascii="Arial" w:hAnsi="Arial" w:cs="Arial"/>
          <w:sz w:val="24"/>
          <w:szCs w:val="24"/>
        </w:rPr>
        <w:t xml:space="preserve">rogram </w:t>
      </w:r>
      <w:r w:rsidR="0000210E" w:rsidRPr="003347BA">
        <w:rPr>
          <w:rFonts w:ascii="Arial" w:hAnsi="Arial" w:cs="Arial"/>
          <w:sz w:val="24"/>
          <w:szCs w:val="24"/>
        </w:rPr>
        <w:t>o</w:t>
      </w:r>
      <w:r w:rsidRPr="003347BA">
        <w:rPr>
          <w:rFonts w:ascii="Arial" w:hAnsi="Arial" w:cs="Arial"/>
          <w:sz w:val="24"/>
          <w:szCs w:val="24"/>
        </w:rPr>
        <w:t xml:space="preserve">f </w:t>
      </w:r>
      <w:r w:rsidR="0000210E" w:rsidRPr="003347BA">
        <w:rPr>
          <w:rFonts w:ascii="Arial" w:hAnsi="Arial" w:cs="Arial"/>
          <w:sz w:val="24"/>
          <w:szCs w:val="24"/>
        </w:rPr>
        <w:t>S</w:t>
      </w:r>
      <w:r w:rsidRPr="003347BA">
        <w:rPr>
          <w:rFonts w:ascii="Arial" w:hAnsi="Arial" w:cs="Arial"/>
          <w:sz w:val="24"/>
          <w:szCs w:val="24"/>
        </w:rPr>
        <w:t>upport</w:t>
      </w:r>
      <w:r w:rsidR="0000210E" w:rsidRPr="003347BA">
        <w:rPr>
          <w:rFonts w:ascii="Arial" w:hAnsi="Arial" w:cs="Arial"/>
          <w:sz w:val="24"/>
          <w:szCs w:val="24"/>
        </w:rPr>
        <w:t>. They</w:t>
      </w:r>
      <w:r w:rsidRPr="003347BA">
        <w:rPr>
          <w:rFonts w:ascii="Arial" w:hAnsi="Arial" w:cs="Arial"/>
          <w:sz w:val="24"/>
          <w:szCs w:val="24"/>
        </w:rPr>
        <w:t>’</w:t>
      </w:r>
      <w:r w:rsidR="0000210E" w:rsidRPr="003347BA">
        <w:rPr>
          <w:rFonts w:ascii="Arial" w:hAnsi="Arial" w:cs="Arial"/>
          <w:sz w:val="24"/>
          <w:szCs w:val="24"/>
        </w:rPr>
        <w:t xml:space="preserve">re encouraged to meet with </w:t>
      </w:r>
      <w:r w:rsidR="00E8408C" w:rsidRPr="003347BA">
        <w:rPr>
          <w:rFonts w:ascii="Arial" w:hAnsi="Arial" w:cs="Arial"/>
          <w:sz w:val="24"/>
          <w:szCs w:val="24"/>
        </w:rPr>
        <w:t xml:space="preserve">you as </w:t>
      </w:r>
      <w:r w:rsidR="0000210E" w:rsidRPr="003347BA">
        <w:rPr>
          <w:rFonts w:ascii="Arial" w:hAnsi="Arial" w:cs="Arial"/>
          <w:sz w:val="24"/>
          <w:szCs w:val="24"/>
        </w:rPr>
        <w:t xml:space="preserve">their provider </w:t>
      </w:r>
      <w:r w:rsidRPr="003347BA">
        <w:rPr>
          <w:rFonts w:ascii="Arial" w:hAnsi="Arial" w:cs="Arial"/>
          <w:sz w:val="24"/>
          <w:szCs w:val="24"/>
        </w:rPr>
        <w:t xml:space="preserve">to </w:t>
      </w:r>
      <w:r w:rsidR="0000210E" w:rsidRPr="003347BA">
        <w:rPr>
          <w:rFonts w:ascii="Arial" w:hAnsi="Arial" w:cs="Arial"/>
          <w:sz w:val="24"/>
          <w:szCs w:val="24"/>
        </w:rPr>
        <w:t xml:space="preserve">tailor the program </w:t>
      </w:r>
      <w:r w:rsidR="00A33A59" w:rsidRPr="003347BA">
        <w:rPr>
          <w:rFonts w:ascii="Arial" w:hAnsi="Arial" w:cs="Arial"/>
          <w:sz w:val="24"/>
          <w:szCs w:val="24"/>
        </w:rPr>
        <w:t>and</w:t>
      </w:r>
      <w:r w:rsidR="0000210E" w:rsidRPr="003347BA">
        <w:rPr>
          <w:rFonts w:ascii="Arial" w:hAnsi="Arial" w:cs="Arial"/>
          <w:sz w:val="24"/>
          <w:szCs w:val="24"/>
        </w:rPr>
        <w:t xml:space="preserve"> suit their goals and interests. </w:t>
      </w:r>
      <w:r w:rsidRPr="003347BA">
        <w:rPr>
          <w:rFonts w:ascii="Arial" w:hAnsi="Arial" w:cs="Arial"/>
          <w:sz w:val="24"/>
          <w:szCs w:val="24"/>
        </w:rPr>
        <w:t>Now a</w:t>
      </w:r>
      <w:r w:rsidR="0000210E" w:rsidRPr="003347BA">
        <w:rPr>
          <w:rFonts w:ascii="Arial" w:hAnsi="Arial" w:cs="Arial"/>
          <w:sz w:val="24"/>
          <w:szCs w:val="24"/>
        </w:rPr>
        <w:t xml:space="preserve"> </w:t>
      </w:r>
      <w:r w:rsidR="00A33A59" w:rsidRPr="003347BA">
        <w:rPr>
          <w:rFonts w:ascii="Arial" w:hAnsi="Arial" w:cs="Arial"/>
          <w:sz w:val="24"/>
          <w:szCs w:val="24"/>
        </w:rPr>
        <w:t>P</w:t>
      </w:r>
      <w:r w:rsidR="0000210E" w:rsidRPr="003347BA">
        <w:rPr>
          <w:rFonts w:ascii="Arial" w:hAnsi="Arial" w:cs="Arial"/>
          <w:sz w:val="24"/>
          <w:szCs w:val="24"/>
        </w:rPr>
        <w:t xml:space="preserve">rogram of </w:t>
      </w:r>
      <w:r w:rsidR="00A33A59" w:rsidRPr="003347BA">
        <w:rPr>
          <w:rFonts w:ascii="Arial" w:hAnsi="Arial" w:cs="Arial"/>
          <w:sz w:val="24"/>
          <w:szCs w:val="24"/>
        </w:rPr>
        <w:t>S</w:t>
      </w:r>
      <w:r w:rsidR="0000210E" w:rsidRPr="003347BA">
        <w:rPr>
          <w:rFonts w:ascii="Arial" w:hAnsi="Arial" w:cs="Arial"/>
          <w:sz w:val="24"/>
          <w:szCs w:val="24"/>
        </w:rPr>
        <w:t xml:space="preserve">upport won’t necessarily be identical for everyone in the group, it can be tailored as needed. </w:t>
      </w:r>
    </w:p>
    <w:p w14:paraId="090B954B" w14:textId="59E1078E" w:rsidR="0000210E" w:rsidRPr="003347BA" w:rsidRDefault="00991DC2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 xml:space="preserve">Now </w:t>
      </w:r>
      <w:r w:rsidR="00E46028" w:rsidRPr="003347BA">
        <w:rPr>
          <w:rFonts w:ascii="Arial" w:hAnsi="Arial" w:cs="Arial"/>
          <w:sz w:val="24"/>
          <w:szCs w:val="24"/>
        </w:rPr>
        <w:t xml:space="preserve">for you as </w:t>
      </w:r>
      <w:r w:rsidR="0000210E" w:rsidRPr="003347BA">
        <w:rPr>
          <w:rFonts w:ascii="Arial" w:hAnsi="Arial" w:cs="Arial"/>
          <w:sz w:val="24"/>
          <w:szCs w:val="24"/>
        </w:rPr>
        <w:t xml:space="preserve">providers, there are </w:t>
      </w:r>
      <w:proofErr w:type="gramStart"/>
      <w:r w:rsidR="0000210E" w:rsidRPr="003347BA">
        <w:rPr>
          <w:rFonts w:ascii="Arial" w:hAnsi="Arial" w:cs="Arial"/>
          <w:sz w:val="24"/>
          <w:szCs w:val="24"/>
        </w:rPr>
        <w:t>a number of</w:t>
      </w:r>
      <w:proofErr w:type="gramEnd"/>
      <w:r w:rsidR="0000210E" w:rsidRPr="003347BA">
        <w:rPr>
          <w:rFonts w:ascii="Arial" w:hAnsi="Arial" w:cs="Arial"/>
          <w:sz w:val="24"/>
          <w:szCs w:val="24"/>
        </w:rPr>
        <w:t xml:space="preserve"> benefits too. To begin</w:t>
      </w:r>
      <w:r w:rsidR="00E46028" w:rsidRPr="003347BA">
        <w:rPr>
          <w:rFonts w:ascii="Arial" w:hAnsi="Arial" w:cs="Arial"/>
          <w:sz w:val="24"/>
          <w:szCs w:val="24"/>
        </w:rPr>
        <w:t xml:space="preserve"> with</w:t>
      </w:r>
      <w:r w:rsidR="0000210E" w:rsidRPr="003347BA">
        <w:rPr>
          <w:rFonts w:ascii="Arial" w:hAnsi="Arial" w:cs="Arial"/>
          <w:sz w:val="24"/>
          <w:szCs w:val="24"/>
        </w:rPr>
        <w:t xml:space="preserve">, it makes claiming easier. </w:t>
      </w:r>
      <w:proofErr w:type="gramStart"/>
      <w:r w:rsidR="00E46028" w:rsidRPr="003347BA">
        <w:rPr>
          <w:rFonts w:ascii="Arial" w:hAnsi="Arial" w:cs="Arial"/>
          <w:sz w:val="24"/>
          <w:szCs w:val="24"/>
        </w:rPr>
        <w:t>So</w:t>
      </w:r>
      <w:proofErr w:type="gramEnd"/>
      <w:r w:rsidR="00E46028" w:rsidRPr="003347BA">
        <w:rPr>
          <w:rFonts w:ascii="Arial" w:hAnsi="Arial" w:cs="Arial"/>
          <w:sz w:val="24"/>
          <w:szCs w:val="24"/>
        </w:rPr>
        <w:t xml:space="preserve"> t</w:t>
      </w:r>
      <w:r w:rsidR="0000210E" w:rsidRPr="003347BA">
        <w:rPr>
          <w:rFonts w:ascii="Arial" w:hAnsi="Arial" w:cs="Arial"/>
          <w:sz w:val="24"/>
          <w:szCs w:val="24"/>
        </w:rPr>
        <w:t xml:space="preserve">he claims will be the same each week, there won’t be </w:t>
      </w:r>
      <w:r w:rsidR="00E46028" w:rsidRPr="003347BA">
        <w:rPr>
          <w:rFonts w:ascii="Arial" w:hAnsi="Arial" w:cs="Arial"/>
          <w:sz w:val="24"/>
          <w:szCs w:val="24"/>
        </w:rPr>
        <w:t xml:space="preserve">those </w:t>
      </w:r>
      <w:r w:rsidR="0000210E" w:rsidRPr="003347BA">
        <w:rPr>
          <w:rFonts w:ascii="Arial" w:hAnsi="Arial" w:cs="Arial"/>
          <w:sz w:val="24"/>
          <w:szCs w:val="24"/>
        </w:rPr>
        <w:t xml:space="preserve">week to week variations </w:t>
      </w:r>
      <w:r w:rsidRPr="003347BA">
        <w:rPr>
          <w:rFonts w:ascii="Arial" w:hAnsi="Arial" w:cs="Arial"/>
          <w:sz w:val="24"/>
          <w:szCs w:val="24"/>
        </w:rPr>
        <w:t xml:space="preserve">that might </w:t>
      </w:r>
      <w:r w:rsidR="0000210E" w:rsidRPr="003347BA">
        <w:rPr>
          <w:rFonts w:ascii="Arial" w:hAnsi="Arial" w:cs="Arial"/>
          <w:sz w:val="24"/>
          <w:szCs w:val="24"/>
        </w:rPr>
        <w:t xml:space="preserve">occur in other circumstances. </w:t>
      </w:r>
    </w:p>
    <w:p w14:paraId="1C6B10C0" w14:textId="403EF00A" w:rsidR="0000210E" w:rsidRPr="003347BA" w:rsidRDefault="00E46028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Secondly, t</w:t>
      </w:r>
      <w:r w:rsidR="0000210E" w:rsidRPr="003347BA">
        <w:rPr>
          <w:rFonts w:ascii="Arial" w:hAnsi="Arial" w:cs="Arial"/>
          <w:sz w:val="24"/>
          <w:szCs w:val="24"/>
        </w:rPr>
        <w:t xml:space="preserve">he short notice cancellation rules don’t apply, which makes it easier for </w:t>
      </w:r>
      <w:r w:rsidR="00991DC2" w:rsidRPr="003347BA">
        <w:rPr>
          <w:rFonts w:ascii="Arial" w:hAnsi="Arial" w:cs="Arial"/>
          <w:sz w:val="24"/>
          <w:szCs w:val="24"/>
        </w:rPr>
        <w:t xml:space="preserve">you as </w:t>
      </w:r>
      <w:r w:rsidR="0000210E" w:rsidRPr="003347BA">
        <w:rPr>
          <w:rFonts w:ascii="Arial" w:hAnsi="Arial" w:cs="Arial"/>
          <w:sz w:val="24"/>
          <w:szCs w:val="24"/>
        </w:rPr>
        <w:t xml:space="preserve">providers to claim and recoup </w:t>
      </w:r>
      <w:r w:rsidR="00991DC2" w:rsidRPr="003347BA">
        <w:rPr>
          <w:rFonts w:ascii="Arial" w:hAnsi="Arial" w:cs="Arial"/>
          <w:sz w:val="24"/>
          <w:szCs w:val="24"/>
        </w:rPr>
        <w:t>your</w:t>
      </w:r>
      <w:r w:rsidR="0000210E" w:rsidRPr="003347BA">
        <w:rPr>
          <w:rFonts w:ascii="Arial" w:hAnsi="Arial" w:cs="Arial"/>
          <w:sz w:val="24"/>
          <w:szCs w:val="24"/>
        </w:rPr>
        <w:t xml:space="preserve"> costs, even if participants don’t attend.</w:t>
      </w:r>
    </w:p>
    <w:p w14:paraId="526E598F" w14:textId="526715A8" w:rsidR="0000210E" w:rsidRPr="003347BA" w:rsidRDefault="0000210E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lastRenderedPageBreak/>
        <w:t xml:space="preserve">And as I highlighted earlier, </w:t>
      </w:r>
      <w:r w:rsidR="00E46028" w:rsidRPr="003347BA">
        <w:rPr>
          <w:rFonts w:ascii="Arial" w:hAnsi="Arial" w:cs="Arial"/>
          <w:sz w:val="24"/>
          <w:szCs w:val="24"/>
        </w:rPr>
        <w:t>P</w:t>
      </w:r>
      <w:r w:rsidRPr="003347BA">
        <w:rPr>
          <w:rFonts w:ascii="Arial" w:hAnsi="Arial" w:cs="Arial"/>
          <w:sz w:val="24"/>
          <w:szCs w:val="24"/>
        </w:rPr>
        <w:t xml:space="preserve">rograms of </w:t>
      </w:r>
      <w:r w:rsidR="00E46028" w:rsidRPr="003347BA">
        <w:rPr>
          <w:rFonts w:ascii="Arial" w:hAnsi="Arial" w:cs="Arial"/>
          <w:sz w:val="24"/>
          <w:szCs w:val="24"/>
        </w:rPr>
        <w:t>S</w:t>
      </w:r>
      <w:r w:rsidRPr="003347BA">
        <w:rPr>
          <w:rFonts w:ascii="Arial" w:hAnsi="Arial" w:cs="Arial"/>
          <w:sz w:val="24"/>
          <w:szCs w:val="24"/>
        </w:rPr>
        <w:t>upport can be tailored for participants.</w:t>
      </w:r>
      <w:r w:rsidR="00E46028" w:rsidRPr="003347BA">
        <w:rPr>
          <w:rFonts w:ascii="Arial" w:hAnsi="Arial" w:cs="Arial"/>
          <w:sz w:val="24"/>
          <w:szCs w:val="24"/>
        </w:rPr>
        <w:t xml:space="preserve"> And t</w:t>
      </w:r>
      <w:r w:rsidRPr="003347BA">
        <w:rPr>
          <w:rFonts w:ascii="Arial" w:hAnsi="Arial" w:cs="Arial"/>
          <w:sz w:val="24"/>
          <w:szCs w:val="24"/>
        </w:rPr>
        <w:t>his can lead to ideal outcomes for both participants and providers when designing a P</w:t>
      </w:r>
      <w:r w:rsidR="00E46028" w:rsidRPr="003347BA">
        <w:rPr>
          <w:rFonts w:ascii="Arial" w:hAnsi="Arial" w:cs="Arial"/>
          <w:sz w:val="24"/>
          <w:szCs w:val="24"/>
        </w:rPr>
        <w:t xml:space="preserve">rogram </w:t>
      </w:r>
      <w:r w:rsidRPr="003347BA">
        <w:rPr>
          <w:rFonts w:ascii="Arial" w:hAnsi="Arial" w:cs="Arial"/>
          <w:sz w:val="24"/>
          <w:szCs w:val="24"/>
        </w:rPr>
        <w:t>o</w:t>
      </w:r>
      <w:r w:rsidR="00E46028" w:rsidRPr="003347BA">
        <w:rPr>
          <w:rFonts w:ascii="Arial" w:hAnsi="Arial" w:cs="Arial"/>
          <w:sz w:val="24"/>
          <w:szCs w:val="24"/>
        </w:rPr>
        <w:t xml:space="preserve">f </w:t>
      </w:r>
      <w:r w:rsidRPr="003347BA">
        <w:rPr>
          <w:rFonts w:ascii="Arial" w:hAnsi="Arial" w:cs="Arial"/>
          <w:sz w:val="24"/>
          <w:szCs w:val="24"/>
        </w:rPr>
        <w:t>S</w:t>
      </w:r>
      <w:r w:rsidR="00E46028" w:rsidRPr="003347BA">
        <w:rPr>
          <w:rFonts w:ascii="Arial" w:hAnsi="Arial" w:cs="Arial"/>
          <w:sz w:val="24"/>
          <w:szCs w:val="24"/>
        </w:rPr>
        <w:t>upport</w:t>
      </w:r>
      <w:r w:rsidRPr="003347BA">
        <w:rPr>
          <w:rFonts w:ascii="Arial" w:hAnsi="Arial" w:cs="Arial"/>
          <w:sz w:val="24"/>
          <w:szCs w:val="24"/>
        </w:rPr>
        <w:t xml:space="preserve">.  </w:t>
      </w:r>
      <w:r w:rsidR="00924E96" w:rsidRPr="003347BA">
        <w:rPr>
          <w:rFonts w:ascii="Arial" w:hAnsi="Arial" w:cs="Arial"/>
          <w:sz w:val="24"/>
          <w:szCs w:val="24"/>
        </w:rPr>
        <w:t>Now a</w:t>
      </w:r>
      <w:r w:rsidRPr="003347BA">
        <w:rPr>
          <w:rFonts w:ascii="Arial" w:hAnsi="Arial" w:cs="Arial"/>
          <w:sz w:val="24"/>
          <w:szCs w:val="24"/>
        </w:rPr>
        <w:t>n example here, is ensuring that suitable amounts of N</w:t>
      </w:r>
      <w:r w:rsidR="00E46028" w:rsidRPr="003347BA">
        <w:rPr>
          <w:rFonts w:ascii="Arial" w:hAnsi="Arial" w:cs="Arial"/>
          <w:sz w:val="24"/>
          <w:szCs w:val="24"/>
        </w:rPr>
        <w:t>on-</w:t>
      </w:r>
      <w:r w:rsidRPr="003347BA">
        <w:rPr>
          <w:rFonts w:ascii="Arial" w:hAnsi="Arial" w:cs="Arial"/>
          <w:sz w:val="24"/>
          <w:szCs w:val="24"/>
        </w:rPr>
        <w:t>F</w:t>
      </w:r>
      <w:r w:rsidR="00E46028" w:rsidRPr="003347BA">
        <w:rPr>
          <w:rFonts w:ascii="Arial" w:hAnsi="Arial" w:cs="Arial"/>
          <w:sz w:val="24"/>
          <w:szCs w:val="24"/>
        </w:rPr>
        <w:t>ace-to-</w:t>
      </w:r>
      <w:r w:rsidRPr="003347BA">
        <w:rPr>
          <w:rFonts w:ascii="Arial" w:hAnsi="Arial" w:cs="Arial"/>
          <w:sz w:val="24"/>
          <w:szCs w:val="24"/>
        </w:rPr>
        <w:t>F</w:t>
      </w:r>
      <w:r w:rsidR="00E46028" w:rsidRPr="003347BA">
        <w:rPr>
          <w:rFonts w:ascii="Arial" w:hAnsi="Arial" w:cs="Arial"/>
          <w:sz w:val="24"/>
          <w:szCs w:val="24"/>
        </w:rPr>
        <w:t>ace</w:t>
      </w:r>
      <w:r w:rsidRPr="003347BA">
        <w:rPr>
          <w:rFonts w:ascii="Arial" w:hAnsi="Arial" w:cs="Arial"/>
          <w:sz w:val="24"/>
          <w:szCs w:val="24"/>
        </w:rPr>
        <w:t xml:space="preserve"> time can be claimed for a participant who </w:t>
      </w:r>
      <w:r w:rsidR="00924E96" w:rsidRPr="003347BA">
        <w:rPr>
          <w:rFonts w:ascii="Arial" w:hAnsi="Arial" w:cs="Arial"/>
          <w:sz w:val="24"/>
          <w:szCs w:val="24"/>
        </w:rPr>
        <w:t xml:space="preserve">might </w:t>
      </w:r>
      <w:r w:rsidRPr="003347BA">
        <w:rPr>
          <w:rFonts w:ascii="Arial" w:hAnsi="Arial" w:cs="Arial"/>
          <w:sz w:val="24"/>
          <w:szCs w:val="24"/>
        </w:rPr>
        <w:t>require additional behind the scenes tasks, compared to</w:t>
      </w:r>
      <w:r w:rsidR="00E46028" w:rsidRPr="003347BA">
        <w:rPr>
          <w:rFonts w:ascii="Arial" w:hAnsi="Arial" w:cs="Arial"/>
          <w:sz w:val="24"/>
          <w:szCs w:val="24"/>
        </w:rPr>
        <w:t xml:space="preserve"> say, another person i</w:t>
      </w:r>
      <w:r w:rsidRPr="003347BA">
        <w:rPr>
          <w:rFonts w:ascii="Arial" w:hAnsi="Arial" w:cs="Arial"/>
          <w:sz w:val="24"/>
          <w:szCs w:val="24"/>
        </w:rPr>
        <w:t>n a group.</w:t>
      </w:r>
      <w:r w:rsidR="00AC3C47" w:rsidRPr="003347BA">
        <w:rPr>
          <w:rFonts w:ascii="Arial" w:hAnsi="Arial" w:cs="Arial"/>
          <w:sz w:val="24"/>
          <w:szCs w:val="24"/>
        </w:rPr>
        <w:t xml:space="preserve"> Now</w:t>
      </w:r>
      <w:r w:rsidRPr="003347BA">
        <w:rPr>
          <w:rFonts w:ascii="Arial" w:hAnsi="Arial" w:cs="Arial"/>
          <w:sz w:val="24"/>
          <w:szCs w:val="24"/>
        </w:rPr>
        <w:t xml:space="preserve"> </w:t>
      </w:r>
      <w:r w:rsidR="00AC3C47" w:rsidRPr="003347BA">
        <w:rPr>
          <w:rFonts w:ascii="Arial" w:hAnsi="Arial" w:cs="Arial"/>
          <w:sz w:val="24"/>
          <w:szCs w:val="24"/>
        </w:rPr>
        <w:t>i</w:t>
      </w:r>
      <w:r w:rsidRPr="003347BA">
        <w:rPr>
          <w:rFonts w:ascii="Arial" w:hAnsi="Arial" w:cs="Arial"/>
          <w:sz w:val="24"/>
          <w:szCs w:val="24"/>
        </w:rPr>
        <w:t>t wouldn’t be suitable for</w:t>
      </w:r>
      <w:r w:rsidR="00924E96" w:rsidRPr="003347B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347BA">
        <w:rPr>
          <w:rFonts w:ascii="Arial" w:hAnsi="Arial" w:cs="Arial"/>
          <w:sz w:val="24"/>
          <w:szCs w:val="24"/>
        </w:rPr>
        <w:t>all</w:t>
      </w:r>
      <w:r w:rsidR="00AC3C47" w:rsidRPr="003347BA">
        <w:rPr>
          <w:rFonts w:ascii="Arial" w:hAnsi="Arial" w:cs="Arial"/>
          <w:sz w:val="24"/>
          <w:szCs w:val="24"/>
        </w:rPr>
        <w:t xml:space="preserve"> of</w:t>
      </w:r>
      <w:proofErr w:type="gramEnd"/>
      <w:r w:rsidR="00AC3C47" w:rsidRPr="003347BA">
        <w:rPr>
          <w:rFonts w:ascii="Arial" w:hAnsi="Arial" w:cs="Arial"/>
          <w:sz w:val="24"/>
          <w:szCs w:val="24"/>
        </w:rPr>
        <w:t xml:space="preserve"> th</w:t>
      </w:r>
      <w:r w:rsidR="000F163A" w:rsidRPr="003347BA">
        <w:rPr>
          <w:rFonts w:ascii="Arial" w:hAnsi="Arial" w:cs="Arial"/>
          <w:sz w:val="24"/>
          <w:szCs w:val="24"/>
        </w:rPr>
        <w:t>ose</w:t>
      </w:r>
      <w:r w:rsidRPr="003347BA">
        <w:rPr>
          <w:rFonts w:ascii="Arial" w:hAnsi="Arial" w:cs="Arial"/>
          <w:sz w:val="24"/>
          <w:szCs w:val="24"/>
        </w:rPr>
        <w:t xml:space="preserve"> participants in that group to have the same P</w:t>
      </w:r>
      <w:r w:rsidR="00E46028" w:rsidRPr="003347BA">
        <w:rPr>
          <w:rFonts w:ascii="Arial" w:hAnsi="Arial" w:cs="Arial"/>
          <w:sz w:val="24"/>
          <w:szCs w:val="24"/>
        </w:rPr>
        <w:t xml:space="preserve">rogram </w:t>
      </w:r>
      <w:r w:rsidRPr="003347BA">
        <w:rPr>
          <w:rFonts w:ascii="Arial" w:hAnsi="Arial" w:cs="Arial"/>
          <w:sz w:val="24"/>
          <w:szCs w:val="24"/>
        </w:rPr>
        <w:t>o</w:t>
      </w:r>
      <w:r w:rsidR="00E46028" w:rsidRPr="003347BA">
        <w:rPr>
          <w:rFonts w:ascii="Arial" w:hAnsi="Arial" w:cs="Arial"/>
          <w:sz w:val="24"/>
          <w:szCs w:val="24"/>
        </w:rPr>
        <w:t xml:space="preserve">f </w:t>
      </w:r>
      <w:r w:rsidRPr="003347BA">
        <w:rPr>
          <w:rFonts w:ascii="Arial" w:hAnsi="Arial" w:cs="Arial"/>
          <w:sz w:val="24"/>
          <w:szCs w:val="24"/>
        </w:rPr>
        <w:t>S</w:t>
      </w:r>
      <w:r w:rsidR="00E46028" w:rsidRPr="003347BA">
        <w:rPr>
          <w:rFonts w:ascii="Arial" w:hAnsi="Arial" w:cs="Arial"/>
          <w:sz w:val="24"/>
          <w:szCs w:val="24"/>
        </w:rPr>
        <w:t>upport</w:t>
      </w:r>
      <w:r w:rsidRPr="003347BA">
        <w:rPr>
          <w:rFonts w:ascii="Arial" w:hAnsi="Arial" w:cs="Arial"/>
          <w:sz w:val="24"/>
          <w:szCs w:val="24"/>
        </w:rPr>
        <w:t xml:space="preserve"> in place. </w:t>
      </w:r>
    </w:p>
    <w:p w14:paraId="06C8C744" w14:textId="77777777" w:rsidR="0000210E" w:rsidRPr="003347BA" w:rsidRDefault="0000210E" w:rsidP="003347B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19C9CD3" w14:textId="2EB7BF3A" w:rsidR="004C1070" w:rsidRPr="003347BA" w:rsidRDefault="004C1070" w:rsidP="003347B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47B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10</w:t>
      </w:r>
    </w:p>
    <w:p w14:paraId="51829D17" w14:textId="1CE2C709" w:rsidR="00937D2C" w:rsidRPr="003347BA" w:rsidRDefault="00707BB3" w:rsidP="003347BA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347BA">
        <w:rPr>
          <w:rFonts w:ascii="Arial" w:hAnsi="Arial" w:cs="Arial"/>
          <w:sz w:val="24"/>
          <w:szCs w:val="24"/>
        </w:rPr>
        <w:t>So</w:t>
      </w:r>
      <w:proofErr w:type="gramEnd"/>
      <w:r w:rsidRPr="003347BA">
        <w:rPr>
          <w:rFonts w:ascii="Arial" w:hAnsi="Arial" w:cs="Arial"/>
          <w:sz w:val="24"/>
          <w:szCs w:val="24"/>
        </w:rPr>
        <w:t xml:space="preserve"> i</w:t>
      </w:r>
      <w:r w:rsidR="00937D2C" w:rsidRPr="003347BA">
        <w:rPr>
          <w:rFonts w:ascii="Arial" w:hAnsi="Arial" w:cs="Arial"/>
          <w:sz w:val="24"/>
          <w:szCs w:val="24"/>
        </w:rPr>
        <w:t xml:space="preserve">n terms of documentation, the details regarding </w:t>
      </w:r>
      <w:r w:rsidRPr="003347BA">
        <w:rPr>
          <w:rFonts w:ascii="Arial" w:hAnsi="Arial" w:cs="Arial"/>
          <w:sz w:val="24"/>
          <w:szCs w:val="24"/>
        </w:rPr>
        <w:t>a P</w:t>
      </w:r>
      <w:r w:rsidR="00937D2C" w:rsidRPr="003347BA">
        <w:rPr>
          <w:rFonts w:ascii="Arial" w:hAnsi="Arial" w:cs="Arial"/>
          <w:sz w:val="24"/>
          <w:szCs w:val="24"/>
        </w:rPr>
        <w:t xml:space="preserve">rogram of </w:t>
      </w:r>
      <w:r w:rsidRPr="003347BA">
        <w:rPr>
          <w:rFonts w:ascii="Arial" w:hAnsi="Arial" w:cs="Arial"/>
          <w:sz w:val="24"/>
          <w:szCs w:val="24"/>
        </w:rPr>
        <w:t>S</w:t>
      </w:r>
      <w:r w:rsidR="00937D2C" w:rsidRPr="003347BA">
        <w:rPr>
          <w:rFonts w:ascii="Arial" w:hAnsi="Arial" w:cs="Arial"/>
          <w:sz w:val="24"/>
          <w:szCs w:val="24"/>
        </w:rPr>
        <w:t>upport must include:</w:t>
      </w:r>
    </w:p>
    <w:p w14:paraId="1AD1677B" w14:textId="77777777" w:rsidR="00937D2C" w:rsidRPr="006B5084" w:rsidRDefault="00937D2C" w:rsidP="006B508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6B5084">
        <w:rPr>
          <w:rFonts w:ascii="Arial" w:hAnsi="Arial" w:cs="Arial"/>
          <w:sz w:val="24"/>
          <w:szCs w:val="24"/>
        </w:rPr>
        <w:t>What the program is</w:t>
      </w:r>
    </w:p>
    <w:p w14:paraId="6E7B9147" w14:textId="77777777" w:rsidR="00937D2C" w:rsidRPr="006B5084" w:rsidRDefault="00937D2C" w:rsidP="006B508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6B5084">
        <w:rPr>
          <w:rFonts w:ascii="Arial" w:hAnsi="Arial" w:cs="Arial"/>
          <w:sz w:val="24"/>
          <w:szCs w:val="24"/>
        </w:rPr>
        <w:t>The length of that program</w:t>
      </w:r>
    </w:p>
    <w:p w14:paraId="15814875" w14:textId="77777777" w:rsidR="00937D2C" w:rsidRPr="006B5084" w:rsidRDefault="00937D2C" w:rsidP="006B508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6B5084">
        <w:rPr>
          <w:rFonts w:ascii="Arial" w:hAnsi="Arial" w:cs="Arial"/>
          <w:sz w:val="24"/>
          <w:szCs w:val="24"/>
        </w:rPr>
        <w:t xml:space="preserve">The exit </w:t>
      </w:r>
      <w:proofErr w:type="gramStart"/>
      <w:r w:rsidRPr="006B5084">
        <w:rPr>
          <w:rFonts w:ascii="Arial" w:hAnsi="Arial" w:cs="Arial"/>
          <w:sz w:val="24"/>
          <w:szCs w:val="24"/>
        </w:rPr>
        <w:t>rules</w:t>
      </w:r>
      <w:proofErr w:type="gramEnd"/>
    </w:p>
    <w:p w14:paraId="1BC56721" w14:textId="3DC756D5" w:rsidR="00937D2C" w:rsidRPr="006B5084" w:rsidRDefault="00707BB3" w:rsidP="006B508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6B5084">
        <w:rPr>
          <w:rFonts w:ascii="Arial" w:hAnsi="Arial" w:cs="Arial"/>
          <w:sz w:val="24"/>
          <w:szCs w:val="24"/>
        </w:rPr>
        <w:t>And the i</w:t>
      </w:r>
      <w:r w:rsidR="00937D2C" w:rsidRPr="006B5084">
        <w:rPr>
          <w:rFonts w:ascii="Arial" w:hAnsi="Arial" w:cs="Arial"/>
          <w:sz w:val="24"/>
          <w:szCs w:val="24"/>
        </w:rPr>
        <w:t>ntended outcomes for the program</w:t>
      </w:r>
    </w:p>
    <w:p w14:paraId="7F12206C" w14:textId="2AE09C6D" w:rsidR="00937D2C" w:rsidRPr="003347BA" w:rsidRDefault="00707BB3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Now t</w:t>
      </w:r>
      <w:r w:rsidR="00937D2C" w:rsidRPr="003347BA">
        <w:rPr>
          <w:rFonts w:ascii="Arial" w:hAnsi="Arial" w:cs="Arial"/>
          <w:sz w:val="24"/>
          <w:szCs w:val="24"/>
        </w:rPr>
        <w:t xml:space="preserve">he notice period for a </w:t>
      </w:r>
      <w:r w:rsidRPr="003347BA">
        <w:rPr>
          <w:rFonts w:ascii="Arial" w:hAnsi="Arial" w:cs="Arial"/>
          <w:sz w:val="24"/>
          <w:szCs w:val="24"/>
        </w:rPr>
        <w:t>P</w:t>
      </w:r>
      <w:r w:rsidR="00937D2C" w:rsidRPr="003347BA">
        <w:rPr>
          <w:rFonts w:ascii="Arial" w:hAnsi="Arial" w:cs="Arial"/>
          <w:sz w:val="24"/>
          <w:szCs w:val="24"/>
        </w:rPr>
        <w:t xml:space="preserve">rogram of </w:t>
      </w:r>
      <w:r w:rsidRPr="003347BA">
        <w:rPr>
          <w:rFonts w:ascii="Arial" w:hAnsi="Arial" w:cs="Arial"/>
          <w:sz w:val="24"/>
          <w:szCs w:val="24"/>
        </w:rPr>
        <w:t>S</w:t>
      </w:r>
      <w:r w:rsidR="00937D2C" w:rsidRPr="003347BA">
        <w:rPr>
          <w:rFonts w:ascii="Arial" w:hAnsi="Arial" w:cs="Arial"/>
          <w:sz w:val="24"/>
          <w:szCs w:val="24"/>
        </w:rPr>
        <w:t>upport is 2 weeks.</w:t>
      </w:r>
    </w:p>
    <w:p w14:paraId="7572BB5A" w14:textId="06CC0F76" w:rsidR="00937D2C" w:rsidRPr="003347BA" w:rsidRDefault="00707BB3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As I said earlier, s</w:t>
      </w:r>
      <w:r w:rsidR="00937D2C" w:rsidRPr="003347BA">
        <w:rPr>
          <w:rFonts w:ascii="Arial" w:hAnsi="Arial" w:cs="Arial"/>
          <w:sz w:val="24"/>
          <w:szCs w:val="24"/>
        </w:rPr>
        <w:t xml:space="preserve">hort notice cancellation rules DO NOT apply for </w:t>
      </w:r>
      <w:r w:rsidR="00F01660" w:rsidRPr="003347BA">
        <w:rPr>
          <w:rFonts w:ascii="Arial" w:hAnsi="Arial" w:cs="Arial"/>
          <w:sz w:val="24"/>
          <w:szCs w:val="24"/>
        </w:rPr>
        <w:t>P</w:t>
      </w:r>
      <w:r w:rsidR="00937D2C" w:rsidRPr="003347BA">
        <w:rPr>
          <w:rFonts w:ascii="Arial" w:hAnsi="Arial" w:cs="Arial"/>
          <w:sz w:val="24"/>
          <w:szCs w:val="24"/>
        </w:rPr>
        <w:t>rograms of</w:t>
      </w:r>
      <w:r w:rsidRPr="003347BA">
        <w:rPr>
          <w:rFonts w:ascii="Arial" w:hAnsi="Arial" w:cs="Arial"/>
          <w:sz w:val="24"/>
          <w:szCs w:val="24"/>
        </w:rPr>
        <w:t xml:space="preserve"> </w:t>
      </w:r>
      <w:r w:rsidR="00F01660" w:rsidRPr="003347BA">
        <w:rPr>
          <w:rFonts w:ascii="Arial" w:hAnsi="Arial" w:cs="Arial"/>
          <w:sz w:val="24"/>
          <w:szCs w:val="24"/>
        </w:rPr>
        <w:t>S</w:t>
      </w:r>
      <w:r w:rsidR="00937D2C" w:rsidRPr="003347BA">
        <w:rPr>
          <w:rFonts w:ascii="Arial" w:hAnsi="Arial" w:cs="Arial"/>
          <w:sz w:val="24"/>
          <w:szCs w:val="24"/>
        </w:rPr>
        <w:t xml:space="preserve">upport. </w:t>
      </w:r>
      <w:proofErr w:type="gramStart"/>
      <w:r w:rsidRPr="003347BA">
        <w:rPr>
          <w:rFonts w:ascii="Arial" w:hAnsi="Arial" w:cs="Arial"/>
          <w:sz w:val="24"/>
          <w:szCs w:val="24"/>
        </w:rPr>
        <w:t>So</w:t>
      </w:r>
      <w:proofErr w:type="gramEnd"/>
      <w:r w:rsidRPr="003347BA">
        <w:rPr>
          <w:rFonts w:ascii="Arial" w:hAnsi="Arial" w:cs="Arial"/>
          <w:sz w:val="24"/>
          <w:szCs w:val="24"/>
        </w:rPr>
        <w:t xml:space="preserve"> p</w:t>
      </w:r>
      <w:r w:rsidR="00937D2C" w:rsidRPr="003347BA">
        <w:rPr>
          <w:rFonts w:ascii="Arial" w:hAnsi="Arial" w:cs="Arial"/>
          <w:sz w:val="24"/>
          <w:szCs w:val="24"/>
        </w:rPr>
        <w:t xml:space="preserve">roviders can charge for supports under a </w:t>
      </w:r>
      <w:r w:rsidRPr="003347BA">
        <w:rPr>
          <w:rFonts w:ascii="Arial" w:hAnsi="Arial" w:cs="Arial"/>
          <w:sz w:val="24"/>
          <w:szCs w:val="24"/>
        </w:rPr>
        <w:t>P</w:t>
      </w:r>
      <w:r w:rsidR="00937D2C" w:rsidRPr="003347BA">
        <w:rPr>
          <w:rFonts w:ascii="Arial" w:hAnsi="Arial" w:cs="Arial"/>
          <w:sz w:val="24"/>
          <w:szCs w:val="24"/>
        </w:rPr>
        <w:t xml:space="preserve">rogram of </w:t>
      </w:r>
      <w:r w:rsidRPr="003347BA">
        <w:rPr>
          <w:rFonts w:ascii="Arial" w:hAnsi="Arial" w:cs="Arial"/>
          <w:sz w:val="24"/>
          <w:szCs w:val="24"/>
        </w:rPr>
        <w:t>S</w:t>
      </w:r>
      <w:r w:rsidR="00937D2C" w:rsidRPr="003347BA">
        <w:rPr>
          <w:rFonts w:ascii="Arial" w:hAnsi="Arial" w:cs="Arial"/>
          <w:sz w:val="24"/>
          <w:szCs w:val="24"/>
        </w:rPr>
        <w:t xml:space="preserve">upport if </w:t>
      </w:r>
      <w:r w:rsidR="00F01660" w:rsidRPr="003347BA">
        <w:rPr>
          <w:rFonts w:ascii="Arial" w:hAnsi="Arial" w:cs="Arial"/>
          <w:sz w:val="24"/>
          <w:szCs w:val="24"/>
        </w:rPr>
        <w:t>the</w:t>
      </w:r>
      <w:r w:rsidR="00937D2C" w:rsidRPr="003347BA">
        <w:rPr>
          <w:rFonts w:ascii="Arial" w:hAnsi="Arial" w:cs="Arial"/>
          <w:sz w:val="24"/>
          <w:szCs w:val="24"/>
        </w:rPr>
        <w:t xml:space="preserve"> participant doesn’t attend.</w:t>
      </w:r>
      <w:r w:rsidRPr="003347BA">
        <w:rPr>
          <w:rFonts w:ascii="Arial" w:hAnsi="Arial" w:cs="Arial"/>
          <w:sz w:val="24"/>
          <w:szCs w:val="24"/>
        </w:rPr>
        <w:t xml:space="preserve"> Now i</w:t>
      </w:r>
      <w:r w:rsidR="00937D2C" w:rsidRPr="003347BA">
        <w:rPr>
          <w:rFonts w:ascii="Arial" w:hAnsi="Arial" w:cs="Arial"/>
          <w:sz w:val="24"/>
          <w:szCs w:val="24"/>
        </w:rPr>
        <w:t xml:space="preserve">f participants are absent more than typical, providers are encouraged to proactively contact them and were possible, </w:t>
      </w:r>
      <w:r w:rsidR="00F01660" w:rsidRPr="003347BA">
        <w:rPr>
          <w:rFonts w:ascii="Arial" w:hAnsi="Arial" w:cs="Arial"/>
          <w:sz w:val="24"/>
          <w:szCs w:val="24"/>
        </w:rPr>
        <w:t xml:space="preserve">try and </w:t>
      </w:r>
      <w:r w:rsidR="00937D2C" w:rsidRPr="003347BA">
        <w:rPr>
          <w:rFonts w:ascii="Arial" w:hAnsi="Arial" w:cs="Arial"/>
          <w:sz w:val="24"/>
          <w:szCs w:val="24"/>
        </w:rPr>
        <w:t xml:space="preserve">re-engage them with the program. </w:t>
      </w:r>
    </w:p>
    <w:p w14:paraId="4D8A7018" w14:textId="684FB343" w:rsidR="00937D2C" w:rsidRPr="003347BA" w:rsidRDefault="00707BB3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Now 4</w:t>
      </w:r>
      <w:r w:rsidR="00937D2C" w:rsidRPr="003347BA">
        <w:rPr>
          <w:rFonts w:ascii="Arial" w:hAnsi="Arial" w:cs="Arial"/>
          <w:sz w:val="24"/>
          <w:szCs w:val="24"/>
        </w:rPr>
        <w:t xml:space="preserve"> consecutive weeks of non-attendance would be considered an unplanned exit (unless th</w:t>
      </w:r>
      <w:r w:rsidRPr="003347BA">
        <w:rPr>
          <w:rFonts w:ascii="Arial" w:hAnsi="Arial" w:cs="Arial"/>
          <w:sz w:val="24"/>
          <w:szCs w:val="24"/>
        </w:rPr>
        <w:t xml:space="preserve">at </w:t>
      </w:r>
      <w:r w:rsidR="00937D2C" w:rsidRPr="003347BA">
        <w:rPr>
          <w:rFonts w:ascii="Arial" w:hAnsi="Arial" w:cs="Arial"/>
          <w:sz w:val="24"/>
          <w:szCs w:val="24"/>
        </w:rPr>
        <w:t xml:space="preserve">participant has notified otherwise). </w:t>
      </w:r>
      <w:r w:rsidRPr="003347BA">
        <w:rPr>
          <w:rFonts w:ascii="Arial" w:hAnsi="Arial" w:cs="Arial"/>
          <w:sz w:val="24"/>
          <w:szCs w:val="24"/>
        </w:rPr>
        <w:t>Now a</w:t>
      </w:r>
      <w:r w:rsidR="00937D2C" w:rsidRPr="003347BA">
        <w:rPr>
          <w:rFonts w:ascii="Arial" w:hAnsi="Arial" w:cs="Arial"/>
          <w:sz w:val="24"/>
          <w:szCs w:val="24"/>
        </w:rPr>
        <w:t xml:space="preserve">fter this time, providers are no longer able to claim for the </w:t>
      </w:r>
      <w:r w:rsidRPr="003347BA">
        <w:rPr>
          <w:rFonts w:ascii="Arial" w:hAnsi="Arial" w:cs="Arial"/>
          <w:sz w:val="24"/>
          <w:szCs w:val="24"/>
        </w:rPr>
        <w:t>P</w:t>
      </w:r>
      <w:r w:rsidR="00937D2C" w:rsidRPr="003347BA">
        <w:rPr>
          <w:rFonts w:ascii="Arial" w:hAnsi="Arial" w:cs="Arial"/>
          <w:sz w:val="24"/>
          <w:szCs w:val="24"/>
        </w:rPr>
        <w:t xml:space="preserve">rogram of </w:t>
      </w:r>
      <w:r w:rsidRPr="003347BA">
        <w:rPr>
          <w:rFonts w:ascii="Arial" w:hAnsi="Arial" w:cs="Arial"/>
          <w:sz w:val="24"/>
          <w:szCs w:val="24"/>
        </w:rPr>
        <w:t>S</w:t>
      </w:r>
      <w:r w:rsidR="00937D2C" w:rsidRPr="003347BA">
        <w:rPr>
          <w:rFonts w:ascii="Arial" w:hAnsi="Arial" w:cs="Arial"/>
          <w:sz w:val="24"/>
          <w:szCs w:val="24"/>
        </w:rPr>
        <w:t xml:space="preserve">upport. </w:t>
      </w:r>
      <w:r w:rsidRPr="003347BA">
        <w:rPr>
          <w:rFonts w:ascii="Arial" w:hAnsi="Arial" w:cs="Arial"/>
          <w:sz w:val="24"/>
          <w:szCs w:val="24"/>
        </w:rPr>
        <w:t>Now t</w:t>
      </w:r>
      <w:r w:rsidR="00937D2C" w:rsidRPr="003347BA">
        <w:rPr>
          <w:rFonts w:ascii="Arial" w:hAnsi="Arial" w:cs="Arial"/>
          <w:sz w:val="24"/>
          <w:szCs w:val="24"/>
        </w:rPr>
        <w:t xml:space="preserve">his is important to ensure that participants are not charged despite their lack of attendance, for </w:t>
      </w:r>
      <w:r w:rsidRPr="003347BA">
        <w:rPr>
          <w:rFonts w:ascii="Arial" w:hAnsi="Arial" w:cs="Arial"/>
          <w:sz w:val="24"/>
          <w:szCs w:val="24"/>
        </w:rPr>
        <w:t xml:space="preserve">you know, </w:t>
      </w:r>
      <w:r w:rsidR="00937D2C" w:rsidRPr="003347BA">
        <w:rPr>
          <w:rFonts w:ascii="Arial" w:hAnsi="Arial" w:cs="Arial"/>
          <w:sz w:val="24"/>
          <w:szCs w:val="24"/>
        </w:rPr>
        <w:t>months and months at a time.</w:t>
      </w:r>
      <w:r w:rsidR="00F01660" w:rsidRPr="003347BA">
        <w:rPr>
          <w:rFonts w:ascii="Arial" w:hAnsi="Arial" w:cs="Arial"/>
          <w:sz w:val="24"/>
          <w:szCs w:val="24"/>
        </w:rPr>
        <w:t xml:space="preserve"> And t</w:t>
      </w:r>
      <w:r w:rsidR="00937D2C" w:rsidRPr="003347BA">
        <w:rPr>
          <w:rFonts w:ascii="Arial" w:hAnsi="Arial" w:cs="Arial"/>
          <w:sz w:val="24"/>
          <w:szCs w:val="24"/>
        </w:rPr>
        <w:t>heir lack of attendance m</w:t>
      </w:r>
      <w:r w:rsidRPr="003347BA">
        <w:rPr>
          <w:rFonts w:ascii="Arial" w:hAnsi="Arial" w:cs="Arial"/>
          <w:sz w:val="24"/>
          <w:szCs w:val="24"/>
        </w:rPr>
        <w:t>ight</w:t>
      </w:r>
      <w:r w:rsidR="00937D2C" w:rsidRPr="003347BA">
        <w:rPr>
          <w:rFonts w:ascii="Arial" w:hAnsi="Arial" w:cs="Arial"/>
          <w:sz w:val="24"/>
          <w:szCs w:val="24"/>
        </w:rPr>
        <w:t xml:space="preserve"> perhaps indicate that that the support is no longer right for them. </w:t>
      </w:r>
    </w:p>
    <w:p w14:paraId="5D39BBDE" w14:textId="3C9D68F8" w:rsidR="0000210E" w:rsidRPr="003347BA" w:rsidRDefault="00F01660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Now we’ve j</w:t>
      </w:r>
      <w:r w:rsidR="00707BB3" w:rsidRPr="003347BA">
        <w:rPr>
          <w:rFonts w:ascii="Arial" w:hAnsi="Arial" w:cs="Arial"/>
          <w:sz w:val="24"/>
          <w:szCs w:val="24"/>
        </w:rPr>
        <w:t xml:space="preserve">ust </w:t>
      </w:r>
      <w:r w:rsidR="00937D2C" w:rsidRPr="003347BA">
        <w:rPr>
          <w:rFonts w:ascii="Arial" w:hAnsi="Arial" w:cs="Arial"/>
          <w:sz w:val="24"/>
          <w:szCs w:val="24"/>
        </w:rPr>
        <w:t xml:space="preserve">mentioned </w:t>
      </w:r>
      <w:r w:rsidR="00707BB3" w:rsidRPr="003347BA">
        <w:rPr>
          <w:rFonts w:ascii="Arial" w:hAnsi="Arial" w:cs="Arial"/>
          <w:sz w:val="24"/>
          <w:szCs w:val="24"/>
        </w:rPr>
        <w:t xml:space="preserve">here </w:t>
      </w:r>
      <w:r w:rsidR="00937D2C" w:rsidRPr="003347BA">
        <w:rPr>
          <w:rFonts w:ascii="Arial" w:hAnsi="Arial" w:cs="Arial"/>
          <w:sz w:val="24"/>
          <w:szCs w:val="24"/>
        </w:rPr>
        <w:t>at the bottom of th</w:t>
      </w:r>
      <w:r w:rsidR="00AD0E92" w:rsidRPr="003347BA">
        <w:rPr>
          <w:rFonts w:ascii="Arial" w:hAnsi="Arial" w:cs="Arial"/>
          <w:sz w:val="24"/>
          <w:szCs w:val="24"/>
        </w:rPr>
        <w:t>is</w:t>
      </w:r>
      <w:r w:rsidR="00937D2C" w:rsidRPr="003347BA">
        <w:rPr>
          <w:rFonts w:ascii="Arial" w:hAnsi="Arial" w:cs="Arial"/>
          <w:sz w:val="24"/>
          <w:szCs w:val="24"/>
        </w:rPr>
        <w:t xml:space="preserve"> slide, that</w:t>
      </w:r>
      <w:r w:rsidR="00AD0E92" w:rsidRPr="003347BA">
        <w:rPr>
          <w:rFonts w:ascii="Arial" w:hAnsi="Arial" w:cs="Arial"/>
          <w:sz w:val="24"/>
          <w:szCs w:val="24"/>
        </w:rPr>
        <w:t xml:space="preserve"> P</w:t>
      </w:r>
      <w:r w:rsidR="00937D2C" w:rsidRPr="003347BA">
        <w:rPr>
          <w:rFonts w:ascii="Arial" w:hAnsi="Arial" w:cs="Arial"/>
          <w:sz w:val="24"/>
          <w:szCs w:val="24"/>
        </w:rPr>
        <w:t xml:space="preserve">rograms of </w:t>
      </w:r>
      <w:r w:rsidR="00AD0E92" w:rsidRPr="003347BA">
        <w:rPr>
          <w:rFonts w:ascii="Arial" w:hAnsi="Arial" w:cs="Arial"/>
          <w:sz w:val="24"/>
          <w:szCs w:val="24"/>
        </w:rPr>
        <w:t>S</w:t>
      </w:r>
      <w:r w:rsidR="00937D2C" w:rsidRPr="003347BA">
        <w:rPr>
          <w:rFonts w:ascii="Arial" w:hAnsi="Arial" w:cs="Arial"/>
          <w:sz w:val="24"/>
          <w:szCs w:val="24"/>
        </w:rPr>
        <w:t xml:space="preserve">upport may not suit all participants. </w:t>
      </w:r>
      <w:proofErr w:type="gramStart"/>
      <w:r w:rsidR="00707BB3" w:rsidRPr="003347BA">
        <w:rPr>
          <w:rFonts w:ascii="Arial" w:hAnsi="Arial" w:cs="Arial"/>
          <w:sz w:val="24"/>
          <w:szCs w:val="24"/>
        </w:rPr>
        <w:t>So</w:t>
      </w:r>
      <w:proofErr w:type="gramEnd"/>
      <w:r w:rsidR="00707BB3" w:rsidRPr="003347BA">
        <w:rPr>
          <w:rFonts w:ascii="Arial" w:hAnsi="Arial" w:cs="Arial"/>
          <w:sz w:val="24"/>
          <w:szCs w:val="24"/>
        </w:rPr>
        <w:t xml:space="preserve"> f</w:t>
      </w:r>
      <w:r w:rsidR="00937D2C" w:rsidRPr="003347BA">
        <w:rPr>
          <w:rFonts w:ascii="Arial" w:hAnsi="Arial" w:cs="Arial"/>
          <w:sz w:val="24"/>
          <w:szCs w:val="24"/>
        </w:rPr>
        <w:t xml:space="preserve">or example, if you are supporting participants who experience frequent attendance issues, a </w:t>
      </w:r>
      <w:r w:rsidR="00707BB3" w:rsidRPr="003347BA">
        <w:rPr>
          <w:rFonts w:ascii="Arial" w:hAnsi="Arial" w:cs="Arial"/>
          <w:sz w:val="24"/>
          <w:szCs w:val="24"/>
        </w:rPr>
        <w:t>P</w:t>
      </w:r>
      <w:r w:rsidR="00937D2C" w:rsidRPr="003347BA">
        <w:rPr>
          <w:rFonts w:ascii="Arial" w:hAnsi="Arial" w:cs="Arial"/>
          <w:sz w:val="24"/>
          <w:szCs w:val="24"/>
        </w:rPr>
        <w:t xml:space="preserve">rogram of </w:t>
      </w:r>
      <w:r w:rsidR="00707BB3" w:rsidRPr="003347BA">
        <w:rPr>
          <w:rFonts w:ascii="Arial" w:hAnsi="Arial" w:cs="Arial"/>
          <w:sz w:val="24"/>
          <w:szCs w:val="24"/>
        </w:rPr>
        <w:t>S</w:t>
      </w:r>
      <w:r w:rsidR="00937D2C" w:rsidRPr="003347BA">
        <w:rPr>
          <w:rFonts w:ascii="Arial" w:hAnsi="Arial" w:cs="Arial"/>
          <w:sz w:val="24"/>
          <w:szCs w:val="24"/>
        </w:rPr>
        <w:t>upport may not be the best way for them to access their supports. So please consider the needs of all participants</w:t>
      </w:r>
      <w:r w:rsidR="00707BB3" w:rsidRPr="003347BA">
        <w:rPr>
          <w:rFonts w:ascii="Arial" w:hAnsi="Arial" w:cs="Arial"/>
          <w:sz w:val="24"/>
          <w:szCs w:val="24"/>
        </w:rPr>
        <w:t>,</w:t>
      </w:r>
      <w:r w:rsidR="00937D2C" w:rsidRPr="003347BA">
        <w:rPr>
          <w:rFonts w:ascii="Arial" w:hAnsi="Arial" w:cs="Arial"/>
          <w:sz w:val="24"/>
          <w:szCs w:val="24"/>
        </w:rPr>
        <w:t xml:space="preserve"> when determining your service offering. </w:t>
      </w:r>
    </w:p>
    <w:p w14:paraId="4666D096" w14:textId="77777777" w:rsidR="00937D2C" w:rsidRPr="003347BA" w:rsidRDefault="00937D2C" w:rsidP="003347BA">
      <w:pPr>
        <w:spacing w:line="360" w:lineRule="auto"/>
        <w:rPr>
          <w:rFonts w:ascii="Arial" w:hAnsi="Arial" w:cs="Arial"/>
          <w:sz w:val="24"/>
          <w:szCs w:val="24"/>
        </w:rPr>
      </w:pPr>
    </w:p>
    <w:p w14:paraId="11ADD9B4" w14:textId="414397F3" w:rsidR="00937D2C" w:rsidRPr="003347BA" w:rsidRDefault="004C1070" w:rsidP="003347B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47BA">
        <w:rPr>
          <w:rStyle w:val="Heading1Char"/>
          <w:rFonts w:ascii="Arial" w:hAnsi="Arial" w:cs="Arial"/>
          <w:color w:val="000000" w:themeColor="text1"/>
          <w:sz w:val="24"/>
          <w:szCs w:val="24"/>
        </w:rPr>
        <w:lastRenderedPageBreak/>
        <w:t>Slide 11</w:t>
      </w:r>
    </w:p>
    <w:p w14:paraId="450403E5" w14:textId="19578A6A" w:rsidR="00937D2C" w:rsidRPr="003347BA" w:rsidRDefault="00887A4C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Now h</w:t>
      </w:r>
      <w:r w:rsidR="00937D2C" w:rsidRPr="003347BA">
        <w:rPr>
          <w:rFonts w:ascii="Arial" w:hAnsi="Arial" w:cs="Arial"/>
          <w:sz w:val="24"/>
          <w:szCs w:val="24"/>
        </w:rPr>
        <w:t>ere we have an example of a P</w:t>
      </w:r>
      <w:r w:rsidR="00AD0E92" w:rsidRPr="003347BA">
        <w:rPr>
          <w:rFonts w:ascii="Arial" w:hAnsi="Arial" w:cs="Arial"/>
          <w:sz w:val="24"/>
          <w:szCs w:val="24"/>
        </w:rPr>
        <w:t xml:space="preserve">rogram </w:t>
      </w:r>
      <w:r w:rsidR="00937D2C" w:rsidRPr="003347BA">
        <w:rPr>
          <w:rFonts w:ascii="Arial" w:hAnsi="Arial" w:cs="Arial"/>
          <w:sz w:val="24"/>
          <w:szCs w:val="24"/>
        </w:rPr>
        <w:t>o</w:t>
      </w:r>
      <w:r w:rsidR="00AD0E92" w:rsidRPr="003347BA">
        <w:rPr>
          <w:rFonts w:ascii="Arial" w:hAnsi="Arial" w:cs="Arial"/>
          <w:sz w:val="24"/>
          <w:szCs w:val="24"/>
        </w:rPr>
        <w:t xml:space="preserve">f </w:t>
      </w:r>
      <w:r w:rsidR="00937D2C" w:rsidRPr="003347BA">
        <w:rPr>
          <w:rFonts w:ascii="Arial" w:hAnsi="Arial" w:cs="Arial"/>
          <w:sz w:val="24"/>
          <w:szCs w:val="24"/>
        </w:rPr>
        <w:t>S</w:t>
      </w:r>
      <w:r w:rsidR="00AD0E92" w:rsidRPr="003347BA">
        <w:rPr>
          <w:rFonts w:ascii="Arial" w:hAnsi="Arial" w:cs="Arial"/>
          <w:sz w:val="24"/>
          <w:szCs w:val="24"/>
        </w:rPr>
        <w:t>upport</w:t>
      </w:r>
      <w:r w:rsidR="00937D2C" w:rsidRPr="003347BA">
        <w:rPr>
          <w:rFonts w:ascii="Arial" w:hAnsi="Arial" w:cs="Arial"/>
          <w:sz w:val="24"/>
          <w:szCs w:val="24"/>
        </w:rPr>
        <w:t xml:space="preserve"> for a participant.</w:t>
      </w:r>
    </w:p>
    <w:p w14:paraId="461631FF" w14:textId="44A6CF77" w:rsidR="00937D2C" w:rsidRPr="003347BA" w:rsidRDefault="00937D2C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In this example, the participant attends a group-based program for 6 hours a day, 3</w:t>
      </w:r>
      <w:r w:rsidR="00AD0E92" w:rsidRPr="003347BA">
        <w:rPr>
          <w:rFonts w:ascii="Arial" w:hAnsi="Arial" w:cs="Arial"/>
          <w:sz w:val="24"/>
          <w:szCs w:val="24"/>
        </w:rPr>
        <w:t xml:space="preserve"> times </w:t>
      </w:r>
      <w:r w:rsidR="00887A4C" w:rsidRPr="003347BA">
        <w:rPr>
          <w:rFonts w:ascii="Arial" w:hAnsi="Arial" w:cs="Arial"/>
          <w:sz w:val="24"/>
          <w:szCs w:val="24"/>
        </w:rPr>
        <w:t xml:space="preserve">a </w:t>
      </w:r>
      <w:r w:rsidRPr="003347BA">
        <w:rPr>
          <w:rFonts w:ascii="Arial" w:hAnsi="Arial" w:cs="Arial"/>
          <w:sz w:val="24"/>
          <w:szCs w:val="24"/>
        </w:rPr>
        <w:t xml:space="preserve">week. They have goals around independent living skills and would like to undertake </w:t>
      </w:r>
      <w:r w:rsidR="00887A4C" w:rsidRPr="003347BA">
        <w:rPr>
          <w:rFonts w:ascii="Arial" w:hAnsi="Arial" w:cs="Arial"/>
          <w:sz w:val="24"/>
          <w:szCs w:val="24"/>
        </w:rPr>
        <w:t xml:space="preserve">some </w:t>
      </w:r>
      <w:r w:rsidRPr="003347BA">
        <w:rPr>
          <w:rFonts w:ascii="Arial" w:hAnsi="Arial" w:cs="Arial"/>
          <w:sz w:val="24"/>
          <w:szCs w:val="24"/>
        </w:rPr>
        <w:t xml:space="preserve">activities in the community. </w:t>
      </w:r>
      <w:proofErr w:type="gramStart"/>
      <w:r w:rsidR="00887A4C" w:rsidRPr="003347BA">
        <w:rPr>
          <w:rFonts w:ascii="Arial" w:hAnsi="Arial" w:cs="Arial"/>
          <w:sz w:val="24"/>
          <w:szCs w:val="24"/>
        </w:rPr>
        <w:t>So</w:t>
      </w:r>
      <w:proofErr w:type="gramEnd"/>
      <w:r w:rsidR="00887A4C" w:rsidRPr="003347BA">
        <w:rPr>
          <w:rFonts w:ascii="Arial" w:hAnsi="Arial" w:cs="Arial"/>
          <w:sz w:val="24"/>
          <w:szCs w:val="24"/>
        </w:rPr>
        <w:t xml:space="preserve"> t</w:t>
      </w:r>
      <w:r w:rsidRPr="003347BA">
        <w:rPr>
          <w:rFonts w:ascii="Arial" w:hAnsi="Arial" w:cs="Arial"/>
          <w:sz w:val="24"/>
          <w:szCs w:val="24"/>
        </w:rPr>
        <w:t>hey have an arrangement in place that allows for the participant to be supported in a larger group when doing creative activities, but</w:t>
      </w:r>
      <w:r w:rsidR="00AE2949" w:rsidRPr="003347BA">
        <w:rPr>
          <w:rFonts w:ascii="Arial" w:hAnsi="Arial" w:cs="Arial"/>
          <w:sz w:val="24"/>
          <w:szCs w:val="24"/>
        </w:rPr>
        <w:t xml:space="preserve"> then </w:t>
      </w:r>
      <w:r w:rsidRPr="003347BA">
        <w:rPr>
          <w:rFonts w:ascii="Arial" w:hAnsi="Arial" w:cs="Arial"/>
          <w:sz w:val="24"/>
          <w:szCs w:val="24"/>
        </w:rPr>
        <w:t>a smaller group when they</w:t>
      </w:r>
      <w:r w:rsidR="00F31370" w:rsidRPr="003347BA">
        <w:rPr>
          <w:rFonts w:ascii="Arial" w:hAnsi="Arial" w:cs="Arial"/>
          <w:sz w:val="24"/>
          <w:szCs w:val="24"/>
        </w:rPr>
        <w:t>’r</w:t>
      </w:r>
      <w:r w:rsidRPr="003347BA">
        <w:rPr>
          <w:rFonts w:ascii="Arial" w:hAnsi="Arial" w:cs="Arial"/>
          <w:sz w:val="24"/>
          <w:szCs w:val="24"/>
        </w:rPr>
        <w:t xml:space="preserve">e learning independent living skills. </w:t>
      </w:r>
      <w:r w:rsidR="00AE2949" w:rsidRPr="003347BA">
        <w:rPr>
          <w:rFonts w:ascii="Arial" w:hAnsi="Arial" w:cs="Arial"/>
          <w:sz w:val="24"/>
          <w:szCs w:val="24"/>
        </w:rPr>
        <w:t xml:space="preserve">In addition, they then </w:t>
      </w:r>
      <w:r w:rsidRPr="003347BA">
        <w:rPr>
          <w:rFonts w:ascii="Arial" w:hAnsi="Arial" w:cs="Arial"/>
          <w:sz w:val="24"/>
          <w:szCs w:val="24"/>
        </w:rPr>
        <w:t xml:space="preserve">require 1:1 support when </w:t>
      </w:r>
      <w:r w:rsidR="00F31370" w:rsidRPr="003347BA">
        <w:rPr>
          <w:rFonts w:ascii="Arial" w:hAnsi="Arial" w:cs="Arial"/>
          <w:sz w:val="24"/>
          <w:szCs w:val="24"/>
        </w:rPr>
        <w:t xml:space="preserve">they’re </w:t>
      </w:r>
      <w:r w:rsidRPr="003347BA">
        <w:rPr>
          <w:rFonts w:ascii="Arial" w:hAnsi="Arial" w:cs="Arial"/>
          <w:sz w:val="24"/>
          <w:szCs w:val="24"/>
        </w:rPr>
        <w:t xml:space="preserve">out in the community.  </w:t>
      </w:r>
      <w:proofErr w:type="gramStart"/>
      <w:r w:rsidR="00F31370" w:rsidRPr="003347BA">
        <w:rPr>
          <w:rFonts w:ascii="Arial" w:hAnsi="Arial" w:cs="Arial"/>
          <w:sz w:val="24"/>
          <w:szCs w:val="24"/>
        </w:rPr>
        <w:t>So</w:t>
      </w:r>
      <w:proofErr w:type="gramEnd"/>
      <w:r w:rsidR="00F31370" w:rsidRPr="003347BA">
        <w:rPr>
          <w:rFonts w:ascii="Arial" w:hAnsi="Arial" w:cs="Arial"/>
          <w:sz w:val="24"/>
          <w:szCs w:val="24"/>
        </w:rPr>
        <w:t xml:space="preserve"> t</w:t>
      </w:r>
      <w:r w:rsidRPr="003347BA">
        <w:rPr>
          <w:rFonts w:ascii="Arial" w:hAnsi="Arial" w:cs="Arial"/>
          <w:sz w:val="24"/>
          <w:szCs w:val="24"/>
        </w:rPr>
        <w:t xml:space="preserve">his </w:t>
      </w:r>
      <w:r w:rsidR="00F31370" w:rsidRPr="003347BA">
        <w:rPr>
          <w:rFonts w:ascii="Arial" w:hAnsi="Arial" w:cs="Arial"/>
          <w:sz w:val="24"/>
          <w:szCs w:val="24"/>
        </w:rPr>
        <w:t xml:space="preserve">arrangement </w:t>
      </w:r>
      <w:r w:rsidRPr="003347BA">
        <w:rPr>
          <w:rFonts w:ascii="Arial" w:hAnsi="Arial" w:cs="Arial"/>
          <w:sz w:val="24"/>
          <w:szCs w:val="24"/>
        </w:rPr>
        <w:t>takes into account the participant’s specific needs in different settings and during a variety of tasks or scenarios.</w:t>
      </w:r>
    </w:p>
    <w:p w14:paraId="5C88DA41" w14:textId="27DAD569" w:rsidR="00937D2C" w:rsidRPr="003347BA" w:rsidRDefault="00937D2C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Then in addition to the direct support, the participant and provide</w:t>
      </w:r>
      <w:r w:rsidR="00D972FB" w:rsidRPr="003347BA">
        <w:rPr>
          <w:rFonts w:ascii="Arial" w:hAnsi="Arial" w:cs="Arial"/>
          <w:sz w:val="24"/>
          <w:szCs w:val="24"/>
        </w:rPr>
        <w:t>r</w:t>
      </w:r>
      <w:r w:rsidRPr="003347BA">
        <w:rPr>
          <w:rFonts w:ascii="Arial" w:hAnsi="Arial" w:cs="Arial"/>
          <w:sz w:val="24"/>
          <w:szCs w:val="24"/>
        </w:rPr>
        <w:t xml:space="preserve"> agree to the following indirect costs:</w:t>
      </w:r>
    </w:p>
    <w:p w14:paraId="0929C88F" w14:textId="1EB46362" w:rsidR="00937D2C" w:rsidRPr="006B5084" w:rsidRDefault="00D972FB" w:rsidP="006B508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6B5084">
        <w:rPr>
          <w:rFonts w:ascii="Arial" w:hAnsi="Arial" w:cs="Arial"/>
          <w:sz w:val="24"/>
          <w:szCs w:val="24"/>
        </w:rPr>
        <w:t xml:space="preserve">So </w:t>
      </w:r>
      <w:r w:rsidR="00744B77" w:rsidRPr="006B5084">
        <w:rPr>
          <w:rFonts w:ascii="Arial" w:hAnsi="Arial" w:cs="Arial"/>
          <w:sz w:val="24"/>
          <w:szCs w:val="24"/>
        </w:rPr>
        <w:t>N</w:t>
      </w:r>
      <w:r w:rsidR="00AD0E92" w:rsidRPr="006B5084">
        <w:rPr>
          <w:rFonts w:ascii="Arial" w:hAnsi="Arial" w:cs="Arial"/>
          <w:sz w:val="24"/>
          <w:szCs w:val="24"/>
        </w:rPr>
        <w:t>on-</w:t>
      </w:r>
      <w:r w:rsidR="00937D2C" w:rsidRPr="006B5084">
        <w:rPr>
          <w:rFonts w:ascii="Arial" w:hAnsi="Arial" w:cs="Arial"/>
          <w:sz w:val="24"/>
          <w:szCs w:val="24"/>
        </w:rPr>
        <w:t>F</w:t>
      </w:r>
      <w:r w:rsidR="00AD0E92" w:rsidRPr="006B5084">
        <w:rPr>
          <w:rFonts w:ascii="Arial" w:hAnsi="Arial" w:cs="Arial"/>
          <w:sz w:val="24"/>
          <w:szCs w:val="24"/>
        </w:rPr>
        <w:t>ace-to-</w:t>
      </w:r>
      <w:r w:rsidR="00937D2C" w:rsidRPr="006B5084">
        <w:rPr>
          <w:rFonts w:ascii="Arial" w:hAnsi="Arial" w:cs="Arial"/>
          <w:sz w:val="24"/>
          <w:szCs w:val="24"/>
        </w:rPr>
        <w:t>F</w:t>
      </w:r>
      <w:r w:rsidR="00AD0E92" w:rsidRPr="006B5084">
        <w:rPr>
          <w:rFonts w:ascii="Arial" w:hAnsi="Arial" w:cs="Arial"/>
          <w:sz w:val="24"/>
          <w:szCs w:val="24"/>
        </w:rPr>
        <w:t>ace</w:t>
      </w:r>
      <w:r w:rsidR="00937D2C" w:rsidRPr="006B5084">
        <w:rPr>
          <w:rFonts w:ascii="Arial" w:hAnsi="Arial" w:cs="Arial"/>
          <w:sz w:val="24"/>
          <w:szCs w:val="24"/>
        </w:rPr>
        <w:t xml:space="preserve"> will include a total of 1 h</w:t>
      </w:r>
      <w:r w:rsidR="00AD0E92" w:rsidRPr="006B5084">
        <w:rPr>
          <w:rFonts w:ascii="Arial" w:hAnsi="Arial" w:cs="Arial"/>
          <w:sz w:val="24"/>
          <w:szCs w:val="24"/>
        </w:rPr>
        <w:t>our</w:t>
      </w:r>
      <w:r w:rsidR="00937D2C" w:rsidRPr="006B5084">
        <w:rPr>
          <w:rFonts w:ascii="Arial" w:hAnsi="Arial" w:cs="Arial"/>
          <w:sz w:val="24"/>
          <w:szCs w:val="24"/>
        </w:rPr>
        <w:t xml:space="preserve"> and 20 min</w:t>
      </w:r>
      <w:r w:rsidR="00AD0E92" w:rsidRPr="006B5084">
        <w:rPr>
          <w:rFonts w:ascii="Arial" w:hAnsi="Arial" w:cs="Arial"/>
          <w:sz w:val="24"/>
          <w:szCs w:val="24"/>
        </w:rPr>
        <w:t>ute</w:t>
      </w:r>
      <w:r w:rsidR="00937D2C" w:rsidRPr="006B5084">
        <w:rPr>
          <w:rFonts w:ascii="Arial" w:hAnsi="Arial" w:cs="Arial"/>
          <w:sz w:val="24"/>
          <w:szCs w:val="24"/>
        </w:rPr>
        <w:t>s</w:t>
      </w:r>
      <w:r w:rsidR="00744B77" w:rsidRPr="006B5084">
        <w:rPr>
          <w:rFonts w:ascii="Arial" w:hAnsi="Arial" w:cs="Arial"/>
          <w:sz w:val="24"/>
          <w:szCs w:val="24"/>
        </w:rPr>
        <w:t>,</w:t>
      </w:r>
      <w:r w:rsidR="00937D2C" w:rsidRPr="006B5084">
        <w:rPr>
          <w:rFonts w:ascii="Arial" w:hAnsi="Arial" w:cs="Arial"/>
          <w:sz w:val="24"/>
          <w:szCs w:val="24"/>
        </w:rPr>
        <w:t xml:space="preserve"> per week. </w:t>
      </w:r>
      <w:r w:rsidRPr="006B5084">
        <w:rPr>
          <w:rFonts w:ascii="Arial" w:hAnsi="Arial" w:cs="Arial"/>
          <w:sz w:val="24"/>
          <w:szCs w:val="24"/>
        </w:rPr>
        <w:t>Now t</w:t>
      </w:r>
      <w:r w:rsidR="00937D2C" w:rsidRPr="006B5084">
        <w:rPr>
          <w:rFonts w:ascii="Arial" w:hAnsi="Arial" w:cs="Arial"/>
          <w:sz w:val="24"/>
          <w:szCs w:val="24"/>
        </w:rPr>
        <w:t>his accounts for 10 min</w:t>
      </w:r>
      <w:r w:rsidR="00AD0E92" w:rsidRPr="006B5084">
        <w:rPr>
          <w:rFonts w:ascii="Arial" w:hAnsi="Arial" w:cs="Arial"/>
          <w:sz w:val="24"/>
          <w:szCs w:val="24"/>
        </w:rPr>
        <w:t>ute</w:t>
      </w:r>
      <w:r w:rsidR="00937D2C" w:rsidRPr="006B5084">
        <w:rPr>
          <w:rFonts w:ascii="Arial" w:hAnsi="Arial" w:cs="Arial"/>
          <w:sz w:val="24"/>
          <w:szCs w:val="24"/>
        </w:rPr>
        <w:t>s of set up and packing down the centre based creative activities. 40 min</w:t>
      </w:r>
      <w:r w:rsidR="00AD0E92" w:rsidRPr="006B5084">
        <w:rPr>
          <w:rFonts w:ascii="Arial" w:hAnsi="Arial" w:cs="Arial"/>
          <w:sz w:val="24"/>
          <w:szCs w:val="24"/>
        </w:rPr>
        <w:t>ute</w:t>
      </w:r>
      <w:r w:rsidR="00937D2C" w:rsidRPr="006B5084">
        <w:rPr>
          <w:rFonts w:ascii="Arial" w:hAnsi="Arial" w:cs="Arial"/>
          <w:sz w:val="24"/>
          <w:szCs w:val="24"/>
        </w:rPr>
        <w:t xml:space="preserve">s of time in relation to the independent living skills, and </w:t>
      </w:r>
      <w:r w:rsidRPr="006B5084">
        <w:rPr>
          <w:rFonts w:ascii="Arial" w:hAnsi="Arial" w:cs="Arial"/>
          <w:sz w:val="24"/>
          <w:szCs w:val="24"/>
        </w:rPr>
        <w:t>then 3</w:t>
      </w:r>
      <w:r w:rsidR="00937D2C" w:rsidRPr="006B5084">
        <w:rPr>
          <w:rFonts w:ascii="Arial" w:hAnsi="Arial" w:cs="Arial"/>
          <w:sz w:val="24"/>
          <w:szCs w:val="24"/>
        </w:rPr>
        <w:t>0 min</w:t>
      </w:r>
      <w:r w:rsidR="00AD0E92" w:rsidRPr="006B5084">
        <w:rPr>
          <w:rFonts w:ascii="Arial" w:hAnsi="Arial" w:cs="Arial"/>
          <w:sz w:val="24"/>
          <w:szCs w:val="24"/>
        </w:rPr>
        <w:t>utes</w:t>
      </w:r>
      <w:r w:rsidR="00937D2C" w:rsidRPr="006B5084">
        <w:rPr>
          <w:rFonts w:ascii="Arial" w:hAnsi="Arial" w:cs="Arial"/>
          <w:sz w:val="24"/>
          <w:szCs w:val="24"/>
        </w:rPr>
        <w:t xml:space="preserve"> for </w:t>
      </w:r>
      <w:r w:rsidR="00744B77" w:rsidRPr="006B5084">
        <w:rPr>
          <w:rFonts w:ascii="Arial" w:hAnsi="Arial" w:cs="Arial"/>
          <w:sz w:val="24"/>
          <w:szCs w:val="24"/>
        </w:rPr>
        <w:t xml:space="preserve">the </w:t>
      </w:r>
      <w:r w:rsidR="00937D2C" w:rsidRPr="006B5084">
        <w:rPr>
          <w:rFonts w:ascii="Arial" w:hAnsi="Arial" w:cs="Arial"/>
          <w:sz w:val="24"/>
          <w:szCs w:val="24"/>
        </w:rPr>
        <w:t xml:space="preserve">work related to the community excursions. </w:t>
      </w:r>
      <w:proofErr w:type="gramStart"/>
      <w:r w:rsidR="00744B77" w:rsidRPr="006B5084">
        <w:rPr>
          <w:rFonts w:ascii="Arial" w:hAnsi="Arial" w:cs="Arial"/>
          <w:sz w:val="24"/>
          <w:szCs w:val="24"/>
        </w:rPr>
        <w:t>So</w:t>
      </w:r>
      <w:proofErr w:type="gramEnd"/>
      <w:r w:rsidR="00744B77" w:rsidRPr="006B5084">
        <w:rPr>
          <w:rFonts w:ascii="Arial" w:hAnsi="Arial" w:cs="Arial"/>
          <w:sz w:val="24"/>
          <w:szCs w:val="24"/>
        </w:rPr>
        <w:t xml:space="preserve"> t</w:t>
      </w:r>
      <w:r w:rsidR="00937D2C" w:rsidRPr="006B5084">
        <w:rPr>
          <w:rFonts w:ascii="Arial" w:hAnsi="Arial" w:cs="Arial"/>
          <w:sz w:val="24"/>
          <w:szCs w:val="24"/>
        </w:rPr>
        <w:t>his example illustrates how providers need to be able to explain how N</w:t>
      </w:r>
      <w:r w:rsidR="00AD0E92" w:rsidRPr="006B5084">
        <w:rPr>
          <w:rFonts w:ascii="Arial" w:hAnsi="Arial" w:cs="Arial"/>
          <w:sz w:val="24"/>
          <w:szCs w:val="24"/>
        </w:rPr>
        <w:t>on-</w:t>
      </w:r>
      <w:r w:rsidR="00937D2C" w:rsidRPr="006B5084">
        <w:rPr>
          <w:rFonts w:ascii="Arial" w:hAnsi="Arial" w:cs="Arial"/>
          <w:sz w:val="24"/>
          <w:szCs w:val="24"/>
        </w:rPr>
        <w:t>F</w:t>
      </w:r>
      <w:r w:rsidR="00AD0E92" w:rsidRPr="006B5084">
        <w:rPr>
          <w:rFonts w:ascii="Arial" w:hAnsi="Arial" w:cs="Arial"/>
          <w:sz w:val="24"/>
          <w:szCs w:val="24"/>
        </w:rPr>
        <w:t>ace-to-Face</w:t>
      </w:r>
      <w:r w:rsidR="00937D2C" w:rsidRPr="006B5084">
        <w:rPr>
          <w:rFonts w:ascii="Arial" w:hAnsi="Arial" w:cs="Arial"/>
          <w:sz w:val="24"/>
          <w:szCs w:val="24"/>
        </w:rPr>
        <w:t xml:space="preserve"> costs are calculated and applied to each participant. </w:t>
      </w:r>
    </w:p>
    <w:p w14:paraId="22FFBA5E" w14:textId="5E30E12C" w:rsidR="00937D2C" w:rsidRPr="006B5084" w:rsidRDefault="00D972FB" w:rsidP="006B5084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6B5084">
        <w:rPr>
          <w:rFonts w:ascii="Arial" w:hAnsi="Arial" w:cs="Arial"/>
          <w:sz w:val="24"/>
          <w:szCs w:val="24"/>
        </w:rPr>
        <w:t>And then l</w:t>
      </w:r>
      <w:r w:rsidR="00937D2C" w:rsidRPr="006B5084">
        <w:rPr>
          <w:rFonts w:ascii="Arial" w:hAnsi="Arial" w:cs="Arial"/>
          <w:sz w:val="24"/>
          <w:szCs w:val="24"/>
        </w:rPr>
        <w:t xml:space="preserve">ast of all, the </w:t>
      </w:r>
      <w:r w:rsidR="00AD0E92" w:rsidRPr="006B5084">
        <w:rPr>
          <w:rFonts w:ascii="Arial" w:hAnsi="Arial" w:cs="Arial"/>
          <w:sz w:val="24"/>
          <w:szCs w:val="24"/>
        </w:rPr>
        <w:t>C</w:t>
      </w:r>
      <w:r w:rsidR="00937D2C" w:rsidRPr="006B5084">
        <w:rPr>
          <w:rFonts w:ascii="Arial" w:hAnsi="Arial" w:cs="Arial"/>
          <w:sz w:val="24"/>
          <w:szCs w:val="24"/>
        </w:rPr>
        <w:t xml:space="preserve">entre </w:t>
      </w:r>
      <w:r w:rsidR="00AD0E92" w:rsidRPr="006B5084">
        <w:rPr>
          <w:rFonts w:ascii="Arial" w:hAnsi="Arial" w:cs="Arial"/>
          <w:sz w:val="24"/>
          <w:szCs w:val="24"/>
        </w:rPr>
        <w:t>C</w:t>
      </w:r>
      <w:r w:rsidR="00937D2C" w:rsidRPr="006B5084">
        <w:rPr>
          <w:rFonts w:ascii="Arial" w:hAnsi="Arial" w:cs="Arial"/>
          <w:sz w:val="24"/>
          <w:szCs w:val="24"/>
        </w:rPr>
        <w:t xml:space="preserve">apital </w:t>
      </w:r>
      <w:r w:rsidR="00AD0E92" w:rsidRPr="006B5084">
        <w:rPr>
          <w:rFonts w:ascii="Arial" w:hAnsi="Arial" w:cs="Arial"/>
          <w:sz w:val="24"/>
          <w:szCs w:val="24"/>
        </w:rPr>
        <w:t>C</w:t>
      </w:r>
      <w:r w:rsidR="00937D2C" w:rsidRPr="006B5084">
        <w:rPr>
          <w:rFonts w:ascii="Arial" w:hAnsi="Arial" w:cs="Arial"/>
          <w:sz w:val="24"/>
          <w:szCs w:val="24"/>
        </w:rPr>
        <w:t>osts, which can be applied in this instance for all 18 hours of support.</w:t>
      </w:r>
    </w:p>
    <w:p w14:paraId="06701EEA" w14:textId="77777777" w:rsidR="00937D2C" w:rsidRPr="003347BA" w:rsidRDefault="00937D2C" w:rsidP="003347BA">
      <w:pPr>
        <w:spacing w:line="360" w:lineRule="auto"/>
        <w:rPr>
          <w:rFonts w:ascii="Arial" w:hAnsi="Arial" w:cs="Arial"/>
          <w:sz w:val="24"/>
          <w:szCs w:val="24"/>
        </w:rPr>
      </w:pPr>
    </w:p>
    <w:p w14:paraId="08D096A2" w14:textId="6D1DF384" w:rsidR="004C1070" w:rsidRPr="003347BA" w:rsidRDefault="004C1070" w:rsidP="003347B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47BA">
        <w:rPr>
          <w:rStyle w:val="Heading1Char"/>
          <w:rFonts w:ascii="Arial" w:hAnsi="Arial" w:cs="Arial"/>
          <w:color w:val="000000" w:themeColor="text1"/>
          <w:sz w:val="24"/>
          <w:szCs w:val="24"/>
        </w:rPr>
        <w:t>Slide 12</w:t>
      </w:r>
    </w:p>
    <w:p w14:paraId="15C771AD" w14:textId="77777777" w:rsidR="00937D2C" w:rsidRPr="003347BA" w:rsidRDefault="00937D2C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 xml:space="preserve">Here are the calculations based on this example. </w:t>
      </w:r>
    </w:p>
    <w:p w14:paraId="1F60B32C" w14:textId="44BF0002" w:rsidR="00937D2C" w:rsidRPr="003347BA" w:rsidRDefault="00937D2C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The direct support associated with the group of 5</w:t>
      </w:r>
      <w:r w:rsidR="00205AE5" w:rsidRPr="003347BA">
        <w:rPr>
          <w:rFonts w:ascii="Arial" w:hAnsi="Arial" w:cs="Arial"/>
          <w:sz w:val="24"/>
          <w:szCs w:val="24"/>
        </w:rPr>
        <w:t>,</w:t>
      </w:r>
      <w:r w:rsidRPr="003347BA">
        <w:rPr>
          <w:rFonts w:ascii="Arial" w:hAnsi="Arial" w:cs="Arial"/>
          <w:sz w:val="24"/>
          <w:szCs w:val="24"/>
        </w:rPr>
        <w:t xml:space="preserve"> equates to $13.09 per hour, per participant. </w:t>
      </w:r>
    </w:p>
    <w:p w14:paraId="5BC650BC" w14:textId="6E701A20" w:rsidR="00937D2C" w:rsidRPr="003347BA" w:rsidRDefault="00937D2C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 xml:space="preserve">The direct support associated with the group of 2 equates to $32.75 per hour, per participant. </w:t>
      </w:r>
    </w:p>
    <w:p w14:paraId="62142D83" w14:textId="0E8642C7" w:rsidR="00937D2C" w:rsidRPr="003347BA" w:rsidRDefault="00937D2C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The direct support time associate</w:t>
      </w:r>
      <w:r w:rsidR="00205AE5" w:rsidRPr="003347BA">
        <w:rPr>
          <w:rFonts w:ascii="Arial" w:hAnsi="Arial" w:cs="Arial"/>
          <w:sz w:val="24"/>
          <w:szCs w:val="24"/>
        </w:rPr>
        <w:t>d</w:t>
      </w:r>
      <w:r w:rsidRPr="003347BA">
        <w:rPr>
          <w:rFonts w:ascii="Arial" w:hAnsi="Arial" w:cs="Arial"/>
          <w:sz w:val="24"/>
          <w:szCs w:val="24"/>
        </w:rPr>
        <w:t xml:space="preserve"> with the 1:1 community </w:t>
      </w:r>
      <w:proofErr w:type="gramStart"/>
      <w:r w:rsidRPr="003347BA">
        <w:rPr>
          <w:rFonts w:ascii="Arial" w:hAnsi="Arial" w:cs="Arial"/>
          <w:sz w:val="24"/>
          <w:szCs w:val="24"/>
        </w:rPr>
        <w:t>excursions</w:t>
      </w:r>
      <w:proofErr w:type="gramEnd"/>
      <w:r w:rsidR="00205AE5" w:rsidRPr="003347BA">
        <w:rPr>
          <w:rFonts w:ascii="Arial" w:hAnsi="Arial" w:cs="Arial"/>
          <w:sz w:val="24"/>
          <w:szCs w:val="24"/>
        </w:rPr>
        <w:t>,</w:t>
      </w:r>
      <w:r w:rsidRPr="003347BA">
        <w:rPr>
          <w:rFonts w:ascii="Arial" w:hAnsi="Arial" w:cs="Arial"/>
          <w:sz w:val="24"/>
          <w:szCs w:val="24"/>
        </w:rPr>
        <w:t xml:space="preserve"> equate</w:t>
      </w:r>
      <w:r w:rsidR="00205AE5" w:rsidRPr="003347BA">
        <w:rPr>
          <w:rFonts w:ascii="Arial" w:hAnsi="Arial" w:cs="Arial"/>
          <w:sz w:val="24"/>
          <w:szCs w:val="24"/>
        </w:rPr>
        <w:t>s</w:t>
      </w:r>
      <w:r w:rsidRPr="003347BA">
        <w:rPr>
          <w:rFonts w:ascii="Arial" w:hAnsi="Arial" w:cs="Arial"/>
          <w:sz w:val="24"/>
          <w:szCs w:val="24"/>
        </w:rPr>
        <w:t xml:space="preserve"> to $65.47 per hour. </w:t>
      </w:r>
    </w:p>
    <w:p w14:paraId="3B22E60A" w14:textId="5FE0C17F" w:rsidR="00937D2C" w:rsidRPr="003347BA" w:rsidRDefault="00937D2C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The</w:t>
      </w:r>
      <w:r w:rsidR="00FB01A3" w:rsidRPr="003347BA">
        <w:rPr>
          <w:rFonts w:ascii="Arial" w:hAnsi="Arial" w:cs="Arial"/>
          <w:sz w:val="24"/>
          <w:szCs w:val="24"/>
        </w:rPr>
        <w:t>n the</w:t>
      </w:r>
      <w:r w:rsidRPr="003347BA">
        <w:rPr>
          <w:rFonts w:ascii="Arial" w:hAnsi="Arial" w:cs="Arial"/>
          <w:sz w:val="24"/>
          <w:szCs w:val="24"/>
        </w:rPr>
        <w:t xml:space="preserve"> N</w:t>
      </w:r>
      <w:r w:rsidR="00FB01A3" w:rsidRPr="003347BA">
        <w:rPr>
          <w:rFonts w:ascii="Arial" w:hAnsi="Arial" w:cs="Arial"/>
          <w:sz w:val="24"/>
          <w:szCs w:val="24"/>
        </w:rPr>
        <w:t>on-</w:t>
      </w:r>
      <w:r w:rsidRPr="003347BA">
        <w:rPr>
          <w:rFonts w:ascii="Arial" w:hAnsi="Arial" w:cs="Arial"/>
          <w:sz w:val="24"/>
          <w:szCs w:val="24"/>
        </w:rPr>
        <w:t>F</w:t>
      </w:r>
      <w:r w:rsidR="00FB01A3" w:rsidRPr="003347BA">
        <w:rPr>
          <w:rFonts w:ascii="Arial" w:hAnsi="Arial" w:cs="Arial"/>
          <w:sz w:val="24"/>
          <w:szCs w:val="24"/>
        </w:rPr>
        <w:t>ace-to-</w:t>
      </w:r>
      <w:r w:rsidRPr="003347BA">
        <w:rPr>
          <w:rFonts w:ascii="Arial" w:hAnsi="Arial" w:cs="Arial"/>
          <w:sz w:val="24"/>
          <w:szCs w:val="24"/>
        </w:rPr>
        <w:t>F</w:t>
      </w:r>
      <w:r w:rsidR="00FB01A3" w:rsidRPr="003347BA">
        <w:rPr>
          <w:rFonts w:ascii="Arial" w:hAnsi="Arial" w:cs="Arial"/>
          <w:sz w:val="24"/>
          <w:szCs w:val="24"/>
        </w:rPr>
        <w:t>ace</w:t>
      </w:r>
      <w:r w:rsidRPr="003347BA">
        <w:rPr>
          <w:rFonts w:ascii="Arial" w:hAnsi="Arial" w:cs="Arial"/>
          <w:sz w:val="24"/>
          <w:szCs w:val="24"/>
        </w:rPr>
        <w:t xml:space="preserve"> </w:t>
      </w:r>
      <w:r w:rsidR="003A7A37" w:rsidRPr="003347BA">
        <w:rPr>
          <w:rFonts w:ascii="Arial" w:hAnsi="Arial" w:cs="Arial"/>
          <w:sz w:val="24"/>
          <w:szCs w:val="24"/>
        </w:rPr>
        <w:t xml:space="preserve">time </w:t>
      </w:r>
      <w:r w:rsidRPr="003347BA">
        <w:rPr>
          <w:rFonts w:ascii="Arial" w:hAnsi="Arial" w:cs="Arial"/>
          <w:sz w:val="24"/>
          <w:szCs w:val="24"/>
        </w:rPr>
        <w:t>for the week equates to $78.56, and the C</w:t>
      </w:r>
      <w:r w:rsidR="00FB01A3" w:rsidRPr="003347BA">
        <w:rPr>
          <w:rFonts w:ascii="Arial" w:hAnsi="Arial" w:cs="Arial"/>
          <w:sz w:val="24"/>
          <w:szCs w:val="24"/>
        </w:rPr>
        <w:t xml:space="preserve">entre </w:t>
      </w:r>
      <w:r w:rsidRPr="003347BA">
        <w:rPr>
          <w:rFonts w:ascii="Arial" w:hAnsi="Arial" w:cs="Arial"/>
          <w:sz w:val="24"/>
          <w:szCs w:val="24"/>
        </w:rPr>
        <w:t>C</w:t>
      </w:r>
      <w:r w:rsidR="00FB01A3" w:rsidRPr="003347BA">
        <w:rPr>
          <w:rFonts w:ascii="Arial" w:hAnsi="Arial" w:cs="Arial"/>
          <w:sz w:val="24"/>
          <w:szCs w:val="24"/>
        </w:rPr>
        <w:t xml:space="preserve">apital </w:t>
      </w:r>
      <w:r w:rsidRPr="003347BA">
        <w:rPr>
          <w:rFonts w:ascii="Arial" w:hAnsi="Arial" w:cs="Arial"/>
          <w:sz w:val="24"/>
          <w:szCs w:val="24"/>
        </w:rPr>
        <w:t>C</w:t>
      </w:r>
      <w:r w:rsidR="00FB01A3" w:rsidRPr="003347BA">
        <w:rPr>
          <w:rFonts w:ascii="Arial" w:hAnsi="Arial" w:cs="Arial"/>
          <w:sz w:val="24"/>
          <w:szCs w:val="24"/>
        </w:rPr>
        <w:t>osts</w:t>
      </w:r>
      <w:r w:rsidRPr="003347BA">
        <w:rPr>
          <w:rFonts w:ascii="Arial" w:hAnsi="Arial" w:cs="Arial"/>
          <w:sz w:val="24"/>
          <w:szCs w:val="24"/>
        </w:rPr>
        <w:t xml:space="preserve"> are $43.92. </w:t>
      </w:r>
    </w:p>
    <w:p w14:paraId="3F29B00B" w14:textId="39F9080D" w:rsidR="00937D2C" w:rsidRPr="003347BA" w:rsidRDefault="00FB01A3" w:rsidP="003347BA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347BA">
        <w:rPr>
          <w:rFonts w:ascii="Arial" w:hAnsi="Arial" w:cs="Arial"/>
          <w:sz w:val="24"/>
          <w:szCs w:val="24"/>
        </w:rPr>
        <w:lastRenderedPageBreak/>
        <w:t>So</w:t>
      </w:r>
      <w:proofErr w:type="gramEnd"/>
      <w:r w:rsidRPr="003347BA">
        <w:rPr>
          <w:rFonts w:ascii="Arial" w:hAnsi="Arial" w:cs="Arial"/>
          <w:sz w:val="24"/>
          <w:szCs w:val="24"/>
        </w:rPr>
        <w:t xml:space="preserve"> t</w:t>
      </w:r>
      <w:r w:rsidR="00937D2C" w:rsidRPr="003347BA">
        <w:rPr>
          <w:rFonts w:ascii="Arial" w:hAnsi="Arial" w:cs="Arial"/>
          <w:sz w:val="24"/>
          <w:szCs w:val="24"/>
        </w:rPr>
        <w:t>his is a total of $790.27, which would be applied each week for the duration of the P</w:t>
      </w:r>
      <w:r w:rsidRPr="003347BA">
        <w:rPr>
          <w:rFonts w:ascii="Arial" w:hAnsi="Arial" w:cs="Arial"/>
          <w:sz w:val="24"/>
          <w:szCs w:val="24"/>
        </w:rPr>
        <w:t xml:space="preserve">rogram </w:t>
      </w:r>
      <w:r w:rsidR="00937D2C" w:rsidRPr="003347BA">
        <w:rPr>
          <w:rFonts w:ascii="Arial" w:hAnsi="Arial" w:cs="Arial"/>
          <w:sz w:val="24"/>
          <w:szCs w:val="24"/>
        </w:rPr>
        <w:t>o</w:t>
      </w:r>
      <w:r w:rsidRPr="003347BA">
        <w:rPr>
          <w:rFonts w:ascii="Arial" w:hAnsi="Arial" w:cs="Arial"/>
          <w:sz w:val="24"/>
          <w:szCs w:val="24"/>
        </w:rPr>
        <w:t xml:space="preserve">f </w:t>
      </w:r>
      <w:r w:rsidR="00937D2C" w:rsidRPr="003347BA">
        <w:rPr>
          <w:rFonts w:ascii="Arial" w:hAnsi="Arial" w:cs="Arial"/>
          <w:sz w:val="24"/>
          <w:szCs w:val="24"/>
        </w:rPr>
        <w:t>S</w:t>
      </w:r>
      <w:r w:rsidRPr="003347BA">
        <w:rPr>
          <w:rFonts w:ascii="Arial" w:hAnsi="Arial" w:cs="Arial"/>
          <w:sz w:val="24"/>
          <w:szCs w:val="24"/>
        </w:rPr>
        <w:t>upport</w:t>
      </w:r>
      <w:r w:rsidR="00937D2C" w:rsidRPr="003347BA">
        <w:rPr>
          <w:rFonts w:ascii="Arial" w:hAnsi="Arial" w:cs="Arial"/>
          <w:sz w:val="24"/>
          <w:szCs w:val="24"/>
        </w:rPr>
        <w:t>.</w:t>
      </w:r>
    </w:p>
    <w:p w14:paraId="094D8688" w14:textId="77777777" w:rsidR="00937D2C" w:rsidRPr="003347BA" w:rsidRDefault="00937D2C" w:rsidP="003347BA">
      <w:pPr>
        <w:spacing w:line="360" w:lineRule="auto"/>
        <w:rPr>
          <w:rFonts w:ascii="Arial" w:hAnsi="Arial" w:cs="Arial"/>
          <w:sz w:val="24"/>
          <w:szCs w:val="24"/>
        </w:rPr>
      </w:pPr>
    </w:p>
    <w:p w14:paraId="64643959" w14:textId="7BB0A1AB" w:rsidR="00937D2C" w:rsidRPr="003347BA" w:rsidRDefault="00937D2C" w:rsidP="003347B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47BA">
        <w:rPr>
          <w:rStyle w:val="Heading1Char"/>
          <w:rFonts w:ascii="Arial" w:hAnsi="Arial" w:cs="Arial"/>
          <w:color w:val="000000" w:themeColor="text1"/>
          <w:sz w:val="24"/>
          <w:szCs w:val="24"/>
        </w:rPr>
        <w:t xml:space="preserve">Slide </w:t>
      </w:r>
      <w:r w:rsidR="004C1070" w:rsidRPr="003347BA">
        <w:rPr>
          <w:rStyle w:val="Heading1Char"/>
          <w:rFonts w:ascii="Arial" w:hAnsi="Arial" w:cs="Arial"/>
          <w:color w:val="000000" w:themeColor="text1"/>
          <w:sz w:val="24"/>
          <w:szCs w:val="24"/>
        </w:rPr>
        <w:t>13</w:t>
      </w:r>
    </w:p>
    <w:p w14:paraId="19B6FCBA" w14:textId="554B6DFF" w:rsidR="00937D2C" w:rsidRPr="003347BA" w:rsidRDefault="00937D2C" w:rsidP="003347BA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347BA">
        <w:rPr>
          <w:rFonts w:ascii="Arial" w:hAnsi="Arial" w:cs="Arial"/>
          <w:sz w:val="24"/>
          <w:szCs w:val="24"/>
        </w:rPr>
        <w:t>So</w:t>
      </w:r>
      <w:proofErr w:type="gramEnd"/>
      <w:r w:rsidRPr="003347BA">
        <w:rPr>
          <w:rFonts w:ascii="Arial" w:hAnsi="Arial" w:cs="Arial"/>
          <w:sz w:val="24"/>
          <w:szCs w:val="24"/>
        </w:rPr>
        <w:t xml:space="preserve"> in summary</w:t>
      </w:r>
      <w:r w:rsidR="001204CA" w:rsidRPr="003347BA">
        <w:rPr>
          <w:rFonts w:ascii="Arial" w:hAnsi="Arial" w:cs="Arial"/>
          <w:sz w:val="24"/>
          <w:szCs w:val="24"/>
        </w:rPr>
        <w:t>,</w:t>
      </w:r>
      <w:r w:rsidRPr="003347BA">
        <w:rPr>
          <w:rFonts w:ascii="Arial" w:hAnsi="Arial" w:cs="Arial"/>
          <w:sz w:val="24"/>
          <w:szCs w:val="24"/>
        </w:rPr>
        <w:t xml:space="preserve"> the former transitional pricing cannot be claimed for any supports </w:t>
      </w:r>
      <w:r w:rsidR="001204CA" w:rsidRPr="003347BA">
        <w:rPr>
          <w:rFonts w:ascii="Arial" w:hAnsi="Arial" w:cs="Arial"/>
          <w:sz w:val="24"/>
          <w:szCs w:val="24"/>
        </w:rPr>
        <w:t>that are d</w:t>
      </w:r>
      <w:r w:rsidRPr="003347BA">
        <w:rPr>
          <w:rFonts w:ascii="Arial" w:hAnsi="Arial" w:cs="Arial"/>
          <w:sz w:val="24"/>
          <w:szCs w:val="24"/>
        </w:rPr>
        <w:t>elivered on or after</w:t>
      </w:r>
      <w:r w:rsidR="001204CA" w:rsidRPr="003347BA">
        <w:rPr>
          <w:rFonts w:ascii="Arial" w:hAnsi="Arial" w:cs="Arial"/>
          <w:sz w:val="24"/>
          <w:szCs w:val="24"/>
        </w:rPr>
        <w:t xml:space="preserve"> the</w:t>
      </w:r>
      <w:r w:rsidRPr="003347BA">
        <w:rPr>
          <w:rFonts w:ascii="Arial" w:hAnsi="Arial" w:cs="Arial"/>
          <w:sz w:val="24"/>
          <w:szCs w:val="24"/>
        </w:rPr>
        <w:t xml:space="preserve"> 1</w:t>
      </w:r>
      <w:r w:rsidRPr="003347BA">
        <w:rPr>
          <w:rFonts w:ascii="Arial" w:hAnsi="Arial" w:cs="Arial"/>
          <w:sz w:val="24"/>
          <w:szCs w:val="24"/>
          <w:vertAlign w:val="superscript"/>
        </w:rPr>
        <w:t>st</w:t>
      </w:r>
      <w:r w:rsidRPr="003347BA">
        <w:rPr>
          <w:rFonts w:ascii="Arial" w:hAnsi="Arial" w:cs="Arial"/>
          <w:sz w:val="24"/>
          <w:szCs w:val="24"/>
        </w:rPr>
        <w:t xml:space="preserve"> Jan</w:t>
      </w:r>
      <w:r w:rsidR="001204CA" w:rsidRPr="003347BA">
        <w:rPr>
          <w:rFonts w:ascii="Arial" w:hAnsi="Arial" w:cs="Arial"/>
          <w:sz w:val="24"/>
          <w:szCs w:val="24"/>
        </w:rPr>
        <w:t>uary,</w:t>
      </w:r>
      <w:r w:rsidRPr="003347BA">
        <w:rPr>
          <w:rFonts w:ascii="Arial" w:hAnsi="Arial" w:cs="Arial"/>
          <w:sz w:val="24"/>
          <w:szCs w:val="24"/>
        </w:rPr>
        <w:t xml:space="preserve"> 2024.</w:t>
      </w:r>
    </w:p>
    <w:p w14:paraId="4C305734" w14:textId="2981B048" w:rsidR="00937D2C" w:rsidRPr="003347BA" w:rsidRDefault="001204CA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T</w:t>
      </w:r>
      <w:r w:rsidR="00937D2C" w:rsidRPr="003347BA">
        <w:rPr>
          <w:rFonts w:ascii="Arial" w:hAnsi="Arial" w:cs="Arial"/>
          <w:sz w:val="24"/>
          <w:szCs w:val="24"/>
        </w:rPr>
        <w:t>here</w:t>
      </w:r>
      <w:r w:rsidR="00D06575" w:rsidRPr="003347BA">
        <w:rPr>
          <w:rFonts w:ascii="Arial" w:hAnsi="Arial" w:cs="Arial"/>
          <w:sz w:val="24"/>
          <w:szCs w:val="24"/>
        </w:rPr>
        <w:t xml:space="preserve"> will be</w:t>
      </w:r>
      <w:r w:rsidR="00937D2C" w:rsidRPr="003347BA">
        <w:rPr>
          <w:rFonts w:ascii="Arial" w:hAnsi="Arial" w:cs="Arial"/>
          <w:sz w:val="24"/>
          <w:szCs w:val="24"/>
        </w:rPr>
        <w:t xml:space="preserve"> no further extensions</w:t>
      </w:r>
      <w:r w:rsidR="00937D2C" w:rsidRPr="003347BA">
        <w:rPr>
          <w:rFonts w:ascii="Arial" w:hAnsi="Arial" w:cs="Arial"/>
          <w:b/>
          <w:bCs/>
          <w:sz w:val="24"/>
          <w:szCs w:val="24"/>
        </w:rPr>
        <w:t xml:space="preserve"> </w:t>
      </w:r>
      <w:r w:rsidR="00937D2C" w:rsidRPr="003347BA">
        <w:rPr>
          <w:rFonts w:ascii="Arial" w:hAnsi="Arial" w:cs="Arial"/>
          <w:sz w:val="24"/>
          <w:szCs w:val="24"/>
        </w:rPr>
        <w:t xml:space="preserve">planned, so we </w:t>
      </w:r>
      <w:r w:rsidR="00D06575" w:rsidRPr="003347BA">
        <w:rPr>
          <w:rFonts w:ascii="Arial" w:hAnsi="Arial" w:cs="Arial"/>
          <w:sz w:val="24"/>
          <w:szCs w:val="24"/>
        </w:rPr>
        <w:t xml:space="preserve">really </w:t>
      </w:r>
      <w:r w:rsidR="00937D2C" w:rsidRPr="003347BA">
        <w:rPr>
          <w:rFonts w:ascii="Arial" w:hAnsi="Arial" w:cs="Arial"/>
          <w:sz w:val="24"/>
          <w:szCs w:val="24"/>
        </w:rPr>
        <w:t xml:space="preserve">encourage you to continue or complete your transition as soon as possible, in preparation for the </w:t>
      </w:r>
      <w:proofErr w:type="gramStart"/>
      <w:r w:rsidR="00937D2C" w:rsidRPr="003347BA">
        <w:rPr>
          <w:rFonts w:ascii="Arial" w:hAnsi="Arial" w:cs="Arial"/>
          <w:sz w:val="24"/>
          <w:szCs w:val="24"/>
        </w:rPr>
        <w:t>31</w:t>
      </w:r>
      <w:r w:rsidR="00937D2C" w:rsidRPr="003347BA">
        <w:rPr>
          <w:rFonts w:ascii="Arial" w:hAnsi="Arial" w:cs="Arial"/>
          <w:sz w:val="24"/>
          <w:szCs w:val="24"/>
          <w:vertAlign w:val="superscript"/>
        </w:rPr>
        <w:t>st</w:t>
      </w:r>
      <w:proofErr w:type="gramEnd"/>
      <w:r w:rsidR="00937D2C" w:rsidRPr="003347BA">
        <w:rPr>
          <w:rFonts w:ascii="Arial" w:hAnsi="Arial" w:cs="Arial"/>
          <w:sz w:val="24"/>
          <w:szCs w:val="24"/>
        </w:rPr>
        <w:t xml:space="preserve"> December deadline.</w:t>
      </w:r>
    </w:p>
    <w:p w14:paraId="6C2D063E" w14:textId="7C22F4A1" w:rsidR="00937D2C" w:rsidRPr="003347BA" w:rsidRDefault="00D06575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Now t</w:t>
      </w:r>
      <w:r w:rsidR="00937D2C" w:rsidRPr="003347BA">
        <w:rPr>
          <w:rFonts w:ascii="Arial" w:hAnsi="Arial" w:cs="Arial"/>
          <w:sz w:val="24"/>
          <w:szCs w:val="24"/>
        </w:rPr>
        <w:t>h</w:t>
      </w:r>
      <w:r w:rsidR="001204CA" w:rsidRPr="003347BA">
        <w:rPr>
          <w:rFonts w:ascii="Arial" w:hAnsi="Arial" w:cs="Arial"/>
          <w:sz w:val="24"/>
          <w:szCs w:val="24"/>
        </w:rPr>
        <w:t>at</w:t>
      </w:r>
      <w:r w:rsidR="00937D2C" w:rsidRPr="003347BA">
        <w:rPr>
          <w:rFonts w:ascii="Arial" w:hAnsi="Arial" w:cs="Arial"/>
          <w:sz w:val="24"/>
          <w:szCs w:val="24"/>
        </w:rPr>
        <w:t xml:space="preserve"> ne</w:t>
      </w:r>
      <w:r w:rsidRPr="003347BA">
        <w:rPr>
          <w:rFonts w:ascii="Arial" w:hAnsi="Arial" w:cs="Arial"/>
          <w:sz w:val="24"/>
          <w:szCs w:val="24"/>
        </w:rPr>
        <w:t>w</w:t>
      </w:r>
      <w:r w:rsidR="00937D2C" w:rsidRPr="003347BA">
        <w:rPr>
          <w:rFonts w:ascii="Arial" w:hAnsi="Arial" w:cs="Arial"/>
          <w:sz w:val="24"/>
          <w:szCs w:val="24"/>
        </w:rPr>
        <w:t xml:space="preserve"> </w:t>
      </w:r>
      <w:r w:rsidR="001204CA" w:rsidRPr="003347BA">
        <w:rPr>
          <w:rFonts w:ascii="Arial" w:hAnsi="Arial" w:cs="Arial"/>
          <w:sz w:val="24"/>
          <w:szCs w:val="24"/>
        </w:rPr>
        <w:t xml:space="preserve">direct </w:t>
      </w:r>
      <w:r w:rsidR="00937D2C" w:rsidRPr="003347BA">
        <w:rPr>
          <w:rFonts w:ascii="Arial" w:hAnsi="Arial" w:cs="Arial"/>
          <w:sz w:val="24"/>
          <w:szCs w:val="24"/>
        </w:rPr>
        <w:t xml:space="preserve">rate is per group, </w:t>
      </w:r>
      <w:r w:rsidR="00681805" w:rsidRPr="003347BA">
        <w:rPr>
          <w:rFonts w:ascii="Arial" w:hAnsi="Arial" w:cs="Arial"/>
          <w:sz w:val="24"/>
          <w:szCs w:val="24"/>
        </w:rPr>
        <w:t xml:space="preserve">it’s </w:t>
      </w:r>
      <w:r w:rsidR="00937D2C" w:rsidRPr="003347BA">
        <w:rPr>
          <w:rFonts w:ascii="Arial" w:hAnsi="Arial" w:cs="Arial"/>
          <w:sz w:val="24"/>
          <w:szCs w:val="24"/>
        </w:rPr>
        <w:t>not per participant</w:t>
      </w:r>
      <w:r w:rsidR="00106CA0" w:rsidRPr="003347BA">
        <w:rPr>
          <w:rFonts w:ascii="Arial" w:hAnsi="Arial" w:cs="Arial"/>
          <w:sz w:val="24"/>
          <w:szCs w:val="24"/>
        </w:rPr>
        <w:t>.</w:t>
      </w:r>
    </w:p>
    <w:p w14:paraId="16556B8B" w14:textId="50DCCEFF" w:rsidR="00937D2C" w:rsidRPr="003347BA" w:rsidRDefault="001204CA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Now y</w:t>
      </w:r>
      <w:r w:rsidR="00937D2C" w:rsidRPr="003347BA">
        <w:rPr>
          <w:rFonts w:ascii="Arial" w:hAnsi="Arial" w:cs="Arial"/>
          <w:sz w:val="24"/>
          <w:szCs w:val="24"/>
        </w:rPr>
        <w:t xml:space="preserve">ou might find that your services fit </w:t>
      </w:r>
      <w:proofErr w:type="gramStart"/>
      <w:r w:rsidR="00106CA0" w:rsidRPr="003347BA">
        <w:rPr>
          <w:rFonts w:ascii="Arial" w:hAnsi="Arial" w:cs="Arial"/>
          <w:sz w:val="24"/>
          <w:szCs w:val="24"/>
        </w:rPr>
        <w:t xml:space="preserve">really </w:t>
      </w:r>
      <w:r w:rsidR="00937D2C" w:rsidRPr="003347BA">
        <w:rPr>
          <w:rFonts w:ascii="Arial" w:hAnsi="Arial" w:cs="Arial"/>
          <w:sz w:val="24"/>
          <w:szCs w:val="24"/>
        </w:rPr>
        <w:t>neatly</w:t>
      </w:r>
      <w:proofErr w:type="gramEnd"/>
      <w:r w:rsidR="00937D2C" w:rsidRPr="003347BA">
        <w:rPr>
          <w:rFonts w:ascii="Arial" w:hAnsi="Arial" w:cs="Arial"/>
          <w:sz w:val="24"/>
          <w:szCs w:val="24"/>
        </w:rPr>
        <w:t xml:space="preserve"> into the new pricing, or you may need to reconsider some elements of how you offer your services to NDIS participants. </w:t>
      </w:r>
      <w:r w:rsidR="00E90032" w:rsidRPr="003347BA">
        <w:rPr>
          <w:rFonts w:ascii="Arial" w:hAnsi="Arial" w:cs="Arial"/>
          <w:sz w:val="24"/>
          <w:szCs w:val="24"/>
        </w:rPr>
        <w:t xml:space="preserve">And this includes </w:t>
      </w:r>
      <w:proofErr w:type="gramStart"/>
      <w:r w:rsidR="00E90032" w:rsidRPr="003347BA">
        <w:rPr>
          <w:rFonts w:ascii="Arial" w:hAnsi="Arial" w:cs="Arial"/>
          <w:sz w:val="24"/>
          <w:szCs w:val="24"/>
        </w:rPr>
        <w:t>whether or not</w:t>
      </w:r>
      <w:proofErr w:type="gramEnd"/>
      <w:r w:rsidR="00E90032" w:rsidRPr="003347BA">
        <w:rPr>
          <w:rFonts w:ascii="Arial" w:hAnsi="Arial" w:cs="Arial"/>
          <w:sz w:val="24"/>
          <w:szCs w:val="24"/>
        </w:rPr>
        <w:t xml:space="preserve"> a Program of Support is right for you. </w:t>
      </w:r>
    </w:p>
    <w:p w14:paraId="660B6014" w14:textId="021DFA2D" w:rsidR="00937D2C" w:rsidRPr="003347BA" w:rsidRDefault="00937D2C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 xml:space="preserve">A reminder that </w:t>
      </w:r>
      <w:r w:rsidR="00E90032" w:rsidRPr="003347BA">
        <w:rPr>
          <w:rFonts w:ascii="Arial" w:hAnsi="Arial" w:cs="Arial"/>
          <w:sz w:val="24"/>
          <w:szCs w:val="24"/>
        </w:rPr>
        <w:t>P</w:t>
      </w:r>
      <w:r w:rsidRPr="003347BA">
        <w:rPr>
          <w:rFonts w:ascii="Arial" w:hAnsi="Arial" w:cs="Arial"/>
          <w:sz w:val="24"/>
          <w:szCs w:val="24"/>
        </w:rPr>
        <w:t xml:space="preserve">rograms of </w:t>
      </w:r>
      <w:r w:rsidR="00E90032" w:rsidRPr="003347BA">
        <w:rPr>
          <w:rFonts w:ascii="Arial" w:hAnsi="Arial" w:cs="Arial"/>
          <w:sz w:val="24"/>
          <w:szCs w:val="24"/>
        </w:rPr>
        <w:t>S</w:t>
      </w:r>
      <w:r w:rsidRPr="003347BA">
        <w:rPr>
          <w:rFonts w:ascii="Arial" w:hAnsi="Arial" w:cs="Arial"/>
          <w:sz w:val="24"/>
          <w:szCs w:val="24"/>
        </w:rPr>
        <w:t xml:space="preserve">upport now have a maximum length of 6 months, but these are not </w:t>
      </w:r>
      <w:proofErr w:type="gramStart"/>
      <w:r w:rsidRPr="003347BA">
        <w:rPr>
          <w:rFonts w:ascii="Arial" w:hAnsi="Arial" w:cs="Arial"/>
          <w:sz w:val="24"/>
          <w:szCs w:val="24"/>
        </w:rPr>
        <w:t>compulsory</w:t>
      </w:r>
      <w:proofErr w:type="gramEnd"/>
      <w:r w:rsidRPr="003347BA">
        <w:rPr>
          <w:rFonts w:ascii="Arial" w:hAnsi="Arial" w:cs="Arial"/>
          <w:sz w:val="24"/>
          <w:szCs w:val="24"/>
        </w:rPr>
        <w:t xml:space="preserve"> and </w:t>
      </w:r>
      <w:r w:rsidR="00E90032" w:rsidRPr="003347BA">
        <w:rPr>
          <w:rFonts w:ascii="Arial" w:hAnsi="Arial" w:cs="Arial"/>
          <w:sz w:val="24"/>
          <w:szCs w:val="24"/>
        </w:rPr>
        <w:t xml:space="preserve">they can </w:t>
      </w:r>
      <w:r w:rsidRPr="003347BA">
        <w:rPr>
          <w:rFonts w:ascii="Arial" w:hAnsi="Arial" w:cs="Arial"/>
          <w:sz w:val="24"/>
          <w:szCs w:val="24"/>
        </w:rPr>
        <w:t>be shorter.</w:t>
      </w:r>
    </w:p>
    <w:p w14:paraId="5D71BC06" w14:textId="2ECCD24A" w:rsidR="00937D2C" w:rsidRPr="003347BA" w:rsidRDefault="00937D2C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</w:rPr>
        <w:t>And finally, the NDIA will continue to support t</w:t>
      </w:r>
      <w:r w:rsidR="00106CA0" w:rsidRPr="003347BA">
        <w:rPr>
          <w:rFonts w:ascii="Arial" w:hAnsi="Arial" w:cs="Arial"/>
          <w:sz w:val="24"/>
          <w:szCs w:val="24"/>
        </w:rPr>
        <w:t>he t</w:t>
      </w:r>
      <w:r w:rsidRPr="003347BA">
        <w:rPr>
          <w:rFonts w:ascii="Arial" w:hAnsi="Arial" w:cs="Arial"/>
          <w:sz w:val="24"/>
          <w:szCs w:val="24"/>
        </w:rPr>
        <w:t xml:space="preserve">ransition, including </w:t>
      </w:r>
      <w:r w:rsidR="00E90032" w:rsidRPr="003347BA">
        <w:rPr>
          <w:rFonts w:ascii="Arial" w:hAnsi="Arial" w:cs="Arial"/>
          <w:sz w:val="24"/>
          <w:szCs w:val="24"/>
        </w:rPr>
        <w:t xml:space="preserve">the </w:t>
      </w:r>
      <w:r w:rsidRPr="003347BA">
        <w:rPr>
          <w:rFonts w:ascii="Arial" w:hAnsi="Arial" w:cs="Arial"/>
          <w:sz w:val="24"/>
          <w:szCs w:val="24"/>
        </w:rPr>
        <w:t xml:space="preserve">provision of </w:t>
      </w:r>
      <w:r w:rsidR="00E90032" w:rsidRPr="003347BA">
        <w:rPr>
          <w:rFonts w:ascii="Arial" w:hAnsi="Arial" w:cs="Arial"/>
          <w:sz w:val="24"/>
          <w:szCs w:val="24"/>
        </w:rPr>
        <w:t xml:space="preserve">some more </w:t>
      </w:r>
      <w:r w:rsidRPr="003347BA">
        <w:rPr>
          <w:rFonts w:ascii="Arial" w:hAnsi="Arial" w:cs="Arial"/>
          <w:sz w:val="24"/>
          <w:szCs w:val="24"/>
        </w:rPr>
        <w:t>resources for</w:t>
      </w:r>
      <w:r w:rsidR="00106CA0" w:rsidRPr="003347BA">
        <w:rPr>
          <w:rFonts w:ascii="Arial" w:hAnsi="Arial" w:cs="Arial"/>
          <w:sz w:val="24"/>
          <w:szCs w:val="24"/>
        </w:rPr>
        <w:t xml:space="preserve"> some</w:t>
      </w:r>
      <w:r w:rsidRPr="003347BA">
        <w:rPr>
          <w:rFonts w:ascii="Arial" w:hAnsi="Arial" w:cs="Arial"/>
          <w:sz w:val="24"/>
          <w:szCs w:val="24"/>
        </w:rPr>
        <w:t xml:space="preserve"> other stakeholder groups. </w:t>
      </w:r>
      <w:r w:rsidR="00106CA0" w:rsidRPr="003347BA">
        <w:rPr>
          <w:rFonts w:ascii="Arial" w:hAnsi="Arial" w:cs="Arial"/>
          <w:sz w:val="24"/>
          <w:szCs w:val="24"/>
        </w:rPr>
        <w:t>So p</w:t>
      </w:r>
      <w:r w:rsidRPr="003347BA">
        <w:rPr>
          <w:rFonts w:ascii="Arial" w:hAnsi="Arial" w:cs="Arial"/>
          <w:sz w:val="24"/>
          <w:szCs w:val="24"/>
        </w:rPr>
        <w:t xml:space="preserve">lease keep an eye on our website for more information </w:t>
      </w:r>
      <w:r w:rsidR="00E90032" w:rsidRPr="003347BA">
        <w:rPr>
          <w:rFonts w:ascii="Arial" w:hAnsi="Arial" w:cs="Arial"/>
          <w:sz w:val="24"/>
          <w:szCs w:val="24"/>
        </w:rPr>
        <w:t xml:space="preserve">coming soon. </w:t>
      </w:r>
    </w:p>
    <w:p w14:paraId="0FA55542" w14:textId="77777777" w:rsidR="00937D2C" w:rsidRPr="003347BA" w:rsidRDefault="00937D2C" w:rsidP="003347BA">
      <w:pPr>
        <w:spacing w:line="360" w:lineRule="auto"/>
        <w:rPr>
          <w:rFonts w:ascii="Arial" w:hAnsi="Arial" w:cs="Arial"/>
          <w:sz w:val="24"/>
          <w:szCs w:val="24"/>
        </w:rPr>
      </w:pPr>
    </w:p>
    <w:p w14:paraId="0E48C67D" w14:textId="7734D0C1" w:rsidR="00937D2C" w:rsidRPr="003347BA" w:rsidRDefault="00937D2C" w:rsidP="003347BA">
      <w:pPr>
        <w:pStyle w:val="Heading1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47BA">
        <w:rPr>
          <w:rFonts w:ascii="Arial" w:hAnsi="Arial" w:cs="Arial"/>
          <w:color w:val="000000" w:themeColor="text1"/>
          <w:sz w:val="24"/>
          <w:szCs w:val="24"/>
        </w:rPr>
        <w:t xml:space="preserve">Slide </w:t>
      </w:r>
      <w:r w:rsidR="004C1070" w:rsidRPr="003347BA">
        <w:rPr>
          <w:rFonts w:ascii="Arial" w:hAnsi="Arial" w:cs="Arial"/>
          <w:color w:val="000000" w:themeColor="text1"/>
          <w:sz w:val="24"/>
          <w:szCs w:val="24"/>
        </w:rPr>
        <w:t>14</w:t>
      </w:r>
    </w:p>
    <w:p w14:paraId="481EE577" w14:textId="19B2AC53" w:rsidR="00A446F7" w:rsidRPr="003347BA" w:rsidRDefault="00F028DE" w:rsidP="003347BA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347BA">
        <w:rPr>
          <w:rFonts w:ascii="Arial" w:hAnsi="Arial" w:cs="Arial"/>
          <w:sz w:val="24"/>
          <w:szCs w:val="24"/>
          <w:lang w:val="en-US"/>
        </w:rPr>
        <w:t>So</w:t>
      </w:r>
      <w:proofErr w:type="gramEnd"/>
      <w:r w:rsidRPr="003347BA">
        <w:rPr>
          <w:rFonts w:ascii="Arial" w:hAnsi="Arial" w:cs="Arial"/>
          <w:sz w:val="24"/>
          <w:szCs w:val="24"/>
          <w:lang w:val="en-US"/>
        </w:rPr>
        <w:t xml:space="preserve"> to </w:t>
      </w:r>
      <w:r w:rsidRPr="003347BA">
        <w:rPr>
          <w:rFonts w:ascii="Arial" w:hAnsi="Arial" w:cs="Arial"/>
          <w:color w:val="000000" w:themeColor="text1"/>
          <w:sz w:val="24"/>
          <w:szCs w:val="24"/>
          <w:lang w:val="en-US"/>
        </w:rPr>
        <w:t>finish off, h</w:t>
      </w:r>
      <w:r w:rsidR="00A446F7" w:rsidRPr="003347BA">
        <w:rPr>
          <w:rFonts w:ascii="Arial" w:hAnsi="Arial" w:cs="Arial"/>
          <w:color w:val="000000" w:themeColor="text1"/>
          <w:sz w:val="24"/>
          <w:szCs w:val="24"/>
          <w:lang w:val="en-US"/>
        </w:rPr>
        <w:t>ere are our contact details</w:t>
      </w:r>
      <w:r w:rsidR="00993DAD" w:rsidRPr="003347BA">
        <w:rPr>
          <w:rFonts w:ascii="Arial" w:hAnsi="Arial" w:cs="Arial"/>
          <w:color w:val="000000" w:themeColor="text1"/>
          <w:sz w:val="24"/>
          <w:szCs w:val="24"/>
          <w:lang w:val="en-US"/>
        </w:rPr>
        <w:t>. I</w:t>
      </w:r>
      <w:r w:rsidR="00A446F7" w:rsidRPr="003347BA">
        <w:rPr>
          <w:rFonts w:ascii="Arial" w:hAnsi="Arial" w:cs="Arial"/>
          <w:color w:val="000000" w:themeColor="text1"/>
          <w:sz w:val="24"/>
          <w:szCs w:val="24"/>
          <w:lang w:val="en-US"/>
        </w:rPr>
        <w:t>f you’d like to get in touch</w:t>
      </w:r>
      <w:r w:rsidRPr="003347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our email is best, which is</w:t>
      </w:r>
      <w:r w:rsidR="00A446F7" w:rsidRPr="003347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hyperlink r:id="rId9" w:history="1">
        <w:r w:rsidRPr="003347BA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n-US"/>
          </w:rPr>
          <w:t>group.supports.transition@ndis.gov.au</w:t>
        </w:r>
      </w:hyperlink>
      <w:r w:rsidRPr="003347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</w:p>
    <w:p w14:paraId="6455D26E" w14:textId="3AD4DE45" w:rsidR="00A446F7" w:rsidRPr="003347BA" w:rsidRDefault="00A446F7" w:rsidP="003347BA">
      <w:pPr>
        <w:spacing w:line="360" w:lineRule="auto"/>
        <w:rPr>
          <w:rFonts w:ascii="Arial" w:hAnsi="Arial" w:cs="Arial"/>
          <w:sz w:val="24"/>
          <w:szCs w:val="24"/>
        </w:rPr>
      </w:pPr>
      <w:r w:rsidRPr="003347BA">
        <w:rPr>
          <w:rFonts w:ascii="Arial" w:hAnsi="Arial" w:cs="Arial"/>
          <w:sz w:val="24"/>
          <w:szCs w:val="24"/>
          <w:lang w:val="en-US"/>
        </w:rPr>
        <w:t xml:space="preserve">Thank you for watching this session. </w:t>
      </w:r>
      <w:r w:rsidR="00993DAD" w:rsidRPr="003347BA">
        <w:rPr>
          <w:rFonts w:ascii="Arial" w:hAnsi="Arial" w:cs="Arial"/>
          <w:sz w:val="24"/>
          <w:szCs w:val="24"/>
          <w:lang w:val="en-US"/>
        </w:rPr>
        <w:t>Now p</w:t>
      </w:r>
      <w:r w:rsidRPr="003347BA">
        <w:rPr>
          <w:rFonts w:ascii="Arial" w:hAnsi="Arial" w:cs="Arial"/>
          <w:sz w:val="24"/>
          <w:szCs w:val="24"/>
          <w:lang w:val="en-US"/>
        </w:rPr>
        <w:t xml:space="preserve">lease remember we have 3 other sessions in this series, which provide an overview of the group-based supports pricing changes. </w:t>
      </w:r>
      <w:r w:rsidR="00993DAD" w:rsidRPr="003347BA">
        <w:rPr>
          <w:rFonts w:ascii="Arial" w:hAnsi="Arial" w:cs="Arial"/>
          <w:sz w:val="24"/>
          <w:szCs w:val="24"/>
          <w:lang w:val="en-US"/>
        </w:rPr>
        <w:t>And yo</w:t>
      </w:r>
      <w:r w:rsidRPr="003347BA">
        <w:rPr>
          <w:rFonts w:ascii="Arial" w:hAnsi="Arial" w:cs="Arial"/>
          <w:sz w:val="24"/>
          <w:szCs w:val="24"/>
          <w:lang w:val="en-US"/>
        </w:rPr>
        <w:t xml:space="preserve">u can find </w:t>
      </w:r>
      <w:r w:rsidR="00993DAD" w:rsidRPr="003347BA">
        <w:rPr>
          <w:rFonts w:ascii="Arial" w:hAnsi="Arial" w:cs="Arial"/>
          <w:sz w:val="24"/>
          <w:szCs w:val="24"/>
          <w:lang w:val="en-US"/>
        </w:rPr>
        <w:t xml:space="preserve">all of </w:t>
      </w:r>
      <w:r w:rsidRPr="003347BA">
        <w:rPr>
          <w:rFonts w:ascii="Arial" w:hAnsi="Arial" w:cs="Arial"/>
          <w:sz w:val="24"/>
          <w:szCs w:val="24"/>
          <w:lang w:val="en-US"/>
        </w:rPr>
        <w:t xml:space="preserve">these on our website. </w:t>
      </w:r>
    </w:p>
    <w:p w14:paraId="4186AFB3" w14:textId="77777777" w:rsidR="00937D2C" w:rsidRPr="003347BA" w:rsidRDefault="00937D2C" w:rsidP="003347BA">
      <w:pPr>
        <w:spacing w:line="360" w:lineRule="auto"/>
        <w:rPr>
          <w:rFonts w:ascii="Arial" w:hAnsi="Arial" w:cs="Arial"/>
          <w:sz w:val="24"/>
          <w:szCs w:val="24"/>
        </w:rPr>
      </w:pPr>
    </w:p>
    <w:p w14:paraId="4757EDDA" w14:textId="77777777" w:rsidR="00841DD6" w:rsidRPr="003347BA" w:rsidRDefault="00841DD6" w:rsidP="003347B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41DD6" w:rsidRPr="00334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8B3"/>
    <w:multiLevelType w:val="hybridMultilevel"/>
    <w:tmpl w:val="3C32A334"/>
    <w:lvl w:ilvl="0" w:tplc="8514C7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C4C1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A095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3A2A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10DC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289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B0D5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5E73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BAD6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5C0B47"/>
    <w:multiLevelType w:val="hybridMultilevel"/>
    <w:tmpl w:val="C680D4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991464"/>
    <w:multiLevelType w:val="hybridMultilevel"/>
    <w:tmpl w:val="D9A667DE"/>
    <w:lvl w:ilvl="0" w:tplc="2A4048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C211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2419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2022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7442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BC92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C642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B60F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4EE4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CF879E1"/>
    <w:multiLevelType w:val="hybridMultilevel"/>
    <w:tmpl w:val="F4841F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8B326A"/>
    <w:multiLevelType w:val="hybridMultilevel"/>
    <w:tmpl w:val="80827ECE"/>
    <w:lvl w:ilvl="0" w:tplc="14AC5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C7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34D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23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7C2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44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0E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EAA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E4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8026B5"/>
    <w:multiLevelType w:val="hybridMultilevel"/>
    <w:tmpl w:val="3670B306"/>
    <w:lvl w:ilvl="0" w:tplc="97F06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8AA2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00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9EF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C8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48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0E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A89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07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2F5A69"/>
    <w:multiLevelType w:val="hybridMultilevel"/>
    <w:tmpl w:val="4C1AFA5E"/>
    <w:lvl w:ilvl="0" w:tplc="78F24C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98CF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ECB7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42D6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DAF5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6E13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70A8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1204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E441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9F17738"/>
    <w:multiLevelType w:val="hybridMultilevel"/>
    <w:tmpl w:val="EA10F7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B44739"/>
    <w:multiLevelType w:val="hybridMultilevel"/>
    <w:tmpl w:val="3AFE7E62"/>
    <w:lvl w:ilvl="0" w:tplc="067E6A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D0F9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949E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96D0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3E79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D63E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8811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4BD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C273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D94E89"/>
    <w:multiLevelType w:val="hybridMultilevel"/>
    <w:tmpl w:val="5C127248"/>
    <w:lvl w:ilvl="0" w:tplc="A0DCC7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F4D0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EA66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8EB7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6ABF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1E57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E2B6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88EE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CEC4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9272994"/>
    <w:multiLevelType w:val="hybridMultilevel"/>
    <w:tmpl w:val="BE6817DE"/>
    <w:lvl w:ilvl="0" w:tplc="EB34C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8067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762A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0E9E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D453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62FF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76EB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0E37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30D7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DF03D23"/>
    <w:multiLevelType w:val="hybridMultilevel"/>
    <w:tmpl w:val="4456ECBC"/>
    <w:lvl w:ilvl="0" w:tplc="AEA45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4231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DC7D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017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4F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5463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226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943F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EAC4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3737641">
    <w:abstractNumId w:val="6"/>
  </w:num>
  <w:num w:numId="2" w16cid:durableId="893006327">
    <w:abstractNumId w:val="5"/>
  </w:num>
  <w:num w:numId="3" w16cid:durableId="1971855828">
    <w:abstractNumId w:val="2"/>
  </w:num>
  <w:num w:numId="4" w16cid:durableId="593710399">
    <w:abstractNumId w:val="0"/>
  </w:num>
  <w:num w:numId="5" w16cid:durableId="1680809478">
    <w:abstractNumId w:val="4"/>
  </w:num>
  <w:num w:numId="6" w16cid:durableId="1689865265">
    <w:abstractNumId w:val="8"/>
  </w:num>
  <w:num w:numId="7" w16cid:durableId="1335953619">
    <w:abstractNumId w:val="11"/>
  </w:num>
  <w:num w:numId="8" w16cid:durableId="196629023">
    <w:abstractNumId w:val="10"/>
  </w:num>
  <w:num w:numId="9" w16cid:durableId="1731537021">
    <w:abstractNumId w:val="9"/>
  </w:num>
  <w:num w:numId="10" w16cid:durableId="1973095164">
    <w:abstractNumId w:val="3"/>
  </w:num>
  <w:num w:numId="11" w16cid:durableId="18893697">
    <w:abstractNumId w:val="7"/>
  </w:num>
  <w:num w:numId="12" w16cid:durableId="112292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D6"/>
    <w:rsid w:val="0000210E"/>
    <w:rsid w:val="000043BD"/>
    <w:rsid w:val="0006332F"/>
    <w:rsid w:val="000B284C"/>
    <w:rsid w:val="000F163A"/>
    <w:rsid w:val="00106CA0"/>
    <w:rsid w:val="001204CA"/>
    <w:rsid w:val="001A4CBF"/>
    <w:rsid w:val="001D4320"/>
    <w:rsid w:val="00205AE5"/>
    <w:rsid w:val="0022608F"/>
    <w:rsid w:val="00257DC4"/>
    <w:rsid w:val="00294015"/>
    <w:rsid w:val="003347BA"/>
    <w:rsid w:val="00337D8C"/>
    <w:rsid w:val="00395433"/>
    <w:rsid w:val="003A7A37"/>
    <w:rsid w:val="003E48E3"/>
    <w:rsid w:val="004C1070"/>
    <w:rsid w:val="004E5A8E"/>
    <w:rsid w:val="004F2A75"/>
    <w:rsid w:val="004F4472"/>
    <w:rsid w:val="0058102B"/>
    <w:rsid w:val="00606012"/>
    <w:rsid w:val="006155AF"/>
    <w:rsid w:val="00642B06"/>
    <w:rsid w:val="00671242"/>
    <w:rsid w:val="00681805"/>
    <w:rsid w:val="006B5084"/>
    <w:rsid w:val="006D7144"/>
    <w:rsid w:val="00707BB3"/>
    <w:rsid w:val="0071450F"/>
    <w:rsid w:val="00744B77"/>
    <w:rsid w:val="007B4721"/>
    <w:rsid w:val="00841DD6"/>
    <w:rsid w:val="00865848"/>
    <w:rsid w:val="00887A4C"/>
    <w:rsid w:val="008E39CA"/>
    <w:rsid w:val="00924E96"/>
    <w:rsid w:val="009256FA"/>
    <w:rsid w:val="00937D2C"/>
    <w:rsid w:val="00991DC2"/>
    <w:rsid w:val="00993DAD"/>
    <w:rsid w:val="009C4506"/>
    <w:rsid w:val="00A118B1"/>
    <w:rsid w:val="00A33A59"/>
    <w:rsid w:val="00A446F7"/>
    <w:rsid w:val="00A50636"/>
    <w:rsid w:val="00A7162F"/>
    <w:rsid w:val="00A9619C"/>
    <w:rsid w:val="00A96F67"/>
    <w:rsid w:val="00AA2286"/>
    <w:rsid w:val="00AC3C47"/>
    <w:rsid w:val="00AD0E92"/>
    <w:rsid w:val="00AE2949"/>
    <w:rsid w:val="00B65C52"/>
    <w:rsid w:val="00BE0CD3"/>
    <w:rsid w:val="00C3612C"/>
    <w:rsid w:val="00CA1F81"/>
    <w:rsid w:val="00CA5ACD"/>
    <w:rsid w:val="00CC1BEB"/>
    <w:rsid w:val="00D06575"/>
    <w:rsid w:val="00D972FB"/>
    <w:rsid w:val="00DA3171"/>
    <w:rsid w:val="00DF4035"/>
    <w:rsid w:val="00E42568"/>
    <w:rsid w:val="00E46028"/>
    <w:rsid w:val="00E543CD"/>
    <w:rsid w:val="00E8408C"/>
    <w:rsid w:val="00E90032"/>
    <w:rsid w:val="00E9104A"/>
    <w:rsid w:val="00EE7928"/>
    <w:rsid w:val="00F01660"/>
    <w:rsid w:val="00F028DE"/>
    <w:rsid w:val="00F31370"/>
    <w:rsid w:val="00FA6249"/>
    <w:rsid w:val="00FB01A3"/>
    <w:rsid w:val="00FE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3981"/>
  <w15:chartTrackingRefBased/>
  <w15:docId w15:val="{26B6DDC0-9F28-4088-8D7C-9AAC5CAA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th-TH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7BA"/>
  </w:style>
  <w:style w:type="paragraph" w:styleId="Heading1">
    <w:name w:val="heading 1"/>
    <w:basedOn w:val="Normal"/>
    <w:next w:val="Normal"/>
    <w:link w:val="Heading1Char"/>
    <w:uiPriority w:val="9"/>
    <w:qFormat/>
    <w:rsid w:val="00642B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E425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56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42B0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ListParagraph">
    <w:name w:val="List Paragraph"/>
    <w:basedOn w:val="Normal"/>
    <w:uiPriority w:val="34"/>
    <w:qFormat/>
    <w:rsid w:val="006B5084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740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49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994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08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47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777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837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14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4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62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8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1402">
          <w:marLeft w:val="167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6023">
          <w:marLeft w:val="167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803">
          <w:marLeft w:val="167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0345">
          <w:marLeft w:val="167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6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5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5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0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6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8037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1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8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2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1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up.supports.transition@ndis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roup.supports.transition@ndis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6FF4D2A41DE4E97B7091EB0F3FB13" ma:contentTypeVersion="14" ma:contentTypeDescription="Create a new document." ma:contentTypeScope="" ma:versionID="27d67e338bbcb7a5b033afa76744aef2">
  <xsd:schema xmlns:xsd="http://www.w3.org/2001/XMLSchema" xmlns:xs="http://www.w3.org/2001/XMLSchema" xmlns:p="http://schemas.microsoft.com/office/2006/metadata/properties" xmlns:ns2="0bb63410-cb19-43bb-8ab6-b8276d577d05" xmlns:ns3="517a4896-92a0-4694-8fb0-d3b5c8304b94" targetNamespace="http://schemas.microsoft.com/office/2006/metadata/properties" ma:root="true" ma:fieldsID="13c4dc619ff12b01047f1f4a1151fd20" ns2:_="" ns3:_="">
    <xsd:import namespace="0bb63410-cb19-43bb-8ab6-b8276d577d05"/>
    <xsd:import namespace="517a4896-92a0-4694-8fb0-d3b5c8304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63410-cb19-43bb-8ab6-b8276d577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a4896-92a0-4694-8fb0-d3b5c8304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dcde468-deb9-4bfe-be13-9d5cf97261eb}" ma:internalName="TaxCatchAll" ma:showField="CatchAllData" ma:web="517a4896-92a0-4694-8fb0-d3b5c8304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a4896-92a0-4694-8fb0-d3b5c8304b94" xsi:nil="true"/>
    <lcf76f155ced4ddcb4097134ff3c332f xmlns="0bb63410-cb19-43bb-8ab6-b8276d577d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B6A14F-3C63-41F7-9739-507BAE1B88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D391F-D062-454D-A1F2-20E907FCF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63410-cb19-43bb-8ab6-b8276d577d05"/>
    <ds:schemaRef ds:uri="517a4896-92a0-4694-8fb0-d3b5c8304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15483A-D1D7-4693-B745-0D0F78B5DF19}">
  <ds:schemaRefs>
    <ds:schemaRef ds:uri="http://schemas.microsoft.com/office/2006/metadata/properties"/>
    <ds:schemaRef ds:uri="http://schemas.microsoft.com/office/infopath/2007/PartnerControls"/>
    <ds:schemaRef ds:uri="517a4896-92a0-4694-8fb0-d3b5c8304b94"/>
    <ds:schemaRef ds:uri="0bb63410-cb19-43bb-8ab6-b8276d577d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6847</TotalTime>
  <Pages>7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Julia</dc:creator>
  <cp:keywords/>
  <dc:description/>
  <cp:lastModifiedBy>Paterson, Julia</cp:lastModifiedBy>
  <cp:revision>72</cp:revision>
  <dcterms:created xsi:type="dcterms:W3CDTF">2023-09-28T00:18:00Z</dcterms:created>
  <dcterms:modified xsi:type="dcterms:W3CDTF">2023-10-09T04:57:00Z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2023-09-28T00:17:43Z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d110ba37-d48c-4f3e-bcde-139727270b44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0x0101005486FF4D2A41DE4E97B7091EB0F3FB13</vt:lpwstr>
  </property>
  <property fmtid="{D5CDD505-2E9C-101B-9397-08002B2CF9AE}" pid="10" name="MediaServiceImageTags">
    <vt:lpwstr/>
  </property>
</Properties>
</file>