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723F3" w:rsidP="001723F3" w:rsidRDefault="00AD1984" w14:paraId="57B6DC47" w14:textId="20402993">
      <w:r>
        <w:rPr>
          <w:noProof/>
          <w:color w:val="2B579A"/>
          <w:shd w:val="clear" w:color="auto" w:fill="E6E6E6"/>
        </w:rPr>
        <w:drawing>
          <wp:inline distT="0" distB="0" distL="0" distR="0" wp14:anchorId="5887B6F4" wp14:editId="784C9BDF">
            <wp:extent cx="2566670" cy="603250"/>
            <wp:effectExtent l="0" t="0" r="5080" b="6350"/>
            <wp:docPr id="1" name="Picture 1" descr="NDIS delivered by the National Disability Insurance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DIS delivered by the National Disability Insurance Agenc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6670" cy="603250"/>
                    </a:xfrm>
                    <a:prstGeom prst="rect">
                      <a:avLst/>
                    </a:prstGeom>
                    <a:noFill/>
                  </pic:spPr>
                </pic:pic>
              </a:graphicData>
            </a:graphic>
          </wp:inline>
        </w:drawing>
      </w:r>
    </w:p>
    <w:p w:rsidR="00AD69DD" w:rsidP="003853DE" w:rsidRDefault="00AD69DD" w14:paraId="6F090C61" w14:textId="6F171683">
      <w:pPr>
        <w:pStyle w:val="Title"/>
      </w:pPr>
      <w:bookmarkStart w:name="_Toc394504362" w:id="0"/>
      <w:r w:rsidRPr="003D20AC">
        <w:t xml:space="preserve">Empowering </w:t>
      </w:r>
      <w:r w:rsidR="009320A6">
        <w:t>p</w:t>
      </w:r>
      <w:r w:rsidRPr="003D20AC">
        <w:t>articipants:</w:t>
      </w:r>
      <w:r>
        <w:t xml:space="preserve"> </w:t>
      </w:r>
      <w:r w:rsidR="009320A6">
        <w:t>i</w:t>
      </w:r>
      <w:r w:rsidRPr="003D20AC">
        <w:t xml:space="preserve">nformation, </w:t>
      </w:r>
      <w:r w:rsidR="009320A6">
        <w:t>a</w:t>
      </w:r>
      <w:r w:rsidRPr="003D20AC">
        <w:t xml:space="preserve">ssistance and </w:t>
      </w:r>
      <w:r w:rsidR="009320A6">
        <w:t>c</w:t>
      </w:r>
      <w:r w:rsidRPr="003D20AC">
        <w:t xml:space="preserve">onnections </w:t>
      </w:r>
      <w:r w:rsidR="009320A6">
        <w:t>g</w:t>
      </w:r>
      <w:r w:rsidRPr="003D20AC">
        <w:t>rants</w:t>
      </w:r>
    </w:p>
    <w:p w:rsidR="00D41095" w:rsidP="00AD69DD" w:rsidRDefault="00F47B89" w14:paraId="1A9AE7C0" w14:textId="1EF96C7D">
      <w:pPr>
        <w:pStyle w:val="Subtitle"/>
      </w:pPr>
      <w:r w:rsidRPr="00CF15DA">
        <w:t xml:space="preserve">Grant </w:t>
      </w:r>
      <w:r w:rsidR="009320A6">
        <w:t>o</w:t>
      </w:r>
      <w:r w:rsidRPr="00CF15DA">
        <w:t xml:space="preserve">pportunity </w:t>
      </w:r>
      <w:r w:rsidR="009320A6">
        <w:t>g</w:t>
      </w:r>
      <w:r w:rsidRPr="00CF15DA">
        <w:t>uidelines</w:t>
      </w:r>
    </w:p>
    <w:p w:rsidRPr="00AD69DD" w:rsidR="00AD69DD" w:rsidP="00CE1C62" w:rsidRDefault="00501621" w14:paraId="6E7567B4" w14:textId="5CF4850C">
      <w:pPr>
        <w:pStyle w:val="Heading1"/>
        <w:numPr>
          <w:ilvl w:val="0"/>
          <w:numId w:val="0"/>
        </w:numPr>
      </w:pPr>
      <w:bookmarkStart w:name="_Toc129104552" w:id="1"/>
      <w:r>
        <w:t xml:space="preserve">Summary of </w:t>
      </w:r>
      <w:r w:rsidR="009320A6">
        <w:t>k</w:t>
      </w:r>
      <w:r>
        <w:t xml:space="preserve">ey </w:t>
      </w:r>
      <w:r w:rsidR="009320A6">
        <w:t>i</w:t>
      </w:r>
      <w:r>
        <w:t>nformation</w:t>
      </w:r>
      <w:bookmarkEnd w:id="1"/>
    </w:p>
    <w:bookmarkEnd w:id="0"/>
    <w:p w:rsidRPr="006A754F" w:rsidR="00AD69DD" w:rsidP="00AD69DD" w:rsidRDefault="00AD69DD" w14:paraId="7E53A575" w14:textId="77777777">
      <w:pPr>
        <w:tabs>
          <w:tab w:val="left" w:pos="3969"/>
        </w:tabs>
        <w:ind w:left="3969" w:hanging="3402"/>
        <w:rPr>
          <w:bCs/>
        </w:rPr>
      </w:pPr>
      <w:r w:rsidRPr="00AD69DD">
        <w:rPr>
          <w:b/>
          <w:bCs/>
          <w:color w:val="652F76"/>
        </w:rPr>
        <w:t>Opening date</w:t>
      </w:r>
      <w:r w:rsidRPr="000B0AF4">
        <w:rPr>
          <w:color w:val="652F76"/>
        </w:rPr>
        <w:t>:</w:t>
      </w:r>
      <w:r w:rsidRPr="000B0AF4">
        <w:rPr>
          <w:color w:val="652F76"/>
        </w:rPr>
        <w:tab/>
      </w:r>
      <w:r>
        <w:t>9 March</w:t>
      </w:r>
      <w:r w:rsidRPr="006A754F">
        <w:t xml:space="preserve"> 2023</w:t>
      </w:r>
    </w:p>
    <w:p w:rsidRPr="00F65C53" w:rsidR="00AD69DD" w:rsidP="00AD69DD" w:rsidRDefault="00AD69DD" w14:paraId="69FF786E" w14:textId="77777777">
      <w:pPr>
        <w:tabs>
          <w:tab w:val="left" w:pos="3969"/>
        </w:tabs>
        <w:ind w:left="3969" w:hanging="3402"/>
      </w:pPr>
      <w:r w:rsidRPr="00AD69DD">
        <w:rPr>
          <w:b/>
          <w:bCs/>
          <w:color w:val="652F76"/>
        </w:rPr>
        <w:t>Closing date and time</w:t>
      </w:r>
      <w:r w:rsidRPr="000B0AF4">
        <w:rPr>
          <w:color w:val="652F76"/>
        </w:rPr>
        <w:t>:</w:t>
      </w:r>
      <w:r w:rsidRPr="000B0AF4">
        <w:rPr>
          <w:color w:val="652F76"/>
        </w:rPr>
        <w:tab/>
      </w:r>
      <w:r>
        <w:t>20 April 2023, 5pm AEST</w:t>
      </w:r>
    </w:p>
    <w:p w:rsidR="00D84284" w:rsidP="00AD69DD" w:rsidRDefault="00AD69DD" w14:paraId="14DC35CB" w14:textId="77777777">
      <w:pPr>
        <w:tabs>
          <w:tab w:val="left" w:pos="3969"/>
        </w:tabs>
        <w:ind w:left="3969" w:hanging="3402"/>
      </w:pPr>
      <w:r w:rsidRPr="00AD69DD">
        <w:rPr>
          <w:b/>
          <w:bCs/>
          <w:color w:val="652F76"/>
        </w:rPr>
        <w:t>Commonwealth policy entity</w:t>
      </w:r>
      <w:r w:rsidRPr="000B0AF4">
        <w:rPr>
          <w:color w:val="652F76"/>
        </w:rPr>
        <w:t>:</w:t>
      </w:r>
      <w:r w:rsidRPr="000B0AF4">
        <w:rPr>
          <w:color w:val="652F76"/>
        </w:rPr>
        <w:tab/>
      </w:r>
      <w:r>
        <w:t>National Disability Insurance Agency</w:t>
      </w:r>
    </w:p>
    <w:p w:rsidR="00D84284" w:rsidP="00AD69DD" w:rsidRDefault="00AD69DD" w14:paraId="1EFCCAD1" w14:textId="77777777">
      <w:pPr>
        <w:tabs>
          <w:tab w:val="left" w:pos="3969"/>
        </w:tabs>
        <w:ind w:left="3969" w:hanging="3402"/>
      </w:pPr>
      <w:r w:rsidRPr="00AD69DD">
        <w:rPr>
          <w:b/>
          <w:bCs/>
          <w:color w:val="652F76"/>
        </w:rPr>
        <w:t>Administering entity</w:t>
      </w:r>
      <w:r w:rsidRPr="00AD69DD">
        <w:rPr>
          <w:color w:val="652F76"/>
        </w:rPr>
        <w:t>:</w:t>
      </w:r>
      <w:r w:rsidRPr="000B0AF4">
        <w:rPr>
          <w:color w:val="652F76"/>
        </w:rPr>
        <w:tab/>
      </w:r>
      <w:r>
        <w:t>National Disability Insurance Agency</w:t>
      </w:r>
    </w:p>
    <w:p w:rsidRPr="00F65C53" w:rsidR="00AD69DD" w:rsidP="004E3330" w:rsidRDefault="00AD69DD" w14:paraId="12E8D19A" w14:textId="7DF444B5">
      <w:pPr>
        <w:tabs>
          <w:tab w:val="left" w:pos="3969"/>
        </w:tabs>
        <w:ind w:left="3969" w:hanging="3402"/>
      </w:pPr>
      <w:r w:rsidRPr="00501621">
        <w:rPr>
          <w:b/>
          <w:bCs/>
          <w:color w:val="652F76"/>
        </w:rPr>
        <w:t>Enquiries</w:t>
      </w:r>
      <w:r w:rsidRPr="000B0AF4">
        <w:rPr>
          <w:color w:val="652F76"/>
        </w:rPr>
        <w:t>:</w:t>
      </w:r>
      <w:r w:rsidRPr="000B0AF4">
        <w:rPr>
          <w:color w:val="652F76"/>
        </w:rPr>
        <w:tab/>
      </w:r>
      <w:r w:rsidRPr="00F65C53">
        <w:t xml:space="preserve">If you have any questions, </w:t>
      </w:r>
      <w:r>
        <w:t>email them to</w:t>
      </w:r>
      <w:r w:rsidRPr="00F65C53">
        <w:t xml:space="preserve"> </w:t>
      </w:r>
      <w:hyperlink w:history="1" r:id="rId12">
        <w:r w:rsidRPr="00161062">
          <w:rPr>
            <w:rStyle w:val="Hyperlink"/>
          </w:rPr>
          <w:t>SPC2473infoassistconnect@ndis.gov.au</w:t>
        </w:r>
      </w:hyperlink>
      <w:r w:rsidR="004E3330">
        <w:br/>
      </w:r>
      <w:r>
        <w:t>Questions must be sent no later than 13</w:t>
      </w:r>
      <w:r w:rsidR="004E3330">
        <w:t> </w:t>
      </w:r>
      <w:r>
        <w:t>April</w:t>
      </w:r>
      <w:r w:rsidR="004E3330">
        <w:t> </w:t>
      </w:r>
      <w:r>
        <w:t>2023,</w:t>
      </w:r>
      <w:r w:rsidR="004E3330">
        <w:t> </w:t>
      </w:r>
      <w:r>
        <w:t>5pm AEST</w:t>
      </w:r>
    </w:p>
    <w:p w:rsidRPr="00F65C53" w:rsidR="00AD69DD" w:rsidP="00AD69DD" w:rsidRDefault="00AD69DD" w14:paraId="08BDCAE7" w14:textId="77777777">
      <w:pPr>
        <w:tabs>
          <w:tab w:val="left" w:pos="3969"/>
        </w:tabs>
        <w:ind w:left="3969" w:hanging="3402"/>
      </w:pPr>
      <w:r w:rsidRPr="004E3330">
        <w:rPr>
          <w:b/>
          <w:bCs/>
          <w:color w:val="652F76"/>
        </w:rPr>
        <w:t>Date guidelines released</w:t>
      </w:r>
      <w:r w:rsidRPr="000B0AF4">
        <w:rPr>
          <w:color w:val="652F76"/>
        </w:rPr>
        <w:t>:</w:t>
      </w:r>
      <w:r w:rsidRPr="000B0AF4">
        <w:rPr>
          <w:color w:val="652F76"/>
        </w:rPr>
        <w:tab/>
      </w:r>
      <w:r>
        <w:t>9 March 2023</w:t>
      </w:r>
    </w:p>
    <w:p w:rsidRPr="00F65C53" w:rsidR="00AD69DD" w:rsidP="00AD69DD" w:rsidRDefault="00AD69DD" w14:paraId="741DBE1B" w14:textId="77777777">
      <w:pPr>
        <w:tabs>
          <w:tab w:val="left" w:pos="3969"/>
        </w:tabs>
        <w:ind w:left="3969" w:hanging="3402"/>
      </w:pPr>
      <w:r w:rsidRPr="004E3330">
        <w:rPr>
          <w:b/>
          <w:bCs/>
          <w:color w:val="652F76"/>
        </w:rPr>
        <w:t>Type of grant opportunity</w:t>
      </w:r>
      <w:r w:rsidRPr="000B0AF4">
        <w:rPr>
          <w:color w:val="652F76"/>
        </w:rPr>
        <w:t>:</w:t>
      </w:r>
      <w:r w:rsidRPr="000B0AF4">
        <w:rPr>
          <w:color w:val="652F76"/>
        </w:rPr>
        <w:tab/>
      </w:r>
      <w:r>
        <w:t xml:space="preserve">Open </w:t>
      </w:r>
      <w:r w:rsidRPr="00F65C53">
        <w:t>competitive</w:t>
      </w:r>
    </w:p>
    <w:p w:rsidRPr="00F37C63" w:rsidR="00747B13" w:rsidP="00CE1C62" w:rsidRDefault="00C8170B" w14:paraId="71F21767" w14:textId="17A4BCC4">
      <w:pPr>
        <w:pStyle w:val="TOCHeading"/>
      </w:pPr>
      <w:r w:rsidRPr="00F37C63">
        <w:t>Contents</w:t>
      </w:r>
    </w:p>
    <w:p w:rsidR="00F7242E" w:rsidRDefault="00C8170B" w14:paraId="4669EFFF" w14:textId="79F6D752">
      <w:pPr>
        <w:pStyle w:val="TOC1"/>
        <w:rPr>
          <w:rFonts w:asciiTheme="minorHAnsi" w:hAnsiTheme="minorHAnsi" w:cstheme="minorBidi"/>
          <w:sz w:val="22"/>
          <w:lang w:eastAsia="en-AU" w:bidi="ar-SA"/>
        </w:rPr>
      </w:pPr>
      <w:r w:rsidRPr="004E0F4C">
        <w:fldChar w:fldCharType="begin"/>
      </w:r>
      <w:r w:rsidRPr="004E0F4C">
        <w:instrText xml:space="preserve"> TOC \h \z \t "Heading 1,1" </w:instrText>
      </w:r>
      <w:r w:rsidRPr="004E0F4C">
        <w:fldChar w:fldCharType="separate"/>
      </w:r>
      <w:hyperlink w:history="1" w:anchor="_Toc129104552">
        <w:r w:rsidRPr="00D04AD2" w:rsidR="00F7242E">
          <w:rPr>
            <w:rStyle w:val="Hyperlink"/>
          </w:rPr>
          <w:t>Summary of key information</w:t>
        </w:r>
        <w:r w:rsidR="00F7242E">
          <w:rPr>
            <w:webHidden/>
          </w:rPr>
          <w:tab/>
        </w:r>
        <w:r w:rsidR="00F7242E">
          <w:rPr>
            <w:webHidden/>
          </w:rPr>
          <w:fldChar w:fldCharType="begin"/>
        </w:r>
        <w:r w:rsidR="00F7242E">
          <w:rPr>
            <w:webHidden/>
          </w:rPr>
          <w:instrText xml:space="preserve"> PAGEREF _Toc129104552 \h </w:instrText>
        </w:r>
        <w:r w:rsidR="00F7242E">
          <w:rPr>
            <w:webHidden/>
          </w:rPr>
        </w:r>
        <w:r w:rsidR="00F7242E">
          <w:rPr>
            <w:webHidden/>
          </w:rPr>
          <w:fldChar w:fldCharType="separate"/>
        </w:r>
        <w:r w:rsidR="00F7242E">
          <w:rPr>
            <w:webHidden/>
          </w:rPr>
          <w:t>2</w:t>
        </w:r>
        <w:r w:rsidR="00F7242E">
          <w:rPr>
            <w:webHidden/>
          </w:rPr>
          <w:fldChar w:fldCharType="end"/>
        </w:r>
      </w:hyperlink>
    </w:p>
    <w:p w:rsidR="00F7242E" w:rsidRDefault="0026250C" w14:paraId="6928D683" w14:textId="2292B035">
      <w:pPr>
        <w:pStyle w:val="TOC1"/>
        <w:rPr>
          <w:rFonts w:asciiTheme="minorHAnsi" w:hAnsiTheme="minorHAnsi" w:cstheme="minorBidi"/>
          <w:sz w:val="22"/>
          <w:lang w:eastAsia="en-AU" w:bidi="ar-SA"/>
        </w:rPr>
      </w:pPr>
      <w:hyperlink w:history="1" w:anchor="_Toc129104553">
        <w:r w:rsidRPr="00D04AD2" w:rsidR="00F7242E">
          <w:rPr>
            <w:rStyle w:val="Hyperlink"/>
          </w:rPr>
          <w:t>Overview</w:t>
        </w:r>
        <w:r w:rsidR="00F7242E">
          <w:rPr>
            <w:webHidden/>
          </w:rPr>
          <w:tab/>
        </w:r>
        <w:r w:rsidR="00F7242E">
          <w:rPr>
            <w:webHidden/>
          </w:rPr>
          <w:fldChar w:fldCharType="begin"/>
        </w:r>
        <w:r w:rsidR="00F7242E">
          <w:rPr>
            <w:webHidden/>
          </w:rPr>
          <w:instrText xml:space="preserve"> PAGEREF _Toc129104553 \h </w:instrText>
        </w:r>
        <w:r w:rsidR="00F7242E">
          <w:rPr>
            <w:webHidden/>
          </w:rPr>
        </w:r>
        <w:r w:rsidR="00F7242E">
          <w:rPr>
            <w:webHidden/>
          </w:rPr>
          <w:fldChar w:fldCharType="separate"/>
        </w:r>
        <w:r w:rsidR="00F7242E">
          <w:rPr>
            <w:webHidden/>
          </w:rPr>
          <w:t>4</w:t>
        </w:r>
        <w:r w:rsidR="00F7242E">
          <w:rPr>
            <w:webHidden/>
          </w:rPr>
          <w:fldChar w:fldCharType="end"/>
        </w:r>
      </w:hyperlink>
    </w:p>
    <w:p w:rsidR="00F7242E" w:rsidRDefault="0026250C" w14:paraId="5EBA5E5E" w14:textId="175C87FE">
      <w:pPr>
        <w:pStyle w:val="TOC1"/>
        <w:rPr>
          <w:rFonts w:asciiTheme="minorHAnsi" w:hAnsiTheme="minorHAnsi" w:cstheme="minorBidi"/>
          <w:sz w:val="22"/>
          <w:lang w:eastAsia="en-AU" w:bidi="ar-SA"/>
        </w:rPr>
      </w:pPr>
      <w:hyperlink w:history="1" w:anchor="_Toc129104554">
        <w:r w:rsidRPr="00D04AD2" w:rsidR="00F7242E">
          <w:rPr>
            <w:rStyle w:val="Hyperlink"/>
          </w:rPr>
          <w:t>1</w:t>
        </w:r>
        <w:r w:rsidR="00F7242E">
          <w:rPr>
            <w:rFonts w:asciiTheme="minorHAnsi" w:hAnsiTheme="minorHAnsi" w:cstheme="minorBidi"/>
            <w:sz w:val="22"/>
            <w:lang w:eastAsia="en-AU" w:bidi="ar-SA"/>
          </w:rPr>
          <w:tab/>
        </w:r>
        <w:r w:rsidRPr="00D04AD2" w:rsidR="00F7242E">
          <w:rPr>
            <w:rStyle w:val="Hyperlink"/>
          </w:rPr>
          <w:t>Introduction</w:t>
        </w:r>
        <w:r w:rsidR="00F7242E">
          <w:rPr>
            <w:webHidden/>
          </w:rPr>
          <w:tab/>
        </w:r>
        <w:r w:rsidR="00F7242E">
          <w:rPr>
            <w:webHidden/>
          </w:rPr>
          <w:fldChar w:fldCharType="begin"/>
        </w:r>
        <w:r w:rsidR="00F7242E">
          <w:rPr>
            <w:webHidden/>
          </w:rPr>
          <w:instrText xml:space="preserve"> PAGEREF _Toc129104554 \h </w:instrText>
        </w:r>
        <w:r w:rsidR="00F7242E">
          <w:rPr>
            <w:webHidden/>
          </w:rPr>
        </w:r>
        <w:r w:rsidR="00F7242E">
          <w:rPr>
            <w:webHidden/>
          </w:rPr>
          <w:fldChar w:fldCharType="separate"/>
        </w:r>
        <w:r w:rsidR="00F7242E">
          <w:rPr>
            <w:webHidden/>
          </w:rPr>
          <w:t>6</w:t>
        </w:r>
        <w:r w:rsidR="00F7242E">
          <w:rPr>
            <w:webHidden/>
          </w:rPr>
          <w:fldChar w:fldCharType="end"/>
        </w:r>
      </w:hyperlink>
    </w:p>
    <w:p w:rsidR="00F7242E" w:rsidRDefault="0026250C" w14:paraId="2EC322E0" w14:textId="6D0E0DDB">
      <w:pPr>
        <w:pStyle w:val="TOC1"/>
        <w:rPr>
          <w:rFonts w:asciiTheme="minorHAnsi" w:hAnsiTheme="minorHAnsi" w:cstheme="minorBidi"/>
          <w:sz w:val="22"/>
          <w:lang w:eastAsia="en-AU" w:bidi="ar-SA"/>
        </w:rPr>
      </w:pPr>
      <w:hyperlink w:history="1" w:anchor="_Toc129104555">
        <w:r w:rsidRPr="00D04AD2" w:rsidR="00F7242E">
          <w:rPr>
            <w:rStyle w:val="Hyperlink"/>
          </w:rPr>
          <w:t>2</w:t>
        </w:r>
        <w:r w:rsidR="00F7242E">
          <w:rPr>
            <w:rFonts w:asciiTheme="minorHAnsi" w:hAnsiTheme="minorHAnsi" w:cstheme="minorBidi"/>
            <w:sz w:val="22"/>
            <w:lang w:eastAsia="en-AU" w:bidi="ar-SA"/>
          </w:rPr>
          <w:tab/>
        </w:r>
        <w:r w:rsidRPr="00D04AD2" w:rsidR="00F7242E">
          <w:rPr>
            <w:rStyle w:val="Hyperlink"/>
          </w:rPr>
          <w:t>Objectives and outcomes of this grant opportunity</w:t>
        </w:r>
        <w:r w:rsidR="00F7242E">
          <w:rPr>
            <w:webHidden/>
          </w:rPr>
          <w:tab/>
        </w:r>
        <w:r w:rsidR="00F7242E">
          <w:rPr>
            <w:webHidden/>
          </w:rPr>
          <w:fldChar w:fldCharType="begin"/>
        </w:r>
        <w:r w:rsidR="00F7242E">
          <w:rPr>
            <w:webHidden/>
          </w:rPr>
          <w:instrText xml:space="preserve"> PAGEREF _Toc129104555 \h </w:instrText>
        </w:r>
        <w:r w:rsidR="00F7242E">
          <w:rPr>
            <w:webHidden/>
          </w:rPr>
        </w:r>
        <w:r w:rsidR="00F7242E">
          <w:rPr>
            <w:webHidden/>
          </w:rPr>
          <w:fldChar w:fldCharType="separate"/>
        </w:r>
        <w:r w:rsidR="00F7242E">
          <w:rPr>
            <w:webHidden/>
          </w:rPr>
          <w:t>8</w:t>
        </w:r>
        <w:r w:rsidR="00F7242E">
          <w:rPr>
            <w:webHidden/>
          </w:rPr>
          <w:fldChar w:fldCharType="end"/>
        </w:r>
      </w:hyperlink>
    </w:p>
    <w:p w:rsidR="00F7242E" w:rsidRDefault="0026250C" w14:paraId="0F1DC657" w14:textId="199356F6">
      <w:pPr>
        <w:pStyle w:val="TOC1"/>
        <w:rPr>
          <w:rFonts w:asciiTheme="minorHAnsi" w:hAnsiTheme="minorHAnsi" w:cstheme="minorBidi"/>
          <w:sz w:val="22"/>
          <w:lang w:eastAsia="en-AU" w:bidi="ar-SA"/>
        </w:rPr>
      </w:pPr>
      <w:hyperlink w:history="1" w:anchor="_Toc129104556">
        <w:r w:rsidRPr="00D04AD2" w:rsidR="00F7242E">
          <w:rPr>
            <w:rStyle w:val="Hyperlink"/>
          </w:rPr>
          <w:t>3</w:t>
        </w:r>
        <w:r w:rsidR="00F7242E">
          <w:rPr>
            <w:rFonts w:asciiTheme="minorHAnsi" w:hAnsiTheme="minorHAnsi" w:cstheme="minorBidi"/>
            <w:sz w:val="22"/>
            <w:lang w:eastAsia="en-AU" w:bidi="ar-SA"/>
          </w:rPr>
          <w:tab/>
        </w:r>
        <w:r w:rsidRPr="00D04AD2" w:rsidR="00F7242E">
          <w:rPr>
            <w:rStyle w:val="Hyperlink"/>
          </w:rPr>
          <w:t>Grant amount and grant period</w:t>
        </w:r>
        <w:r w:rsidR="00F7242E">
          <w:rPr>
            <w:webHidden/>
          </w:rPr>
          <w:tab/>
        </w:r>
        <w:r w:rsidR="00F7242E">
          <w:rPr>
            <w:webHidden/>
          </w:rPr>
          <w:fldChar w:fldCharType="begin"/>
        </w:r>
        <w:r w:rsidR="00F7242E">
          <w:rPr>
            <w:webHidden/>
          </w:rPr>
          <w:instrText xml:space="preserve"> PAGEREF _Toc129104556 \h </w:instrText>
        </w:r>
        <w:r w:rsidR="00F7242E">
          <w:rPr>
            <w:webHidden/>
          </w:rPr>
        </w:r>
        <w:r w:rsidR="00F7242E">
          <w:rPr>
            <w:webHidden/>
          </w:rPr>
          <w:fldChar w:fldCharType="separate"/>
        </w:r>
        <w:r w:rsidR="00F7242E">
          <w:rPr>
            <w:webHidden/>
          </w:rPr>
          <w:t>11</w:t>
        </w:r>
        <w:r w:rsidR="00F7242E">
          <w:rPr>
            <w:webHidden/>
          </w:rPr>
          <w:fldChar w:fldCharType="end"/>
        </w:r>
      </w:hyperlink>
    </w:p>
    <w:p w:rsidR="00F7242E" w:rsidRDefault="0026250C" w14:paraId="044EBEB7" w14:textId="07B64BDA">
      <w:pPr>
        <w:pStyle w:val="TOC1"/>
        <w:rPr>
          <w:rFonts w:asciiTheme="minorHAnsi" w:hAnsiTheme="minorHAnsi" w:cstheme="minorBidi"/>
          <w:sz w:val="22"/>
          <w:lang w:eastAsia="en-AU" w:bidi="ar-SA"/>
        </w:rPr>
      </w:pPr>
      <w:hyperlink w:history="1" w:anchor="_Toc129104557">
        <w:r w:rsidRPr="00D04AD2" w:rsidR="00F7242E">
          <w:rPr>
            <w:rStyle w:val="Hyperlink"/>
          </w:rPr>
          <w:t>4</w:t>
        </w:r>
        <w:r w:rsidR="00F7242E">
          <w:rPr>
            <w:rFonts w:asciiTheme="minorHAnsi" w:hAnsiTheme="minorHAnsi" w:cstheme="minorBidi"/>
            <w:sz w:val="22"/>
            <w:lang w:eastAsia="en-AU" w:bidi="ar-SA"/>
          </w:rPr>
          <w:tab/>
        </w:r>
        <w:r w:rsidRPr="00D04AD2" w:rsidR="00F7242E">
          <w:rPr>
            <w:rStyle w:val="Hyperlink"/>
          </w:rPr>
          <w:t>Eligibility Criteria</w:t>
        </w:r>
        <w:r w:rsidR="00F7242E">
          <w:rPr>
            <w:webHidden/>
          </w:rPr>
          <w:tab/>
        </w:r>
        <w:r w:rsidR="00F7242E">
          <w:rPr>
            <w:webHidden/>
          </w:rPr>
          <w:fldChar w:fldCharType="begin"/>
        </w:r>
        <w:r w:rsidR="00F7242E">
          <w:rPr>
            <w:webHidden/>
          </w:rPr>
          <w:instrText xml:space="preserve"> PAGEREF _Toc129104557 \h </w:instrText>
        </w:r>
        <w:r w:rsidR="00F7242E">
          <w:rPr>
            <w:webHidden/>
          </w:rPr>
        </w:r>
        <w:r w:rsidR="00F7242E">
          <w:rPr>
            <w:webHidden/>
          </w:rPr>
          <w:fldChar w:fldCharType="separate"/>
        </w:r>
        <w:r w:rsidR="00F7242E">
          <w:rPr>
            <w:webHidden/>
          </w:rPr>
          <w:t>12</w:t>
        </w:r>
        <w:r w:rsidR="00F7242E">
          <w:rPr>
            <w:webHidden/>
          </w:rPr>
          <w:fldChar w:fldCharType="end"/>
        </w:r>
      </w:hyperlink>
    </w:p>
    <w:p w:rsidR="00F7242E" w:rsidRDefault="0026250C" w14:paraId="5BF7346A" w14:textId="1B68CCD4">
      <w:pPr>
        <w:pStyle w:val="TOC1"/>
        <w:rPr>
          <w:rFonts w:asciiTheme="minorHAnsi" w:hAnsiTheme="minorHAnsi" w:cstheme="minorBidi"/>
          <w:sz w:val="22"/>
          <w:lang w:eastAsia="en-AU" w:bidi="ar-SA"/>
        </w:rPr>
      </w:pPr>
      <w:hyperlink w:history="1" w:anchor="_Toc129104558">
        <w:r w:rsidRPr="00D04AD2" w:rsidR="00F7242E">
          <w:rPr>
            <w:rStyle w:val="Hyperlink"/>
          </w:rPr>
          <w:t>5</w:t>
        </w:r>
        <w:r w:rsidR="00F7242E">
          <w:rPr>
            <w:rFonts w:asciiTheme="minorHAnsi" w:hAnsiTheme="minorHAnsi" w:cstheme="minorBidi"/>
            <w:sz w:val="22"/>
            <w:lang w:eastAsia="en-AU" w:bidi="ar-SA"/>
          </w:rPr>
          <w:tab/>
        </w:r>
        <w:r w:rsidRPr="00D04AD2" w:rsidR="00F7242E">
          <w:rPr>
            <w:rStyle w:val="Hyperlink"/>
          </w:rPr>
          <w:t>What the grant money can be used for</w:t>
        </w:r>
        <w:r w:rsidR="00F7242E">
          <w:rPr>
            <w:webHidden/>
          </w:rPr>
          <w:tab/>
        </w:r>
        <w:r w:rsidR="00F7242E">
          <w:rPr>
            <w:webHidden/>
          </w:rPr>
          <w:fldChar w:fldCharType="begin"/>
        </w:r>
        <w:r w:rsidR="00F7242E">
          <w:rPr>
            <w:webHidden/>
          </w:rPr>
          <w:instrText xml:space="preserve"> PAGEREF _Toc129104558 \h </w:instrText>
        </w:r>
        <w:r w:rsidR="00F7242E">
          <w:rPr>
            <w:webHidden/>
          </w:rPr>
        </w:r>
        <w:r w:rsidR="00F7242E">
          <w:rPr>
            <w:webHidden/>
          </w:rPr>
          <w:fldChar w:fldCharType="separate"/>
        </w:r>
        <w:r w:rsidR="00F7242E">
          <w:rPr>
            <w:webHidden/>
          </w:rPr>
          <w:t>15</w:t>
        </w:r>
        <w:r w:rsidR="00F7242E">
          <w:rPr>
            <w:webHidden/>
          </w:rPr>
          <w:fldChar w:fldCharType="end"/>
        </w:r>
      </w:hyperlink>
    </w:p>
    <w:p w:rsidR="00F7242E" w:rsidRDefault="0026250C" w14:paraId="35A2C0B8" w14:textId="01FADBBF">
      <w:pPr>
        <w:pStyle w:val="TOC1"/>
        <w:rPr>
          <w:rFonts w:asciiTheme="minorHAnsi" w:hAnsiTheme="minorHAnsi" w:cstheme="minorBidi"/>
          <w:sz w:val="22"/>
          <w:lang w:eastAsia="en-AU" w:bidi="ar-SA"/>
        </w:rPr>
      </w:pPr>
      <w:hyperlink w:history="1" w:anchor="_Toc129104559">
        <w:r w:rsidRPr="00D04AD2" w:rsidR="00F7242E">
          <w:rPr>
            <w:rStyle w:val="Hyperlink"/>
          </w:rPr>
          <w:t>6</w:t>
        </w:r>
        <w:r w:rsidR="00F7242E">
          <w:rPr>
            <w:rFonts w:asciiTheme="minorHAnsi" w:hAnsiTheme="minorHAnsi" w:cstheme="minorBidi"/>
            <w:sz w:val="22"/>
            <w:lang w:eastAsia="en-AU" w:bidi="ar-SA"/>
          </w:rPr>
          <w:tab/>
        </w:r>
        <w:r w:rsidRPr="00D04AD2" w:rsidR="00F7242E">
          <w:rPr>
            <w:rStyle w:val="Hyperlink"/>
          </w:rPr>
          <w:t>The assessment criteria</w:t>
        </w:r>
        <w:r w:rsidR="00F7242E">
          <w:rPr>
            <w:webHidden/>
          </w:rPr>
          <w:tab/>
        </w:r>
        <w:r w:rsidR="00F7242E">
          <w:rPr>
            <w:webHidden/>
          </w:rPr>
          <w:fldChar w:fldCharType="begin"/>
        </w:r>
        <w:r w:rsidR="00F7242E">
          <w:rPr>
            <w:webHidden/>
          </w:rPr>
          <w:instrText xml:space="preserve"> PAGEREF _Toc129104559 \h </w:instrText>
        </w:r>
        <w:r w:rsidR="00F7242E">
          <w:rPr>
            <w:webHidden/>
          </w:rPr>
        </w:r>
        <w:r w:rsidR="00F7242E">
          <w:rPr>
            <w:webHidden/>
          </w:rPr>
          <w:fldChar w:fldCharType="separate"/>
        </w:r>
        <w:r w:rsidR="00F7242E">
          <w:rPr>
            <w:webHidden/>
          </w:rPr>
          <w:t>21</w:t>
        </w:r>
        <w:r w:rsidR="00F7242E">
          <w:rPr>
            <w:webHidden/>
          </w:rPr>
          <w:fldChar w:fldCharType="end"/>
        </w:r>
      </w:hyperlink>
    </w:p>
    <w:p w:rsidR="00F7242E" w:rsidRDefault="0026250C" w14:paraId="3FC81023" w14:textId="599F5FF3">
      <w:pPr>
        <w:pStyle w:val="TOC1"/>
        <w:rPr>
          <w:rFonts w:asciiTheme="minorHAnsi" w:hAnsiTheme="minorHAnsi" w:cstheme="minorBidi"/>
          <w:sz w:val="22"/>
          <w:lang w:eastAsia="en-AU" w:bidi="ar-SA"/>
        </w:rPr>
      </w:pPr>
      <w:hyperlink w:history="1" w:anchor="_Toc129104560">
        <w:r w:rsidRPr="00D04AD2" w:rsidR="00F7242E">
          <w:rPr>
            <w:rStyle w:val="Hyperlink"/>
          </w:rPr>
          <w:t>7</w:t>
        </w:r>
        <w:r w:rsidR="00F7242E">
          <w:rPr>
            <w:rFonts w:asciiTheme="minorHAnsi" w:hAnsiTheme="minorHAnsi" w:cstheme="minorBidi"/>
            <w:sz w:val="22"/>
            <w:lang w:eastAsia="en-AU" w:bidi="ar-SA"/>
          </w:rPr>
          <w:tab/>
        </w:r>
        <w:r w:rsidRPr="00D04AD2" w:rsidR="00F7242E">
          <w:rPr>
            <w:rStyle w:val="Hyperlink"/>
          </w:rPr>
          <w:t>How to apply</w:t>
        </w:r>
        <w:r w:rsidR="00F7242E">
          <w:rPr>
            <w:webHidden/>
          </w:rPr>
          <w:tab/>
        </w:r>
        <w:r w:rsidR="00F7242E">
          <w:rPr>
            <w:webHidden/>
          </w:rPr>
          <w:fldChar w:fldCharType="begin"/>
        </w:r>
        <w:r w:rsidR="00F7242E">
          <w:rPr>
            <w:webHidden/>
          </w:rPr>
          <w:instrText xml:space="preserve"> PAGEREF _Toc129104560 \h </w:instrText>
        </w:r>
        <w:r w:rsidR="00F7242E">
          <w:rPr>
            <w:webHidden/>
          </w:rPr>
        </w:r>
        <w:r w:rsidR="00F7242E">
          <w:rPr>
            <w:webHidden/>
          </w:rPr>
          <w:fldChar w:fldCharType="separate"/>
        </w:r>
        <w:r w:rsidR="00F7242E">
          <w:rPr>
            <w:webHidden/>
          </w:rPr>
          <w:t>23</w:t>
        </w:r>
        <w:r w:rsidR="00F7242E">
          <w:rPr>
            <w:webHidden/>
          </w:rPr>
          <w:fldChar w:fldCharType="end"/>
        </w:r>
      </w:hyperlink>
    </w:p>
    <w:p w:rsidR="00F7242E" w:rsidRDefault="0026250C" w14:paraId="791FD884" w14:textId="5E886670">
      <w:pPr>
        <w:pStyle w:val="TOC1"/>
        <w:rPr>
          <w:rFonts w:asciiTheme="minorHAnsi" w:hAnsiTheme="minorHAnsi" w:cstheme="minorBidi"/>
          <w:sz w:val="22"/>
          <w:lang w:eastAsia="en-AU" w:bidi="ar-SA"/>
        </w:rPr>
      </w:pPr>
      <w:hyperlink w:history="1" w:anchor="_Toc129104561">
        <w:r w:rsidRPr="00D04AD2" w:rsidR="00F7242E">
          <w:rPr>
            <w:rStyle w:val="Hyperlink"/>
          </w:rPr>
          <w:t>8</w:t>
        </w:r>
        <w:r w:rsidR="00F7242E">
          <w:rPr>
            <w:rFonts w:asciiTheme="minorHAnsi" w:hAnsiTheme="minorHAnsi" w:cstheme="minorBidi"/>
            <w:sz w:val="22"/>
            <w:lang w:eastAsia="en-AU" w:bidi="ar-SA"/>
          </w:rPr>
          <w:tab/>
        </w:r>
        <w:r w:rsidRPr="00D04AD2" w:rsidR="00F7242E">
          <w:rPr>
            <w:rStyle w:val="Hyperlink"/>
          </w:rPr>
          <w:t>The grant selection process</w:t>
        </w:r>
        <w:r w:rsidR="00F7242E">
          <w:rPr>
            <w:webHidden/>
          </w:rPr>
          <w:tab/>
        </w:r>
        <w:r w:rsidR="00F7242E">
          <w:rPr>
            <w:webHidden/>
          </w:rPr>
          <w:fldChar w:fldCharType="begin"/>
        </w:r>
        <w:r w:rsidR="00F7242E">
          <w:rPr>
            <w:webHidden/>
          </w:rPr>
          <w:instrText xml:space="preserve"> PAGEREF _Toc129104561 \h </w:instrText>
        </w:r>
        <w:r w:rsidR="00F7242E">
          <w:rPr>
            <w:webHidden/>
          </w:rPr>
        </w:r>
        <w:r w:rsidR="00F7242E">
          <w:rPr>
            <w:webHidden/>
          </w:rPr>
          <w:fldChar w:fldCharType="separate"/>
        </w:r>
        <w:r w:rsidR="00F7242E">
          <w:rPr>
            <w:webHidden/>
          </w:rPr>
          <w:t>27</w:t>
        </w:r>
        <w:r w:rsidR="00F7242E">
          <w:rPr>
            <w:webHidden/>
          </w:rPr>
          <w:fldChar w:fldCharType="end"/>
        </w:r>
      </w:hyperlink>
    </w:p>
    <w:p w:rsidR="00F7242E" w:rsidRDefault="0026250C" w14:paraId="55C23CEF" w14:textId="3AF5F5D7">
      <w:pPr>
        <w:pStyle w:val="TOC1"/>
        <w:rPr>
          <w:rFonts w:asciiTheme="minorHAnsi" w:hAnsiTheme="minorHAnsi" w:cstheme="minorBidi"/>
          <w:sz w:val="22"/>
          <w:lang w:eastAsia="en-AU" w:bidi="ar-SA"/>
        </w:rPr>
      </w:pPr>
      <w:hyperlink w:history="1" w:anchor="_Toc129104562">
        <w:r w:rsidRPr="00D04AD2" w:rsidR="00F7242E">
          <w:rPr>
            <w:rStyle w:val="Hyperlink"/>
          </w:rPr>
          <w:t>9</w:t>
        </w:r>
        <w:r w:rsidR="00F7242E">
          <w:rPr>
            <w:rFonts w:asciiTheme="minorHAnsi" w:hAnsiTheme="minorHAnsi" w:cstheme="minorBidi"/>
            <w:sz w:val="22"/>
            <w:lang w:eastAsia="en-AU" w:bidi="ar-SA"/>
          </w:rPr>
          <w:tab/>
        </w:r>
        <w:r w:rsidRPr="00D04AD2" w:rsidR="00F7242E">
          <w:rPr>
            <w:rStyle w:val="Hyperlink"/>
          </w:rPr>
          <w:t>Notification of application outcomes</w:t>
        </w:r>
        <w:r w:rsidR="00F7242E">
          <w:rPr>
            <w:webHidden/>
          </w:rPr>
          <w:tab/>
        </w:r>
        <w:r w:rsidR="00F7242E">
          <w:rPr>
            <w:webHidden/>
          </w:rPr>
          <w:fldChar w:fldCharType="begin"/>
        </w:r>
        <w:r w:rsidR="00F7242E">
          <w:rPr>
            <w:webHidden/>
          </w:rPr>
          <w:instrText xml:space="preserve"> PAGEREF _Toc129104562 \h </w:instrText>
        </w:r>
        <w:r w:rsidR="00F7242E">
          <w:rPr>
            <w:webHidden/>
          </w:rPr>
        </w:r>
        <w:r w:rsidR="00F7242E">
          <w:rPr>
            <w:webHidden/>
          </w:rPr>
          <w:fldChar w:fldCharType="separate"/>
        </w:r>
        <w:r w:rsidR="00F7242E">
          <w:rPr>
            <w:webHidden/>
          </w:rPr>
          <w:t>29</w:t>
        </w:r>
        <w:r w:rsidR="00F7242E">
          <w:rPr>
            <w:webHidden/>
          </w:rPr>
          <w:fldChar w:fldCharType="end"/>
        </w:r>
      </w:hyperlink>
    </w:p>
    <w:p w:rsidR="00F7242E" w:rsidRDefault="0026250C" w14:paraId="17A875C4" w14:textId="16468D99">
      <w:pPr>
        <w:pStyle w:val="TOC1"/>
        <w:rPr>
          <w:rFonts w:asciiTheme="minorHAnsi" w:hAnsiTheme="minorHAnsi" w:cstheme="minorBidi"/>
          <w:sz w:val="22"/>
          <w:lang w:eastAsia="en-AU" w:bidi="ar-SA"/>
        </w:rPr>
      </w:pPr>
      <w:hyperlink w:history="1" w:anchor="_Toc129104563">
        <w:r w:rsidRPr="00D04AD2" w:rsidR="00F7242E">
          <w:rPr>
            <w:rStyle w:val="Hyperlink"/>
          </w:rPr>
          <w:t>10</w:t>
        </w:r>
        <w:r w:rsidR="00F7242E">
          <w:rPr>
            <w:rFonts w:asciiTheme="minorHAnsi" w:hAnsiTheme="minorHAnsi" w:cstheme="minorBidi"/>
            <w:sz w:val="22"/>
            <w:lang w:eastAsia="en-AU" w:bidi="ar-SA"/>
          </w:rPr>
          <w:tab/>
        </w:r>
        <w:r w:rsidRPr="00D04AD2" w:rsidR="00F7242E">
          <w:rPr>
            <w:rStyle w:val="Hyperlink"/>
          </w:rPr>
          <w:t>Successful grant applications</w:t>
        </w:r>
        <w:r w:rsidR="00F7242E">
          <w:rPr>
            <w:webHidden/>
          </w:rPr>
          <w:tab/>
        </w:r>
        <w:r w:rsidR="00F7242E">
          <w:rPr>
            <w:webHidden/>
          </w:rPr>
          <w:fldChar w:fldCharType="begin"/>
        </w:r>
        <w:r w:rsidR="00F7242E">
          <w:rPr>
            <w:webHidden/>
          </w:rPr>
          <w:instrText xml:space="preserve"> PAGEREF _Toc129104563 \h </w:instrText>
        </w:r>
        <w:r w:rsidR="00F7242E">
          <w:rPr>
            <w:webHidden/>
          </w:rPr>
        </w:r>
        <w:r w:rsidR="00F7242E">
          <w:rPr>
            <w:webHidden/>
          </w:rPr>
          <w:fldChar w:fldCharType="separate"/>
        </w:r>
        <w:r w:rsidR="00F7242E">
          <w:rPr>
            <w:webHidden/>
          </w:rPr>
          <w:t>30</w:t>
        </w:r>
        <w:r w:rsidR="00F7242E">
          <w:rPr>
            <w:webHidden/>
          </w:rPr>
          <w:fldChar w:fldCharType="end"/>
        </w:r>
      </w:hyperlink>
    </w:p>
    <w:p w:rsidR="00F7242E" w:rsidRDefault="0026250C" w14:paraId="34BAAAFC" w14:textId="6EAE9A36">
      <w:pPr>
        <w:pStyle w:val="TOC1"/>
        <w:rPr>
          <w:rFonts w:asciiTheme="minorHAnsi" w:hAnsiTheme="minorHAnsi" w:cstheme="minorBidi"/>
          <w:sz w:val="22"/>
          <w:lang w:eastAsia="en-AU" w:bidi="ar-SA"/>
        </w:rPr>
      </w:pPr>
      <w:hyperlink w:history="1" w:anchor="_Toc129104564">
        <w:r w:rsidRPr="00D04AD2" w:rsidR="00F7242E">
          <w:rPr>
            <w:rStyle w:val="Hyperlink"/>
          </w:rPr>
          <w:t>11</w:t>
        </w:r>
        <w:r w:rsidR="00F7242E">
          <w:rPr>
            <w:rFonts w:asciiTheme="minorHAnsi" w:hAnsiTheme="minorHAnsi" w:cstheme="minorBidi"/>
            <w:sz w:val="22"/>
            <w:lang w:eastAsia="en-AU" w:bidi="ar-SA"/>
          </w:rPr>
          <w:tab/>
        </w:r>
        <w:r w:rsidRPr="00D04AD2" w:rsidR="00F7242E">
          <w:rPr>
            <w:rStyle w:val="Hyperlink"/>
          </w:rPr>
          <w:t>Announcement of grants</w:t>
        </w:r>
        <w:r w:rsidR="00F7242E">
          <w:rPr>
            <w:webHidden/>
          </w:rPr>
          <w:tab/>
        </w:r>
        <w:r w:rsidR="00F7242E">
          <w:rPr>
            <w:webHidden/>
          </w:rPr>
          <w:fldChar w:fldCharType="begin"/>
        </w:r>
        <w:r w:rsidR="00F7242E">
          <w:rPr>
            <w:webHidden/>
          </w:rPr>
          <w:instrText xml:space="preserve"> PAGEREF _Toc129104564 \h </w:instrText>
        </w:r>
        <w:r w:rsidR="00F7242E">
          <w:rPr>
            <w:webHidden/>
          </w:rPr>
        </w:r>
        <w:r w:rsidR="00F7242E">
          <w:rPr>
            <w:webHidden/>
          </w:rPr>
          <w:fldChar w:fldCharType="separate"/>
        </w:r>
        <w:r w:rsidR="00F7242E">
          <w:rPr>
            <w:webHidden/>
          </w:rPr>
          <w:t>32</w:t>
        </w:r>
        <w:r w:rsidR="00F7242E">
          <w:rPr>
            <w:webHidden/>
          </w:rPr>
          <w:fldChar w:fldCharType="end"/>
        </w:r>
      </w:hyperlink>
    </w:p>
    <w:p w:rsidR="00F7242E" w:rsidRDefault="0026250C" w14:paraId="783E43A9" w14:textId="5EACC64D">
      <w:pPr>
        <w:pStyle w:val="TOC1"/>
        <w:rPr>
          <w:rFonts w:asciiTheme="minorHAnsi" w:hAnsiTheme="minorHAnsi" w:cstheme="minorBidi"/>
          <w:sz w:val="22"/>
          <w:lang w:eastAsia="en-AU" w:bidi="ar-SA"/>
        </w:rPr>
      </w:pPr>
      <w:hyperlink w:history="1" w:anchor="_Toc129104565">
        <w:r w:rsidRPr="00D04AD2" w:rsidR="00F7242E">
          <w:rPr>
            <w:rStyle w:val="Hyperlink"/>
          </w:rPr>
          <w:t>12</w:t>
        </w:r>
        <w:r w:rsidR="00F7242E">
          <w:rPr>
            <w:rFonts w:asciiTheme="minorHAnsi" w:hAnsiTheme="minorHAnsi" w:cstheme="minorBidi"/>
            <w:sz w:val="22"/>
            <w:lang w:eastAsia="en-AU" w:bidi="ar-SA"/>
          </w:rPr>
          <w:tab/>
        </w:r>
        <w:r w:rsidRPr="00D04AD2" w:rsidR="00F7242E">
          <w:rPr>
            <w:rStyle w:val="Hyperlink"/>
          </w:rPr>
          <w:t>How we monitor your grant activity</w:t>
        </w:r>
        <w:r w:rsidR="00F7242E">
          <w:rPr>
            <w:webHidden/>
          </w:rPr>
          <w:tab/>
        </w:r>
        <w:r w:rsidR="00F7242E">
          <w:rPr>
            <w:webHidden/>
          </w:rPr>
          <w:fldChar w:fldCharType="begin"/>
        </w:r>
        <w:r w:rsidR="00F7242E">
          <w:rPr>
            <w:webHidden/>
          </w:rPr>
          <w:instrText xml:space="preserve"> PAGEREF _Toc129104565 \h </w:instrText>
        </w:r>
        <w:r w:rsidR="00F7242E">
          <w:rPr>
            <w:webHidden/>
          </w:rPr>
        </w:r>
        <w:r w:rsidR="00F7242E">
          <w:rPr>
            <w:webHidden/>
          </w:rPr>
          <w:fldChar w:fldCharType="separate"/>
        </w:r>
        <w:r w:rsidR="00F7242E">
          <w:rPr>
            <w:webHidden/>
          </w:rPr>
          <w:t>33</w:t>
        </w:r>
        <w:r w:rsidR="00F7242E">
          <w:rPr>
            <w:webHidden/>
          </w:rPr>
          <w:fldChar w:fldCharType="end"/>
        </w:r>
      </w:hyperlink>
    </w:p>
    <w:p w:rsidR="00F7242E" w:rsidRDefault="0026250C" w14:paraId="07B69A7E" w14:textId="09E29C9C">
      <w:pPr>
        <w:pStyle w:val="TOC1"/>
        <w:rPr>
          <w:rFonts w:asciiTheme="minorHAnsi" w:hAnsiTheme="minorHAnsi" w:cstheme="minorBidi"/>
          <w:sz w:val="22"/>
          <w:lang w:eastAsia="en-AU" w:bidi="ar-SA"/>
        </w:rPr>
      </w:pPr>
      <w:hyperlink w:history="1" w:anchor="_Toc129104566">
        <w:r w:rsidRPr="00D04AD2" w:rsidR="00F7242E">
          <w:rPr>
            <w:rStyle w:val="Hyperlink"/>
          </w:rPr>
          <w:t>13</w:t>
        </w:r>
        <w:r w:rsidR="00F7242E">
          <w:rPr>
            <w:rFonts w:asciiTheme="minorHAnsi" w:hAnsiTheme="minorHAnsi" w:cstheme="minorBidi"/>
            <w:sz w:val="22"/>
            <w:lang w:eastAsia="en-AU" w:bidi="ar-SA"/>
          </w:rPr>
          <w:tab/>
        </w:r>
        <w:r w:rsidRPr="00D04AD2" w:rsidR="00F7242E">
          <w:rPr>
            <w:rStyle w:val="Hyperlink"/>
          </w:rPr>
          <w:t>Probity</w:t>
        </w:r>
        <w:r w:rsidR="00F7242E">
          <w:rPr>
            <w:webHidden/>
          </w:rPr>
          <w:tab/>
        </w:r>
        <w:r w:rsidR="00F7242E">
          <w:rPr>
            <w:webHidden/>
          </w:rPr>
          <w:fldChar w:fldCharType="begin"/>
        </w:r>
        <w:r w:rsidR="00F7242E">
          <w:rPr>
            <w:webHidden/>
          </w:rPr>
          <w:instrText xml:space="preserve"> PAGEREF _Toc129104566 \h </w:instrText>
        </w:r>
        <w:r w:rsidR="00F7242E">
          <w:rPr>
            <w:webHidden/>
          </w:rPr>
        </w:r>
        <w:r w:rsidR="00F7242E">
          <w:rPr>
            <w:webHidden/>
          </w:rPr>
          <w:fldChar w:fldCharType="separate"/>
        </w:r>
        <w:r w:rsidR="00F7242E">
          <w:rPr>
            <w:webHidden/>
          </w:rPr>
          <w:t>36</w:t>
        </w:r>
        <w:r w:rsidR="00F7242E">
          <w:rPr>
            <w:webHidden/>
          </w:rPr>
          <w:fldChar w:fldCharType="end"/>
        </w:r>
      </w:hyperlink>
    </w:p>
    <w:p w:rsidR="00F7242E" w:rsidRDefault="0026250C" w14:paraId="03517D10" w14:textId="486654B0">
      <w:pPr>
        <w:pStyle w:val="TOC1"/>
        <w:rPr>
          <w:rFonts w:asciiTheme="minorHAnsi" w:hAnsiTheme="minorHAnsi" w:cstheme="minorBidi"/>
          <w:sz w:val="22"/>
          <w:lang w:eastAsia="en-AU" w:bidi="ar-SA"/>
        </w:rPr>
      </w:pPr>
      <w:hyperlink w:history="1" w:anchor="_Toc129104567">
        <w:r w:rsidRPr="00D04AD2" w:rsidR="00F7242E">
          <w:rPr>
            <w:rStyle w:val="Hyperlink"/>
          </w:rPr>
          <w:t>14</w:t>
        </w:r>
        <w:r w:rsidR="00F7242E">
          <w:rPr>
            <w:rFonts w:asciiTheme="minorHAnsi" w:hAnsiTheme="minorHAnsi" w:cstheme="minorBidi"/>
            <w:sz w:val="22"/>
            <w:lang w:eastAsia="en-AU" w:bidi="ar-SA"/>
          </w:rPr>
          <w:tab/>
        </w:r>
        <w:r w:rsidRPr="00D04AD2" w:rsidR="00F7242E">
          <w:rPr>
            <w:rStyle w:val="Hyperlink"/>
          </w:rPr>
          <w:t>Consultation</w:t>
        </w:r>
        <w:r w:rsidR="00F7242E">
          <w:rPr>
            <w:webHidden/>
          </w:rPr>
          <w:tab/>
        </w:r>
        <w:r w:rsidR="00F7242E">
          <w:rPr>
            <w:webHidden/>
          </w:rPr>
          <w:fldChar w:fldCharType="begin"/>
        </w:r>
        <w:r w:rsidR="00F7242E">
          <w:rPr>
            <w:webHidden/>
          </w:rPr>
          <w:instrText xml:space="preserve"> PAGEREF _Toc129104567 \h </w:instrText>
        </w:r>
        <w:r w:rsidR="00F7242E">
          <w:rPr>
            <w:webHidden/>
          </w:rPr>
        </w:r>
        <w:r w:rsidR="00F7242E">
          <w:rPr>
            <w:webHidden/>
          </w:rPr>
          <w:fldChar w:fldCharType="separate"/>
        </w:r>
        <w:r w:rsidR="00F7242E">
          <w:rPr>
            <w:webHidden/>
          </w:rPr>
          <w:t>40</w:t>
        </w:r>
        <w:r w:rsidR="00F7242E">
          <w:rPr>
            <w:webHidden/>
          </w:rPr>
          <w:fldChar w:fldCharType="end"/>
        </w:r>
      </w:hyperlink>
    </w:p>
    <w:p w:rsidR="00F7242E" w:rsidRDefault="0026250C" w14:paraId="68378582" w14:textId="1DF937FE">
      <w:pPr>
        <w:pStyle w:val="TOC1"/>
        <w:rPr>
          <w:rFonts w:asciiTheme="minorHAnsi" w:hAnsiTheme="minorHAnsi" w:cstheme="minorBidi"/>
          <w:sz w:val="22"/>
          <w:lang w:eastAsia="en-AU" w:bidi="ar-SA"/>
        </w:rPr>
      </w:pPr>
      <w:hyperlink w:history="1" w:anchor="_Toc129104568">
        <w:r w:rsidRPr="00D04AD2" w:rsidR="00F7242E">
          <w:rPr>
            <w:rStyle w:val="Hyperlink"/>
          </w:rPr>
          <w:t>15</w:t>
        </w:r>
        <w:r w:rsidR="00F7242E">
          <w:rPr>
            <w:rFonts w:asciiTheme="minorHAnsi" w:hAnsiTheme="minorHAnsi" w:cstheme="minorBidi"/>
            <w:sz w:val="22"/>
            <w:lang w:eastAsia="en-AU" w:bidi="ar-SA"/>
          </w:rPr>
          <w:tab/>
        </w:r>
        <w:r w:rsidRPr="00D04AD2" w:rsidR="00F7242E">
          <w:rPr>
            <w:rStyle w:val="Hyperlink"/>
          </w:rPr>
          <w:t>Glossary</w:t>
        </w:r>
        <w:r w:rsidR="00F7242E">
          <w:rPr>
            <w:webHidden/>
          </w:rPr>
          <w:tab/>
        </w:r>
        <w:r w:rsidR="00F7242E">
          <w:rPr>
            <w:webHidden/>
          </w:rPr>
          <w:fldChar w:fldCharType="begin"/>
        </w:r>
        <w:r w:rsidR="00F7242E">
          <w:rPr>
            <w:webHidden/>
          </w:rPr>
          <w:instrText xml:space="preserve"> PAGEREF _Toc129104568 \h </w:instrText>
        </w:r>
        <w:r w:rsidR="00F7242E">
          <w:rPr>
            <w:webHidden/>
          </w:rPr>
        </w:r>
        <w:r w:rsidR="00F7242E">
          <w:rPr>
            <w:webHidden/>
          </w:rPr>
          <w:fldChar w:fldCharType="separate"/>
        </w:r>
        <w:r w:rsidR="00F7242E">
          <w:rPr>
            <w:webHidden/>
          </w:rPr>
          <w:t>41</w:t>
        </w:r>
        <w:r w:rsidR="00F7242E">
          <w:rPr>
            <w:webHidden/>
          </w:rPr>
          <w:fldChar w:fldCharType="end"/>
        </w:r>
      </w:hyperlink>
    </w:p>
    <w:p w:rsidR="00F7242E" w:rsidRDefault="0026250C" w14:paraId="3509BCFF" w14:textId="7F473F08">
      <w:pPr>
        <w:pStyle w:val="TOC1"/>
        <w:rPr>
          <w:rFonts w:asciiTheme="minorHAnsi" w:hAnsiTheme="minorHAnsi" w:cstheme="minorBidi"/>
          <w:sz w:val="22"/>
          <w:lang w:eastAsia="en-AU" w:bidi="ar-SA"/>
        </w:rPr>
      </w:pPr>
      <w:hyperlink w:history="1" w:anchor="_Toc129104569">
        <w:r w:rsidRPr="00D04AD2" w:rsidR="00F7242E">
          <w:rPr>
            <w:rStyle w:val="Hyperlink"/>
          </w:rPr>
          <w:t>16</w:t>
        </w:r>
        <w:r w:rsidR="00F7242E">
          <w:rPr>
            <w:rFonts w:asciiTheme="minorHAnsi" w:hAnsiTheme="minorHAnsi" w:cstheme="minorBidi"/>
            <w:sz w:val="22"/>
            <w:lang w:eastAsia="en-AU" w:bidi="ar-SA"/>
          </w:rPr>
          <w:tab/>
        </w:r>
        <w:r w:rsidRPr="00D04AD2" w:rsidR="00F7242E">
          <w:rPr>
            <w:rStyle w:val="Hyperlink"/>
          </w:rPr>
          <w:t>Appendix A</w:t>
        </w:r>
        <w:r w:rsidR="00F7242E">
          <w:rPr>
            <w:webHidden/>
          </w:rPr>
          <w:tab/>
        </w:r>
        <w:r w:rsidR="00F7242E">
          <w:rPr>
            <w:webHidden/>
          </w:rPr>
          <w:fldChar w:fldCharType="begin"/>
        </w:r>
        <w:r w:rsidR="00F7242E">
          <w:rPr>
            <w:webHidden/>
          </w:rPr>
          <w:instrText xml:space="preserve"> PAGEREF _Toc129104569 \h </w:instrText>
        </w:r>
        <w:r w:rsidR="00F7242E">
          <w:rPr>
            <w:webHidden/>
          </w:rPr>
        </w:r>
        <w:r w:rsidR="00F7242E">
          <w:rPr>
            <w:webHidden/>
          </w:rPr>
          <w:fldChar w:fldCharType="separate"/>
        </w:r>
        <w:r w:rsidR="00F7242E">
          <w:rPr>
            <w:webHidden/>
          </w:rPr>
          <w:t>44</w:t>
        </w:r>
        <w:r w:rsidR="00F7242E">
          <w:rPr>
            <w:webHidden/>
          </w:rPr>
          <w:fldChar w:fldCharType="end"/>
        </w:r>
      </w:hyperlink>
    </w:p>
    <w:p w:rsidR="00F7242E" w:rsidRDefault="0026250C" w14:paraId="51A45B47" w14:textId="13740218">
      <w:pPr>
        <w:pStyle w:val="TOC1"/>
        <w:rPr>
          <w:rFonts w:asciiTheme="minorHAnsi" w:hAnsiTheme="minorHAnsi" w:cstheme="minorBidi"/>
          <w:sz w:val="22"/>
          <w:lang w:eastAsia="en-AU" w:bidi="ar-SA"/>
        </w:rPr>
      </w:pPr>
      <w:hyperlink w:history="1" w:anchor="_Toc129104570">
        <w:r w:rsidRPr="00D04AD2" w:rsidR="00F7242E">
          <w:rPr>
            <w:rStyle w:val="Hyperlink"/>
          </w:rPr>
          <w:t>17</w:t>
        </w:r>
        <w:r w:rsidR="00F7242E">
          <w:rPr>
            <w:rFonts w:asciiTheme="minorHAnsi" w:hAnsiTheme="minorHAnsi" w:cstheme="minorBidi"/>
            <w:sz w:val="22"/>
            <w:lang w:eastAsia="en-AU" w:bidi="ar-SA"/>
          </w:rPr>
          <w:tab/>
        </w:r>
        <w:r w:rsidRPr="00D04AD2" w:rsidR="00F7242E">
          <w:rPr>
            <w:rStyle w:val="Hyperlink"/>
          </w:rPr>
          <w:t>Appendix B – SPC0002473 – Draft Grant Agreement</w:t>
        </w:r>
        <w:r w:rsidR="00F7242E">
          <w:rPr>
            <w:webHidden/>
          </w:rPr>
          <w:tab/>
        </w:r>
        <w:r w:rsidR="00F7242E">
          <w:rPr>
            <w:webHidden/>
          </w:rPr>
          <w:fldChar w:fldCharType="begin"/>
        </w:r>
        <w:r w:rsidR="00F7242E">
          <w:rPr>
            <w:webHidden/>
          </w:rPr>
          <w:instrText xml:space="preserve"> PAGEREF _Toc129104570 \h </w:instrText>
        </w:r>
        <w:r w:rsidR="00F7242E">
          <w:rPr>
            <w:webHidden/>
          </w:rPr>
        </w:r>
        <w:r w:rsidR="00F7242E">
          <w:rPr>
            <w:webHidden/>
          </w:rPr>
          <w:fldChar w:fldCharType="separate"/>
        </w:r>
        <w:r w:rsidR="00F7242E">
          <w:rPr>
            <w:webHidden/>
          </w:rPr>
          <w:t>48</w:t>
        </w:r>
        <w:r w:rsidR="00F7242E">
          <w:rPr>
            <w:webHidden/>
          </w:rPr>
          <w:fldChar w:fldCharType="end"/>
        </w:r>
      </w:hyperlink>
    </w:p>
    <w:p w:rsidR="00F7242E" w:rsidRDefault="0026250C" w14:paraId="294E8810" w14:textId="6C72220F">
      <w:pPr>
        <w:pStyle w:val="TOC1"/>
        <w:rPr>
          <w:rFonts w:asciiTheme="minorHAnsi" w:hAnsiTheme="minorHAnsi" w:cstheme="minorBidi"/>
          <w:sz w:val="22"/>
          <w:lang w:eastAsia="en-AU" w:bidi="ar-SA"/>
        </w:rPr>
      </w:pPr>
      <w:hyperlink w:history="1" w:anchor="_Toc129104571">
        <w:r w:rsidRPr="00D04AD2" w:rsidR="00F7242E">
          <w:rPr>
            <w:rStyle w:val="Hyperlink"/>
          </w:rPr>
          <w:t>18</w:t>
        </w:r>
        <w:r w:rsidR="00F7242E">
          <w:rPr>
            <w:rFonts w:asciiTheme="minorHAnsi" w:hAnsiTheme="minorHAnsi" w:cstheme="minorBidi"/>
            <w:sz w:val="22"/>
            <w:lang w:eastAsia="en-AU" w:bidi="ar-SA"/>
          </w:rPr>
          <w:tab/>
        </w:r>
        <w:r w:rsidRPr="00D04AD2" w:rsidR="00F7242E">
          <w:rPr>
            <w:rStyle w:val="Hyperlink"/>
          </w:rPr>
          <w:t>Appendix C – SPC0002473 – Grant Application Form</w:t>
        </w:r>
        <w:r w:rsidR="00F7242E">
          <w:rPr>
            <w:webHidden/>
          </w:rPr>
          <w:tab/>
        </w:r>
        <w:r w:rsidR="00F7242E">
          <w:rPr>
            <w:webHidden/>
          </w:rPr>
          <w:fldChar w:fldCharType="begin"/>
        </w:r>
        <w:r w:rsidR="00F7242E">
          <w:rPr>
            <w:webHidden/>
          </w:rPr>
          <w:instrText xml:space="preserve"> PAGEREF _Toc129104571 \h </w:instrText>
        </w:r>
        <w:r w:rsidR="00F7242E">
          <w:rPr>
            <w:webHidden/>
          </w:rPr>
        </w:r>
        <w:r w:rsidR="00F7242E">
          <w:rPr>
            <w:webHidden/>
          </w:rPr>
          <w:fldChar w:fldCharType="separate"/>
        </w:r>
        <w:r w:rsidR="00F7242E">
          <w:rPr>
            <w:webHidden/>
          </w:rPr>
          <w:t>49</w:t>
        </w:r>
        <w:r w:rsidR="00F7242E">
          <w:rPr>
            <w:webHidden/>
          </w:rPr>
          <w:fldChar w:fldCharType="end"/>
        </w:r>
      </w:hyperlink>
    </w:p>
    <w:p w:rsidR="00F7242E" w:rsidRDefault="0026250C" w14:paraId="44C69C6A" w14:textId="2412B47D">
      <w:pPr>
        <w:pStyle w:val="TOC1"/>
        <w:rPr>
          <w:rFonts w:asciiTheme="minorHAnsi" w:hAnsiTheme="minorHAnsi" w:cstheme="minorBidi"/>
          <w:sz w:val="22"/>
          <w:lang w:eastAsia="en-AU" w:bidi="ar-SA"/>
        </w:rPr>
      </w:pPr>
      <w:hyperlink w:history="1" w:anchor="_Toc129104572">
        <w:r w:rsidRPr="00D04AD2" w:rsidR="00F7242E">
          <w:rPr>
            <w:rStyle w:val="Hyperlink"/>
          </w:rPr>
          <w:t>19</w:t>
        </w:r>
        <w:r w:rsidR="00F7242E">
          <w:rPr>
            <w:rFonts w:asciiTheme="minorHAnsi" w:hAnsiTheme="minorHAnsi" w:cstheme="minorBidi"/>
            <w:sz w:val="22"/>
            <w:lang w:eastAsia="en-AU" w:bidi="ar-SA"/>
          </w:rPr>
          <w:tab/>
        </w:r>
        <w:r w:rsidRPr="00D04AD2" w:rsidR="00F7242E">
          <w:rPr>
            <w:rStyle w:val="Hyperlink"/>
          </w:rPr>
          <w:t>Appendix D – SPC0002473 – Detailed Budget</w:t>
        </w:r>
        <w:r w:rsidR="00F7242E">
          <w:rPr>
            <w:webHidden/>
          </w:rPr>
          <w:tab/>
        </w:r>
        <w:r w:rsidR="00F7242E">
          <w:rPr>
            <w:webHidden/>
          </w:rPr>
          <w:fldChar w:fldCharType="begin"/>
        </w:r>
        <w:r w:rsidR="00F7242E">
          <w:rPr>
            <w:webHidden/>
          </w:rPr>
          <w:instrText xml:space="preserve"> PAGEREF _Toc129104572 \h </w:instrText>
        </w:r>
        <w:r w:rsidR="00F7242E">
          <w:rPr>
            <w:webHidden/>
          </w:rPr>
        </w:r>
        <w:r w:rsidR="00F7242E">
          <w:rPr>
            <w:webHidden/>
          </w:rPr>
          <w:fldChar w:fldCharType="separate"/>
        </w:r>
        <w:r w:rsidR="00F7242E">
          <w:rPr>
            <w:webHidden/>
          </w:rPr>
          <w:t>50</w:t>
        </w:r>
        <w:r w:rsidR="00F7242E">
          <w:rPr>
            <w:webHidden/>
          </w:rPr>
          <w:fldChar w:fldCharType="end"/>
        </w:r>
      </w:hyperlink>
    </w:p>
    <w:p w:rsidRPr="004E0F4C" w:rsidR="00C8170B" w:rsidP="004E0F4C" w:rsidRDefault="00C8170B" w14:paraId="45067DAA" w14:textId="126B56BE">
      <w:pPr>
        <w:pStyle w:val="TOC1"/>
      </w:pPr>
      <w:r w:rsidRPr="004E0F4C">
        <w:fldChar w:fldCharType="end"/>
      </w:r>
    </w:p>
    <w:p w:rsidRPr="008956F3" w:rsidR="005A0362" w:rsidP="00CE1C62" w:rsidRDefault="00DE4A86" w14:paraId="41A65421" w14:textId="6D6513E7">
      <w:pPr>
        <w:pStyle w:val="Heading1"/>
        <w:numPr>
          <w:ilvl w:val="0"/>
          <w:numId w:val="0"/>
        </w:numPr>
      </w:pPr>
      <w:bookmarkStart w:name="_Toc129104553" w:id="2"/>
      <w:r>
        <w:t>Overview</w:t>
      </w:r>
      <w:bookmarkEnd w:id="2"/>
    </w:p>
    <w:p w:rsidR="00D84284" w:rsidP="00C16195" w:rsidRDefault="005F09A4" w14:paraId="71CA99E6" w14:textId="77777777">
      <w:r>
        <w:t xml:space="preserve">The purpose of the Home and Living </w:t>
      </w:r>
      <w:r w:rsidR="00440E23">
        <w:t xml:space="preserve">Demonstration Projects </w:t>
      </w:r>
      <w:r w:rsidR="00165859">
        <w:t>are</w:t>
      </w:r>
      <w:r w:rsidR="00440E23">
        <w:t xml:space="preserve"> </w:t>
      </w:r>
      <w:r>
        <w:t xml:space="preserve">to improve the delivery </w:t>
      </w:r>
      <w:bookmarkStart w:name="_Int_4gR4sy5S" w:id="3"/>
      <w:r>
        <w:t>of home</w:t>
      </w:r>
      <w:bookmarkEnd w:id="3"/>
      <w:r>
        <w:t xml:space="preserve"> and living supports by identifying, testing, and evaluating contemporary models. This contributes to the achievement of </w:t>
      </w:r>
      <w:hyperlink w:history="1" r:id="rId13">
        <w:r w:rsidRPr="00BC7B67">
          <w:rPr>
            <w:rStyle w:val="Hyperlink"/>
          </w:rPr>
          <w:t>Outcome 1</w:t>
        </w:r>
      </w:hyperlink>
      <w:r>
        <w:t xml:space="preserve"> for the National Disability Insurance Agency (NDIA): To implement a NDIS that provides individual control and choice in the delivery of reasonable and necessary supports to improve the independence, social and economic participation of eligible people with disability, their families and carers, and associated referral services and activities.</w:t>
      </w:r>
    </w:p>
    <w:p w:rsidR="005F09A4" w:rsidP="00C16195" w:rsidRDefault="005F09A4" w14:paraId="243BEC71" w14:textId="018BF88B">
      <w:r>
        <w:t>The objectives of this grant opportunity are to empower participants to exercise more informed choice about their home and living decisions, thereby improving choice and control for NDIS participants.</w:t>
      </w:r>
    </w:p>
    <w:p w:rsidR="00CC3228" w:rsidP="00D04433" w:rsidRDefault="007C01CE" w14:paraId="6F342DE6" w14:textId="047AE25B">
      <w:pPr>
        <w:pStyle w:val="Heading2"/>
        <w:numPr>
          <w:ilvl w:val="0"/>
          <w:numId w:val="0"/>
        </w:numPr>
      </w:pPr>
      <w:r>
        <w:t xml:space="preserve">Overview of </w:t>
      </w:r>
      <w:r w:rsidR="003B17AF">
        <w:t xml:space="preserve">Grant </w:t>
      </w:r>
      <w:r w:rsidR="00034437">
        <w:t>Process</w:t>
      </w:r>
    </w:p>
    <w:p w:rsidRPr="00E144E9" w:rsidR="005F09A4" w:rsidP="00447063" w:rsidRDefault="005F09A4" w14:paraId="2263CE3F" w14:textId="433F76A5">
      <w:pPr>
        <w:pStyle w:val="Heading3"/>
      </w:pPr>
      <w:r w:rsidRPr="00E144E9">
        <w:t xml:space="preserve">The grant </w:t>
      </w:r>
      <w:r w:rsidR="00AD69DD">
        <w:t>opportunit</w:t>
      </w:r>
      <w:r w:rsidRPr="00E144E9">
        <w:t>y opens</w:t>
      </w:r>
    </w:p>
    <w:p w:rsidR="00D84284" w:rsidP="00C16195" w:rsidRDefault="0C57BBFA" w14:paraId="0C7C1027" w14:textId="77777777">
      <w:r>
        <w:t xml:space="preserve">We </w:t>
      </w:r>
      <w:r w:rsidR="0361C36C">
        <w:t>announce</w:t>
      </w:r>
      <w:r>
        <w:t xml:space="preserve"> the grant round is open. We publish a copy of the grant guidelines, a draft grant agreement, and the application form.</w:t>
      </w:r>
    </w:p>
    <w:p w:rsidR="005F09A4" w:rsidP="00447063" w:rsidRDefault="005F09A4" w14:paraId="2E4109F9" w14:textId="58F00EFE">
      <w:pPr>
        <w:pStyle w:val="Heading3"/>
      </w:pPr>
      <w:r w:rsidRPr="00947729">
        <w:t>You complete and submit a grant application</w:t>
      </w:r>
    </w:p>
    <w:p w:rsidRPr="00C16195" w:rsidR="005F09A4" w:rsidP="00C16195" w:rsidRDefault="005F09A4" w14:paraId="10284F9B" w14:textId="163E1261">
      <w:r w:rsidRPr="00C16195">
        <w:t xml:space="preserve">You complete the application form and address </w:t>
      </w:r>
      <w:r w:rsidRPr="00C16195" w:rsidR="00103159">
        <w:t>all</w:t>
      </w:r>
      <w:r w:rsidRPr="00C16195">
        <w:t xml:space="preserve"> </w:t>
      </w:r>
      <w:r w:rsidRPr="00C16195" w:rsidR="002A48E2">
        <w:t xml:space="preserve">of </w:t>
      </w:r>
      <w:r w:rsidRPr="00C16195">
        <w:t>the eligibility and assessment criteria to be considered for a grant.</w:t>
      </w:r>
    </w:p>
    <w:p w:rsidR="005F09A4" w:rsidP="00447063" w:rsidRDefault="005F09A4" w14:paraId="2F1A13CC" w14:textId="77777777">
      <w:pPr>
        <w:pStyle w:val="Heading3"/>
      </w:pPr>
      <w:r>
        <w:t xml:space="preserve">We assess all </w:t>
      </w:r>
      <w:r w:rsidRPr="00F40BDA">
        <w:t>grant application</w:t>
      </w:r>
      <w:r>
        <w:t>s</w:t>
      </w:r>
    </w:p>
    <w:p w:rsidR="005F09A4" w:rsidP="00D44F0B" w:rsidRDefault="0C57BBFA" w14:paraId="16764278" w14:textId="4D5098B9">
      <w:r>
        <w:t xml:space="preserve">We assess the applications against eligibility criteria and notify you if you are not eligible. We assess all eligible applications against the assessment criteria including an overall consideration of value </w:t>
      </w:r>
      <w:r w:rsidR="015AB589">
        <w:t xml:space="preserve">for </w:t>
      </w:r>
      <w:r>
        <w:t>money.</w:t>
      </w:r>
    </w:p>
    <w:p w:rsidRPr="00C659C4" w:rsidR="005F09A4" w:rsidP="00447063" w:rsidRDefault="005F09A4" w14:paraId="31C314B9" w14:textId="77777777">
      <w:pPr>
        <w:pStyle w:val="Heading3"/>
      </w:pPr>
      <w:r w:rsidRPr="00C659C4">
        <w:t>We make grant recommendations</w:t>
      </w:r>
    </w:p>
    <w:p w:rsidR="00D84284" w:rsidP="00D44F0B" w:rsidRDefault="005F09A4" w14:paraId="0A301A58" w14:textId="77777777">
      <w:r w:rsidRPr="00C659C4">
        <w:t>We provide advice to the decision maker on the merits of each application.</w:t>
      </w:r>
    </w:p>
    <w:p w:rsidRPr="00C659C4" w:rsidR="005F09A4" w:rsidP="00447063" w:rsidRDefault="005F09A4" w14:paraId="6A19B48D" w14:textId="2A61EF8F">
      <w:pPr>
        <w:pStyle w:val="Heading3"/>
      </w:pPr>
      <w:r w:rsidRPr="00C659C4">
        <w:t xml:space="preserve">Grant </w:t>
      </w:r>
      <w:r>
        <w:t>d</w:t>
      </w:r>
      <w:r w:rsidRPr="00C659C4">
        <w:t>ecisions are made</w:t>
      </w:r>
    </w:p>
    <w:p w:rsidRPr="00D44F0B" w:rsidR="005F09A4" w:rsidP="00D44F0B" w:rsidRDefault="005F09A4" w14:paraId="184B1D00" w14:textId="37F3515E">
      <w:r w:rsidRPr="00C659C4">
        <w:t>The decision maker</w:t>
      </w:r>
      <w:r>
        <w:t xml:space="preserve"> </w:t>
      </w:r>
      <w:r w:rsidRPr="00C659C4">
        <w:t>decides which applications are successful.</w:t>
      </w:r>
    </w:p>
    <w:p w:rsidRPr="00C659C4" w:rsidR="005F09A4" w:rsidP="00447063" w:rsidRDefault="005F09A4" w14:paraId="14A44FA9" w14:textId="77777777">
      <w:pPr>
        <w:pStyle w:val="Heading3"/>
      </w:pPr>
      <w:r w:rsidRPr="00C659C4">
        <w:t>We notify you of the outcome</w:t>
      </w:r>
    </w:p>
    <w:p w:rsidRPr="00C659C4" w:rsidR="005F09A4" w:rsidP="00D44F0B" w:rsidRDefault="005F09A4" w14:paraId="7E90C4E2" w14:textId="77777777">
      <w:r w:rsidRPr="00C659C4">
        <w:t>We advise you of the outcome of your application. We may not notify unsuccessful applicants until grant agreements have been executed with successful applicants.</w:t>
      </w:r>
    </w:p>
    <w:p w:rsidRPr="00C659C4" w:rsidR="005F09A4" w:rsidP="00447063" w:rsidRDefault="005F09A4" w14:paraId="697FEDF7" w14:textId="77777777">
      <w:pPr>
        <w:pStyle w:val="Heading3"/>
      </w:pPr>
      <w:r w:rsidRPr="00C659C4">
        <w:t>We enter into a grant agreement</w:t>
      </w:r>
    </w:p>
    <w:p w:rsidRPr="00C659C4" w:rsidR="005F09A4" w:rsidP="00D44F0B" w:rsidRDefault="005F09A4" w14:paraId="6BD902A1" w14:textId="5E896748">
      <w:pPr>
        <w:rPr>
          <w:b/>
          <w:bCs/>
        </w:rPr>
      </w:pPr>
      <w:r w:rsidRPr="00C659C4">
        <w:t>We will enter into a grant agreement with</w:t>
      </w:r>
      <w:r>
        <w:t xml:space="preserve"> you if successful.</w:t>
      </w:r>
      <w:r w:rsidR="00D84284">
        <w:t xml:space="preserve"> </w:t>
      </w:r>
      <w:r w:rsidRPr="00C659C4">
        <w:t>The type of grant agreement is based on the nature of the grant and</w:t>
      </w:r>
      <w:r>
        <w:t xml:space="preserve"> will be</w:t>
      </w:r>
      <w:r w:rsidRPr="00C659C4">
        <w:t xml:space="preserve"> proportional to the risks involved.</w:t>
      </w:r>
    </w:p>
    <w:p w:rsidRPr="00C659C4" w:rsidR="005F09A4" w:rsidP="00447063" w:rsidRDefault="005F09A4" w14:paraId="5C6E87FA" w14:textId="77777777">
      <w:pPr>
        <w:pStyle w:val="Heading3"/>
      </w:pPr>
      <w:r w:rsidRPr="00C659C4">
        <w:t>Delivery of grant</w:t>
      </w:r>
    </w:p>
    <w:p w:rsidRPr="00C659C4" w:rsidR="005F09A4" w:rsidP="00D44F0B" w:rsidRDefault="005F09A4" w14:paraId="17636D0C" w14:textId="263D4475">
      <w:r w:rsidRPr="00C659C4">
        <w:t xml:space="preserve">You undertake the grant activity as set out in your grant agreement. We </w:t>
      </w:r>
      <w:r>
        <w:t>m</w:t>
      </w:r>
      <w:r w:rsidRPr="00C659C4">
        <w:t xml:space="preserve">anage the grant by working with you, monitoring your </w:t>
      </w:r>
      <w:r w:rsidRPr="00C659C4" w:rsidR="00A04D59">
        <w:t>progress,</w:t>
      </w:r>
      <w:r w:rsidRPr="00C659C4">
        <w:t xml:space="preserve"> and making payments.</w:t>
      </w:r>
    </w:p>
    <w:p w:rsidRPr="00C659C4" w:rsidR="005F09A4" w:rsidP="00447063" w:rsidRDefault="005F09A4" w14:paraId="2D6A4033" w14:textId="794A62BF">
      <w:pPr>
        <w:pStyle w:val="Heading3"/>
      </w:pPr>
      <w:r w:rsidRPr="00C659C4">
        <w:t xml:space="preserve">Evaluation </w:t>
      </w:r>
      <w:r w:rsidRPr="00040697">
        <w:t>of Grants</w:t>
      </w:r>
    </w:p>
    <w:p w:rsidR="00D84284" w:rsidP="00D44F0B" w:rsidRDefault="005F09A4" w14:paraId="52DF4745" w14:textId="77777777">
      <w:r w:rsidRPr="00C659C4">
        <w:t xml:space="preserve">We evaluate </w:t>
      </w:r>
      <w:r>
        <w:t>your</w:t>
      </w:r>
      <w:r w:rsidRPr="00C659C4">
        <w:t xml:space="preserve"> specific grant activity and </w:t>
      </w:r>
      <w:r>
        <w:t xml:space="preserve">the </w:t>
      </w:r>
      <w:r w:rsidRPr="00C659C4">
        <w:t xml:space="preserve">grant opportunity as a whole. We </w:t>
      </w:r>
      <w:r w:rsidRPr="00D44F0B">
        <w:t>base this on information you provide to us and that we collect from various sources.</w:t>
      </w:r>
    </w:p>
    <w:p w:rsidR="005F09A4" w:rsidP="00CE1C62" w:rsidRDefault="005A0362" w14:paraId="2A3D2123" w14:textId="16BFB068">
      <w:pPr>
        <w:pStyle w:val="Heading1"/>
      </w:pPr>
      <w:bookmarkStart w:name="_Toc129104554" w:id="4"/>
      <w:r w:rsidRPr="005F09A4">
        <w:t>Introduction</w:t>
      </w:r>
      <w:bookmarkEnd w:id="4"/>
    </w:p>
    <w:p w:rsidR="00D84284" w:rsidP="3B53BB52" w:rsidRDefault="4D11FE3A" w14:paraId="6958ED95" w14:textId="77777777">
      <w:r>
        <w:t xml:space="preserve">These guidelines contain information for the Empowering Participants: Information, Assistance and Connections Grants. These grants will fund projects that empower participants by providing them with access to high quality information, assistance and connections about home and living </w:t>
      </w:r>
      <w:r w:rsidR="0146C943">
        <w:t>options</w:t>
      </w:r>
      <w:r>
        <w:t>.</w:t>
      </w:r>
    </w:p>
    <w:p w:rsidRPr="00E00BAF" w:rsidR="005F09A4" w:rsidP="6CADC041" w:rsidRDefault="005F09A4" w14:paraId="57943ABF" w14:textId="0B697FCF">
      <w:pPr>
        <w:rPr>
          <w:rFonts w:eastAsia="Arial" w:cs="Arial"/>
        </w:rPr>
      </w:pPr>
      <w:r w:rsidRPr="6CADC041">
        <w:rPr>
          <w:rFonts w:eastAsia="Arial" w:cs="Arial"/>
        </w:rPr>
        <w:t xml:space="preserve">You must read these guidelines before filling out an application. </w:t>
      </w:r>
      <w:r w:rsidRPr="6CADC041" w:rsidR="7920E630">
        <w:rPr>
          <w:rFonts w:eastAsia="Arial" w:cs="Arial"/>
        </w:rPr>
        <w:t>This document sets out:</w:t>
      </w:r>
    </w:p>
    <w:p w:rsidRPr="005F09A4" w:rsidR="005F09A4" w:rsidP="00A15814" w:rsidRDefault="2B275A01" w14:paraId="6C9E8A66" w14:textId="28892BDF">
      <w:pPr>
        <w:pStyle w:val="ListBullet"/>
      </w:pPr>
      <w:r>
        <w:t>T</w:t>
      </w:r>
      <w:r w:rsidR="7920E630">
        <w:t>he purpose of the grant opportunity</w:t>
      </w:r>
    </w:p>
    <w:p w:rsidRPr="005F09A4" w:rsidR="005F09A4" w:rsidP="00A15814" w:rsidRDefault="72FB4664" w14:paraId="1930632B" w14:textId="53FC90EA">
      <w:pPr>
        <w:pStyle w:val="ListBullet"/>
      </w:pPr>
      <w:r>
        <w:t>T</w:t>
      </w:r>
      <w:r w:rsidR="7920E630">
        <w:t>he eligibility and assessment criteria</w:t>
      </w:r>
    </w:p>
    <w:p w:rsidRPr="005F09A4" w:rsidR="005F09A4" w:rsidP="00A15814" w:rsidRDefault="6517FD73" w14:paraId="705922B0" w14:textId="2087DF83">
      <w:pPr>
        <w:pStyle w:val="ListBullet"/>
      </w:pPr>
      <w:r>
        <w:t>H</w:t>
      </w:r>
      <w:r w:rsidR="7920E630">
        <w:t>ow grant applications are considered and selected</w:t>
      </w:r>
    </w:p>
    <w:p w:rsidRPr="005F09A4" w:rsidR="005F09A4" w:rsidP="00A15814" w:rsidRDefault="200409A3" w14:paraId="2694B160" w14:textId="6506EBF2">
      <w:pPr>
        <w:pStyle w:val="ListBullet"/>
      </w:pPr>
      <w:r>
        <w:t>H</w:t>
      </w:r>
      <w:r w:rsidR="7920E630">
        <w:t>ow grantees are notified and receive grant payments</w:t>
      </w:r>
    </w:p>
    <w:p w:rsidRPr="005F09A4" w:rsidR="005F09A4" w:rsidP="00A15814" w:rsidRDefault="3610FFA3" w14:paraId="31657808" w14:textId="26B9B656">
      <w:pPr>
        <w:pStyle w:val="ListBullet"/>
      </w:pPr>
      <w:r>
        <w:t>H</w:t>
      </w:r>
      <w:r w:rsidR="7920E630">
        <w:t>ow grantees will be monitored and evaluated</w:t>
      </w:r>
    </w:p>
    <w:p w:rsidR="00D84284" w:rsidP="00A15814" w:rsidRDefault="61839AD3" w14:paraId="168B5321" w14:textId="77777777">
      <w:pPr>
        <w:pStyle w:val="ListBullet"/>
      </w:pPr>
      <w:r w:rsidRPr="3E1C0D25">
        <w:t>Re</w:t>
      </w:r>
      <w:r w:rsidRPr="3E1C0D25" w:rsidR="7920E630">
        <w:t>sponsibilities and expectations in relation to the opportunity.</w:t>
      </w:r>
    </w:p>
    <w:p w:rsidR="005A0362" w:rsidP="00D04433" w:rsidRDefault="008501FC" w14:paraId="181C4CCB" w14:textId="105E8E72">
      <w:pPr>
        <w:pStyle w:val="Heading2"/>
      </w:pPr>
      <w:r>
        <w:t xml:space="preserve">Background to the Home and Living </w:t>
      </w:r>
      <w:r w:rsidRPr="005F09A4" w:rsidR="005A0362">
        <w:t>Demonstration Projects</w:t>
      </w:r>
    </w:p>
    <w:p w:rsidR="00D84284" w:rsidP="005F09A4" w:rsidRDefault="005F09A4" w14:paraId="230A452F" w14:textId="77777777">
      <w:r w:rsidRPr="005F09A4">
        <w:t xml:space="preserve">We have heard from consultation that providers, </w:t>
      </w:r>
      <w:r w:rsidRPr="005F09A4" w:rsidR="00330912">
        <w:t>participants,</w:t>
      </w:r>
      <w:r w:rsidRPr="005F09A4">
        <w:t xml:space="preserve"> and the sector want to develop more innovative and flexible options for home and living supports but need greater support and confidence that there are policy and administrative processes in place to support this.</w:t>
      </w:r>
    </w:p>
    <w:p w:rsidRPr="003215D2" w:rsidR="005F09A4" w:rsidP="6DF087F1" w:rsidRDefault="49C80539" w14:paraId="701ED5BA" w14:textId="1D42B444">
      <w:r w:rsidRPr="003215D2">
        <w:t>In response, t</w:t>
      </w:r>
      <w:r w:rsidRPr="003215D2" w:rsidR="005F09A4">
        <w:t>he National Disability Insurance Agency (NDIA) initiated a program of Demonstration Projects</w:t>
      </w:r>
      <w:r w:rsidRPr="003215D2" w:rsidR="008B8F03">
        <w:t xml:space="preserve"> in late 2021</w:t>
      </w:r>
      <w:r w:rsidRPr="003215D2" w:rsidR="005F09A4">
        <w:t>, to test and evaluate creative and innovative home and living s</w:t>
      </w:r>
      <w:r w:rsidRPr="003215D2" w:rsidR="42E0830E">
        <w:t>olutions</w:t>
      </w:r>
      <w:r w:rsidRPr="003215D2" w:rsidR="005F09A4">
        <w:t>.</w:t>
      </w:r>
    </w:p>
    <w:p w:rsidR="00D84284" w:rsidP="005F09A4" w:rsidRDefault="005F09A4" w14:paraId="4262177E" w14:textId="77777777">
      <w:r>
        <w:t>The first round of Demonstration Projects focused on supporting providers and participants to work together to design and test improved ways of funding and delivering Supported Independent Living (SIL)</w:t>
      </w:r>
      <w:r w:rsidR="003215D2">
        <w:t>.</w:t>
      </w:r>
    </w:p>
    <w:p w:rsidR="00D84284" w:rsidP="00826D66" w:rsidRDefault="00826D66" w14:paraId="7FE31170" w14:textId="77777777">
      <w:r>
        <w:t xml:space="preserve">The second round of Demonstration Projects </w:t>
      </w:r>
      <w:r w:rsidRPr="007B02A9">
        <w:t>will focus on testing and evaluating different models of delivering high quality information, assistance and connections support to participants looking to explore their home and living (H&amp;L) options.</w:t>
      </w:r>
    </w:p>
    <w:p w:rsidRPr="007B02A9" w:rsidR="008501FC" w:rsidP="00D04433" w:rsidRDefault="007B02A9" w14:paraId="45E67225" w14:textId="209B4642">
      <w:pPr>
        <w:pStyle w:val="Heading2"/>
      </w:pPr>
      <w:r w:rsidRPr="007B02A9">
        <w:t>What we are looking for in Round 2 of the Demonstration Projects</w:t>
      </w:r>
    </w:p>
    <w:p w:rsidRPr="007B02A9" w:rsidR="00261007" w:rsidP="00261007" w:rsidRDefault="5FFB0B59" w14:paraId="6995493D" w14:textId="6346D2CC">
      <w:r>
        <w:t xml:space="preserve">We are looking for innovative projects that </w:t>
      </w:r>
      <w:r w:rsidR="6C22135C">
        <w:t>enable</w:t>
      </w:r>
      <w:r>
        <w:t xml:space="preserve"> participants to explore and understand their H&amp;L possibilities. Innovation will come from projects being designed with and informed by participants and people with lived experience. Projects must:</w:t>
      </w:r>
    </w:p>
    <w:p w:rsidRPr="002C638C" w:rsidR="00261007" w:rsidP="00A15814" w:rsidRDefault="00261007" w14:paraId="1F278B9E" w14:textId="05DCAD04">
      <w:pPr>
        <w:pStyle w:val="ListBullet"/>
      </w:pPr>
      <w:r w:rsidRPr="002C638C">
        <w:t>empower participants to be confident and informed customers</w:t>
      </w:r>
    </w:p>
    <w:p w:rsidR="00D84284" w:rsidP="00A15814" w:rsidRDefault="00261007" w14:paraId="2970DD39" w14:textId="77777777">
      <w:pPr>
        <w:pStyle w:val="ListBullet"/>
      </w:pPr>
      <w:r w:rsidRPr="002C638C">
        <w:t>promote genuine independence and inclusion, and</w:t>
      </w:r>
    </w:p>
    <w:p w:rsidR="00D84284" w:rsidP="00A15814" w:rsidRDefault="00261007" w14:paraId="09F83258" w14:textId="77777777">
      <w:pPr>
        <w:pStyle w:val="ListBullet"/>
      </w:pPr>
      <w:r w:rsidRPr="002C638C">
        <w:t>leverage the available network of services including community and mainstream in new and creative ways.</w:t>
      </w:r>
    </w:p>
    <w:p w:rsidR="00D84284" w:rsidP="00261007" w:rsidRDefault="5FFB0B59" w14:paraId="106A05E4" w14:textId="77777777">
      <w:r>
        <w:t>Successful projects will empower participants to exercise more informed choice and control over their H&amp;L supports</w:t>
      </w:r>
      <w:r w:rsidR="4B51F247">
        <w:t xml:space="preserve"> and increase independence</w:t>
      </w:r>
      <w:r>
        <w:t xml:space="preserve">. They will test and evaluate models which deliver </w:t>
      </w:r>
      <w:r w:rsidR="49E7C9B0">
        <w:t>impartial</w:t>
      </w:r>
      <w:r w:rsidR="5AC20A0E">
        <w:t xml:space="preserve"> and accessible</w:t>
      </w:r>
      <w:r>
        <w:t xml:space="preserve"> information</w:t>
      </w:r>
      <w:r w:rsidR="5C08953E">
        <w:t xml:space="preserve"> and</w:t>
      </w:r>
      <w:r>
        <w:t xml:space="preserve"> </w:t>
      </w:r>
      <w:r w:rsidR="6D5FE4BB">
        <w:t>assistance to</w:t>
      </w:r>
      <w:r>
        <w:t xml:space="preserve"> participants looking to explore their home and living options.</w:t>
      </w:r>
    </w:p>
    <w:p w:rsidR="00D84284" w:rsidP="00261007" w:rsidRDefault="00261007" w14:paraId="0F4BB06C" w14:textId="77777777">
      <w:r w:rsidRPr="007B02A9">
        <w:t>The core capabilities and outcomes generated should demonstrate broader application beyond the grant round, and inform the growing evidence base on best practice.</w:t>
      </w:r>
    </w:p>
    <w:p w:rsidRPr="000B0AF4" w:rsidR="005F09A4" w:rsidP="00CE1C62" w:rsidRDefault="003F4997" w14:paraId="1352D96E" w14:textId="10790F46">
      <w:pPr>
        <w:pStyle w:val="Heading1"/>
      </w:pPr>
      <w:bookmarkStart w:name="_Toc129104555" w:id="5"/>
      <w:r>
        <w:t>O</w:t>
      </w:r>
      <w:r w:rsidR="005B2C9E">
        <w:t>bjectives</w:t>
      </w:r>
      <w:r w:rsidR="0006482C">
        <w:t xml:space="preserve"> and outcomes</w:t>
      </w:r>
      <w:r w:rsidR="005B2C9E">
        <w:t xml:space="preserve"> </w:t>
      </w:r>
      <w:r>
        <w:t>of this grant opportunity</w:t>
      </w:r>
      <w:bookmarkEnd w:id="5"/>
    </w:p>
    <w:p w:rsidR="00D84284" w:rsidP="00D04433" w:rsidRDefault="00582430" w14:paraId="5DCB58EF" w14:textId="77777777">
      <w:pPr>
        <w:pStyle w:val="Heading2"/>
      </w:pPr>
      <w:r>
        <w:t>Objectives</w:t>
      </w:r>
    </w:p>
    <w:p w:rsidRPr="00BE7AE5" w:rsidR="005F09A4" w:rsidP="00BE7AE5" w:rsidRDefault="20DABB97" w14:paraId="2FBFD388" w14:textId="093F55CD">
      <w:r w:rsidRPr="00BE7AE5">
        <w:t>The objectives of this grant opportunity are to:</w:t>
      </w:r>
    </w:p>
    <w:p w:rsidRPr="00BE7AE5" w:rsidR="005F09A4" w:rsidP="00A15814" w:rsidRDefault="20DABB97" w14:paraId="02FFE089" w14:textId="77777777">
      <w:pPr>
        <w:pStyle w:val="ListBullet"/>
      </w:pPr>
      <w:r w:rsidRPr="00BE7AE5">
        <w:t>test and evaluate different ways of providing NDIS participants and their formal and informal supporters with:</w:t>
      </w:r>
    </w:p>
    <w:p w:rsidRPr="00BE7AE5" w:rsidR="005F09A4" w:rsidP="00A15814" w:rsidRDefault="20DABB97" w14:paraId="76614D46" w14:textId="77777777">
      <w:pPr>
        <w:pStyle w:val="ListBullet"/>
      </w:pPr>
      <w:r w:rsidRPr="00BE7AE5">
        <w:t>awareness of options</w:t>
      </w:r>
    </w:p>
    <w:p w:rsidRPr="00BE7AE5" w:rsidR="005F09A4" w:rsidP="00A15814" w:rsidRDefault="20DABB97" w14:paraId="505C05E4" w14:textId="77777777">
      <w:pPr>
        <w:pStyle w:val="ListBullet"/>
      </w:pPr>
      <w:r w:rsidRPr="00BE7AE5">
        <w:t>timely access to information about options</w:t>
      </w:r>
    </w:p>
    <w:p w:rsidRPr="00BE7AE5" w:rsidR="005F09A4" w:rsidP="00A15814" w:rsidRDefault="20DABB97" w14:paraId="53F3CA2D" w14:textId="04D094DE">
      <w:pPr>
        <w:pStyle w:val="ListBullet"/>
      </w:pPr>
      <w:r w:rsidRPr="00BE7AE5">
        <w:t xml:space="preserve">assistance to </w:t>
      </w:r>
      <w:r w:rsidRPr="00BE7AE5" w:rsidR="553019D3">
        <w:t xml:space="preserve">actively </w:t>
      </w:r>
      <w:r w:rsidRPr="00BE7AE5">
        <w:t>explore options that are relevant to their needs</w:t>
      </w:r>
      <w:r w:rsidRPr="00BE7AE5" w:rsidR="75DDA73A">
        <w:t>, including</w:t>
      </w:r>
      <w:r w:rsidRPr="00BE7AE5" w:rsidR="6CC0DB39">
        <w:t xml:space="preserve"> through</w:t>
      </w:r>
      <w:r w:rsidRPr="00BE7AE5" w:rsidR="75DDA73A">
        <w:t xml:space="preserve"> connection to other</w:t>
      </w:r>
      <w:r w:rsidRPr="00BE7AE5" w:rsidR="19B76347">
        <w:t xml:space="preserve"> participants living in similar arrangements</w:t>
      </w:r>
    </w:p>
    <w:p w:rsidRPr="00BE7AE5" w:rsidR="005F09A4" w:rsidP="00A15814" w:rsidRDefault="20DABB97" w14:paraId="74EC11F5" w14:textId="77777777">
      <w:pPr>
        <w:pStyle w:val="ListBullet"/>
      </w:pPr>
      <w:r w:rsidRPr="00BE7AE5">
        <w:t>support to make informed choices about pursing home and living options.</w:t>
      </w:r>
    </w:p>
    <w:p w:rsidRPr="00BE7AE5" w:rsidR="005F09A4" w:rsidP="00A15814" w:rsidRDefault="20DABB97" w14:paraId="02697991" w14:textId="039DA846">
      <w:pPr>
        <w:pStyle w:val="ListBullet"/>
      </w:pPr>
      <w:r w:rsidRPr="00BE7AE5">
        <w:t>identify successful models that:</w:t>
      </w:r>
    </w:p>
    <w:p w:rsidRPr="00BE7AE5" w:rsidR="005F09A4" w:rsidP="00A15814" w:rsidRDefault="20DABB97" w14:paraId="7902AE59" w14:textId="17EFF0EC">
      <w:pPr>
        <w:pStyle w:val="ListBullet"/>
      </w:pPr>
      <w:r w:rsidRPr="00BE7AE5">
        <w:t>the NDIA can foster and encourage as part of improving home and living outcomes for NDIS participants</w:t>
      </w:r>
    </w:p>
    <w:p w:rsidRPr="00BE7AE5" w:rsidR="005F09A4" w:rsidP="00A15814" w:rsidRDefault="20DABB97" w14:paraId="5D76C12B" w14:textId="7B995EB1">
      <w:pPr>
        <w:pStyle w:val="ListBullet"/>
      </w:pPr>
      <w:r w:rsidRPr="00BE7AE5">
        <w:t>can help build broader market and sector capability to improve outcomes for NDIS participants.</w:t>
      </w:r>
    </w:p>
    <w:p w:rsidRPr="0006482C" w:rsidR="0006482C" w:rsidP="00D04433" w:rsidRDefault="0006482C" w14:paraId="25597EA7" w14:textId="6E84EEF4">
      <w:pPr>
        <w:pStyle w:val="Heading2"/>
      </w:pPr>
      <w:r w:rsidRPr="0006482C">
        <w:t>Outcomes</w:t>
      </w:r>
    </w:p>
    <w:p w:rsidR="00D84284" w:rsidP="00871FDE" w:rsidRDefault="005F09A4" w14:paraId="03AA8121" w14:textId="77777777">
      <w:pPr>
        <w:rPr>
          <w:rFonts w:cs="Arial"/>
        </w:rPr>
      </w:pPr>
      <w:r w:rsidRPr="007037AC">
        <w:rPr>
          <w:rFonts w:cs="Arial"/>
        </w:rPr>
        <w:t>The intended outcomes of the grant opportunity are:</w:t>
      </w:r>
    </w:p>
    <w:p w:rsidRPr="00D72B0E" w:rsidR="005F09A4" w:rsidP="00A15814" w:rsidRDefault="14D0F522" w14:paraId="5BD50A59" w14:textId="5F3EB4CA">
      <w:pPr>
        <w:pStyle w:val="ListBullet"/>
        <w:rPr>
          <w:rStyle w:val="normaltextrun"/>
        </w:rPr>
      </w:pPr>
      <w:r w:rsidRPr="00D72B0E">
        <w:rPr>
          <w:rStyle w:val="normaltextrun"/>
        </w:rPr>
        <w:t>Participants and their informal and formal supporters are aware of a diverse range of home and living options</w:t>
      </w:r>
    </w:p>
    <w:p w:rsidRPr="00D72B0E" w:rsidR="002E1E34" w:rsidP="00A15814" w:rsidRDefault="3DBF2933" w14:paraId="1A92B272" w14:textId="08D48E2B">
      <w:pPr>
        <w:pStyle w:val="ListBullet"/>
        <w:rPr>
          <w:rStyle w:val="normaltextrun"/>
        </w:rPr>
      </w:pPr>
      <w:r w:rsidRPr="00D72B0E">
        <w:rPr>
          <w:rStyle w:val="normaltextrun"/>
        </w:rPr>
        <w:t>Participants feel confident, supported, and empowered to explore their home and living options with their informal and formal supporters when they are ready</w:t>
      </w:r>
    </w:p>
    <w:p w:rsidRPr="00D72B0E" w:rsidR="002B6187" w:rsidP="00A15814" w:rsidRDefault="6BCA1D4F" w14:paraId="6D64DE14" w14:textId="77777777">
      <w:pPr>
        <w:pStyle w:val="ListBullet"/>
        <w:rPr>
          <w:rStyle w:val="normaltextrun"/>
        </w:rPr>
      </w:pPr>
      <w:r w:rsidRPr="00D72B0E">
        <w:rPr>
          <w:rStyle w:val="normaltextrun"/>
        </w:rPr>
        <w:t>Participants can make an informed decision and take meaningful action towards achieving their home and living goals through connection to NDIS and other supports</w:t>
      </w:r>
    </w:p>
    <w:p w:rsidRPr="00D72B0E" w:rsidR="002E1E34" w:rsidP="00A15814" w:rsidRDefault="3107A55B" w14:paraId="20F179C6" w14:textId="61D6D3A6">
      <w:pPr>
        <w:pStyle w:val="ListBullet"/>
      </w:pPr>
      <w:r w:rsidRPr="00D72B0E">
        <w:rPr>
          <w:rStyle w:val="normaltextrun"/>
        </w:rPr>
        <w:t xml:space="preserve">To </w:t>
      </w:r>
      <w:r w:rsidRPr="00D72B0E" w:rsidR="4A4672BF">
        <w:rPr>
          <w:rStyle w:val="normaltextrun"/>
        </w:rPr>
        <w:t>demonstrate successful and viable approaches to participant engagement and empowerment that can inform practice</w:t>
      </w:r>
      <w:r w:rsidRPr="00D72B0E" w:rsidR="79A8D1A9">
        <w:rPr>
          <w:rStyle w:val="normaltextrun"/>
        </w:rPr>
        <w:t>.</w:t>
      </w:r>
    </w:p>
    <w:p w:rsidRPr="00871FDE" w:rsidR="005F09A4" w:rsidP="00871FDE" w:rsidRDefault="6D707857" w14:paraId="39619ED9" w14:textId="4EA524C1">
      <w:r w:rsidRPr="00871FDE">
        <w:t xml:space="preserve">This round </w:t>
      </w:r>
      <w:r w:rsidRPr="00871FDE" w:rsidR="08455C9B">
        <w:t>provides</w:t>
      </w:r>
      <w:r w:rsidRPr="00871FDE">
        <w:t xml:space="preserve"> an opportunity for organisations to </w:t>
      </w:r>
      <w:r w:rsidRPr="00871FDE" w:rsidR="7010AFA0">
        <w:t>equip</w:t>
      </w:r>
      <w:r w:rsidRPr="00871FDE">
        <w:t xml:space="preserve"> participants with high quality information and support to understand all the possible home and living options available to them, </w:t>
      </w:r>
      <w:r w:rsidRPr="00871FDE" w:rsidR="603D2F52">
        <w:t xml:space="preserve">with emphasis on </w:t>
      </w:r>
      <w:r w:rsidRPr="00871FDE" w:rsidR="77BD5501">
        <w:t>contemporary models</w:t>
      </w:r>
      <w:r w:rsidRPr="00871FDE" w:rsidR="7FD962E9">
        <w:t>,</w:t>
      </w:r>
      <w:r w:rsidRPr="00871FDE" w:rsidR="77BD5501">
        <w:t xml:space="preserve"> where appropriate</w:t>
      </w:r>
      <w:r w:rsidRPr="00871FDE">
        <w:t xml:space="preserve">. Applicants </w:t>
      </w:r>
      <w:r w:rsidRPr="00871FDE" w:rsidR="61308ABE">
        <w:t>should</w:t>
      </w:r>
      <w:r w:rsidRPr="00871FDE">
        <w:t xml:space="preserve"> consider working with participants currently residing in congregate living arrangements who are interested in exploring alternative options, or participants who are interested in moving out of home</w:t>
      </w:r>
      <w:r w:rsidRPr="00871FDE" w:rsidR="45776037">
        <w:t>, for the first time, where appropriate</w:t>
      </w:r>
      <w:r w:rsidRPr="00871FDE">
        <w:t>.</w:t>
      </w:r>
    </w:p>
    <w:p w:rsidR="00D84284" w:rsidP="00871FDE" w:rsidRDefault="10792A1F" w14:paraId="5B5DD0E6" w14:textId="77777777">
      <w:r w:rsidRPr="00871FDE">
        <w:t>There is also an opportunity to use this grant round to support the achievement of some of the key objectives emerging from recent co-design and consultation processes. This includes empowering participants by providing them with opportunities to access independent supported decision making networks, supports and resources.</w:t>
      </w:r>
    </w:p>
    <w:p w:rsidRPr="005F09A4" w:rsidR="005F09A4" w:rsidP="00871FDE" w:rsidRDefault="0214AFB7" w14:paraId="58C5C286" w14:textId="16A88E0A">
      <w:r w:rsidRPr="00871FDE">
        <w:t>In the longer-term, the grant opportunity will be a tangible step towards the development of</w:t>
      </w:r>
      <w:r>
        <w:t xml:space="preserve"> a more integrated and accessible service landscape for home and living supports.</w:t>
      </w:r>
    </w:p>
    <w:p w:rsidR="00D66F69" w:rsidP="00D04433" w:rsidRDefault="00D66F69" w14:paraId="4213C5A1" w14:textId="3649DA6B">
      <w:pPr>
        <w:pStyle w:val="Heading2"/>
      </w:pPr>
      <w:r w:rsidRPr="005F09A4">
        <w:t>Participant Involvement</w:t>
      </w:r>
    </w:p>
    <w:p w:rsidR="005F09A4" w:rsidP="00B63054" w:rsidRDefault="005F09A4" w14:paraId="0886B846" w14:textId="77777777">
      <w:r w:rsidRPr="007762B3">
        <w:t>In preparing an application, applicants must demonstrate</w:t>
      </w:r>
      <w:r>
        <w:t>:</w:t>
      </w:r>
    </w:p>
    <w:p w:rsidR="00D84284" w:rsidP="00A15814" w:rsidRDefault="002F1689" w14:paraId="76A740EE" w14:textId="77777777">
      <w:pPr>
        <w:pStyle w:val="ListBullet"/>
      </w:pPr>
      <w:r w:rsidRPr="00B63054">
        <w:t>t</w:t>
      </w:r>
      <w:r w:rsidRPr="00B63054" w:rsidR="005F09A4">
        <w:t>hat their project is borne out of the direct experience and needs of NDIS participants, and that they already have strong relationships with NDIS participants in the community they are targeting for their project, and/or</w:t>
      </w:r>
    </w:p>
    <w:p w:rsidR="00D84284" w:rsidP="00A15814" w:rsidRDefault="0C57BBFA" w14:paraId="16BC0DCB" w14:textId="77777777">
      <w:pPr>
        <w:pStyle w:val="ListBullet"/>
      </w:pPr>
      <w:r w:rsidRPr="00B63054">
        <w:t xml:space="preserve">that </w:t>
      </w:r>
      <w:r w:rsidRPr="00B63054" w:rsidR="5A30F713">
        <w:t>those involved in the development of the project</w:t>
      </w:r>
      <w:r w:rsidRPr="00B63054">
        <w:t xml:space="preserve"> have lived experience of home and living supports in the NDIS that will inform their application.</w:t>
      </w:r>
    </w:p>
    <w:p w:rsidRPr="00B63054" w:rsidR="005F09A4" w:rsidP="00B63054" w:rsidRDefault="005F09A4" w14:paraId="6D958C19" w14:textId="52155072">
      <w:r>
        <w:t>We</w:t>
      </w:r>
      <w:r w:rsidR="00F362E5">
        <w:t xml:space="preserve"> strongly</w:t>
      </w:r>
      <w:r w:rsidRPr="00B63054">
        <w:t xml:space="preserve"> encourage applicants to consult with participants to understand their direct experience and needs so that applications can be shaped by participants.</w:t>
      </w:r>
    </w:p>
    <w:p w:rsidRPr="00B63054" w:rsidR="005F09A4" w:rsidP="00B63054" w:rsidRDefault="005F09A4" w14:paraId="1D2C8D5A" w14:textId="348B6544">
      <w:r w:rsidRPr="00B63054">
        <w:t xml:space="preserve">If you are successful, the NDIA </w:t>
      </w:r>
      <w:r w:rsidRPr="00B63054" w:rsidR="00EE2EAB">
        <w:t>can</w:t>
      </w:r>
      <w:r w:rsidRPr="00B63054">
        <w:t xml:space="preserve"> support you to connect with participants in your region who would like to participate in your project. This will involve you showcasing the benefits of your project for participants, and what they would be required to do if they participated.</w:t>
      </w:r>
    </w:p>
    <w:p w:rsidR="00D84284" w:rsidP="00B63054" w:rsidRDefault="005F09A4" w14:paraId="7A060F59" w14:textId="77777777">
      <w:r w:rsidRPr="00B63054">
        <w:t>If your project is working with participants with complex needs, you must demonstrate that your organisation has the skills and experience required to work effectively with this group of people</w:t>
      </w:r>
      <w:r w:rsidRPr="002A3180">
        <w:t>.</w:t>
      </w:r>
    </w:p>
    <w:p w:rsidRPr="002A3180" w:rsidR="005F09A4" w:rsidP="00164F25" w:rsidRDefault="005F09A4" w14:paraId="55D04E66" w14:textId="15ABC736">
      <w:r w:rsidRPr="00C12AE5">
        <w:t xml:space="preserve">Engaging effectively with participants and their </w:t>
      </w:r>
      <w:r w:rsidRPr="00C12AE5" w:rsidR="009D1835">
        <w:t xml:space="preserve">informal and </w:t>
      </w:r>
      <w:r w:rsidRPr="00C12AE5">
        <w:t xml:space="preserve">formal supporters is a key requirement for this grant round. Your application must explain how you will obtain the agreement of participants to be involved, including gathering informed consent. </w:t>
      </w:r>
      <w:r w:rsidRPr="002A3180">
        <w:t>We want to understand how you will manage the work involved in your project and keep it within the parameters that have been defined.</w:t>
      </w:r>
    </w:p>
    <w:p w:rsidRPr="00BD5085" w:rsidR="005F09A4" w:rsidP="00164F25" w:rsidRDefault="42FC0C5E" w14:paraId="335C7034" w14:textId="04AD6EDE">
      <w:r>
        <w:t>S</w:t>
      </w:r>
      <w:r w:rsidR="719B8FAC">
        <w:t xml:space="preserve">pecific </w:t>
      </w:r>
      <w:r w:rsidR="18B5F6E0">
        <w:t xml:space="preserve">focus will be placed on diverse groups </w:t>
      </w:r>
      <w:r w:rsidR="719B8FAC">
        <w:t xml:space="preserve">for this round. This is on the basis that there are specific needs to address and lessons to learn in testing ways of providing information, </w:t>
      </w:r>
      <w:r w:rsidR="003D3FCE">
        <w:t>assistance,</w:t>
      </w:r>
      <w:r w:rsidR="719B8FAC">
        <w:t xml:space="preserve"> and connections to people </w:t>
      </w:r>
      <w:r w:rsidR="23B3023B">
        <w:t>who identify as part</w:t>
      </w:r>
      <w:r w:rsidR="719B8FAC">
        <w:t xml:space="preserve"> </w:t>
      </w:r>
      <w:r w:rsidR="3ED0D8F3">
        <w:t xml:space="preserve">of </w:t>
      </w:r>
      <w:r w:rsidR="719B8FAC">
        <w:t xml:space="preserve">these groups. This means that we will fund at least one project </w:t>
      </w:r>
      <w:r w:rsidR="477313D7">
        <w:t>tailored</w:t>
      </w:r>
      <w:r w:rsidR="48C80A8A">
        <w:t xml:space="preserve"> to</w:t>
      </w:r>
      <w:r w:rsidR="719B8FAC">
        <w:t xml:space="preserve"> each of the following </w:t>
      </w:r>
      <w:r w:rsidR="3B645297">
        <w:t>diverse</w:t>
      </w:r>
      <w:r w:rsidR="719B8FAC">
        <w:t xml:space="preserve"> groups</w:t>
      </w:r>
      <w:r w:rsidR="7750C5DE">
        <w:t>, or any combination</w:t>
      </w:r>
      <w:r w:rsidR="719B8FAC">
        <w:t>, where applications of sufficient quality are received:</w:t>
      </w:r>
    </w:p>
    <w:p w:rsidRPr="00BD5085" w:rsidR="005F09A4" w:rsidP="00A15814" w:rsidRDefault="462EB54F" w14:paraId="7C4949DD" w14:textId="77777777">
      <w:pPr>
        <w:pStyle w:val="List"/>
      </w:pPr>
      <w:r>
        <w:t>Aboriginal and Torres Strait Islander peoples;</w:t>
      </w:r>
    </w:p>
    <w:p w:rsidR="0030556B" w:rsidP="00A15814" w:rsidRDefault="462EB54F" w14:paraId="22A38E5C" w14:textId="77777777">
      <w:pPr>
        <w:pStyle w:val="List"/>
      </w:pPr>
      <w:r>
        <w:t>Culturally and Linguistically Diverse peoples; and</w:t>
      </w:r>
    </w:p>
    <w:p w:rsidRPr="005F09A4" w:rsidR="00857C01" w:rsidP="00A15814" w:rsidRDefault="719B8FAC" w14:paraId="743CF1FB" w14:textId="0AD35CD9">
      <w:pPr>
        <w:pStyle w:val="List"/>
      </w:pPr>
      <w:r>
        <w:t xml:space="preserve">Lesbian, Gay, Bisexual, Transgender, Intersex, Queer, Asexual, </w:t>
      </w:r>
      <w:bookmarkStart w:name="_Int_vFN2Rt74" w:id="6"/>
      <w:r>
        <w:t>Plus</w:t>
      </w:r>
      <w:bookmarkEnd w:id="6"/>
      <w:r>
        <w:t xml:space="preserve"> </w:t>
      </w:r>
      <w:r w:rsidR="69174137">
        <w:t xml:space="preserve">(LGBTIQA+) </w:t>
      </w:r>
      <w:r>
        <w:t>community.</w:t>
      </w:r>
    </w:p>
    <w:p w:rsidRPr="000B0AF4" w:rsidR="005A0362" w:rsidP="00CE1C62" w:rsidRDefault="005A0362" w14:paraId="1BA42985" w14:textId="102FD4A2">
      <w:pPr>
        <w:pStyle w:val="Heading1"/>
      </w:pPr>
      <w:bookmarkStart w:name="_Toc129104556" w:id="7"/>
      <w:r w:rsidRPr="000B0AF4">
        <w:t>Grant amount and grant period</w:t>
      </w:r>
      <w:bookmarkEnd w:id="7"/>
    </w:p>
    <w:p w:rsidR="00D66F69" w:rsidP="00D04433" w:rsidRDefault="00D66F69" w14:paraId="15FD1688" w14:textId="4445FE9D">
      <w:pPr>
        <w:pStyle w:val="Heading2"/>
      </w:pPr>
      <w:r w:rsidRPr="005F09A4">
        <w:t>Grants available</w:t>
      </w:r>
    </w:p>
    <w:p w:rsidRPr="005E60EF" w:rsidR="00214F6B" w:rsidP="003D33EF" w:rsidRDefault="00214F6B" w14:paraId="5A115C5B" w14:textId="7BA20766">
      <w:r>
        <w:t>A total of up to $1.5 million (GST incl.) over 202</w:t>
      </w:r>
      <w:r w:rsidR="00657339">
        <w:t>3</w:t>
      </w:r>
      <w:r w:rsidR="00E874E8">
        <w:t>-24 an</w:t>
      </w:r>
      <w:r>
        <w:t>d 202</w:t>
      </w:r>
      <w:r w:rsidR="00E874E8">
        <w:t>4</w:t>
      </w:r>
      <w:r>
        <w:t>-2</w:t>
      </w:r>
      <w:r w:rsidR="00E874E8">
        <w:t>5</w:t>
      </w:r>
      <w:r>
        <w:t xml:space="preserve"> is available for this grant opportunity.</w:t>
      </w:r>
    </w:p>
    <w:p w:rsidRPr="005E60EF" w:rsidR="00214F6B" w:rsidP="003D33EF" w:rsidRDefault="00214F6B" w14:paraId="6710F87B" w14:textId="05DEC9CC">
      <w:r w:rsidRPr="005E60EF">
        <w:t xml:space="preserve">The grant opportunity application period will run from </w:t>
      </w:r>
      <w:r w:rsidR="007B66A2">
        <w:t>9 March</w:t>
      </w:r>
      <w:r w:rsidRPr="005E60EF">
        <w:t xml:space="preserve"> 2023 to </w:t>
      </w:r>
      <w:r w:rsidR="0074058B">
        <w:t>20 April</w:t>
      </w:r>
      <w:r w:rsidR="00377CA8">
        <w:t xml:space="preserve"> </w:t>
      </w:r>
      <w:r w:rsidRPr="005E60EF">
        <w:t>2023.</w:t>
      </w:r>
    </w:p>
    <w:p w:rsidRPr="0074446F" w:rsidR="00214F6B" w:rsidP="003D33EF" w:rsidRDefault="004A4940" w14:paraId="11197654" w14:textId="68948A65">
      <w:r>
        <w:t>G</w:t>
      </w:r>
      <w:r w:rsidR="00214F6B">
        <w:t>rants will be between $80,000.00 (GST incl.) and $400,000.00 (GST incl.), depending on the scope of the grant activity and its complexity.</w:t>
      </w:r>
    </w:p>
    <w:p w:rsidRPr="005E60EF" w:rsidR="00214F6B" w:rsidP="003D33EF" w:rsidRDefault="00214F6B" w14:paraId="18DD40B8" w14:textId="77777777">
      <w:r>
        <w:t>Factors that you should take into account when applying and which we will use to help assess the appropriateness of the amount of grant funding you are applying for are;</w:t>
      </w:r>
    </w:p>
    <w:p w:rsidRPr="003D33EF" w:rsidR="00646DEF" w:rsidP="00A15814" w:rsidRDefault="5A738A7A" w14:paraId="37032383" w14:textId="77777777">
      <w:pPr>
        <w:pStyle w:val="ListBullet"/>
      </w:pPr>
      <w:r w:rsidRPr="003D33EF">
        <w:t xml:space="preserve">Scale of the project, </w:t>
      </w:r>
      <w:r w:rsidRPr="003D33EF" w:rsidR="3D5C2088">
        <w:t>specifically the</w:t>
      </w:r>
      <w:r w:rsidRPr="003D33EF" w:rsidR="414390C9">
        <w:t xml:space="preserve"> n</w:t>
      </w:r>
      <w:r w:rsidRPr="003D33EF" w:rsidR="2575E2E8">
        <w:t>umber of participants that will be involved in your project</w:t>
      </w:r>
    </w:p>
    <w:p w:rsidRPr="003D33EF" w:rsidR="00646DEF" w:rsidP="00A15814" w:rsidRDefault="00214F6B" w14:paraId="258BBDB4" w14:textId="77777777">
      <w:pPr>
        <w:pStyle w:val="ListBullet"/>
      </w:pPr>
      <w:r w:rsidRPr="003D33EF">
        <w:t>Complexity of communication needs within your participant cohort</w:t>
      </w:r>
    </w:p>
    <w:p w:rsidRPr="003D33EF" w:rsidR="00646DEF" w:rsidP="00720734" w:rsidRDefault="00214F6B" w14:paraId="4A4BA097" w14:textId="77777777">
      <w:pPr>
        <w:pStyle w:val="ListBullet"/>
        <w:spacing w:after="0"/>
        <w:ind w:left="714" w:hanging="357"/>
      </w:pPr>
      <w:r w:rsidRPr="003D33EF">
        <w:t>Complexity of participants circumstances involved in your projects, including;</w:t>
      </w:r>
    </w:p>
    <w:p w:rsidRPr="00412DF6" w:rsidR="00646DEF" w:rsidP="00F40880" w:rsidRDefault="00214F6B" w14:paraId="0B286B13" w14:textId="77777777">
      <w:pPr>
        <w:pStyle w:val="ListBullet2"/>
      </w:pPr>
      <w:r w:rsidRPr="00412DF6">
        <w:t>Remote or very remote geographic location (Modified Monash Model 6 or 7)</w:t>
      </w:r>
    </w:p>
    <w:p w:rsidRPr="00412DF6" w:rsidR="00646DEF" w:rsidP="00F40880" w:rsidRDefault="00214F6B" w14:paraId="07A5CBD4" w14:textId="77777777">
      <w:pPr>
        <w:pStyle w:val="ListBullet2"/>
      </w:pPr>
      <w:r w:rsidRPr="00412DF6">
        <w:t xml:space="preserve">Complex or multiple mainstream interfaces </w:t>
      </w:r>
      <w:r w:rsidRPr="00412DF6" w:rsidR="255EA39C">
        <w:t>i.e.,</w:t>
      </w:r>
      <w:r w:rsidRPr="00412DF6">
        <w:t xml:space="preserve"> Hospital, Justice</w:t>
      </w:r>
    </w:p>
    <w:p w:rsidRPr="00412DF6" w:rsidR="00646DEF" w:rsidP="00F40880" w:rsidRDefault="1BD85F68" w14:paraId="2566D100" w14:textId="77777777">
      <w:pPr>
        <w:pStyle w:val="ListBullet2"/>
      </w:pPr>
      <w:r w:rsidRPr="00412DF6">
        <w:t>Limited informal supports or active public guardianship orders</w:t>
      </w:r>
    </w:p>
    <w:p w:rsidRPr="00412DF6" w:rsidR="00214F6B" w:rsidP="00F40880" w:rsidRDefault="1BD85F68" w14:paraId="4C45AAFF" w14:textId="44ADC638">
      <w:pPr>
        <w:pStyle w:val="ListBullet2"/>
      </w:pPr>
      <w:r w:rsidRPr="00412DF6">
        <w:t>Long-term residence in congregate care settings</w:t>
      </w:r>
    </w:p>
    <w:p w:rsidR="00D66F69" w:rsidP="00D04433" w:rsidRDefault="00D66F69" w14:paraId="5E67916F" w14:textId="754172BA">
      <w:pPr>
        <w:pStyle w:val="Heading2"/>
      </w:pPr>
      <w:r w:rsidRPr="005F09A4">
        <w:t>Grant period</w:t>
      </w:r>
    </w:p>
    <w:p w:rsidRPr="00DE47DC" w:rsidR="009D1835" w:rsidP="00214F6B" w:rsidRDefault="00214F6B" w14:paraId="28614004" w14:textId="399F1E63">
      <w:r>
        <w:t xml:space="preserve">The maximum grant period is up </w:t>
      </w:r>
      <w:r w:rsidRPr="00AF3EDA">
        <w:t>to 2 years</w:t>
      </w:r>
      <w:r>
        <w:t xml:space="preserve">. Grants will be paid in instalments in accordance with reporting requirements over </w:t>
      </w:r>
      <w:r w:rsidR="1551AA7E">
        <w:t>one or two-year</w:t>
      </w:r>
      <w:r>
        <w:t xml:space="preserve"> periods. Successful grant amounts are not annualised budgets.</w:t>
      </w:r>
    </w:p>
    <w:p w:rsidRPr="000B0AF4" w:rsidR="00214F6B" w:rsidP="00CE1C62" w:rsidRDefault="005A0362" w14:paraId="7EA80F80" w14:textId="12888CBC">
      <w:pPr>
        <w:pStyle w:val="Heading1"/>
      </w:pPr>
      <w:bookmarkStart w:name="_Toc129104557" w:id="8"/>
      <w:r w:rsidRPr="000B0AF4">
        <w:t>Eligibility Criteria</w:t>
      </w:r>
      <w:bookmarkEnd w:id="8"/>
    </w:p>
    <w:p w:rsidR="00214F6B" w:rsidP="00D04433" w:rsidRDefault="00214F6B" w14:paraId="1B8BD553" w14:textId="4BFADEB2">
      <w:r>
        <w:t>We cannot consider your application if you do not satisfy the eligibility criterion.</w:t>
      </w:r>
    </w:p>
    <w:p w:rsidR="00D66F69" w:rsidP="00D04433" w:rsidRDefault="00D66F69" w14:paraId="080B68E2" w14:textId="02DD915F">
      <w:pPr>
        <w:pStyle w:val="Heading2"/>
      </w:pPr>
      <w:r w:rsidRPr="005F09A4">
        <w:t>Who is eligible to apply for a grant?</w:t>
      </w:r>
    </w:p>
    <w:p w:rsidRPr="00694DF9" w:rsidR="00B162FF" w:rsidP="00B162FF" w:rsidRDefault="00B162FF" w14:paraId="61AE1568" w14:textId="77777777">
      <w:r w:rsidRPr="00694DF9">
        <w:t>To be eligible you must:</w:t>
      </w:r>
    </w:p>
    <w:p w:rsidRPr="000A271A" w:rsidR="00B162FF" w:rsidP="00A15814" w:rsidRDefault="00B162FF" w14:paraId="6E781138" w14:textId="77777777">
      <w:pPr>
        <w:pStyle w:val="ListBullet"/>
      </w:pPr>
      <w:r>
        <w:t>have an Australian Business Number (ABN)</w:t>
      </w:r>
    </w:p>
    <w:p w:rsidR="00B162FF" w:rsidP="00A15814" w:rsidRDefault="00B162FF" w14:paraId="0F397467" w14:textId="137C0C38">
      <w:pPr>
        <w:pStyle w:val="ListBullet"/>
      </w:pPr>
      <w:r>
        <w:t>be registered for the purposes of GST</w:t>
      </w:r>
    </w:p>
    <w:p w:rsidRPr="00646DEF" w:rsidR="000F74A8" w:rsidP="00A15814" w:rsidRDefault="000F74A8" w14:paraId="18ED6A88" w14:textId="3DACADFE">
      <w:pPr>
        <w:pStyle w:val="ListBullet"/>
      </w:pPr>
      <w:r>
        <w:t>have an account with an Australian Financial Institution</w:t>
      </w:r>
    </w:p>
    <w:p w:rsidRPr="000A271A" w:rsidR="00B162FF" w:rsidP="00B162FF" w:rsidRDefault="00B162FF" w14:paraId="2A334BFE" w14:textId="77777777">
      <w:r>
        <w:t xml:space="preserve">and </w:t>
      </w:r>
      <w:r w:rsidRPr="000A271A">
        <w:t xml:space="preserve">be one </w:t>
      </w:r>
      <w:r>
        <w:t>of the following entity types:</w:t>
      </w:r>
    </w:p>
    <w:p w:rsidRPr="000A271A" w:rsidR="00B162FF" w:rsidP="00A15814" w:rsidRDefault="00B162FF" w14:paraId="0CF70813" w14:textId="77777777">
      <w:pPr>
        <w:pStyle w:val="ListBullet"/>
      </w:pPr>
      <w:r>
        <w:t>a company incorporated in Australia</w:t>
      </w:r>
    </w:p>
    <w:p w:rsidRPr="000A271A" w:rsidR="00B162FF" w:rsidP="00A15814" w:rsidRDefault="00B162FF" w14:paraId="7BFD683D" w14:textId="77777777">
      <w:pPr>
        <w:pStyle w:val="ListBullet"/>
      </w:pPr>
      <w:r>
        <w:t>a company incorporated by guarantee</w:t>
      </w:r>
    </w:p>
    <w:p w:rsidRPr="000A271A" w:rsidR="00B162FF" w:rsidP="00A15814" w:rsidRDefault="00B162FF" w14:paraId="4394D3DC" w14:textId="77777777">
      <w:pPr>
        <w:pStyle w:val="ListBullet"/>
      </w:pPr>
      <w:r>
        <w:t>an incorporated trustee on behalf of a trust</w:t>
      </w:r>
    </w:p>
    <w:p w:rsidRPr="000A271A" w:rsidR="00B162FF" w:rsidP="00A15814" w:rsidRDefault="00B162FF" w14:paraId="3F9087BF" w14:textId="77777777">
      <w:pPr>
        <w:pStyle w:val="ListBullet"/>
      </w:pPr>
      <w:r>
        <w:t>an incorporated association</w:t>
      </w:r>
    </w:p>
    <w:p w:rsidRPr="000A271A" w:rsidR="00B162FF" w:rsidP="00A15814" w:rsidRDefault="00B162FF" w14:paraId="26B488A6" w14:textId="77777777">
      <w:pPr>
        <w:pStyle w:val="ListBullet"/>
      </w:pPr>
      <w:r>
        <w:t>a partnership</w:t>
      </w:r>
    </w:p>
    <w:p w:rsidRPr="000A271A" w:rsidR="00B162FF" w:rsidP="00A15814" w:rsidRDefault="00B162FF" w14:paraId="76EB0F1C" w14:textId="77777777">
      <w:pPr>
        <w:pStyle w:val="ListBullet"/>
      </w:pPr>
      <w:r>
        <w:t>a joint (consortia) application with a lead organisation</w:t>
      </w:r>
    </w:p>
    <w:p w:rsidRPr="000A271A" w:rsidR="00B162FF" w:rsidP="00A15814" w:rsidRDefault="00B162FF" w14:paraId="32AF97F7" w14:textId="77777777">
      <w:pPr>
        <w:pStyle w:val="ListBullet"/>
      </w:pPr>
      <w:r>
        <w:t>a [registered charity or] not-for-profit organisation</w:t>
      </w:r>
    </w:p>
    <w:p w:rsidRPr="000A271A" w:rsidR="00B162FF" w:rsidP="00A15814" w:rsidRDefault="00B162FF" w14:paraId="15659CB3" w14:textId="77777777">
      <w:pPr>
        <w:pStyle w:val="ListBullet"/>
      </w:pPr>
      <w:r>
        <w:t xml:space="preserve">an Aboriginal and/or Torres Strait Islander Corporation registered under the </w:t>
      </w:r>
      <w:hyperlink r:id="rId14">
        <w:r w:rsidRPr="3E1C0D25">
          <w:rPr>
            <w:rStyle w:val="Hyperlink"/>
            <w:i/>
          </w:rPr>
          <w:t>Corporations (Aboriginal and /or Torres Strait Islander) Act 2006</w:t>
        </w:r>
      </w:hyperlink>
    </w:p>
    <w:p w:rsidR="00D66F69" w:rsidP="00D04433" w:rsidRDefault="00D66F69" w14:paraId="7C1FFF8C" w14:textId="1404947A">
      <w:pPr>
        <w:pStyle w:val="Heading2"/>
      </w:pPr>
      <w:r w:rsidRPr="005F09A4">
        <w:t>Who is not eligible to apply for a grant?</w:t>
      </w:r>
    </w:p>
    <w:p w:rsidR="00D84284" w:rsidP="006A6FAC" w:rsidRDefault="005930D8" w14:paraId="6CA44914" w14:textId="77777777">
      <w:pPr>
        <w:keepNext/>
      </w:pPr>
      <w:r w:rsidRPr="00D04433">
        <w:t>You are not eligible to apply if you are:</w:t>
      </w:r>
    </w:p>
    <w:p w:rsidRPr="00D04433" w:rsidR="005930D8" w:rsidP="006A6FAC" w:rsidRDefault="005930D8" w14:paraId="49F5279A" w14:textId="268237D2">
      <w:pPr>
        <w:pStyle w:val="ListBullet"/>
        <w:keepNext/>
      </w:pPr>
      <w:r w:rsidRPr="00D04433">
        <w:t>a Commonwealth, state, territory or local government agency or body (including government business enterprises)</w:t>
      </w:r>
    </w:p>
    <w:p w:rsidRPr="00D04433" w:rsidR="005930D8" w:rsidP="006A6FAC" w:rsidRDefault="005930D8" w14:paraId="5CFD230C" w14:textId="77777777">
      <w:pPr>
        <w:pStyle w:val="ListBullet"/>
        <w:keepNext/>
      </w:pPr>
      <w:r w:rsidRPr="00D04433">
        <w:t>an individual</w:t>
      </w:r>
    </w:p>
    <w:p w:rsidR="00D84284" w:rsidP="006A6FAC" w:rsidRDefault="005930D8" w14:paraId="5434FF95" w14:textId="77777777">
      <w:pPr>
        <w:pStyle w:val="ListBullet"/>
        <w:keepNext/>
      </w:pPr>
      <w:r w:rsidRPr="00D04433">
        <w:t>unincorporated association</w:t>
      </w:r>
    </w:p>
    <w:p w:rsidR="00D84284" w:rsidP="006A6FAC" w:rsidRDefault="005930D8" w14:paraId="56B9E800" w14:textId="77777777">
      <w:pPr>
        <w:pStyle w:val="ListBullet"/>
        <w:keepNext/>
      </w:pPr>
      <w:r w:rsidRPr="00D04433">
        <w:t>overseas resident/organisation</w:t>
      </w:r>
    </w:p>
    <w:p w:rsidRPr="00D04433" w:rsidR="00BF0B19" w:rsidP="00703346" w:rsidRDefault="005930D8" w14:paraId="14B3DFDA" w14:textId="020A0DA3">
      <w:pPr>
        <w:pStyle w:val="ListBullet"/>
        <w:keepNext/>
        <w:spacing w:after="0"/>
        <w:ind w:left="714" w:hanging="357"/>
      </w:pPr>
      <w:r w:rsidRPr="00D04433">
        <w:t>a NDIS Registered Provider that is</w:t>
      </w:r>
      <w:r w:rsidRPr="00D04433" w:rsidR="00BF0B19">
        <w:t>:</w:t>
      </w:r>
    </w:p>
    <w:p w:rsidRPr="00383E87" w:rsidR="00646DEF" w:rsidP="00703346" w:rsidRDefault="005930D8" w14:paraId="51D5C171" w14:textId="77777777">
      <w:pPr>
        <w:pStyle w:val="ListBullet2"/>
      </w:pPr>
      <w:r w:rsidRPr="00383E87">
        <w:t>registered to deliver home and living supports</w:t>
      </w:r>
      <w:r w:rsidRPr="00383E87">
        <w:rPr>
          <w:rStyle w:val="FootnoteReference"/>
        </w:rPr>
        <w:footnoteReference w:id="2"/>
      </w:r>
      <w:r w:rsidRPr="00383E87">
        <w:t xml:space="preserve"> with the NDIS Quality and Safeguards Commission</w:t>
      </w:r>
      <w:r w:rsidRPr="00383E87" w:rsidR="39F5242B">
        <w:t xml:space="preserve"> </w:t>
      </w:r>
      <w:r w:rsidRPr="00383E87" w:rsidR="4FC6FD39">
        <w:t xml:space="preserve">as </w:t>
      </w:r>
      <w:r w:rsidRPr="00383E87" w:rsidR="2276956A">
        <w:t>listed</w:t>
      </w:r>
      <w:r w:rsidRPr="00383E87">
        <w:t xml:space="preserve"> under the registration groups detailed in </w:t>
      </w:r>
      <w:r w:rsidRPr="00383E87">
        <w:rPr>
          <w:b/>
        </w:rPr>
        <w:t>Appendix A</w:t>
      </w:r>
      <w:r w:rsidRPr="00383E87" w:rsidR="00BF0B19">
        <w:t xml:space="preserve">; </w:t>
      </w:r>
      <w:r w:rsidRPr="00383E87" w:rsidR="641967FC">
        <w:t>and</w:t>
      </w:r>
    </w:p>
    <w:p w:rsidRPr="00383E87" w:rsidR="005930D8" w:rsidP="00703346" w:rsidRDefault="641967FC" w14:paraId="7FFDAB74" w14:textId="65964B5B">
      <w:pPr>
        <w:pStyle w:val="ListBullet2"/>
      </w:pPr>
      <w:r w:rsidRPr="00383E87">
        <w:t xml:space="preserve">has claimed </w:t>
      </w:r>
      <w:r w:rsidRPr="00383E87" w:rsidR="73077A17">
        <w:t xml:space="preserve">against one of the support items listed in </w:t>
      </w:r>
      <w:r w:rsidRPr="00383E87" w:rsidR="73077A17">
        <w:rPr>
          <w:b/>
        </w:rPr>
        <w:t>Appendix A</w:t>
      </w:r>
      <w:r w:rsidRPr="00383E87" w:rsidR="73077A17">
        <w:t xml:space="preserve"> in the last 2 years</w:t>
      </w:r>
      <w:r w:rsidRPr="00383E87" w:rsidR="6FB24145">
        <w:t xml:space="preserve"> (FY2021-22 &amp; FY 2022-23)</w:t>
      </w:r>
      <w:r w:rsidRPr="00383E87" w:rsidR="73077A17">
        <w:t>.</w:t>
      </w:r>
    </w:p>
    <w:p w:rsidRPr="003D43A4" w:rsidR="005930D8" w:rsidP="006A6FAC" w:rsidRDefault="005930D8" w14:paraId="41A76B17" w14:textId="4496F273">
      <w:pPr>
        <w:pStyle w:val="ListBullet"/>
      </w:pPr>
      <w:r w:rsidRPr="003D43A4">
        <w:t xml:space="preserve">an unregistered provider delivering home and living supports to NDIS participants and claiming payment under the Support Item Numbers detailed in </w:t>
      </w:r>
      <w:r w:rsidRPr="003D43A4">
        <w:rPr>
          <w:b/>
          <w:bCs/>
        </w:rPr>
        <w:t>Appendix A</w:t>
      </w:r>
      <w:r w:rsidRPr="003D43A4">
        <w:t>.</w:t>
      </w:r>
      <w:bookmarkStart w:name="_Toc494290495" w:id="9"/>
      <w:bookmarkEnd w:id="9"/>
    </w:p>
    <w:p w:rsidRPr="00D04433" w:rsidR="00010F88" w:rsidP="00D04433" w:rsidRDefault="00010F88" w14:paraId="6D4BA3B7" w14:textId="0A4976F5">
      <w:r w:rsidRPr="003D43A4">
        <w:t>Organisations that have a contract with the NDIA as a NDIS Partner in the Community</w:t>
      </w:r>
      <w:r w:rsidRPr="003D43A4" w:rsidR="01EA967E">
        <w:t xml:space="preserve"> (PITC)</w:t>
      </w:r>
      <w:r w:rsidRPr="003D43A4">
        <w:t xml:space="preserve"> wishing to apply, can only apply to deliver a project in a</w:t>
      </w:r>
      <w:r w:rsidRPr="003D43A4" w:rsidR="00B46713">
        <w:t xml:space="preserve"> geographical</w:t>
      </w:r>
      <w:r w:rsidRPr="003D43A4">
        <w:t xml:space="preserve"> area outside of their PITC</w:t>
      </w:r>
      <w:r w:rsidRPr="00D04433">
        <w:t xml:space="preserve"> contract.</w:t>
      </w:r>
    </w:p>
    <w:p w:rsidRPr="00D04433" w:rsidR="00265763" w:rsidP="00D04433" w:rsidRDefault="36E8C6AD" w14:paraId="362DE878" w14:textId="4876A0E2">
      <w:pPr>
        <w:rPr>
          <w:highlight w:val="yellow"/>
        </w:rPr>
      </w:pPr>
      <w:r w:rsidRPr="00D04433">
        <w:t>Organisations</w:t>
      </w:r>
      <w:r w:rsidRPr="00C831B7">
        <w:t xml:space="preserve"> that deliver Support Coordination, Recovery Coach, </w:t>
      </w:r>
      <w:r w:rsidRPr="00C831B7" w:rsidR="00136113">
        <w:t>or</w:t>
      </w:r>
      <w:r w:rsidRPr="00C831B7">
        <w:t xml:space="preserve"> </w:t>
      </w:r>
      <w:r w:rsidRPr="00C831B7" w:rsidR="7BC37EE6">
        <w:t xml:space="preserve">ILO </w:t>
      </w:r>
      <w:r w:rsidRPr="00C831B7">
        <w:t xml:space="preserve">Explore and Design supports, who wish to apply, </w:t>
      </w:r>
      <w:r w:rsidRPr="00C831B7">
        <w:rPr>
          <w:b/>
          <w:bCs/>
        </w:rPr>
        <w:t>cannot</w:t>
      </w:r>
      <w:r w:rsidRPr="00C831B7">
        <w:t xml:space="preserve"> </w:t>
      </w:r>
      <w:r w:rsidRPr="00C831B7" w:rsidR="00DC57DC">
        <w:t xml:space="preserve">claim </w:t>
      </w:r>
      <w:r w:rsidRPr="00C831B7">
        <w:t>for the delivery of these supports to project participants for the duration of the grant agreement.</w:t>
      </w:r>
    </w:p>
    <w:p w:rsidR="00D66F69" w:rsidP="00D04433" w:rsidRDefault="00D66F69" w14:paraId="40945ED3" w14:textId="152A3520">
      <w:pPr>
        <w:pStyle w:val="Heading2"/>
      </w:pPr>
      <w:r w:rsidRPr="005F09A4">
        <w:t>What qualifications, skills or checks are required?</w:t>
      </w:r>
    </w:p>
    <w:p w:rsidRPr="00337123" w:rsidR="00984C26" w:rsidP="00D04433" w:rsidRDefault="00984C26" w14:paraId="1E202629" w14:textId="6C5911A6">
      <w:bookmarkStart w:name="_Toc164844264" w:id="10"/>
      <w:bookmarkStart w:name="_Toc383003257" w:id="11"/>
      <w:r>
        <w:t xml:space="preserve">If you are successful, all personnel </w:t>
      </w:r>
      <w:r w:rsidRPr="5EF44C87">
        <w:rPr>
          <w:rFonts w:cs="Arial"/>
        </w:rPr>
        <w:t xml:space="preserve">working on the project must maintain </w:t>
      </w:r>
      <w:r w:rsidRPr="5EF44C87" w:rsidR="00621D21">
        <w:rPr>
          <w:rFonts w:cs="Arial"/>
        </w:rPr>
        <w:t xml:space="preserve">a </w:t>
      </w:r>
      <w:r>
        <w:t>Working with Vulnerable People registration</w:t>
      </w:r>
      <w:r w:rsidR="00C96506">
        <w:t>.</w:t>
      </w:r>
    </w:p>
    <w:p w:rsidRPr="00337123" w:rsidR="00984C26" w:rsidP="00D04433" w:rsidRDefault="00025997" w14:paraId="5264B38F" w14:textId="19842737">
      <w:r>
        <w:t>If your project is targeting people under the age of 18</w:t>
      </w:r>
      <w:r w:rsidR="00881C3F">
        <w:t>, all personnel working on the project must maintain</w:t>
      </w:r>
      <w:r w:rsidR="00CE68D5">
        <w:t xml:space="preserve"> </w:t>
      </w:r>
      <w:r w:rsidR="00C96506">
        <w:t xml:space="preserve">a </w:t>
      </w:r>
      <w:r w:rsidR="00984C26">
        <w:t xml:space="preserve">Working with Children </w:t>
      </w:r>
      <w:r w:rsidR="004B6915">
        <w:t>C</w:t>
      </w:r>
      <w:r w:rsidR="00984C26">
        <w:t>heck</w:t>
      </w:r>
      <w:r w:rsidR="001A7EB3">
        <w:t>.</w:t>
      </w:r>
    </w:p>
    <w:p w:rsidRPr="00337123" w:rsidR="00984C26" w:rsidP="00C71DAD" w:rsidRDefault="00984C26" w14:paraId="7C49456B" w14:textId="77777777">
      <w:pPr>
        <w:keepNext/>
      </w:pPr>
      <w:r>
        <w:t>We are looking for applicants who have demonstrated:</w:t>
      </w:r>
    </w:p>
    <w:p w:rsidRPr="00D04433" w:rsidR="00984C26" w:rsidP="00A15814" w:rsidRDefault="00984C26" w14:paraId="21F91D39" w14:textId="763D4FDE">
      <w:pPr>
        <w:pStyle w:val="ListBullet"/>
      </w:pPr>
      <w:r w:rsidRPr="00D04433">
        <w:t>success in project delivery</w:t>
      </w:r>
      <w:r w:rsidRPr="00D04433" w:rsidR="00DD0012">
        <w:t xml:space="preserve">, </w:t>
      </w:r>
      <w:r w:rsidRPr="00D04433">
        <w:t>and experience and knowledge of home and living needs of people with disability and the broader sector</w:t>
      </w:r>
    </w:p>
    <w:p w:rsidRPr="00D04433" w:rsidR="00C75AA5" w:rsidP="00A15814" w:rsidRDefault="00C856CD" w14:paraId="12860037" w14:textId="388F9425">
      <w:pPr>
        <w:pStyle w:val="ListBullet"/>
      </w:pPr>
      <w:r w:rsidRPr="00D04433">
        <w:t>skills to work with participants to build capacity to explore and live in more independent settings</w:t>
      </w:r>
      <w:r w:rsidRPr="00D04433" w:rsidR="00C75AA5">
        <w:t xml:space="preserve"> using a </w:t>
      </w:r>
      <w:r w:rsidRPr="00D04433">
        <w:t>strengths</w:t>
      </w:r>
      <w:r w:rsidRPr="00D04433" w:rsidR="00DD0012">
        <w:t>-</w:t>
      </w:r>
      <w:r w:rsidRPr="00D04433">
        <w:t>based</w:t>
      </w:r>
      <w:r w:rsidRPr="00D04433" w:rsidR="00C75AA5">
        <w:t xml:space="preserve"> approach</w:t>
      </w:r>
    </w:p>
    <w:p w:rsidRPr="00D04433" w:rsidR="00C856CD" w:rsidP="00A15814" w:rsidRDefault="00C856CD" w14:paraId="603BBC36" w14:textId="567FA6C3">
      <w:pPr>
        <w:pStyle w:val="ListBullet"/>
      </w:pPr>
      <w:r w:rsidRPr="00D04433">
        <w:t>community and individual capacity building experience</w:t>
      </w:r>
      <w:r w:rsidRPr="00D04433" w:rsidR="00DD0012">
        <w:t>.</w:t>
      </w:r>
    </w:p>
    <w:p w:rsidRPr="000A271A" w:rsidR="00984C26" w:rsidP="00D04433" w:rsidRDefault="00984C26" w14:paraId="6CE2D737" w14:textId="24FA97AB">
      <w:pPr>
        <w:rPr>
          <w:b/>
          <w:color w:val="004E56" w:themeColor="accent3" w:themeShade="80"/>
        </w:rPr>
      </w:pPr>
      <w:r>
        <w:t>Applicants are encouraged to employ people with disability with lived experience of home and living supports as part of their project team wherever possible.</w:t>
      </w:r>
    </w:p>
    <w:p w:rsidRPr="001F5C01" w:rsidR="005A0362" w:rsidP="00CE1C62" w:rsidRDefault="005A0362" w14:paraId="4F597271" w14:textId="34D27A51">
      <w:pPr>
        <w:pStyle w:val="Heading1"/>
      </w:pPr>
      <w:bookmarkStart w:name="_Toc129104558" w:id="12"/>
      <w:bookmarkEnd w:id="10"/>
      <w:bookmarkEnd w:id="11"/>
      <w:r w:rsidRPr="001F5C01">
        <w:t>What the grant money can be used for</w:t>
      </w:r>
      <w:bookmarkEnd w:id="12"/>
    </w:p>
    <w:p w:rsidR="00D66F69" w:rsidP="00D04433" w:rsidRDefault="00D66F69" w14:paraId="6CCCFB2A" w14:textId="057787F0">
      <w:pPr>
        <w:pStyle w:val="Heading2"/>
      </w:pPr>
      <w:r w:rsidRPr="005F09A4">
        <w:t>Eligible grant activities</w:t>
      </w:r>
    </w:p>
    <w:p w:rsidR="00E36CD5" w:rsidP="00E12CC7" w:rsidRDefault="00E36CD5" w14:paraId="55A6A421" w14:textId="771A2BB0">
      <w:r w:rsidRPr="007762B3">
        <w:t>Examples of the sorts of activities that may be eligible in this grant round are detailed below.</w:t>
      </w:r>
    </w:p>
    <w:p w:rsidR="00644F6C" w:rsidP="00447063" w:rsidRDefault="005F46B2" w14:paraId="41EEFB93" w14:textId="23705C7C">
      <w:pPr>
        <w:pStyle w:val="Heading3"/>
      </w:pPr>
      <w:r>
        <w:t>Key Assumptions</w:t>
      </w:r>
    </w:p>
    <w:p w:rsidR="005F0C10" w:rsidP="00A15814" w:rsidRDefault="00A8642F" w14:paraId="116BA3A8" w14:textId="7A359F92">
      <w:pPr>
        <w:pStyle w:val="ListBullet"/>
        <w:numPr>
          <w:ilvl w:val="0"/>
          <w:numId w:val="0"/>
        </w:numPr>
      </w:pPr>
      <w:r w:rsidRPr="00352445">
        <w:t>Projects aimed at changing the way the</w:t>
      </w:r>
      <w:r w:rsidR="00320111">
        <w:t xml:space="preserve"> NDIA</w:t>
      </w:r>
      <w:r w:rsidRPr="00352445">
        <w:t xml:space="preserve"> approaches reasonable and necessary decision</w:t>
      </w:r>
      <w:r w:rsidRPr="00352445" w:rsidR="00352445">
        <w:t xml:space="preserve"> </w:t>
      </w:r>
      <w:r w:rsidRPr="00352445">
        <w:t>making are out of scope. Projects must instead focus on how to use the current approach to funding home and living supports under the NDIS, plus the broader eco-system of supports available in community and mainstream setting</w:t>
      </w:r>
      <w:r w:rsidR="00C43BD7">
        <w:t>s</w:t>
      </w:r>
      <w:r w:rsidRPr="00352445">
        <w:t>, to generate improved outcomes for participants.</w:t>
      </w:r>
    </w:p>
    <w:p w:rsidRPr="00E21E1B" w:rsidR="00545559" w:rsidP="00931C6C" w:rsidRDefault="005F46B2" w14:paraId="0DD631B3" w14:textId="77777777">
      <w:pPr>
        <w:pStyle w:val="Heading2"/>
      </w:pPr>
      <w:r w:rsidRPr="3E1C0D25">
        <w:t>Outco</w:t>
      </w:r>
      <w:r w:rsidRPr="00E21E1B">
        <w:t>mes being sought</w:t>
      </w:r>
    </w:p>
    <w:p w:rsidRPr="00B91263" w:rsidR="005F46B2" w:rsidP="00E21E1B" w:rsidRDefault="00545559" w14:paraId="346E5307" w14:textId="0B9D808B">
      <w:r w:rsidRPr="00E21E1B">
        <w:t>P</w:t>
      </w:r>
      <w:r w:rsidRPr="00E21E1B" w:rsidR="005F46B2">
        <w:t>rojec</w:t>
      </w:r>
      <w:r w:rsidR="005F46B2">
        <w:t>ts must contribute to at least one of these outcomes</w:t>
      </w:r>
      <w:r>
        <w:t>.</w:t>
      </w:r>
    </w:p>
    <w:p w:rsidRPr="00447063" w:rsidR="00447063" w:rsidP="00447063" w:rsidRDefault="00545559" w14:paraId="2300D1D2" w14:textId="77777777">
      <w:pPr>
        <w:pStyle w:val="Heading3"/>
      </w:pPr>
      <w:r w:rsidRPr="00447063">
        <w:t>Outcome 1</w:t>
      </w:r>
    </w:p>
    <w:p w:rsidRPr="00B91263" w:rsidR="00545559" w:rsidP="00447063" w:rsidRDefault="00545559" w14:paraId="5565DAB5" w14:textId="59F909E3">
      <w:r>
        <w:t>Participants and their informal and formal</w:t>
      </w:r>
      <w:r w:rsidR="00447063">
        <w:t xml:space="preserve"> </w:t>
      </w:r>
      <w:r>
        <w:t>supporters are aware of</w:t>
      </w:r>
      <w:r w:rsidR="00447063">
        <w:t xml:space="preserve"> </w:t>
      </w:r>
      <w:r>
        <w:t>a diverse range of home and living</w:t>
      </w:r>
      <w:r w:rsidR="00447063">
        <w:t xml:space="preserve"> </w:t>
      </w:r>
      <w:r>
        <w:t>options.</w:t>
      </w:r>
    </w:p>
    <w:p w:rsidRPr="00EB787F" w:rsidR="00447063" w:rsidP="00EB787F" w:rsidRDefault="00545559" w14:paraId="5499D5DF" w14:textId="77777777">
      <w:pPr>
        <w:pStyle w:val="Heading3"/>
      </w:pPr>
      <w:r w:rsidRPr="3E1C0D25">
        <w:t>Outcome 2</w:t>
      </w:r>
    </w:p>
    <w:p w:rsidRPr="00B91263" w:rsidR="00545559" w:rsidP="00EB787F" w:rsidRDefault="00545559" w14:paraId="53E76773" w14:textId="2D4BEB97">
      <w:r>
        <w:t>Participants feel confident, supported, and empowered to explore their home and living options with their informal and formal supporters when they are ready.</w:t>
      </w:r>
    </w:p>
    <w:p w:rsidRPr="00EB787F" w:rsidR="00447063" w:rsidP="00EB787F" w:rsidRDefault="00545559" w14:paraId="6845E290" w14:textId="77777777">
      <w:pPr>
        <w:pStyle w:val="Heading3"/>
      </w:pPr>
      <w:r w:rsidRPr="3E1C0D25">
        <w:t>Outcome 3</w:t>
      </w:r>
    </w:p>
    <w:p w:rsidRPr="00B91263" w:rsidR="00545559" w:rsidP="00EB787F" w:rsidRDefault="00545559" w14:paraId="614D65C2" w14:textId="05BABF34">
      <w:r>
        <w:t>Participants can make an informed decision and take meaningful action towards achieving their home and living goals through connection to NDIS and other supports.</w:t>
      </w:r>
    </w:p>
    <w:p w:rsidRPr="00EB787F" w:rsidR="00EB787F" w:rsidP="00EB787F" w:rsidRDefault="00545559" w14:paraId="0E48B139" w14:textId="77777777">
      <w:pPr>
        <w:pStyle w:val="Heading3"/>
      </w:pPr>
      <w:r w:rsidRPr="00C831B7">
        <w:t>Outcome 4</w:t>
      </w:r>
    </w:p>
    <w:p w:rsidRPr="00EB787F" w:rsidR="005F0C10" w:rsidP="00EB787F" w:rsidRDefault="4949EA26" w14:paraId="5AB753FB" w14:textId="55FCC447">
      <w:r w:rsidRPr="00C831B7">
        <w:t>D</w:t>
      </w:r>
      <w:r w:rsidRPr="00C831B7" w:rsidR="00545559">
        <w:t>emonstrat</w:t>
      </w:r>
      <w:r w:rsidRPr="00C831B7" w:rsidR="43E84FAE">
        <w:t xml:space="preserve">ion of </w:t>
      </w:r>
      <w:r w:rsidRPr="00C831B7" w:rsidR="00545559">
        <w:t>successful and viable approaches to participant engagement and empowerment that can inform practice.</w:t>
      </w:r>
    </w:p>
    <w:p w:rsidRPr="00B91263" w:rsidR="005F46B2" w:rsidP="00EB787F" w:rsidRDefault="005F46B2" w14:paraId="6022E2CA" w14:textId="6972230B">
      <w:pPr>
        <w:pStyle w:val="Heading2"/>
      </w:pPr>
      <w:r w:rsidRPr="3E1C0D25">
        <w:t>Objectives for the Round</w:t>
      </w:r>
    </w:p>
    <w:p w:rsidRPr="00B91263" w:rsidR="005F0C10" w:rsidP="00A15814" w:rsidRDefault="005F0C10" w14:paraId="003F5F4D" w14:textId="77777777">
      <w:pPr>
        <w:pStyle w:val="ListBullet"/>
        <w:numPr>
          <w:ilvl w:val="0"/>
          <w:numId w:val="0"/>
        </w:numPr>
      </w:pPr>
      <w:r>
        <w:t>The objectives of this grant opportunity are to:</w:t>
      </w:r>
    </w:p>
    <w:p w:rsidRPr="00EF7A6B" w:rsidR="005F0C10" w:rsidP="00EF7A6B" w:rsidRDefault="00EF7A6B" w14:paraId="1A37AB8C" w14:textId="723C6DA5">
      <w:r w:rsidRPr="00EF7A6B">
        <w:t>T</w:t>
      </w:r>
      <w:r w:rsidRPr="00EF7A6B" w:rsidR="005F0C10">
        <w:t>est and evaluate different ways of providing NDIS participants and their formal and informal supporters with:</w:t>
      </w:r>
    </w:p>
    <w:p w:rsidRPr="00EF7A6B" w:rsidR="005F0C10" w:rsidP="00A15814" w:rsidRDefault="005F0C10" w14:paraId="64BCD188" w14:textId="77777777">
      <w:pPr>
        <w:pStyle w:val="ListBullet"/>
      </w:pPr>
      <w:r w:rsidRPr="00EF7A6B">
        <w:t>awareness of options</w:t>
      </w:r>
    </w:p>
    <w:p w:rsidRPr="00EF7A6B" w:rsidR="005F0C10" w:rsidP="00A15814" w:rsidRDefault="005F0C10" w14:paraId="3ABF350A" w14:textId="77777777">
      <w:pPr>
        <w:pStyle w:val="ListBullet"/>
      </w:pPr>
      <w:r w:rsidRPr="00EF7A6B">
        <w:t>timely access to information about options</w:t>
      </w:r>
    </w:p>
    <w:p w:rsidRPr="00EF7A6B" w:rsidR="005F0C10" w:rsidP="00A15814" w:rsidRDefault="005F0C10" w14:paraId="54629C7E" w14:textId="694D5787">
      <w:pPr>
        <w:pStyle w:val="ListBullet"/>
      </w:pPr>
      <w:r w:rsidRPr="00EF7A6B">
        <w:t>assistance to</w:t>
      </w:r>
      <w:r w:rsidRPr="00EF7A6B" w:rsidR="534B5B4A">
        <w:t xml:space="preserve"> actively</w:t>
      </w:r>
      <w:r w:rsidRPr="00EF7A6B">
        <w:t xml:space="preserve"> explore options that are relevant to their needs</w:t>
      </w:r>
      <w:r w:rsidRPr="00EF7A6B" w:rsidR="63A34FCC">
        <w:t xml:space="preserve"> including through connection to other participants living in similar arrangements</w:t>
      </w:r>
    </w:p>
    <w:p w:rsidRPr="00EF7A6B" w:rsidR="005F0C10" w:rsidP="00A15814" w:rsidRDefault="005F0C10" w14:paraId="21FF55EE" w14:textId="77777777">
      <w:pPr>
        <w:pStyle w:val="ListBullet"/>
      </w:pPr>
      <w:r w:rsidRPr="00EF7A6B">
        <w:t>support to make informed choices about pursing home and living options.</w:t>
      </w:r>
    </w:p>
    <w:p w:rsidRPr="00EF7A6B" w:rsidR="005F0C10" w:rsidP="00EF7A6B" w:rsidRDefault="00EF7A6B" w14:paraId="353B8381" w14:textId="4916B93F">
      <w:r w:rsidRPr="00EF7A6B">
        <w:t>I</w:t>
      </w:r>
      <w:r w:rsidRPr="00EF7A6B" w:rsidR="005F0C10">
        <w:t>dentify successful models that</w:t>
      </w:r>
      <w:r w:rsidRPr="00EF7A6B" w:rsidR="05353163">
        <w:t>:</w:t>
      </w:r>
    </w:p>
    <w:p w:rsidRPr="00EF7A6B" w:rsidR="005F0C10" w:rsidP="00A15814" w:rsidRDefault="005F0C10" w14:paraId="7C291D26" w14:textId="17EFF0EC">
      <w:pPr>
        <w:pStyle w:val="ListBullet"/>
      </w:pPr>
      <w:r w:rsidRPr="00EF7A6B">
        <w:t>the NDIA c</w:t>
      </w:r>
      <w:r w:rsidRPr="00EF7A6B" w:rsidR="232C892D">
        <w:t>an</w:t>
      </w:r>
      <w:r w:rsidRPr="00EF7A6B">
        <w:t xml:space="preserve"> </w:t>
      </w:r>
      <w:r w:rsidRPr="00EF7A6B" w:rsidR="08E5922A">
        <w:t xml:space="preserve">foster and </w:t>
      </w:r>
      <w:r w:rsidRPr="00EF7A6B">
        <w:t xml:space="preserve">encourage as part of </w:t>
      </w:r>
      <w:r w:rsidRPr="00EF7A6B" w:rsidR="0B9BC7C7">
        <w:t xml:space="preserve">improving </w:t>
      </w:r>
      <w:r w:rsidRPr="00EF7A6B" w:rsidR="67C20BBA">
        <w:t xml:space="preserve">home and living </w:t>
      </w:r>
      <w:r w:rsidRPr="00EF7A6B" w:rsidR="3557E815">
        <w:t>outcomes for NDIS participants</w:t>
      </w:r>
    </w:p>
    <w:p w:rsidRPr="00EF7A6B" w:rsidR="3557E815" w:rsidP="00A15814" w:rsidRDefault="3557E815" w14:paraId="092FF545" w14:textId="2A077595">
      <w:pPr>
        <w:pStyle w:val="ListBullet"/>
      </w:pPr>
      <w:r w:rsidRPr="00EF7A6B">
        <w:t>c</w:t>
      </w:r>
      <w:r w:rsidRPr="00EF7A6B" w:rsidR="6B6FF842">
        <w:t xml:space="preserve">an </w:t>
      </w:r>
      <w:r w:rsidRPr="00EF7A6B" w:rsidR="67B3D2A0">
        <w:t>help</w:t>
      </w:r>
      <w:r w:rsidRPr="00EF7A6B" w:rsidR="32F89B29">
        <w:t xml:space="preserve"> </w:t>
      </w:r>
      <w:r w:rsidRPr="00EF7A6B" w:rsidR="6B6FF842">
        <w:t>build broader market and sector capability</w:t>
      </w:r>
      <w:r w:rsidRPr="00EF7A6B" w:rsidR="629817D2">
        <w:t xml:space="preserve"> to improv</w:t>
      </w:r>
      <w:r w:rsidRPr="00EF7A6B" w:rsidR="617BB5A2">
        <w:t>e outcomes</w:t>
      </w:r>
      <w:r w:rsidRPr="00EF7A6B" w:rsidR="0F4C288E">
        <w:t xml:space="preserve"> for NDIS participants.</w:t>
      </w:r>
    </w:p>
    <w:p w:rsidR="005F46B2" w:rsidP="00EF7A6B" w:rsidRDefault="005F46B2" w14:paraId="55E68CE8" w14:textId="0B990594">
      <w:pPr>
        <w:pStyle w:val="Heading3"/>
      </w:pPr>
      <w:r>
        <w:t xml:space="preserve">Examples of </w:t>
      </w:r>
      <w:r w:rsidR="00545559">
        <w:t>Potential Activities</w:t>
      </w:r>
    </w:p>
    <w:p w:rsidR="00D84284" w:rsidP="006502CE" w:rsidRDefault="00B35E4D" w14:paraId="0BB6EB1E" w14:textId="77777777">
      <w:r w:rsidRPr="00B35E4D">
        <w:t>Activities that help to raise awareness may include but are not limited to:</w:t>
      </w:r>
    </w:p>
    <w:p w:rsidR="00D84284" w:rsidP="00A15814" w:rsidRDefault="00B35E4D" w14:paraId="30A137C0" w14:textId="77777777">
      <w:pPr>
        <w:pStyle w:val="ListBullet"/>
      </w:pPr>
      <w:r w:rsidRPr="3E1C0D25">
        <w:t>Holding home and living information sessions at local high schools, facilitating tours or expos that showcase options available in the local area,</w:t>
      </w:r>
      <w:r>
        <w:t xml:space="preserve"> or what others have done in other parts of Australia</w:t>
      </w:r>
      <w:r w:rsidRPr="3E1C0D25">
        <w:t>.</w:t>
      </w:r>
    </w:p>
    <w:p w:rsidR="00D84284" w:rsidP="00A15814" w:rsidRDefault="00B35E4D" w14:paraId="77CE4A47" w14:textId="77777777">
      <w:pPr>
        <w:pStyle w:val="ListBullet"/>
      </w:pPr>
      <w:r w:rsidRPr="3E1C0D25">
        <w:t>Developing accessible and engaging resources that describe what home and living supports are, what the common concerns/questions are, and who you can speak to when you’re ready to start exploring.</w:t>
      </w:r>
    </w:p>
    <w:p w:rsidR="00D84284" w:rsidP="00A15814" w:rsidRDefault="00B35E4D" w14:paraId="6289225D" w14:textId="77777777">
      <w:pPr>
        <w:pStyle w:val="ListBullet"/>
      </w:pPr>
      <w:r w:rsidRPr="3E1C0D25">
        <w:t>Developing conversation guides to support participants and their informal and formal supporters to start the conversation about their home and living vision for the future.</w:t>
      </w:r>
    </w:p>
    <w:p w:rsidR="00D84284" w:rsidP="006502CE" w:rsidRDefault="00B35E4D" w14:paraId="495293DD" w14:textId="77777777">
      <w:pPr>
        <w:keepNext/>
      </w:pPr>
      <w:r w:rsidRPr="693138C6">
        <w:t xml:space="preserve">Activities that enable participants to explore potential home and living options </w:t>
      </w:r>
      <w:r>
        <w:t xml:space="preserve">when they are ready </w:t>
      </w:r>
      <w:r w:rsidRPr="693138C6">
        <w:t>may include but are not limited to:</w:t>
      </w:r>
    </w:p>
    <w:p w:rsidR="00D84284" w:rsidP="00A15814" w:rsidRDefault="00B35E4D" w14:paraId="0FA5B3E0" w14:textId="77777777">
      <w:pPr>
        <w:pStyle w:val="ListBullet"/>
      </w:pPr>
      <w:r w:rsidRPr="3E1C0D25">
        <w:t>Workin</w:t>
      </w:r>
      <w:r w:rsidRPr="00104D4E">
        <w:t>g with participants, and their existing supports such as Support Coordinators, Local Area Coordinators (LACs) and NDIA planners, to understand their circumstances (for example their skills and capacities, current living arrangements, preferences for the future and their network of support). Then using this knowledge to raise awareness about home and living options that may be suitable and how the resources available to them could be best utilised to achieve their desired home and living vision.</w:t>
      </w:r>
    </w:p>
    <w:p w:rsidR="00D84284" w:rsidP="001E5EE2" w:rsidRDefault="00B35E4D" w14:paraId="44CD9D9D" w14:textId="77777777">
      <w:pPr>
        <w:pStyle w:val="ListBullet"/>
        <w:spacing w:after="0"/>
        <w:ind w:left="714" w:hanging="357"/>
      </w:pPr>
      <w:r w:rsidRPr="00104D4E">
        <w:t xml:space="preserve">Creating </w:t>
      </w:r>
      <w:r w:rsidRPr="3E1C0D25">
        <w:t>processes that enable exploration of options via:</w:t>
      </w:r>
    </w:p>
    <w:p w:rsidRPr="00FB75D9" w:rsidR="00D84284" w:rsidP="001E5EE2" w:rsidRDefault="00B35E4D" w14:paraId="05FEBB23" w14:textId="77777777">
      <w:pPr>
        <w:pStyle w:val="ListBullet2"/>
      </w:pPr>
      <w:r w:rsidRPr="00FB75D9">
        <w:t>A supported pathway where your organisation provides assistance with the exploration; or</w:t>
      </w:r>
    </w:p>
    <w:p w:rsidRPr="00FB75D9" w:rsidR="00D84284" w:rsidP="001E5EE2" w:rsidRDefault="00B35E4D" w14:paraId="27358B8D" w14:textId="77777777">
      <w:pPr>
        <w:pStyle w:val="ListBullet2"/>
      </w:pPr>
      <w:r w:rsidRPr="00FB75D9">
        <w:t>An independent pathway where participants and their informal and formal supporters can explore the options themselves, and report back to your organisation around which, if any, are of interest.</w:t>
      </w:r>
    </w:p>
    <w:p w:rsidR="00D84284" w:rsidP="00A15814" w:rsidRDefault="00B35E4D" w14:paraId="5E91CCCF" w14:textId="77777777">
      <w:pPr>
        <w:pStyle w:val="ListBullet"/>
      </w:pPr>
      <w:r w:rsidRPr="3E1C0D25">
        <w:t>Connecting participants with others who live in similar arrangements; arranging trial experiences or dialogue to improve understanding of home and living supports.</w:t>
      </w:r>
    </w:p>
    <w:p w:rsidR="00D84284" w:rsidP="00A15814" w:rsidRDefault="00B35E4D" w14:paraId="7D2E1DB9" w14:textId="77777777">
      <w:pPr>
        <w:pStyle w:val="ListBullet"/>
      </w:pPr>
      <w:r w:rsidRPr="3E1C0D25">
        <w:t>Creating tools that improve a participant’s understanding of the cost and benefits of options they may be considering.</w:t>
      </w:r>
    </w:p>
    <w:p w:rsidR="00D84284" w:rsidP="00A15814" w:rsidRDefault="00B35E4D" w14:paraId="2F36ABE0" w14:textId="77777777">
      <w:pPr>
        <w:pStyle w:val="ListBullet"/>
      </w:pPr>
      <w:r w:rsidRPr="3E1C0D25">
        <w:t>Creating tools to enable home and living based conversations to coincide with major life transition points.</w:t>
      </w:r>
    </w:p>
    <w:p w:rsidRPr="00CB1102" w:rsidR="00B35E4D" w:rsidP="00A15814" w:rsidRDefault="00B35E4D" w14:paraId="552F6C01" w14:textId="0B6EA82E">
      <w:pPr>
        <w:pStyle w:val="ListBullet"/>
        <w:numPr>
          <w:ilvl w:val="0"/>
          <w:numId w:val="0"/>
        </w:numPr>
      </w:pPr>
      <w:r w:rsidRPr="3E1C0D25">
        <w:t>Creating opportunities for participants already living in shared and non-shared living environments to share their stories about their living arrangements with other people to inform exploration of their own options and decision making.</w:t>
      </w:r>
    </w:p>
    <w:p w:rsidRPr="001539CE" w:rsidR="00B35E4D" w:rsidP="001539CE" w:rsidRDefault="00B35E4D" w14:paraId="174F54C8" w14:textId="2D86F4C0">
      <w:pPr>
        <w:pStyle w:val="Heading4"/>
      </w:pPr>
      <w:r w:rsidRPr="001539CE">
        <w:t>Activities that enable participants to access NDIS</w:t>
      </w:r>
      <w:r w:rsidR="00377300">
        <w:t xml:space="preserve"> </w:t>
      </w:r>
      <w:r w:rsidRPr="001539CE">
        <w:t>and other supports may include but are not limited to:</w:t>
      </w:r>
    </w:p>
    <w:p w:rsidRPr="00022A8C" w:rsidR="00B35E4D" w:rsidP="00A15814" w:rsidRDefault="00B35E4D" w14:paraId="59743E24" w14:textId="23017188">
      <w:pPr>
        <w:pStyle w:val="ListBullet"/>
      </w:pPr>
      <w:r w:rsidRPr="3E1C0D25">
        <w:t>Developing a mapping tool that shows NDIS, community and mainstream supports available within a community.</w:t>
      </w:r>
    </w:p>
    <w:p w:rsidRPr="00022A8C" w:rsidR="00B35E4D" w:rsidP="00A15814" w:rsidRDefault="00B35E4D" w14:paraId="5B80E1D7" w14:textId="096D4361">
      <w:pPr>
        <w:pStyle w:val="ListBullet"/>
      </w:pPr>
      <w:r w:rsidRPr="3E1C0D25">
        <w:t>Creation of, or tapping into existing, local, or regional home and living forum that connects a participant with other participants, and with organisations or individuals who may be able to provide home and living supports in that community.</w:t>
      </w:r>
    </w:p>
    <w:p w:rsidR="00B35E4D" w:rsidP="00A15814" w:rsidRDefault="00B35E4D" w14:paraId="7A64CB1F" w14:textId="77777777">
      <w:pPr>
        <w:pStyle w:val="ListBullet"/>
      </w:pPr>
      <w:r w:rsidRPr="3E1C0D25">
        <w:t>Guidance on identifying and working with new and existing friends/family/community members who may be able to support an Individual Living Options (ILO)-type arrangement.</w:t>
      </w:r>
    </w:p>
    <w:p w:rsidRPr="00377300" w:rsidR="00B35E4D" w:rsidP="00A15814" w:rsidRDefault="00B35E4D" w14:paraId="044A9A89" w14:textId="61861889">
      <w:pPr>
        <w:pStyle w:val="ListBullet"/>
      </w:pPr>
      <w:r>
        <w:t>Empowering participants by providing them with opportunities to access independent, supported decision making resources, regarding home and living options.</w:t>
      </w:r>
    </w:p>
    <w:p w:rsidRPr="00CB1102" w:rsidR="00B35E4D" w:rsidP="00377300" w:rsidRDefault="00B35E4D" w14:paraId="3D173BDB" w14:textId="0F8EB310">
      <w:pPr>
        <w:pStyle w:val="Heading4"/>
      </w:pPr>
      <w:r w:rsidRPr="693138C6">
        <w:t>Activities that involve building capacity so that participants feel confident, supported, and empowered to pursue their home and living goals, may include but are not limited to, are:</w:t>
      </w:r>
    </w:p>
    <w:p w:rsidR="00D84284" w:rsidP="00A15814" w:rsidRDefault="00B35E4D" w14:paraId="4E63A373" w14:textId="77777777">
      <w:pPr>
        <w:pStyle w:val="ListBullet"/>
      </w:pPr>
      <w:r w:rsidRPr="3E1C0D25">
        <w:t>Creating and identifying opportunities to try new things through existing supports, possibly included in NDIS plans and provided by mainstream services, community services or through the NDIS.</w:t>
      </w:r>
    </w:p>
    <w:p w:rsidR="00D84284" w:rsidP="00A15814" w:rsidRDefault="00B35E4D" w14:paraId="0FDA0B14" w14:textId="77777777">
      <w:pPr>
        <w:pStyle w:val="ListBullet"/>
      </w:pPr>
      <w:r w:rsidRPr="3E1C0D25">
        <w:t>Providing capacity building for a participant to assist them to pursue an option they are interested in. For example, learning soft skills like conflict resolution, time management, or using assistive technology to support independence.</w:t>
      </w:r>
    </w:p>
    <w:p w:rsidR="00B35E4D" w:rsidP="00A15814" w:rsidRDefault="00B35E4D" w14:paraId="4C6AFA62" w14:textId="1A67815A">
      <w:pPr>
        <w:pStyle w:val="ListBullet"/>
      </w:pPr>
      <w:r w:rsidRPr="3E1C0D25">
        <w:t>Co-designing a range of activities that support skill attainment which might include maximising use of available capacity building supports funded in the participant's plan.</w:t>
      </w:r>
    </w:p>
    <w:p w:rsidR="00B35E4D" w:rsidP="003E6541" w:rsidRDefault="00B35E4D" w14:paraId="151BBF51" w14:textId="61DDC88C">
      <w:pPr>
        <w:pStyle w:val="Heading3"/>
      </w:pPr>
      <w:r>
        <w:t>Primary Output for Participants</w:t>
      </w:r>
    </w:p>
    <w:p w:rsidR="00741B3C" w:rsidP="00741B3C" w:rsidRDefault="00741B3C" w14:paraId="55027D42" w14:textId="6580088D">
      <w:pPr>
        <w:rPr>
          <w:rStyle w:val="normaltextrun"/>
          <w:rFonts w:cs="Arial"/>
          <w:color w:val="000000" w:themeColor="text1"/>
        </w:rPr>
      </w:pPr>
      <w:r>
        <w:rPr>
          <w:rStyle w:val="normaltextrun"/>
          <w:rFonts w:cs="Arial"/>
          <w:color w:val="000000"/>
          <w:shd w:val="clear" w:color="auto" w:fill="FFFFFF"/>
        </w:rPr>
        <w:t xml:space="preserve">Every participant involved in a project must </w:t>
      </w:r>
      <w:r w:rsidRPr="693138C6">
        <w:rPr>
          <w:rStyle w:val="normaltextrun"/>
          <w:rFonts w:cs="Arial"/>
          <w:color w:val="000000" w:themeColor="text1"/>
        </w:rPr>
        <w:t xml:space="preserve">have the opportunity to co-complete </w:t>
      </w:r>
      <w:r>
        <w:rPr>
          <w:rStyle w:val="normaltextrun"/>
          <w:rFonts w:cs="Arial"/>
          <w:color w:val="000000"/>
          <w:shd w:val="clear" w:color="auto" w:fill="FFFFFF"/>
        </w:rPr>
        <w:t>a ‘Home and Living Roadmap</w:t>
      </w:r>
      <w:r w:rsidRPr="09DA7514">
        <w:rPr>
          <w:rStyle w:val="normaltextrun"/>
          <w:rFonts w:cs="Arial"/>
          <w:color w:val="000000"/>
          <w:shd w:val="clear" w:color="auto" w:fill="FFFFFF"/>
        </w:rPr>
        <w:t>’ (or similar)</w:t>
      </w:r>
      <w:r>
        <w:rPr>
          <w:rStyle w:val="normaltextrun"/>
          <w:rFonts w:cs="Arial"/>
          <w:color w:val="000000"/>
          <w:shd w:val="clear" w:color="auto" w:fill="FFFFFF"/>
        </w:rPr>
        <w:t xml:space="preserve"> which can be used as a reference point when discussing their home and living goals with their informal and formal support network, including their NDIA planner or LAC.</w:t>
      </w:r>
    </w:p>
    <w:p w:rsidR="00741B3C" w:rsidP="00741B3C" w:rsidRDefault="00741B3C" w14:paraId="5B8C3533" w14:textId="77777777">
      <w:pPr>
        <w:rPr>
          <w:rStyle w:val="normaltextrun"/>
          <w:rFonts w:cs="Arial"/>
          <w:color w:val="000000" w:themeColor="text1"/>
        </w:rPr>
      </w:pPr>
      <w:r w:rsidRPr="09DA7514">
        <w:rPr>
          <w:rStyle w:val="normaltextrun"/>
          <w:rFonts w:cs="Arial"/>
          <w:color w:val="000000" w:themeColor="text1"/>
        </w:rPr>
        <w:t xml:space="preserve">The </w:t>
      </w:r>
      <w:r>
        <w:rPr>
          <w:rStyle w:val="normaltextrun"/>
          <w:rFonts w:cs="Arial"/>
          <w:color w:val="000000" w:themeColor="text1"/>
        </w:rPr>
        <w:t>ro</w:t>
      </w:r>
      <w:r w:rsidRPr="09DA7514">
        <w:rPr>
          <w:rStyle w:val="normaltextrun"/>
          <w:rFonts w:cs="Arial"/>
          <w:color w:val="000000" w:themeColor="text1"/>
        </w:rPr>
        <w:t>admap must encompass key elements of a person-centred, strengths-based approach to planning for the</w:t>
      </w:r>
      <w:r>
        <w:rPr>
          <w:rStyle w:val="normaltextrun"/>
          <w:rFonts w:cs="Arial"/>
          <w:color w:val="000000" w:themeColor="text1"/>
        </w:rPr>
        <w:t>ir</w:t>
      </w:r>
      <w:r w:rsidRPr="09DA7514">
        <w:rPr>
          <w:rStyle w:val="normaltextrun"/>
          <w:rFonts w:cs="Arial"/>
          <w:color w:val="000000" w:themeColor="text1"/>
        </w:rPr>
        <w:t xml:space="preserve"> home and living possibilities in the future. It will include establishing where the participant is at now, where they want to be in the future, what it will take to reach the desired outcome, and what kinds of NDIS funded, mainstream and informal supports could support them to </w:t>
      </w:r>
      <w:r>
        <w:rPr>
          <w:rStyle w:val="normaltextrun"/>
          <w:rFonts w:cs="Arial"/>
          <w:color w:val="000000" w:themeColor="text1"/>
        </w:rPr>
        <w:t xml:space="preserve">achieve </w:t>
      </w:r>
      <w:r w:rsidRPr="09DA7514">
        <w:rPr>
          <w:rStyle w:val="normaltextrun"/>
          <w:rFonts w:cs="Arial"/>
          <w:color w:val="000000" w:themeColor="text1"/>
        </w:rPr>
        <w:t>their end goal.</w:t>
      </w:r>
    </w:p>
    <w:p w:rsidR="00741B3C" w:rsidP="00741B3C" w:rsidRDefault="00741B3C" w14:paraId="131E938C" w14:textId="77777777">
      <w:pPr>
        <w:rPr>
          <w:rStyle w:val="normaltextrun"/>
          <w:rFonts w:cs="Arial"/>
          <w:color w:val="000000" w:themeColor="text1"/>
        </w:rPr>
      </w:pPr>
      <w:r w:rsidRPr="09DA7514">
        <w:rPr>
          <w:rStyle w:val="normaltextrun"/>
          <w:rFonts w:cs="Arial"/>
          <w:color w:val="000000" w:themeColor="text1"/>
        </w:rPr>
        <w:t>The roadmap must not detail the specific home and living support needs that should be funded through the NDIS. Rather, it must take a strengths-based approach highlighting where capacity building can assist to pursue their goals.</w:t>
      </w:r>
    </w:p>
    <w:p w:rsidRPr="003E6541" w:rsidR="4CA267EC" w:rsidP="003E6541" w:rsidRDefault="00741B3C" w14:paraId="7233F706" w14:textId="084F1BCD">
      <w:pPr>
        <w:rPr>
          <w:rFonts w:cs="Arial"/>
          <w:color w:val="000000" w:themeColor="text1"/>
        </w:rPr>
      </w:pPr>
      <w:r>
        <w:t>Given that participants are likely to be at different life stages, the participant may choose to use the roadmap in different ways. For example, for a participant who is ready to change their living arrangement and has an upcoming plan reassessment, they may refer to their roadmap in their plan reassessment meeting. Whereas a person who is just starting to consider the possibility of living out of home, may choose to use the roadmap as a guide to inform how they choose to use supports in their NDIS plan to build skills that can help work toward their future home and living goals.</w:t>
      </w:r>
    </w:p>
    <w:p w:rsidR="00D66F69" w:rsidP="00D04433" w:rsidRDefault="00D66F69" w14:paraId="56782584" w14:textId="3FAE4448">
      <w:pPr>
        <w:pStyle w:val="Heading2"/>
      </w:pPr>
      <w:r w:rsidRPr="005F09A4">
        <w:t>Eligible locations</w:t>
      </w:r>
    </w:p>
    <w:p w:rsidR="6CADC041" w:rsidP="003E6541" w:rsidRDefault="78B090BC" w14:paraId="59E0C37B" w14:textId="1D6C4E2D">
      <w:r>
        <w:t>All Australian States and Territories.</w:t>
      </w:r>
    </w:p>
    <w:p w:rsidR="00D66F69" w:rsidP="00D04433" w:rsidRDefault="00D66F69" w14:paraId="2842F71A" w14:textId="77AB9E1F">
      <w:pPr>
        <w:pStyle w:val="Heading2"/>
      </w:pPr>
      <w:r w:rsidRPr="005F09A4">
        <w:t>Eligible expenditure</w:t>
      </w:r>
    </w:p>
    <w:p w:rsidR="00233A64" w:rsidP="00703346" w:rsidRDefault="00233A64" w14:paraId="5099F9E5" w14:textId="77777777">
      <w:pPr>
        <w:keepNext/>
      </w:pPr>
      <w:r w:rsidRPr="00BB5D57">
        <w:t xml:space="preserve">You can only spend </w:t>
      </w:r>
      <w:r>
        <w:t xml:space="preserve">the </w:t>
      </w:r>
      <w:r w:rsidRPr="00BB5D57">
        <w:t xml:space="preserve">grant on eligible expenditure you have incurred </w:t>
      </w:r>
      <w:r>
        <w:t>on eligible grant activities</w:t>
      </w:r>
      <w:r w:rsidRPr="00BB5D57">
        <w:t>.</w:t>
      </w:r>
    </w:p>
    <w:p w:rsidRPr="00105D89" w:rsidR="00233A64" w:rsidP="00233A64" w:rsidRDefault="00233A64" w14:paraId="3E14A760" w14:textId="77777777">
      <w:pPr>
        <w:spacing w:before="120"/>
      </w:pPr>
      <w:r w:rsidRPr="00105D89">
        <w:t>You can only spend the grant to pay for:</w:t>
      </w:r>
    </w:p>
    <w:p w:rsidRPr="00105D89" w:rsidR="00233A64" w:rsidP="00A15814" w:rsidRDefault="00233A64" w14:paraId="3965D7E8" w14:textId="77777777">
      <w:pPr>
        <w:pStyle w:val="ListBullet"/>
      </w:pPr>
      <w:r>
        <w:t>staff salaries and on-costs that can be directly attributed to the provision of the project as per the grant agreement</w:t>
      </w:r>
    </w:p>
    <w:p w:rsidRPr="0091580F" w:rsidR="00233A64" w:rsidP="00A15814" w:rsidRDefault="00233A64" w14:paraId="1318A471" w14:textId="77777777">
      <w:pPr>
        <w:pStyle w:val="ListBullet"/>
      </w:pPr>
      <w:r>
        <w:t>a portion of the cost of participating in the NDIA’s evaluation of the project</w:t>
      </w:r>
    </w:p>
    <w:p w:rsidR="00D84284" w:rsidP="00A15814" w:rsidRDefault="00233A64" w14:paraId="6E8E3549" w14:textId="77777777">
      <w:pPr>
        <w:pStyle w:val="ListBullet"/>
      </w:pPr>
      <w:r>
        <w:t>the portion of operating and administration expenses directly related to the project as per the grant agreement, such as:</w:t>
      </w:r>
    </w:p>
    <w:p w:rsidRPr="00F52F11" w:rsidR="00233A64" w:rsidP="000D2AAC" w:rsidRDefault="00233A64" w14:paraId="6A209F63" w14:textId="0EA517C9">
      <w:pPr>
        <w:pStyle w:val="ListBullet"/>
        <w:numPr>
          <w:ilvl w:val="3"/>
          <w:numId w:val="37"/>
        </w:numPr>
      </w:pPr>
      <w:r w:rsidRPr="00F52F11">
        <w:t>telephones</w:t>
      </w:r>
    </w:p>
    <w:p w:rsidRPr="00F52F11" w:rsidR="00233A64" w:rsidP="000D2AAC" w:rsidRDefault="00233A64" w14:paraId="008F993F" w14:textId="77777777">
      <w:pPr>
        <w:pStyle w:val="ListBullet"/>
        <w:numPr>
          <w:ilvl w:val="3"/>
          <w:numId w:val="37"/>
        </w:numPr>
      </w:pPr>
      <w:r w:rsidRPr="00F52F11">
        <w:t>computer/ IT/website/software</w:t>
      </w:r>
    </w:p>
    <w:p w:rsidRPr="00F52F11" w:rsidR="00233A64" w:rsidP="000D2AAC" w:rsidRDefault="00233A64" w14:paraId="1FF6B82A" w14:textId="77777777">
      <w:pPr>
        <w:pStyle w:val="ListBullet"/>
        <w:numPr>
          <w:ilvl w:val="3"/>
          <w:numId w:val="37"/>
        </w:numPr>
      </w:pPr>
      <w:r w:rsidRPr="00F52F11">
        <w:t>insurance</w:t>
      </w:r>
    </w:p>
    <w:p w:rsidRPr="00F52F11" w:rsidR="00233A64" w:rsidP="000D2AAC" w:rsidRDefault="00233A64" w14:paraId="5703F887" w14:textId="77777777">
      <w:pPr>
        <w:pStyle w:val="ListBullet"/>
        <w:numPr>
          <w:ilvl w:val="3"/>
          <w:numId w:val="37"/>
        </w:numPr>
      </w:pPr>
      <w:r w:rsidRPr="00F52F11">
        <w:t>utilities</w:t>
      </w:r>
    </w:p>
    <w:p w:rsidRPr="00F52F11" w:rsidR="00233A64" w:rsidP="000D2AAC" w:rsidRDefault="00233A64" w14:paraId="4E622D25" w14:textId="77777777">
      <w:pPr>
        <w:pStyle w:val="ListBullet"/>
        <w:numPr>
          <w:ilvl w:val="3"/>
          <w:numId w:val="37"/>
        </w:numPr>
      </w:pPr>
      <w:r w:rsidRPr="00F52F11">
        <w:t>postage</w:t>
      </w:r>
    </w:p>
    <w:p w:rsidRPr="00F52F11" w:rsidR="00233A64" w:rsidP="000D2AAC" w:rsidRDefault="00233A64" w14:paraId="276ABB5C" w14:textId="77777777">
      <w:pPr>
        <w:pStyle w:val="ListBullet"/>
        <w:numPr>
          <w:ilvl w:val="3"/>
          <w:numId w:val="37"/>
        </w:numPr>
      </w:pPr>
      <w:r w:rsidRPr="00F52F11">
        <w:t>stationery and printing</w:t>
      </w:r>
    </w:p>
    <w:p w:rsidRPr="00F52F11" w:rsidR="00233A64" w:rsidP="000D2AAC" w:rsidRDefault="00233A64" w14:paraId="44A286DF" w14:textId="77777777">
      <w:pPr>
        <w:pStyle w:val="ListBullet"/>
        <w:numPr>
          <w:ilvl w:val="3"/>
          <w:numId w:val="37"/>
        </w:numPr>
      </w:pPr>
      <w:r w:rsidRPr="00F52F11">
        <w:t>accounting and auditing</w:t>
      </w:r>
    </w:p>
    <w:p w:rsidRPr="00F52F11" w:rsidR="00233A64" w:rsidP="000D2AAC" w:rsidRDefault="00233A64" w14:paraId="2A1CF9AC" w14:textId="77777777">
      <w:pPr>
        <w:pStyle w:val="ListBullet"/>
        <w:numPr>
          <w:ilvl w:val="3"/>
          <w:numId w:val="37"/>
        </w:numPr>
      </w:pPr>
      <w:r w:rsidRPr="00F52F11">
        <w:t>travel/accommodation costs</w:t>
      </w:r>
    </w:p>
    <w:p w:rsidRPr="00F52F11" w:rsidR="00233A64" w:rsidP="000D2AAC" w:rsidRDefault="00233A64" w14:paraId="34A2FB19" w14:textId="77777777">
      <w:pPr>
        <w:pStyle w:val="ListBullet"/>
        <w:numPr>
          <w:ilvl w:val="3"/>
          <w:numId w:val="37"/>
        </w:numPr>
      </w:pPr>
      <w:r w:rsidRPr="00F52F11">
        <w:t>assets as defined in the grant agreement terms and conditions that can be reasonably attributed to meeting agreement deliverables.</w:t>
      </w:r>
    </w:p>
    <w:p w:rsidR="00D84284" w:rsidP="003E6541" w:rsidRDefault="00233A64" w14:paraId="7BF9DE89" w14:textId="77777777">
      <w:r>
        <w:t>In-kind contributions to project delivery will be accepted, however, they will not be taken into account when assessing an application.</w:t>
      </w:r>
    </w:p>
    <w:p w:rsidRPr="00C518BC" w:rsidR="00233A64" w:rsidP="003E6541" w:rsidRDefault="00233A64" w14:paraId="5446CC4F" w14:textId="5D32ABE9">
      <w:r w:rsidRPr="00C518BC">
        <w:t>Where a projects design is intended to inform business as usual practices after the cessation of the term of the grant agreement, this is acceptable, however, it will not be taken into account when assessing an application.</w:t>
      </w:r>
    </w:p>
    <w:p w:rsidR="00D66F69" w:rsidP="00D04433" w:rsidRDefault="00D66F69" w14:paraId="52147214" w14:textId="254040F7">
      <w:pPr>
        <w:pStyle w:val="Heading2"/>
      </w:pPr>
      <w:r w:rsidRPr="005F09A4">
        <w:t>What the grant money cannot be used for</w:t>
      </w:r>
    </w:p>
    <w:p w:rsidR="00EF3078" w:rsidP="00703346" w:rsidRDefault="00EF3078" w14:paraId="280F8F6C" w14:textId="77777777">
      <w:pPr>
        <w:keepNext/>
      </w:pPr>
      <w:r w:rsidRPr="000A271A">
        <w:rPr>
          <w:rFonts w:cstheme="minorHAnsi"/>
        </w:rPr>
        <w:t>You cannot use the grant for the following activities:</w:t>
      </w:r>
    </w:p>
    <w:p w:rsidR="00D84284" w:rsidP="00703346" w:rsidRDefault="00EF3078" w14:paraId="79E66493" w14:textId="77777777">
      <w:pPr>
        <w:pStyle w:val="ListBullet"/>
        <w:keepNext/>
      </w:pPr>
      <w:r>
        <w:t>purchase of land</w:t>
      </w:r>
    </w:p>
    <w:p w:rsidR="00D84284" w:rsidP="00703346" w:rsidRDefault="00EF3078" w14:paraId="01DEF0D9" w14:textId="77777777">
      <w:pPr>
        <w:pStyle w:val="ListBullet"/>
        <w:keepNext/>
      </w:pPr>
      <w:r>
        <w:t>major capital expenditure</w:t>
      </w:r>
    </w:p>
    <w:p w:rsidR="00D84284" w:rsidP="00703346" w:rsidRDefault="00EF3078" w14:paraId="5145D109" w14:textId="77777777">
      <w:pPr>
        <w:pStyle w:val="ListBullet"/>
        <w:keepNext/>
      </w:pPr>
      <w:r>
        <w:t>costs incurred in the preparation of a grant application or related documentation</w:t>
      </w:r>
    </w:p>
    <w:p w:rsidR="00D84284" w:rsidP="00703346" w:rsidRDefault="00EF3078" w14:paraId="6C0793A1" w14:textId="77777777">
      <w:pPr>
        <w:pStyle w:val="ListBullet"/>
        <w:keepNext/>
      </w:pPr>
      <w:r>
        <w:t>subsidy of general ongoing administration of an organisation such as electricity, phone and rent</w:t>
      </w:r>
    </w:p>
    <w:p w:rsidR="00D84284" w:rsidP="00703346" w:rsidRDefault="00EF3078" w14:paraId="49D75EB2" w14:textId="77777777">
      <w:pPr>
        <w:pStyle w:val="ListBullet"/>
        <w:keepNext/>
      </w:pPr>
      <w:r>
        <w:t>major construction/capital works</w:t>
      </w:r>
    </w:p>
    <w:p w:rsidR="00D84284" w:rsidP="00703346" w:rsidRDefault="00EF3078" w14:paraId="1BCDF736" w14:textId="77777777">
      <w:pPr>
        <w:pStyle w:val="ListBullet"/>
        <w:keepNext/>
      </w:pPr>
      <w:r>
        <w:t>overseas travel, and</w:t>
      </w:r>
    </w:p>
    <w:p w:rsidRPr="003E6541" w:rsidR="00EF3078" w:rsidP="00A15814" w:rsidRDefault="00EF3078" w14:paraId="2D09006D" w14:textId="0FBE8A57">
      <w:pPr>
        <w:pStyle w:val="ListBullet"/>
      </w:pPr>
      <w:r>
        <w:t xml:space="preserve">activities for which other Commonwealth, state, </w:t>
      </w:r>
      <w:r w:rsidR="006150E9">
        <w:t>territory,</w:t>
      </w:r>
      <w:r>
        <w:t xml:space="preserve"> or local government bodies have primary responsibility</w:t>
      </w:r>
      <w:r w:rsidR="003E6541">
        <w:t>.</w:t>
      </w:r>
    </w:p>
    <w:p w:rsidRPr="001F5C01" w:rsidR="005A0362" w:rsidP="00CE1C62" w:rsidRDefault="005A0362" w14:paraId="417CD2F0" w14:textId="09B1F1DA">
      <w:pPr>
        <w:pStyle w:val="Heading1"/>
      </w:pPr>
      <w:bookmarkStart w:name="_Toc129104559" w:id="13"/>
      <w:r w:rsidRPr="001F5C01">
        <w:t>The assessment criteria</w:t>
      </w:r>
      <w:bookmarkEnd w:id="13"/>
    </w:p>
    <w:p w:rsidR="00AA3649" w:rsidP="00897435" w:rsidRDefault="001F5C01" w14:paraId="16C114B3" w14:textId="13CFE52E">
      <w:r>
        <w:t xml:space="preserve">You must address </w:t>
      </w:r>
      <w:r w:rsidRPr="00CB4AA6">
        <w:rPr>
          <w:b/>
          <w:bCs/>
        </w:rPr>
        <w:t>all</w:t>
      </w:r>
      <w:r>
        <w:t xml:space="preserve"> </w:t>
      </w:r>
      <w:r w:rsidR="00CB4AA6">
        <w:t xml:space="preserve">of </w:t>
      </w:r>
      <w:r>
        <w:t>the following assessment criteria in the application. Each criterion has equal weighting. The application form includes text limits of 500 words for each criterion that must not be exceeded</w:t>
      </w:r>
      <w:r w:rsidRPr="001744C9">
        <w:t>.</w:t>
      </w:r>
    </w:p>
    <w:p w:rsidR="001F5C01" w:rsidP="00897435" w:rsidRDefault="00557281" w14:paraId="6B3A0AA2" w14:textId="5B779CA4">
      <w:r w:rsidRPr="001744C9">
        <w:t>Text in excess of the word limit</w:t>
      </w:r>
      <w:r w:rsidR="001744C9">
        <w:t xml:space="preserve"> may not </w:t>
      </w:r>
      <w:r w:rsidRPr="001744C9">
        <w:t>be assessed</w:t>
      </w:r>
      <w:r w:rsidRPr="001744C9" w:rsidR="00C71981">
        <w:t>.</w:t>
      </w:r>
    </w:p>
    <w:p w:rsidRPr="00E72782" w:rsidR="00E72782" w:rsidP="00E72782" w:rsidRDefault="00E72782" w14:paraId="49945E41" w14:textId="77777777">
      <w:pPr>
        <w:pStyle w:val="Heading2"/>
        <w:rPr>
          <w:lang w:eastAsia="en-US" w:bidi="ar-SA"/>
        </w:rPr>
      </w:pPr>
      <w:bookmarkStart w:name="_Toc129094982" w:id="14"/>
      <w:r w:rsidRPr="00E72782">
        <w:rPr>
          <w:lang w:eastAsia="en-US" w:bidi="ar-SA"/>
        </w:rPr>
        <w:t>Criterion 1: Addressing a Need</w:t>
      </w:r>
      <w:bookmarkEnd w:id="14"/>
    </w:p>
    <w:p w:rsidRPr="0091580F" w:rsidR="001F5C01" w:rsidP="00E72782" w:rsidRDefault="001F5C01" w14:paraId="2CB6D0B4" w14:textId="59344465">
      <w:r w:rsidRPr="0091580F">
        <w:t xml:space="preserve">Demonstrate the need that the project will address, including the participant </w:t>
      </w:r>
      <w:bookmarkStart w:name="_Int_ZOqicaZM" w:id="15"/>
      <w:r w:rsidRPr="0091580F">
        <w:t>group/s</w:t>
      </w:r>
      <w:bookmarkEnd w:id="15"/>
      <w:r w:rsidRPr="0091580F">
        <w:t xml:space="preserve"> that will be targeted. Demonstrate how the project will address the need/s.</w:t>
      </w:r>
    </w:p>
    <w:p w:rsidRPr="0091580F" w:rsidR="001F5C01" w:rsidP="00E72782" w:rsidRDefault="001F5C01" w14:paraId="7C7159EF" w14:textId="77777777">
      <w:r>
        <w:t>You should demonstrate this through identifying:</w:t>
      </w:r>
    </w:p>
    <w:p w:rsidRPr="00A11E9D" w:rsidR="001F5C01" w:rsidP="00E72782" w:rsidRDefault="001F5C01" w14:paraId="23943025" w14:textId="5477BE0B">
      <w:pPr>
        <w:pStyle w:val="ListBullet"/>
      </w:pPr>
      <w:r w:rsidRPr="00A11E9D">
        <w:t>Evidence of the needs being addressed</w:t>
      </w:r>
    </w:p>
    <w:p w:rsidRPr="00A11E9D" w:rsidR="001F5C01" w:rsidP="00E72782" w:rsidRDefault="001F5C01" w14:paraId="4E9A2A5A" w14:textId="15C3804B">
      <w:pPr>
        <w:pStyle w:val="ListBullet"/>
      </w:pPr>
      <w:r w:rsidRPr="00A11E9D">
        <w:t>Evidence about the potential effectiveness</w:t>
      </w:r>
      <w:r w:rsidRPr="00A11E9D" w:rsidR="00070648">
        <w:t xml:space="preserve"> and level of innovation, </w:t>
      </w:r>
      <w:r w:rsidRPr="00A11E9D">
        <w:t>of the approach to addressing the needs</w:t>
      </w:r>
      <w:r w:rsidRPr="00A11E9D" w:rsidR="00B465EE">
        <w:t>.</w:t>
      </w:r>
    </w:p>
    <w:p w:rsidR="00E72782" w:rsidP="000E47D5" w:rsidRDefault="00903DF1" w14:paraId="40647DA0" w14:textId="523C44A6">
      <w:pPr>
        <w:pStyle w:val="Heading2"/>
        <w:rPr>
          <w:lang w:eastAsia="en-US" w:bidi="ar-SA"/>
        </w:rPr>
      </w:pPr>
      <w:bookmarkStart w:name="_Toc129094983" w:id="16"/>
      <w:r w:rsidRPr="00983A48">
        <w:rPr>
          <w:lang w:eastAsia="en-US" w:bidi="ar-SA"/>
        </w:rPr>
        <w:t>Criteri</w:t>
      </w:r>
      <w:r>
        <w:rPr>
          <w:lang w:eastAsia="en-US" w:bidi="ar-SA"/>
        </w:rPr>
        <w:t>on</w:t>
      </w:r>
      <w:r w:rsidRPr="00983A48">
        <w:rPr>
          <w:lang w:eastAsia="en-US" w:bidi="ar-SA"/>
        </w:rPr>
        <w:t xml:space="preserve"> 2</w:t>
      </w:r>
      <w:r>
        <w:rPr>
          <w:lang w:eastAsia="en-US" w:bidi="ar-SA"/>
        </w:rPr>
        <w:t>: Participant Engagement</w:t>
      </w:r>
      <w:bookmarkEnd w:id="16"/>
    </w:p>
    <w:p w:rsidRPr="000B69A7" w:rsidR="001F5C01" w:rsidP="00E72782" w:rsidRDefault="001F5C01" w14:paraId="0B5790E5" w14:textId="733481CD">
      <w:r w:rsidRPr="0091580F">
        <w:t xml:space="preserve">Demonstrate how participants have shaped the proposed project, and/or what role participants will play in shaping the design, delivery, or governance of the project. </w:t>
      </w:r>
      <w:r w:rsidRPr="005F6D57">
        <w:t xml:space="preserve">In </w:t>
      </w:r>
      <w:r w:rsidRPr="0091580F">
        <w:t xml:space="preserve">responding applicants must detail how they will work effectively with and alongside </w:t>
      </w:r>
      <w:r w:rsidRPr="000B69A7">
        <w:t>participants so that they are empowered through their involvement in the project.</w:t>
      </w:r>
    </w:p>
    <w:p w:rsidRPr="006F0E6A" w:rsidR="001F5C01" w:rsidP="00903DF1" w:rsidRDefault="001F5C01" w14:paraId="395E5EA2" w14:textId="77777777">
      <w:r>
        <w:t>You should demonstrate this through identifying:</w:t>
      </w:r>
    </w:p>
    <w:p w:rsidRPr="006F0E6A" w:rsidR="001F5C01" w:rsidP="00903DF1" w:rsidRDefault="001F5C01" w14:paraId="74614497" w14:textId="77777777">
      <w:pPr>
        <w:pStyle w:val="ListBullet"/>
      </w:pPr>
      <w:r w:rsidRPr="00903DF1">
        <w:t>Evidence of engagement with participants prior to application</w:t>
      </w:r>
    </w:p>
    <w:p w:rsidRPr="00B465EE" w:rsidR="001F5C01" w:rsidP="00903DF1" w:rsidRDefault="001F5C01" w14:paraId="52914998" w14:textId="239B157B">
      <w:pPr>
        <w:pStyle w:val="ListBullet"/>
      </w:pPr>
      <w:r w:rsidRPr="00903DF1">
        <w:t>An engagement strategy for connecting with participants as part of this project</w:t>
      </w:r>
    </w:p>
    <w:p w:rsidRPr="0091580F" w:rsidR="001B1F15" w:rsidP="00903DF1" w:rsidRDefault="00B465EE" w14:paraId="655BBCB2" w14:textId="6F00D24B">
      <w:pPr>
        <w:pStyle w:val="ListBullet"/>
      </w:pPr>
      <w:r w:rsidRPr="00655F42">
        <w:t>If your project is targeting any of the diverse cohorts listed in Section 2.3 of these Guidelines, please explain how you will tailor your engagement to meet their specific needs.</w:t>
      </w:r>
    </w:p>
    <w:p w:rsidR="004E0E02" w:rsidP="000E47D5" w:rsidRDefault="004E0E02" w14:paraId="490CA7A6" w14:textId="058865F9">
      <w:pPr>
        <w:pStyle w:val="Heading2"/>
        <w:rPr>
          <w:lang w:eastAsia="en-US" w:bidi="ar-SA"/>
        </w:rPr>
      </w:pPr>
      <w:bookmarkStart w:name="_Toc129094984" w:id="17"/>
      <w:r w:rsidRPr="00983A48">
        <w:rPr>
          <w:lang w:eastAsia="en-US" w:bidi="ar-SA"/>
        </w:rPr>
        <w:t>Criteri</w:t>
      </w:r>
      <w:r>
        <w:rPr>
          <w:lang w:eastAsia="en-US" w:bidi="ar-SA"/>
        </w:rPr>
        <w:t>on</w:t>
      </w:r>
      <w:r w:rsidRPr="00983A48">
        <w:rPr>
          <w:lang w:eastAsia="en-US" w:bidi="ar-SA"/>
        </w:rPr>
        <w:t xml:space="preserve"> 3</w:t>
      </w:r>
      <w:r>
        <w:rPr>
          <w:lang w:eastAsia="en-US" w:bidi="ar-SA"/>
        </w:rPr>
        <w:t>: Project Management Approach</w:t>
      </w:r>
      <w:bookmarkEnd w:id="17"/>
    </w:p>
    <w:p w:rsidR="001F5C01" w:rsidP="00903DF1" w:rsidRDefault="001F5C01" w14:paraId="4EDDDF1F" w14:textId="56139A20">
      <w:r>
        <w:t>Outline your approach to managing the proposed project.</w:t>
      </w:r>
      <w:r w:rsidRPr="5D49E6D4">
        <w:rPr>
          <w:rFonts w:cs="Arial"/>
          <w:lang w:eastAsia="en-AU"/>
        </w:rPr>
        <w:t> </w:t>
      </w:r>
      <w:r>
        <w:t>In responding applicants must provide details of its project management approach and governance arrangements.</w:t>
      </w:r>
    </w:p>
    <w:p w:rsidR="00D84284" w:rsidP="002B787C" w:rsidRDefault="001F5C01" w14:paraId="6397C6A8" w14:textId="77777777">
      <w:pPr>
        <w:keepNext/>
      </w:pPr>
      <w:r>
        <w:t xml:space="preserve">You </w:t>
      </w:r>
      <w:r w:rsidRPr="000B69A7">
        <w:t>should demonstrate this through identifying:</w:t>
      </w:r>
    </w:p>
    <w:p w:rsidR="001F5C01" w:rsidP="004E0E02" w:rsidRDefault="001F5C01" w14:paraId="240BB1E5" w14:textId="37C6E04D">
      <w:pPr>
        <w:pStyle w:val="ListBullet"/>
      </w:pPr>
      <w:r>
        <w:t>A project management plan</w:t>
      </w:r>
    </w:p>
    <w:p w:rsidR="00D84284" w:rsidP="004E0E02" w:rsidRDefault="001F5C01" w14:paraId="50B5F708" w14:textId="77777777">
      <w:pPr>
        <w:pStyle w:val="ListBullet"/>
      </w:pPr>
      <w:r>
        <w:t>Governance structure and arrangements for the project</w:t>
      </w:r>
      <w:r w:rsidR="006F28C7">
        <w:t>.</w:t>
      </w:r>
    </w:p>
    <w:p w:rsidRPr="00983A48" w:rsidR="00B91D72" w:rsidP="00B91D72" w:rsidRDefault="00B91D72" w14:paraId="51CCFF00" w14:textId="77777777">
      <w:pPr>
        <w:pStyle w:val="Heading2"/>
      </w:pPr>
      <w:bookmarkStart w:name="_Toc129094985" w:id="18"/>
      <w:r w:rsidRPr="00983A48">
        <w:t>Criteri</w:t>
      </w:r>
      <w:r>
        <w:t>on</w:t>
      </w:r>
      <w:r w:rsidRPr="00983A48">
        <w:t xml:space="preserve"> 4</w:t>
      </w:r>
      <w:r>
        <w:t>: Stakeholder Engagement</w:t>
      </w:r>
      <w:bookmarkEnd w:id="18"/>
    </w:p>
    <w:p w:rsidRPr="0091580F" w:rsidR="001F5C01" w:rsidP="002B787C" w:rsidRDefault="001F5C01" w14:paraId="0166EFDD" w14:textId="0218FF63">
      <w:r>
        <w:t>Outline your approach to stakeholder engagement, including how the consultation</w:t>
      </w:r>
      <w:r w:rsidR="00C7075E">
        <w:t xml:space="preserve"> will be</w:t>
      </w:r>
      <w:r>
        <w:t xml:space="preserve"> conducted in the area where the project will be delivered for </w:t>
      </w:r>
      <w:r w:rsidR="00C86872">
        <w:t>example,</w:t>
      </w:r>
      <w:r>
        <w:t xml:space="preserve"> LACs, Support Coordinators, disability representative organisations (DRO) and participants formal and informal supports.</w:t>
      </w:r>
    </w:p>
    <w:p w:rsidR="00D84284" w:rsidP="00B91D72" w:rsidRDefault="001F5C01" w14:paraId="5CE3D388" w14:textId="77777777">
      <w:r>
        <w:t xml:space="preserve">You </w:t>
      </w:r>
      <w:r w:rsidRPr="000B69A7">
        <w:t>should demonstrate this through identifying:</w:t>
      </w:r>
    </w:p>
    <w:p w:rsidR="00D84284" w:rsidP="00B91D72" w:rsidRDefault="001F5C01" w14:paraId="1E369499" w14:textId="7AE2765D">
      <w:pPr>
        <w:pStyle w:val="ListBullet"/>
      </w:pPr>
      <w:r>
        <w:t>A stakeholder engagement plan</w:t>
      </w:r>
      <w:r w:rsidR="006F28C7">
        <w:t>.</w:t>
      </w:r>
    </w:p>
    <w:p w:rsidRPr="00983A48" w:rsidR="00B17E1E" w:rsidP="00B17E1E" w:rsidRDefault="00B17E1E" w14:paraId="60C5F290" w14:textId="77777777">
      <w:pPr>
        <w:pStyle w:val="Heading2"/>
      </w:pPr>
      <w:bookmarkStart w:name="_Toc129094986" w:id="19"/>
      <w:r w:rsidRPr="00983A48">
        <w:t>Criteri</w:t>
      </w:r>
      <w:r>
        <w:t>on</w:t>
      </w:r>
      <w:r w:rsidRPr="00983A48">
        <w:t xml:space="preserve"> 5</w:t>
      </w:r>
      <w:r>
        <w:t>: Staff Experience</w:t>
      </w:r>
      <w:bookmarkEnd w:id="19"/>
    </w:p>
    <w:p w:rsidRPr="0091580F" w:rsidR="001F5C01" w:rsidP="00B91D72" w:rsidRDefault="001F5C01" w14:paraId="2129EF25" w14:textId="2D187468">
      <w:r>
        <w:t>Demonstrate the capability and stability of your organisation, and the experience of relevant staff that will be drawn on to successfully deliver the proposed project.</w:t>
      </w:r>
    </w:p>
    <w:p w:rsidR="00D84284" w:rsidP="001F5C01" w:rsidRDefault="001F5C01" w14:paraId="021AD6D6" w14:textId="77777777">
      <w:pPr>
        <w:pStyle w:val="ListParagraph"/>
      </w:pPr>
      <w:r>
        <w:t xml:space="preserve">You </w:t>
      </w:r>
      <w:r w:rsidRPr="000B69A7">
        <w:t>should demonstrate this through identifying:</w:t>
      </w:r>
    </w:p>
    <w:p w:rsidRPr="0091580F" w:rsidR="001F5C01" w:rsidP="00B17E1E" w:rsidRDefault="001F5C01" w14:paraId="798BF1B3" w14:textId="256A8270">
      <w:pPr>
        <w:pStyle w:val="ListBullet"/>
      </w:pPr>
      <w:r>
        <w:t>Examples that detail your experience in developing and delivering similar projects in the past</w:t>
      </w:r>
      <w:r w:rsidR="006F28C7">
        <w:t>.</w:t>
      </w:r>
    </w:p>
    <w:p w:rsidR="001F5C01" w:rsidP="001F5C01" w:rsidRDefault="001F5C01" w14:paraId="08C458AA" w14:textId="77777777">
      <w:r>
        <w:t>The NDIA will also consider value for money and risk in the assessment of applications.</w:t>
      </w:r>
    </w:p>
    <w:p w:rsidRPr="001B1F15" w:rsidR="00B3599F" w:rsidP="00D66F69" w:rsidRDefault="001B1F15" w14:paraId="00DEC592" w14:textId="18636C67">
      <w:r w:rsidRPr="00731709">
        <w:t>We recognise that once the selected projects engage with participants there may need to be minor changes to the proposed project design. The</w:t>
      </w:r>
      <w:r w:rsidR="00320111">
        <w:t xml:space="preserve"> NDIA</w:t>
      </w:r>
      <w:r w:rsidRPr="00731709">
        <w:t xml:space="preserve"> will consider these on a case-by-case basis.</w:t>
      </w:r>
    </w:p>
    <w:p w:rsidRPr="007533A9" w:rsidR="005A0362" w:rsidP="00CE1C62" w:rsidRDefault="5E101445" w14:paraId="3B16A347" w14:textId="708BC74E">
      <w:pPr>
        <w:pStyle w:val="Heading1"/>
      </w:pPr>
      <w:bookmarkStart w:name="_Toc129104560" w:id="20"/>
      <w:r w:rsidRPr="007533A9">
        <w:t>How to apply</w:t>
      </w:r>
      <w:bookmarkEnd w:id="20"/>
    </w:p>
    <w:p w:rsidR="00CC5D59" w:rsidP="00FD7EA5" w:rsidRDefault="00CC5D59" w14:paraId="69FCB1F5" w14:textId="13398F0D">
      <w:pPr>
        <w:rPr>
          <w:rFonts w:ascii="Times New Roman" w:hAnsi="Times New Roman"/>
          <w:szCs w:val="24"/>
        </w:rPr>
      </w:pPr>
      <w:r>
        <w:t>Before applying, you</w:t>
      </w:r>
      <w:r w:rsidRPr="00B72EE8">
        <w:t xml:space="preserve"> </w:t>
      </w:r>
      <w:r>
        <w:t>must</w:t>
      </w:r>
      <w:r w:rsidRPr="00B72EE8">
        <w:t xml:space="preserve"> read</w:t>
      </w:r>
      <w:r>
        <w:t xml:space="preserve"> and understand</w:t>
      </w:r>
      <w:r w:rsidRPr="00B72EE8">
        <w:t xml:space="preserve"> these guidelines,</w:t>
      </w:r>
      <w:r>
        <w:t xml:space="preserve"> </w:t>
      </w:r>
      <w:r w:rsidRPr="00B72EE8">
        <w:t xml:space="preserve">and the </w:t>
      </w:r>
      <w:r>
        <w:t>sample</w:t>
      </w:r>
      <w:r w:rsidRPr="0028767B">
        <w:t xml:space="preserve"> grant agreement</w:t>
      </w:r>
      <w:r w:rsidRPr="00122BE1">
        <w:t>.</w:t>
      </w:r>
      <w:r>
        <w:t xml:space="preserve"> </w:t>
      </w:r>
      <w:r w:rsidRPr="00122BE1">
        <w:t>Any alterations and addenda</w:t>
      </w:r>
      <w:r w:rsidRPr="00122BE1">
        <w:rPr>
          <w:rStyle w:val="FootnoteReference"/>
        </w:rPr>
        <w:footnoteReference w:id="3"/>
      </w:r>
      <w:r w:rsidRPr="00122BE1">
        <w:t xml:space="preserve"> will be </w:t>
      </w:r>
      <w:r>
        <w:t xml:space="preserve">posted on </w:t>
      </w:r>
      <w:r w:rsidR="00086AA8">
        <w:t xml:space="preserve">the NDIS </w:t>
      </w:r>
      <w:r w:rsidR="00A949C2">
        <w:t xml:space="preserve">webpage </w:t>
      </w:r>
      <w:r>
        <w:t>where the grant opportunity has been advertised</w:t>
      </w:r>
      <w:r w:rsidR="00A949C2">
        <w:t>.</w:t>
      </w:r>
    </w:p>
    <w:p w:rsidR="00CC5D59" w:rsidP="00FD7EA5" w:rsidRDefault="00CC5D59" w14:paraId="1E43EF3B" w14:textId="77777777">
      <w:r>
        <w:t>To apply you must:</w:t>
      </w:r>
    </w:p>
    <w:p w:rsidRPr="00FD7EA5" w:rsidR="00CC5D59" w:rsidP="00A15814" w:rsidRDefault="00CC5D59" w14:paraId="2F3D5B23" w14:textId="56154EE0">
      <w:pPr>
        <w:pStyle w:val="ListBullet"/>
      </w:pPr>
      <w:r>
        <w:t>com</w:t>
      </w:r>
      <w:r w:rsidRPr="00FD7EA5">
        <w:t xml:space="preserve">plete the </w:t>
      </w:r>
      <w:r w:rsidRPr="00FD7EA5" w:rsidR="00287BFE">
        <w:t xml:space="preserve">prescribed </w:t>
      </w:r>
      <w:r w:rsidRPr="00FD7EA5" w:rsidR="00E86B4F">
        <w:t>response document Appendix C – SPC0002473 – Grant Application Form</w:t>
      </w:r>
    </w:p>
    <w:p w:rsidRPr="00FD7EA5" w:rsidR="00E86B4F" w:rsidP="00A15814" w:rsidRDefault="00E86B4F" w14:paraId="1A395B4A" w14:textId="488E2885">
      <w:pPr>
        <w:pStyle w:val="ListBullet"/>
      </w:pPr>
      <w:r w:rsidRPr="00FD7EA5">
        <w:t>complete the prescribed budget document Appendix D – SPC0002473 – Detailed Budget</w:t>
      </w:r>
    </w:p>
    <w:p w:rsidRPr="00FD7EA5" w:rsidR="00CC5D59" w:rsidP="00A15814" w:rsidRDefault="00CC5D59" w14:paraId="5FDE2A1A" w14:textId="77777777">
      <w:pPr>
        <w:pStyle w:val="ListBullet"/>
      </w:pPr>
      <w:r w:rsidRPr="00FD7EA5">
        <w:t>provide all the information requested</w:t>
      </w:r>
    </w:p>
    <w:p w:rsidRPr="00FD7EA5" w:rsidR="00CC5D59" w:rsidP="00A15814" w:rsidRDefault="00CC5D59" w14:paraId="6901FFDC" w14:textId="18370772">
      <w:pPr>
        <w:pStyle w:val="ListBullet"/>
      </w:pPr>
      <w:r w:rsidRPr="00FD7EA5">
        <w:t>address all eligibility criteria and assessment criteria</w:t>
      </w:r>
    </w:p>
    <w:p w:rsidRPr="00FD7EA5" w:rsidR="00DE5DAA" w:rsidP="00A15814" w:rsidRDefault="00DE5DAA" w14:paraId="12255B16" w14:textId="5E94F6B4">
      <w:pPr>
        <w:pStyle w:val="ListBullet"/>
      </w:pPr>
      <w:r w:rsidRPr="00FD7EA5">
        <w:t>include all necessary attachments</w:t>
      </w:r>
    </w:p>
    <w:p w:rsidRPr="00285AA4" w:rsidR="00CC5D59" w:rsidP="00A15814" w:rsidRDefault="00CC5D59" w14:paraId="0CC181A7" w14:textId="76E5ED36">
      <w:pPr>
        <w:pStyle w:val="ListBullet"/>
      </w:pPr>
      <w:r w:rsidRPr="00FD7EA5">
        <w:t>sub</w:t>
      </w:r>
      <w:r w:rsidRPr="00285AA4">
        <w:rPr>
          <w:rFonts w:cs="Arial"/>
        </w:rPr>
        <w:t xml:space="preserve">mit your application via </w:t>
      </w:r>
      <w:r w:rsidRPr="00285AA4" w:rsidR="00DE5DAA">
        <w:rPr>
          <w:rFonts w:cs="Arial"/>
        </w:rPr>
        <w:t xml:space="preserve">email </w:t>
      </w:r>
      <w:r w:rsidRPr="00285AA4">
        <w:rPr>
          <w:rFonts w:cs="Arial"/>
        </w:rPr>
        <w:t xml:space="preserve">to </w:t>
      </w:r>
      <w:hyperlink w:tgtFrame="_blank" w:tooltip="mailto:SPC2473infoassistconnect@ndis.gov.au" w:history="1" r:id="rId15">
        <w:r w:rsidRPr="00285AA4">
          <w:rPr>
            <w:rStyle w:val="Hyperlink"/>
            <w:rFonts w:cs="Arial"/>
            <w:color w:val="4F52B2"/>
            <w:bdr w:val="none" w:color="auto" w:sz="0" w:space="0" w:frame="1"/>
            <w:shd w:val="clear" w:color="auto" w:fill="FFFFFF"/>
          </w:rPr>
          <w:t>SPC2473infoassistconnect@ndis.gov.au</w:t>
        </w:r>
      </w:hyperlink>
      <w:r w:rsidRPr="00285AA4">
        <w:rPr>
          <w:rFonts w:cs="Arial"/>
        </w:rPr>
        <w:t xml:space="preserve"> by</w:t>
      </w:r>
      <w:r w:rsidRPr="00285AA4">
        <w:rPr>
          <w:b/>
          <w:bCs/>
        </w:rPr>
        <w:t xml:space="preserve"> </w:t>
      </w:r>
      <w:r w:rsidR="0074058B">
        <w:rPr>
          <w:b/>
          <w:bCs/>
        </w:rPr>
        <w:t>20 April</w:t>
      </w:r>
      <w:r w:rsidR="00A23748">
        <w:rPr>
          <w:b/>
          <w:bCs/>
        </w:rPr>
        <w:t xml:space="preserve"> </w:t>
      </w:r>
      <w:r w:rsidRPr="00285AA4">
        <w:rPr>
          <w:b/>
          <w:bCs/>
        </w:rPr>
        <w:t>2023</w:t>
      </w:r>
      <w:r w:rsidRPr="00285AA4" w:rsidR="00E84588">
        <w:rPr>
          <w:b/>
          <w:bCs/>
        </w:rPr>
        <w:t xml:space="preserve">, </w:t>
      </w:r>
      <w:r w:rsidRPr="00285AA4" w:rsidR="00E84588">
        <w:rPr>
          <w:rFonts w:cs="Arial"/>
          <w:b/>
          <w:bCs/>
        </w:rPr>
        <w:t>5pm</w:t>
      </w:r>
      <w:r w:rsidRPr="00285AA4" w:rsidR="00E84588">
        <w:rPr>
          <w:b/>
          <w:bCs/>
        </w:rPr>
        <w:t xml:space="preserve"> AEST</w:t>
      </w:r>
      <w:r w:rsidRPr="00285AA4">
        <w:t>.</w:t>
      </w:r>
    </w:p>
    <w:p w:rsidRPr="00285AA4" w:rsidR="00A22B74" w:rsidP="00FD7EA5" w:rsidRDefault="003A2840" w14:paraId="75C19AB7" w14:textId="77777777">
      <w:r w:rsidRPr="00285AA4">
        <w:rPr>
          <w:b/>
        </w:rPr>
        <w:t xml:space="preserve">Appendix C – SPC0002473 – Grant Application </w:t>
      </w:r>
      <w:r w:rsidRPr="00285AA4" w:rsidR="00D63242">
        <w:rPr>
          <w:b/>
        </w:rPr>
        <w:t>Form</w:t>
      </w:r>
      <w:r w:rsidRPr="00285AA4" w:rsidR="00D63242">
        <w:t xml:space="preserve"> must be submitted in either</w:t>
      </w:r>
      <w:r w:rsidRPr="00285AA4" w:rsidR="00CC5D59">
        <w:t xml:space="preserve"> .docx</w:t>
      </w:r>
      <w:r w:rsidRPr="00285AA4" w:rsidR="00A22B74">
        <w:t xml:space="preserve"> or</w:t>
      </w:r>
      <w:r w:rsidRPr="00285AA4" w:rsidR="00CC5D59">
        <w:t xml:space="preserve"> .pdf</w:t>
      </w:r>
      <w:r w:rsidRPr="00285AA4" w:rsidR="00A22B74">
        <w:t xml:space="preserve"> format. T</w:t>
      </w:r>
      <w:r w:rsidRPr="00285AA4" w:rsidR="00CC5D59">
        <w:t xml:space="preserve">he maximum size allowance limit is </w:t>
      </w:r>
      <w:r w:rsidRPr="00285AA4" w:rsidR="004B7233">
        <w:t>50</w:t>
      </w:r>
      <w:r w:rsidRPr="00285AA4" w:rsidR="00CC5D59">
        <w:t>MB.</w:t>
      </w:r>
    </w:p>
    <w:p w:rsidR="00D84284" w:rsidP="00FD7EA5" w:rsidRDefault="00A22B74" w14:paraId="2F0F322B" w14:textId="77777777">
      <w:r w:rsidRPr="00EB4732">
        <w:rPr>
          <w:b/>
          <w:bCs/>
        </w:rPr>
        <w:t>Appendix D – SPC000</w:t>
      </w:r>
      <w:r w:rsidRPr="00EB4732" w:rsidR="004366C8">
        <w:rPr>
          <w:b/>
          <w:bCs/>
        </w:rPr>
        <w:t>2473 – Detailed Budget</w:t>
      </w:r>
      <w:r w:rsidRPr="00285AA4" w:rsidR="004366C8">
        <w:t xml:space="preserve"> </w:t>
      </w:r>
      <w:r w:rsidRPr="00285AA4" w:rsidR="00620036">
        <w:t xml:space="preserve">must be submitted in </w:t>
      </w:r>
      <w:r w:rsidRPr="00285AA4" w:rsidR="004366C8">
        <w:t>.xls</w:t>
      </w:r>
      <w:r w:rsidRPr="00285AA4" w:rsidR="00620036">
        <w:t xml:space="preserve"> format.</w:t>
      </w:r>
    </w:p>
    <w:p w:rsidR="00FD7EA5" w:rsidP="00FD7EA5" w:rsidRDefault="002C12BF" w14:paraId="3034F728" w14:textId="799A49D4">
      <w:r w:rsidRPr="006A7009">
        <w:t xml:space="preserve">If you have any questions about the accessibility of the </w:t>
      </w:r>
      <w:r w:rsidRPr="006A7009">
        <w:rPr>
          <w:b/>
          <w:bCs/>
        </w:rPr>
        <w:t>Appendix C – SPC0002473 – Grant Application Form</w:t>
      </w:r>
      <w:r w:rsidRPr="006A7009">
        <w:t xml:space="preserve"> please email:</w:t>
      </w:r>
    </w:p>
    <w:p w:rsidR="00FD7EA5" w:rsidP="00FD7EA5" w:rsidRDefault="0026250C" w14:paraId="33868270" w14:textId="1BFA4AE3">
      <w:pPr>
        <w:pStyle w:val="Normal-Indented"/>
        <w:rPr>
          <w:rFonts w:cs="Times New Roman"/>
          <w:bdr w:val="none" w:color="auto" w:sz="0" w:space="0" w:frame="1"/>
          <w:shd w:val="clear" w:color="auto" w:fill="FFFFFF"/>
        </w:rPr>
      </w:pPr>
      <w:hyperlink w:history="1" r:id="rId16">
        <w:r w:rsidRPr="00EA7E4D" w:rsidR="00FD7EA5">
          <w:rPr>
            <w:rStyle w:val="Hyperlink"/>
            <w:bdr w:val="none" w:color="auto" w:sz="0" w:space="0" w:frame="1"/>
            <w:shd w:val="clear" w:color="auto" w:fill="FFFFFF"/>
          </w:rPr>
          <w:t>SPC2473infoassistconnect@ndis.gov.au</w:t>
        </w:r>
      </w:hyperlink>
    </w:p>
    <w:p w:rsidRPr="005D141F" w:rsidR="00CC48BF" w:rsidP="00CC48BF" w:rsidRDefault="00CC48BF" w14:paraId="5E6094FA" w14:textId="77777777">
      <w:pPr>
        <w:pStyle w:val="Normal-Indented"/>
        <w:rPr>
          <w:lang w:eastAsia="en-US" w:bidi="ar-SA"/>
        </w:rPr>
      </w:pPr>
      <w:r w:rsidRPr="005D141F">
        <w:rPr>
          <w:b/>
          <w:lang w:eastAsia="en-US" w:bidi="ar-SA"/>
        </w:rPr>
        <w:t>Subject</w:t>
      </w:r>
      <w:r w:rsidRPr="005D141F">
        <w:rPr>
          <w:lang w:eastAsia="en-US" w:bidi="ar-SA"/>
        </w:rPr>
        <w:t xml:space="preserve">: [SPC2473] </w:t>
      </w:r>
      <w:r w:rsidRPr="00E574C2">
        <w:rPr>
          <w:lang w:eastAsia="en-US" w:bidi="ar-SA"/>
        </w:rPr>
        <w:t>Application for Organisation Name</w:t>
      </w:r>
    </w:p>
    <w:p w:rsidR="00FD7EA5" w:rsidP="00FD7EA5" w:rsidRDefault="002C12BF" w14:paraId="35633319" w14:textId="019B07CA">
      <w:r w:rsidRPr="006A7009">
        <w:t>Where the word document application form is not accessible for you, the NDIA may accept applications in audio and video formats.</w:t>
      </w:r>
    </w:p>
    <w:p w:rsidR="00FD7EA5" w:rsidP="00CC48BF" w:rsidRDefault="002C12BF" w14:paraId="76CB1B76" w14:textId="3CEA207D">
      <w:pPr>
        <w:keepNext/>
      </w:pPr>
      <w:r w:rsidRPr="006A7009">
        <w:t>You must contact the NDIA</w:t>
      </w:r>
      <w:r w:rsidRPr="00FD7EA5" w:rsidR="00FD7EA5">
        <w:t xml:space="preserve"> </w:t>
      </w:r>
      <w:r w:rsidRPr="006A7009" w:rsidR="00FD7EA5">
        <w:t>via email</w:t>
      </w:r>
      <w:r w:rsidRPr="006A7009">
        <w:t xml:space="preserve">, by </w:t>
      </w:r>
      <w:r w:rsidR="00B03A18">
        <w:rPr>
          <w:b/>
          <w:bCs/>
        </w:rPr>
        <w:t>13 April</w:t>
      </w:r>
      <w:r w:rsidRPr="006A7009">
        <w:rPr>
          <w:b/>
          <w:bCs/>
        </w:rPr>
        <w:t xml:space="preserve"> 2023</w:t>
      </w:r>
      <w:r w:rsidR="001175EE">
        <w:rPr>
          <w:b/>
          <w:bCs/>
        </w:rPr>
        <w:t xml:space="preserve">, </w:t>
      </w:r>
      <w:r w:rsidRPr="006A7009" w:rsidR="001175EE">
        <w:rPr>
          <w:b/>
          <w:bCs/>
        </w:rPr>
        <w:t>5pm AEST</w:t>
      </w:r>
      <w:r w:rsidRPr="006A7009">
        <w:t xml:space="preserve"> </w:t>
      </w:r>
      <w:r w:rsidRPr="006A7009" w:rsidR="00FD7EA5">
        <w:t>to discuss the requirements for submitting your application in these formats.</w:t>
      </w:r>
      <w:r w:rsidR="00BE32E7">
        <w:t xml:space="preserve"> Email the Agency </w:t>
      </w:r>
      <w:r w:rsidRPr="006A7009">
        <w:t>at</w:t>
      </w:r>
      <w:r w:rsidR="00FD7EA5">
        <w:t>:</w:t>
      </w:r>
    </w:p>
    <w:p w:rsidR="002C12BF" w:rsidP="00BE32E7" w:rsidRDefault="0026250C" w14:paraId="0607F94A" w14:textId="7CED3732">
      <w:pPr>
        <w:pStyle w:val="Normal-Indented"/>
        <w:rPr>
          <w:bdr w:val="none" w:color="auto" w:sz="0" w:space="0" w:frame="1"/>
          <w:shd w:val="clear" w:color="auto" w:fill="FFFFFF"/>
        </w:rPr>
      </w:pPr>
      <w:hyperlink w:history="1" r:id="rId17">
        <w:r w:rsidRPr="00EA7E4D" w:rsidR="00FD7EA5">
          <w:rPr>
            <w:rStyle w:val="Hyperlink"/>
            <w:bdr w:val="none" w:color="auto" w:sz="0" w:space="0" w:frame="1"/>
            <w:shd w:val="clear" w:color="auto" w:fill="FFFFFF"/>
          </w:rPr>
          <w:t>SPC2473infoassistconnect@ndis.gov.au</w:t>
        </w:r>
      </w:hyperlink>
    </w:p>
    <w:p w:rsidRPr="005D141F" w:rsidR="00CC48BF" w:rsidP="00CC48BF" w:rsidRDefault="00CC48BF" w14:paraId="5772B148" w14:textId="77777777">
      <w:pPr>
        <w:pStyle w:val="Normal-Indented"/>
        <w:rPr>
          <w:lang w:eastAsia="en-US" w:bidi="ar-SA"/>
        </w:rPr>
      </w:pPr>
      <w:r w:rsidRPr="005D141F">
        <w:rPr>
          <w:b/>
          <w:lang w:eastAsia="en-US" w:bidi="ar-SA"/>
        </w:rPr>
        <w:t>Subject</w:t>
      </w:r>
      <w:r w:rsidRPr="005D141F">
        <w:rPr>
          <w:lang w:eastAsia="en-US" w:bidi="ar-SA"/>
        </w:rPr>
        <w:t xml:space="preserve">: [SPC2473] </w:t>
      </w:r>
      <w:r w:rsidRPr="006A0772">
        <w:rPr>
          <w:lang w:eastAsia="en-US" w:bidi="ar-SA"/>
        </w:rPr>
        <w:t>Application for Organisation Name</w:t>
      </w:r>
    </w:p>
    <w:p w:rsidR="00CC5D59" w:rsidP="00FD7EA5" w:rsidRDefault="00CC5D59" w14:paraId="30B9562D" w14:textId="77777777">
      <w:r>
        <w:t>You</w:t>
      </w:r>
      <w:r w:rsidRPr="00B72EE8">
        <w:t xml:space="preserve"> are</w:t>
      </w:r>
      <w:r>
        <w:t xml:space="preserve"> responsible for ensuring that your</w:t>
      </w:r>
      <w:r w:rsidRPr="00B72EE8">
        <w:t xml:space="preserve"> application is complete and accurate. Giving false or misleading information</w:t>
      </w:r>
      <w:r>
        <w:t xml:space="preserve"> is a serious offence under the</w:t>
      </w:r>
      <w:r>
        <w:rPr>
          <w:rStyle w:val="Hyperlink"/>
          <w:i/>
        </w:rPr>
        <w:t xml:space="preserve"> </w:t>
      </w:r>
      <w:hyperlink w:history="1" r:id="rId18">
        <w:r w:rsidRPr="0008479B">
          <w:rPr>
            <w:rStyle w:val="Hyperlink"/>
            <w:i/>
          </w:rPr>
          <w:t>Criminal Code 1995</w:t>
        </w:r>
      </w:hyperlink>
      <w:r>
        <w:t xml:space="preserve"> and we will investigate any false or misleading information and may exclude</w:t>
      </w:r>
      <w:r w:rsidRPr="00B72EE8">
        <w:t xml:space="preserve"> your application from </w:t>
      </w:r>
      <w:r>
        <w:t xml:space="preserve">further </w:t>
      </w:r>
      <w:r w:rsidRPr="00B72EE8">
        <w:t>consideration.</w:t>
      </w:r>
    </w:p>
    <w:p w:rsidR="00BE32E7" w:rsidP="00CC5D59" w:rsidRDefault="00CC5D59" w14:paraId="5BAB5239" w14:textId="718C52E3">
      <w:pPr>
        <w:rPr>
          <w:rFonts w:cs="Arial"/>
        </w:rPr>
      </w:pPr>
      <w:r w:rsidRPr="00CC5D59">
        <w:rPr>
          <w:rFonts w:cs="Arial"/>
        </w:rPr>
        <w:t xml:space="preserve">If you find an error in your application after submitting it, you should contact us immediately </w:t>
      </w:r>
      <w:r w:rsidRPr="00F818B8" w:rsidR="0014032D">
        <w:rPr>
          <w:rFonts w:cs="Arial"/>
        </w:rPr>
        <w:t>via email</w:t>
      </w:r>
      <w:r w:rsidR="0014032D">
        <w:rPr>
          <w:rFonts w:cs="Arial"/>
        </w:rPr>
        <w:t xml:space="preserve"> </w:t>
      </w:r>
      <w:r w:rsidR="006254A2">
        <w:rPr>
          <w:rFonts w:cs="Arial"/>
        </w:rPr>
        <w:t>at</w:t>
      </w:r>
      <w:r w:rsidR="002E60B3">
        <w:rPr>
          <w:rFonts w:cs="Arial"/>
        </w:rPr>
        <w:t>:</w:t>
      </w:r>
    </w:p>
    <w:p w:rsidR="00CC5D59" w:rsidP="00BE32E7" w:rsidRDefault="0026250C" w14:paraId="512BBE5C" w14:textId="744A2646">
      <w:pPr>
        <w:pStyle w:val="Normal-Indented"/>
        <w:rPr>
          <w:rStyle w:val="Hyperlink"/>
          <w:rFonts w:cs="Arial"/>
          <w:color w:val="4F52B2"/>
          <w:bdr w:val="none" w:color="auto" w:sz="0" w:space="0" w:frame="1"/>
          <w:shd w:val="clear" w:color="auto" w:fill="FFFFFF"/>
        </w:rPr>
      </w:pPr>
      <w:hyperlink w:tgtFrame="_blank" w:tooltip="mailto:SPC2473infoassistconnect@ndis.gov.au" w:history="1" r:id="rId19">
        <w:r w:rsidRPr="00CC5D59" w:rsidR="00CC5D59">
          <w:rPr>
            <w:rStyle w:val="Hyperlink"/>
            <w:rFonts w:cs="Arial"/>
            <w:color w:val="4F52B2"/>
            <w:bdr w:val="none" w:color="auto" w:sz="0" w:space="0" w:frame="1"/>
            <w:shd w:val="clear" w:color="auto" w:fill="FFFFFF"/>
          </w:rPr>
          <w:t>SPC2473infoassistconnect@ndis.gov.au</w:t>
        </w:r>
      </w:hyperlink>
    </w:p>
    <w:p w:rsidRPr="005D141F" w:rsidR="005D141F" w:rsidP="005D141F" w:rsidRDefault="005D141F" w14:paraId="04DC14CD" w14:textId="7BA81826">
      <w:pPr>
        <w:pStyle w:val="Normal-Indented"/>
        <w:rPr>
          <w:lang w:eastAsia="en-US" w:bidi="ar-SA"/>
        </w:rPr>
      </w:pPr>
      <w:r w:rsidRPr="005D141F">
        <w:rPr>
          <w:b/>
          <w:lang w:eastAsia="en-US" w:bidi="ar-SA"/>
        </w:rPr>
        <w:t>Subject</w:t>
      </w:r>
      <w:r w:rsidRPr="005D141F">
        <w:rPr>
          <w:lang w:eastAsia="en-US" w:bidi="ar-SA"/>
        </w:rPr>
        <w:t xml:space="preserve">: [SPC2473] </w:t>
      </w:r>
      <w:r w:rsidR="007F5159">
        <w:rPr>
          <w:lang w:eastAsia="en-US" w:bidi="ar-SA"/>
        </w:rPr>
        <w:t xml:space="preserve">Resubmit </w:t>
      </w:r>
      <w:r w:rsidRPr="001B34B6">
        <w:rPr>
          <w:lang w:eastAsia="en-US" w:bidi="ar-SA"/>
        </w:rPr>
        <w:t>Application for Organisation Name</w:t>
      </w:r>
    </w:p>
    <w:p w:rsidR="00D84284" w:rsidP="00CC5D59" w:rsidRDefault="00CC5D59" w14:paraId="0C9CC11F" w14:textId="77777777">
      <w:pPr>
        <w:rPr>
          <w:rFonts w:cs="Arial"/>
        </w:rPr>
      </w:pPr>
      <w:r w:rsidRPr="00CC5D59">
        <w:rPr>
          <w:rFonts w:cs="Arial"/>
        </w:rPr>
        <w:t>If we find an error or information that is missing, we may ask for clarification or additional information from you that will not change the nature of your application. However, we can refuse to accept any additional information from you that would change your submission after the application closing time.</w:t>
      </w:r>
    </w:p>
    <w:p w:rsidR="0014032D" w:rsidP="0014032D" w:rsidRDefault="00CC5D59" w14:paraId="3D61EFBB" w14:textId="3979B18A">
      <w:r w:rsidRPr="00CC5D59">
        <w:t xml:space="preserve">You should keep a copy of your application and any supporting documents. We will acknowledge that we have received your application within two working days. If you need further guidance around the application process or if you are unable to submit an application online contact us </w:t>
      </w:r>
      <w:r w:rsidRPr="00F818B8" w:rsidR="0014032D">
        <w:t>via email</w:t>
      </w:r>
      <w:r w:rsidRPr="00CC5D59" w:rsidR="0014032D">
        <w:t xml:space="preserve"> </w:t>
      </w:r>
      <w:r w:rsidRPr="00CC5D59">
        <w:t>at</w:t>
      </w:r>
      <w:r w:rsidR="009C30F3">
        <w:t>:</w:t>
      </w:r>
    </w:p>
    <w:p w:rsidR="00CC5D59" w:rsidP="0014032D" w:rsidRDefault="0026250C" w14:paraId="7A11A2AA" w14:textId="011F4767">
      <w:pPr>
        <w:pStyle w:val="Normal-Indented"/>
        <w:rPr>
          <w:rFonts w:cs="Arial"/>
          <w:bdr w:val="none" w:color="auto" w:sz="0" w:space="0" w:frame="1"/>
          <w:shd w:val="clear" w:color="auto" w:fill="FFFFFF"/>
        </w:rPr>
      </w:pPr>
      <w:hyperlink w:history="1" r:id="rId20">
        <w:r w:rsidRPr="00EA7E4D" w:rsidR="0014032D">
          <w:rPr>
            <w:rStyle w:val="Hyperlink"/>
            <w:rFonts w:cs="Arial"/>
            <w:bdr w:val="none" w:color="auto" w:sz="0" w:space="0" w:frame="1"/>
            <w:shd w:val="clear" w:color="auto" w:fill="FFFFFF"/>
          </w:rPr>
          <w:t>SPC2473infoassistconnect@ndis.gov.au</w:t>
        </w:r>
      </w:hyperlink>
    </w:p>
    <w:p w:rsidRPr="005D141F" w:rsidR="005D141F" w:rsidP="005D141F" w:rsidRDefault="005D141F" w14:paraId="728A34F6" w14:textId="77777777">
      <w:pPr>
        <w:pStyle w:val="Normal-Indented"/>
        <w:rPr>
          <w:lang w:eastAsia="en-US" w:bidi="ar-SA"/>
        </w:rPr>
      </w:pPr>
      <w:r w:rsidRPr="005D141F">
        <w:rPr>
          <w:b/>
          <w:lang w:eastAsia="en-US" w:bidi="ar-SA"/>
        </w:rPr>
        <w:t>Subject</w:t>
      </w:r>
      <w:r w:rsidRPr="005D141F">
        <w:rPr>
          <w:lang w:eastAsia="en-US" w:bidi="ar-SA"/>
        </w:rPr>
        <w:t xml:space="preserve">: [SPC2473] </w:t>
      </w:r>
      <w:r w:rsidRPr="00576DA0">
        <w:rPr>
          <w:lang w:eastAsia="en-US" w:bidi="ar-SA"/>
        </w:rPr>
        <w:t>Application for Organisation Name</w:t>
      </w:r>
    </w:p>
    <w:p w:rsidR="00D66F69" w:rsidP="00D04433" w:rsidRDefault="00D66F69" w14:paraId="1385805B" w14:textId="12401E84">
      <w:pPr>
        <w:pStyle w:val="Heading2"/>
      </w:pPr>
      <w:r w:rsidRPr="005F09A4">
        <w:t>Attachments to the application</w:t>
      </w:r>
    </w:p>
    <w:p w:rsidRPr="005D2B7D" w:rsidR="005D2B7D" w:rsidP="0014032D" w:rsidRDefault="005D2B7D" w14:paraId="372A8B3A" w14:textId="01236D18">
      <w:r w:rsidRPr="005D2B7D">
        <w:t xml:space="preserve">You are required to attach a project budget as part of completing your application </w:t>
      </w:r>
      <w:r w:rsidRPr="00C862B8">
        <w:t xml:space="preserve">using the </w:t>
      </w:r>
      <w:r w:rsidRPr="00C862B8" w:rsidR="00BF5662">
        <w:t xml:space="preserve">prescribed template </w:t>
      </w:r>
      <w:r w:rsidRPr="00C862B8" w:rsidR="00BF5662">
        <w:rPr>
          <w:b/>
          <w:bCs/>
        </w:rPr>
        <w:t xml:space="preserve">Appendix D – SPC002473 </w:t>
      </w:r>
      <w:r w:rsidRPr="00C862B8" w:rsidR="00462CE8">
        <w:rPr>
          <w:b/>
          <w:bCs/>
        </w:rPr>
        <w:t>– Detailed Budget</w:t>
      </w:r>
      <w:r w:rsidRPr="00C862B8" w:rsidR="00462CE8">
        <w:t xml:space="preserve"> </w:t>
      </w:r>
      <w:r w:rsidRPr="00C862B8">
        <w:t>provided</w:t>
      </w:r>
      <w:r w:rsidRPr="00C862B8" w:rsidR="005A28E6">
        <w:t xml:space="preserve"> on</w:t>
      </w:r>
      <w:r w:rsidR="005A28E6">
        <w:t xml:space="preserve"> the NDIS webpage</w:t>
      </w:r>
      <w:r w:rsidRPr="005D2B7D">
        <w:t>.</w:t>
      </w:r>
    </w:p>
    <w:p w:rsidRPr="005D2B7D" w:rsidR="00B3599F" w:rsidP="005D2B7D" w:rsidRDefault="005D2B7D" w14:paraId="37B7A502" w14:textId="68DFAC40">
      <w:r w:rsidRPr="005D2B7D">
        <w:t>Any additional attachments submitted will not be assessed</w:t>
      </w:r>
      <w:r>
        <w:t>.</w:t>
      </w:r>
    </w:p>
    <w:p w:rsidR="00D66F69" w:rsidP="00D04433" w:rsidRDefault="00B35163" w14:paraId="66787250" w14:textId="6A498D05">
      <w:pPr>
        <w:pStyle w:val="Heading2"/>
      </w:pPr>
      <w:r>
        <w:t>A</w:t>
      </w:r>
      <w:r w:rsidRPr="005F09A4" w:rsidR="00D66F69">
        <w:t>pplications</w:t>
      </w:r>
      <w:r w:rsidR="00816627">
        <w:t xml:space="preserve"> from a Consortium</w:t>
      </w:r>
    </w:p>
    <w:p w:rsidRPr="00103A95" w:rsidR="00B04FEB" w:rsidP="00B04FEB" w:rsidRDefault="00B04FEB" w14:paraId="0B993A4A" w14:textId="6643008D">
      <w:r>
        <w:t>Where a project is being delivered by a</w:t>
      </w:r>
      <w:r w:rsidR="00E143B0">
        <w:t xml:space="preserve"> consortium</w:t>
      </w:r>
      <w:r>
        <w:t>, only the lead entity from the consorti</w:t>
      </w:r>
      <w:r w:rsidR="00E143B0">
        <w:t>um</w:t>
      </w:r>
      <w:r>
        <w:t xml:space="preserve"> is eligible to apply for the grant.</w:t>
      </w:r>
    </w:p>
    <w:p w:rsidR="00B04FEB" w:rsidP="00B04FEB" w:rsidRDefault="00B04FEB" w14:paraId="105DCE46" w14:textId="477DA2C4">
      <w:r>
        <w:t xml:space="preserve">In these circumstances, you must appoint a ‘lead organisation’. Only the lead organisation can submit the application form and enter into a grant agreement with the </w:t>
      </w:r>
      <w:r w:rsidR="00E143B0">
        <w:t>NDIA</w:t>
      </w:r>
      <w:r>
        <w:t>. The application must identify all other members of the proposed group and include a letter of support from each of the partners.</w:t>
      </w:r>
    </w:p>
    <w:p w:rsidR="00B04FEB" w:rsidP="00B04FEB" w:rsidRDefault="00B04FEB" w14:paraId="79BF1F67" w14:textId="77777777">
      <w:r>
        <w:t>Each letter of support should include:</w:t>
      </w:r>
    </w:p>
    <w:p w:rsidR="00B04FEB" w:rsidP="00A15814" w:rsidRDefault="00B04FEB" w14:paraId="3424B9AA" w14:textId="77777777">
      <w:pPr>
        <w:pStyle w:val="ListBullet"/>
      </w:pPr>
      <w:r>
        <w:t>details of the partner organisation</w:t>
      </w:r>
    </w:p>
    <w:p w:rsidR="00B04FEB" w:rsidP="00A15814" w:rsidRDefault="00B04FEB" w14:paraId="7FF38359" w14:textId="77777777">
      <w:pPr>
        <w:pStyle w:val="ListBullet"/>
      </w:pPr>
      <w:r>
        <w:t>an overview of how the partner organisation will work with the lead organisation and any other partner organisations in the group to successfully complete the grant activity</w:t>
      </w:r>
    </w:p>
    <w:p w:rsidR="00B04FEB" w:rsidP="00A15814" w:rsidRDefault="00B04FEB" w14:paraId="3C02F04F" w14:textId="77777777">
      <w:pPr>
        <w:pStyle w:val="ListBullet"/>
      </w:pPr>
      <w:r>
        <w:t>an outline of the relevant experience and/or expertise the partner organisation will bring to the group</w:t>
      </w:r>
    </w:p>
    <w:p w:rsidR="00B04FEB" w:rsidP="00A15814" w:rsidRDefault="00B04FEB" w14:paraId="57C9CDA8" w14:textId="77777777">
      <w:pPr>
        <w:pStyle w:val="ListBullet"/>
      </w:pPr>
      <w:r>
        <w:t>the roles/responsibilities of the partner organisation and the resources they will contribute (if any)</w:t>
      </w:r>
    </w:p>
    <w:p w:rsidR="00B04FEB" w:rsidP="00A15814" w:rsidRDefault="00B04FEB" w14:paraId="73E38064" w14:textId="77777777">
      <w:pPr>
        <w:pStyle w:val="ListBullet"/>
      </w:pPr>
      <w:r>
        <w:t>details of a nominated management level contact officer.</w:t>
      </w:r>
    </w:p>
    <w:p w:rsidRPr="00B04FEB" w:rsidR="00B3599F" w:rsidP="00B04FEB" w:rsidRDefault="00B04FEB" w14:paraId="10648E86" w14:textId="1BB1996B">
      <w:pPr>
        <w:rPr>
          <w:b/>
          <w:bCs/>
          <w:color w:val="652F76"/>
        </w:rPr>
      </w:pPr>
      <w:r>
        <w:t>You must have a formal arrangement in place with all parties prior to execution of the agreement</w:t>
      </w:r>
      <w:r w:rsidR="00135EB2">
        <w:t>.</w:t>
      </w:r>
    </w:p>
    <w:p w:rsidR="00D66F69" w:rsidP="00D04433" w:rsidRDefault="00D66F69" w14:paraId="2EC66B25" w14:textId="7B288E2D">
      <w:pPr>
        <w:pStyle w:val="Heading2"/>
      </w:pPr>
      <w:r w:rsidRPr="005F09A4">
        <w:t>Timing of grant opportunity processes</w:t>
      </w:r>
    </w:p>
    <w:p w:rsidR="00D84284" w:rsidP="00EB185F" w:rsidRDefault="00EB185F" w14:paraId="1D2F6C34" w14:textId="77777777">
      <w:r w:rsidRPr="00FC717F">
        <w:t>You must submit your application prior to the published closing date. The NDIA may accept late applications where unforeseen or exceptional circumstances prevented you from submitting before the close date.</w:t>
      </w:r>
    </w:p>
    <w:p w:rsidRPr="00FC717F" w:rsidR="00EB185F" w:rsidP="00EB185F" w:rsidRDefault="00EB185F" w14:paraId="76491A3A" w14:textId="66DBE6BA">
      <w:r w:rsidRPr="00FC717F">
        <w:t>Unforeseen or exceptional circumstances are events that may be characterised by one or more of the following, and are situations that are beyond the applicant’s control, such as:</w:t>
      </w:r>
    </w:p>
    <w:p w:rsidR="00D84284" w:rsidP="00A15814" w:rsidRDefault="00EB185F" w14:paraId="29C5ECAD" w14:textId="77777777">
      <w:pPr>
        <w:pStyle w:val="ListBullet"/>
      </w:pPr>
      <w:r w:rsidRPr="00FC717F">
        <w:t>major network outages</w:t>
      </w:r>
    </w:p>
    <w:p w:rsidRPr="00FC717F" w:rsidR="00EB185F" w:rsidP="00A15814" w:rsidRDefault="00EB185F" w14:paraId="073750A5" w14:textId="72CC7C35">
      <w:pPr>
        <w:pStyle w:val="ListBullet"/>
      </w:pPr>
      <w:r w:rsidRPr="00FC717F">
        <w:t>IT equipment theft</w:t>
      </w:r>
    </w:p>
    <w:p w:rsidRPr="00FC717F" w:rsidR="00EB185F" w:rsidP="00A15814" w:rsidRDefault="00EB185F" w14:paraId="701D8090" w14:textId="7115F484">
      <w:pPr>
        <w:pStyle w:val="ListBullet"/>
      </w:pPr>
      <w:r w:rsidRPr="00FC717F">
        <w:t>a catastrophic weather event</w:t>
      </w:r>
      <w:r w:rsidRPr="00FC717F" w:rsidR="00FC717F">
        <w:t>,</w:t>
      </w:r>
      <w:r w:rsidRPr="00FC717F">
        <w:t xml:space="preserve"> or</w:t>
      </w:r>
    </w:p>
    <w:p w:rsidRPr="00FC717F" w:rsidR="00EB185F" w:rsidP="00A15814" w:rsidRDefault="00EB185F" w14:paraId="36D9FE1D" w14:textId="77777777">
      <w:pPr>
        <w:pStyle w:val="ListBullet"/>
      </w:pPr>
      <w:r w:rsidRPr="00FC717F">
        <w:t>key person medical emergency</w:t>
      </w:r>
    </w:p>
    <w:p w:rsidR="00FD3637" w:rsidP="00F818B8" w:rsidRDefault="00EB185F" w14:paraId="5A92CC91" w14:textId="3ECF4BA4">
      <w:pPr>
        <w:keepNext/>
        <w:rPr>
          <w:i/>
          <w:iCs/>
        </w:rPr>
      </w:pPr>
      <w:r>
        <w:t xml:space="preserve">A late application request must be submitted in writing </w:t>
      </w:r>
      <w:r w:rsidRPr="00F818B8" w:rsidR="00FD3637">
        <w:t>via email</w:t>
      </w:r>
      <w:r w:rsidR="00FD3637">
        <w:t xml:space="preserve"> </w:t>
      </w:r>
      <w:r>
        <w:t>to:</w:t>
      </w:r>
    </w:p>
    <w:p w:rsidR="00FD3637" w:rsidP="00FD3637" w:rsidRDefault="0026250C" w14:paraId="4CBFD623" w14:textId="7463EF02">
      <w:pPr>
        <w:pStyle w:val="Normal-Indented"/>
      </w:pPr>
      <w:hyperlink w:history="1" r:id="rId21">
        <w:r w:rsidRPr="00EA7E4D" w:rsidR="00FD3637">
          <w:rPr>
            <w:rStyle w:val="Hyperlink"/>
            <w:rFonts w:cs="Arial"/>
          </w:rPr>
          <w:t>SPC2473infoassistconnect@ndis.gov.au</w:t>
        </w:r>
      </w:hyperlink>
      <w:r w:rsidR="00EB185F">
        <w:t>.</w:t>
      </w:r>
    </w:p>
    <w:p w:rsidR="00EB185F" w:rsidP="00EB185F" w:rsidRDefault="00EB185F" w14:paraId="0721158E" w14:textId="16A0DBE7">
      <w:pPr>
        <w:rPr>
          <w:rFonts w:cs="Arial"/>
        </w:rPr>
      </w:pPr>
      <w:r>
        <w:t xml:space="preserve">The request </w:t>
      </w:r>
      <w:r w:rsidRPr="00FC717F">
        <w:t>must</w:t>
      </w:r>
      <w:r>
        <w:t xml:space="preserve"> include</w:t>
      </w:r>
      <w:r w:rsidR="00FC717F">
        <w:t xml:space="preserve"> an </w:t>
      </w:r>
      <w:r>
        <w:t>explanation of the circumstances that prevented the application being submitted and supporting evidence.</w:t>
      </w:r>
    </w:p>
    <w:p w:rsidRPr="00FC717F" w:rsidR="00EB185F" w:rsidP="00EB185F" w:rsidRDefault="00EB185F" w14:paraId="1B449F36" w14:textId="2614F393">
      <w:pPr>
        <w:rPr>
          <w:rFonts w:cs="Arial"/>
        </w:rPr>
      </w:pPr>
      <w:r w:rsidRPr="00FC717F">
        <w:rPr>
          <w:rFonts w:cs="Arial"/>
        </w:rPr>
        <w:t>The NDIA will assess the request on its merits and in accordance with probity principles to determine if a late application will be accepted. The NDIA will advise the applicant of the outcome within two (2) business days of receiving the request. The decision is final and will not be subject to a review or appeals process.</w:t>
      </w:r>
    </w:p>
    <w:p w:rsidR="00D84284" w:rsidP="00F5540F" w:rsidRDefault="00F5540F" w14:paraId="7BA22BC3" w14:textId="12F352E2">
      <w:pPr>
        <w:spacing w:before="200"/>
      </w:pPr>
      <w:r>
        <w:t xml:space="preserve">If you are successful, we expect you will be able to commence your grant activity around </w:t>
      </w:r>
      <w:r w:rsidR="000B018F">
        <w:t>July 2023</w:t>
      </w:r>
      <w:r>
        <w:t>.</w:t>
      </w:r>
      <w:r w:rsidR="00663803">
        <w:t xml:space="preserve"> </w:t>
      </w:r>
    </w:p>
    <w:p w:rsidRPr="00A20B7D" w:rsidR="00F5540F" w:rsidP="00DF4D99" w:rsidRDefault="00F5540F" w14:paraId="3E5D448F" w14:textId="43FDD35B">
      <w:pPr>
        <w:pStyle w:val="Heading3"/>
      </w:pPr>
      <w:r w:rsidRPr="00A20B7D">
        <w:t>Expected timing for this grant opportunity</w:t>
      </w:r>
    </w:p>
    <w:p w:rsidRPr="00B16B54" w:rsidR="00DF4D99" w:rsidP="005046E3" w:rsidRDefault="00DF4D99" w14:paraId="4ED52921" w14:textId="2EB305E1">
      <w:pPr>
        <w:pStyle w:val="Normal-Indented"/>
        <w:tabs>
          <w:tab w:val="left" w:pos="6237"/>
        </w:tabs>
      </w:pPr>
      <w:r w:rsidRPr="005046E3">
        <w:rPr>
          <w:b/>
          <w:bCs/>
        </w:rPr>
        <w:t>Assessment of applications</w:t>
      </w:r>
      <w:r w:rsidR="00600B5B">
        <w:t>:</w:t>
      </w:r>
      <w:r w:rsidRPr="00B16B54">
        <w:tab/>
      </w:r>
      <w:r w:rsidR="00702321">
        <w:t>21</w:t>
      </w:r>
      <w:r>
        <w:t xml:space="preserve"> April to late May 2023</w:t>
      </w:r>
    </w:p>
    <w:p w:rsidRPr="00B16B54" w:rsidR="00DF4D99" w:rsidP="005046E3" w:rsidRDefault="00DF4D99" w14:paraId="6297B8FE" w14:textId="2659AC55">
      <w:pPr>
        <w:pStyle w:val="Normal-Indented"/>
        <w:tabs>
          <w:tab w:val="left" w:pos="6237"/>
        </w:tabs>
      </w:pPr>
      <w:r w:rsidRPr="005046E3">
        <w:rPr>
          <w:b/>
          <w:bCs/>
        </w:rPr>
        <w:t>Approval of outcomes of selection process</w:t>
      </w:r>
      <w:r w:rsidR="00600B5B">
        <w:t>:</w:t>
      </w:r>
      <w:r w:rsidRPr="00B16B54">
        <w:tab/>
      </w:r>
      <w:r>
        <w:t>June 2023</w:t>
      </w:r>
    </w:p>
    <w:p w:rsidRPr="00B16B54" w:rsidR="00DF4D99" w:rsidP="005046E3" w:rsidRDefault="00DF4D99" w14:paraId="71A0D897" w14:textId="5934FD83">
      <w:pPr>
        <w:pStyle w:val="Normal-Indented"/>
        <w:tabs>
          <w:tab w:val="left" w:pos="6237"/>
        </w:tabs>
      </w:pPr>
      <w:r w:rsidRPr="005046E3">
        <w:rPr>
          <w:b/>
          <w:bCs/>
        </w:rPr>
        <w:t>Negotiations and award of grant agreements</w:t>
      </w:r>
      <w:r w:rsidR="00600B5B">
        <w:t>:</w:t>
      </w:r>
      <w:r w:rsidRPr="00B16B54">
        <w:tab/>
      </w:r>
      <w:r>
        <w:t xml:space="preserve">2 </w:t>
      </w:r>
      <w:r w:rsidRPr="00B16B54">
        <w:t>week</w:t>
      </w:r>
      <w:r>
        <w:t>s</w:t>
      </w:r>
    </w:p>
    <w:p w:rsidR="00D84284" w:rsidP="005046E3" w:rsidRDefault="00DF4D99" w14:paraId="7223E71B" w14:textId="77777777">
      <w:pPr>
        <w:pStyle w:val="Normal-Indented"/>
        <w:tabs>
          <w:tab w:val="left" w:pos="6237"/>
        </w:tabs>
      </w:pPr>
      <w:r w:rsidRPr="005046E3">
        <w:rPr>
          <w:b/>
          <w:bCs/>
        </w:rPr>
        <w:t>Notification to unsuccessful applicants</w:t>
      </w:r>
      <w:r w:rsidR="00600B5B">
        <w:t>:</w:t>
      </w:r>
      <w:r w:rsidRPr="00B16B54">
        <w:tab/>
      </w:r>
      <w:r>
        <w:t xml:space="preserve">1 </w:t>
      </w:r>
      <w:r w:rsidRPr="00B16B54">
        <w:t>week</w:t>
      </w:r>
    </w:p>
    <w:p w:rsidR="00D84284" w:rsidP="005046E3" w:rsidRDefault="00DF4D99" w14:paraId="4B726926" w14:textId="77777777">
      <w:pPr>
        <w:pStyle w:val="Normal-Indented"/>
        <w:tabs>
          <w:tab w:val="left" w:pos="6237"/>
        </w:tabs>
      </w:pPr>
      <w:r w:rsidRPr="005046E3">
        <w:rPr>
          <w:b/>
          <w:bCs/>
        </w:rPr>
        <w:t>Earliest start date of projects</w:t>
      </w:r>
      <w:r w:rsidR="00600B5B">
        <w:t>:</w:t>
      </w:r>
      <w:r w:rsidRPr="00B16B54">
        <w:tab/>
      </w:r>
      <w:r w:rsidRPr="00FB28EA">
        <w:t>July 2023</w:t>
      </w:r>
    </w:p>
    <w:p w:rsidRPr="002658FD" w:rsidR="00DF4D99" w:rsidP="005046E3" w:rsidRDefault="00DF4D99" w14:paraId="5D526ABD" w14:textId="6225491B">
      <w:pPr>
        <w:pStyle w:val="Normal-Indented"/>
        <w:tabs>
          <w:tab w:val="left" w:pos="6237"/>
        </w:tabs>
      </w:pPr>
      <w:r w:rsidRPr="005046E3">
        <w:rPr>
          <w:b/>
          <w:bCs/>
        </w:rPr>
        <w:t>End date of grant activity or agreement</w:t>
      </w:r>
      <w:r w:rsidR="00600B5B">
        <w:t>:</w:t>
      </w:r>
      <w:r w:rsidRPr="00B16B54">
        <w:tab/>
      </w:r>
      <w:r>
        <w:t>July 2025</w:t>
      </w:r>
    </w:p>
    <w:p w:rsidR="00D66F69" w:rsidP="00D04433" w:rsidRDefault="00D66F69" w14:paraId="367B60ED" w14:textId="306F4FCD">
      <w:pPr>
        <w:pStyle w:val="Heading2"/>
      </w:pPr>
      <w:r w:rsidRPr="005F09A4">
        <w:t>Questions during the application process</w:t>
      </w:r>
    </w:p>
    <w:p w:rsidR="005046E3" w:rsidP="00A267A0" w:rsidRDefault="00A267A0" w14:paraId="501D8108" w14:textId="26473FFC">
      <w:pPr>
        <w:rPr>
          <w:rFonts w:cs="Arial"/>
        </w:rPr>
      </w:pPr>
      <w:r>
        <w:t xml:space="preserve">If you have any questions during the application period, </w:t>
      </w:r>
      <w:r w:rsidRPr="00A267A0">
        <w:rPr>
          <w:rFonts w:cs="Arial"/>
        </w:rPr>
        <w:t>contact</w:t>
      </w:r>
      <w:r w:rsidR="00CE1E21">
        <w:rPr>
          <w:rFonts w:cs="Arial"/>
        </w:rPr>
        <w:t xml:space="preserve"> </w:t>
      </w:r>
      <w:r w:rsidRPr="00A618AF" w:rsidR="00CE1E21">
        <w:rPr>
          <w:rFonts w:cs="Arial"/>
        </w:rPr>
        <w:t>the Agency via email at</w:t>
      </w:r>
      <w:r w:rsidR="00DE1120">
        <w:rPr>
          <w:rFonts w:cs="Arial"/>
        </w:rPr>
        <w:t>:</w:t>
      </w:r>
    </w:p>
    <w:p w:rsidR="00A267A0" w:rsidP="005046E3" w:rsidRDefault="0026250C" w14:paraId="37FCEE72" w14:textId="0E3E2819">
      <w:pPr>
        <w:pStyle w:val="Normal-Indented"/>
      </w:pPr>
      <w:hyperlink w:history="1" r:id="rId22">
        <w:r w:rsidRPr="00EA7E4D" w:rsidR="00CE1E21">
          <w:rPr>
            <w:rStyle w:val="Hyperlink"/>
            <w:rFonts w:cs="Arial"/>
            <w:bdr w:val="none" w:color="auto" w:sz="0" w:space="0" w:frame="1"/>
            <w:shd w:val="clear" w:color="auto" w:fill="FFFFFF"/>
          </w:rPr>
          <w:t>SPC2473infoassistconnect@ndis.gov.au</w:t>
        </w:r>
      </w:hyperlink>
    </w:p>
    <w:p w:rsidRPr="00443F3E" w:rsidR="00A267A0" w:rsidP="00A267A0" w:rsidRDefault="00A267A0" w14:paraId="7D545750" w14:textId="2F01A3A6">
      <w:r>
        <w:t xml:space="preserve">Questions must be sent no later than </w:t>
      </w:r>
      <w:r w:rsidR="00B03A18">
        <w:rPr>
          <w:b/>
          <w:bCs/>
        </w:rPr>
        <w:t>13 April</w:t>
      </w:r>
      <w:r w:rsidRPr="00DE1120">
        <w:rPr>
          <w:b/>
          <w:bCs/>
        </w:rPr>
        <w:t xml:space="preserve"> 2023, 5pm AEST</w:t>
      </w:r>
      <w:r w:rsidR="00443F3E">
        <w:t>.</w:t>
      </w:r>
    </w:p>
    <w:p w:rsidRPr="00A267A0" w:rsidR="001F6D39" w:rsidP="00A267A0" w:rsidRDefault="00A267A0" w14:paraId="413AA8BB" w14:textId="411490AB">
      <w:r w:rsidRPr="00D60D0B">
        <w:t xml:space="preserve">The NDIA will respond to emailed questions within </w:t>
      </w:r>
      <w:r w:rsidR="004775D4">
        <w:t>four</w:t>
      </w:r>
      <w:r w:rsidRPr="00D60D0B">
        <w:t xml:space="preserve"> working days</w:t>
      </w:r>
      <w:r w:rsidRPr="00D60D0B" w:rsidR="00111140">
        <w:t xml:space="preserve"> through the form of an Addendum</w:t>
      </w:r>
      <w:r w:rsidRPr="00D60D0B" w:rsidR="00571A7B">
        <w:t xml:space="preserve"> which</w:t>
      </w:r>
      <w:r w:rsidRPr="00D60D0B">
        <w:t xml:space="preserve"> will be published to the NDI</w:t>
      </w:r>
      <w:r w:rsidRPr="00D60D0B" w:rsidR="00B820AD">
        <w:t>S</w:t>
      </w:r>
      <w:r w:rsidRPr="00D60D0B">
        <w:t xml:space="preserve"> website.</w:t>
      </w:r>
    </w:p>
    <w:p w:rsidRPr="001F6D39" w:rsidR="005A0362" w:rsidP="00CE1C62" w:rsidRDefault="005A0362" w14:paraId="7FB91E26" w14:textId="19102B0D">
      <w:pPr>
        <w:pStyle w:val="Heading1"/>
      </w:pPr>
      <w:bookmarkStart w:name="_Toc129104561" w:id="21"/>
      <w:r w:rsidRPr="001F6D39">
        <w:t>The grant selection process</w:t>
      </w:r>
      <w:bookmarkEnd w:id="21"/>
    </w:p>
    <w:p w:rsidR="00D66F69" w:rsidP="00D04433" w:rsidRDefault="00D66F69" w14:paraId="1C5055E9" w14:textId="5AEAB620">
      <w:pPr>
        <w:pStyle w:val="Heading2"/>
      </w:pPr>
      <w:r w:rsidRPr="005F09A4">
        <w:t>Assessment of grant applications</w:t>
      </w:r>
    </w:p>
    <w:p w:rsidR="00D84284" w:rsidP="00C072B4" w:rsidRDefault="00247C9B" w14:paraId="74D836B6" w14:textId="77777777">
      <w:r w:rsidRPr="419D8497">
        <w:t>We review your application against the eligibility criteria. Only eligible applications will move to the next stage. We consider eligible applications through a</w:t>
      </w:r>
      <w:r>
        <w:t xml:space="preserve"> two-sta</w:t>
      </w:r>
      <w:r w:rsidR="00B820AD">
        <w:t>g</w:t>
      </w:r>
      <w:r>
        <w:t>e selection process.</w:t>
      </w:r>
    </w:p>
    <w:p w:rsidRPr="00130C3A" w:rsidR="00247C9B" w:rsidP="00C072B4" w:rsidRDefault="00247C9B" w14:paraId="4F068641" w14:textId="1F96BCDD">
      <w:pPr>
        <w:pStyle w:val="Heading3"/>
      </w:pPr>
      <w:r w:rsidRPr="00130C3A">
        <w:t>Stage 1</w:t>
      </w:r>
    </w:p>
    <w:p w:rsidR="000B018F" w:rsidP="00C072B4" w:rsidRDefault="00247C9B" w14:paraId="60FC7B8F" w14:textId="415BC337">
      <w:r>
        <w:t xml:space="preserve">If eligible, we will assess your application against the assessment criteria (see Section 6) and against other applications in Stage 1. We consider your application on its merits, based </w:t>
      </w:r>
      <w:r w:rsidR="00C03504">
        <w:t>on</w:t>
      </w:r>
      <w:r>
        <w:t xml:space="preserve"> how well it meets the criteria how it compares to other applications</w:t>
      </w:r>
      <w:r w:rsidR="000B018F">
        <w:t>.</w:t>
      </w:r>
    </w:p>
    <w:p w:rsidRPr="00130C3A" w:rsidR="00247C9B" w:rsidP="00C072B4" w:rsidRDefault="00247C9B" w14:paraId="485948AD" w14:textId="19519AA6">
      <w:pPr>
        <w:pStyle w:val="Heading3"/>
      </w:pPr>
      <w:r w:rsidRPr="0BEC6E1C">
        <w:t>Stage 2</w:t>
      </w:r>
    </w:p>
    <w:p w:rsidR="00247C9B" w:rsidP="00C072B4" w:rsidRDefault="00247C9B" w14:paraId="2445DF41" w14:textId="0C059559">
      <w:r>
        <w:t>The second stage of the selection process will involve a Selection Advisory Pane</w:t>
      </w:r>
      <w:r w:rsidR="007E34E0">
        <w:t xml:space="preserve"> (SAP)</w:t>
      </w:r>
      <w:r>
        <w:t>l. The role of the SAP is to consider the extent to which applications represent value with relevant money</w:t>
      </w:r>
      <w:r>
        <w:rPr>
          <w:rStyle w:val="FootnoteReference"/>
        </w:rPr>
        <w:footnoteReference w:id="4"/>
      </w:r>
      <w:r>
        <w:t xml:space="preserve"> (VFM) and make recommendations to the Delegate having regard to:</w:t>
      </w:r>
    </w:p>
    <w:p w:rsidR="00247C9B" w:rsidP="00A15814" w:rsidRDefault="00247C9B" w14:paraId="27928241" w14:textId="77777777">
      <w:pPr>
        <w:pStyle w:val="ListBullet"/>
      </w:pPr>
      <w:r>
        <w:t>the overall objective/s to be achieved in providing the grant</w:t>
      </w:r>
    </w:p>
    <w:p w:rsidR="00247C9B" w:rsidP="00A15814" w:rsidRDefault="00247C9B" w14:paraId="3A9BAF96" w14:textId="77777777">
      <w:pPr>
        <w:pStyle w:val="ListBullet"/>
      </w:pPr>
      <w:r>
        <w:t>the relative value of the grant sought</w:t>
      </w:r>
    </w:p>
    <w:p w:rsidR="00247C9B" w:rsidP="00A15814" w:rsidRDefault="00247C9B" w14:paraId="01ABDB46" w14:textId="77777777">
      <w:pPr>
        <w:pStyle w:val="ListBullet"/>
      </w:pPr>
      <w:r>
        <w:t>the extent to which the evidence in the application demonstrates that it will contribute to meeting the outcomes/objectives.</w:t>
      </w:r>
    </w:p>
    <w:p w:rsidR="00247C9B" w:rsidP="00A15814" w:rsidRDefault="00247C9B" w14:paraId="3907AE5F" w14:textId="77777777">
      <w:pPr>
        <w:pStyle w:val="ListBullet"/>
      </w:pPr>
      <w:r>
        <w:t>how the grant activities will target groups or individuals</w:t>
      </w:r>
    </w:p>
    <w:p w:rsidRPr="00C072B4" w:rsidR="00247C9B" w:rsidP="00A15814" w:rsidRDefault="00247C9B" w14:paraId="7959C7A8" w14:textId="2A5030AB">
      <w:pPr>
        <w:pStyle w:val="ListBullet"/>
      </w:pPr>
      <w:r>
        <w:t>risks and their management – including financial risk, organisational capacity, and value of the proposed grant.</w:t>
      </w:r>
    </w:p>
    <w:p w:rsidR="00D66F69" w:rsidP="00D04433" w:rsidRDefault="00D66F69" w14:paraId="0FCE36F9" w14:textId="26E6E8CC">
      <w:pPr>
        <w:pStyle w:val="Heading2"/>
      </w:pPr>
      <w:r w:rsidRPr="005F09A4">
        <w:t xml:space="preserve">Who will assess </w:t>
      </w:r>
      <w:r w:rsidR="0038302E">
        <w:t xml:space="preserve">the </w:t>
      </w:r>
      <w:r w:rsidRPr="005F09A4">
        <w:t>applications</w:t>
      </w:r>
    </w:p>
    <w:p w:rsidR="00D84284" w:rsidP="00C072B4" w:rsidRDefault="00E2778B" w14:paraId="681C9FA9" w14:textId="77777777">
      <w:r w:rsidRPr="001F694B">
        <w:t>An assessment team will assess each eligible and compliant application on its merit and compare it to other eligible applications. The Assessment Team will be made up of APS and Executive Level staff from the NDIA, who will undertake training to ensure consistent assessment of all applications.</w:t>
      </w:r>
    </w:p>
    <w:p w:rsidR="00E2778B" w:rsidP="00C072B4" w:rsidRDefault="00E2778B" w14:paraId="20593C04" w14:textId="6BA65BCC">
      <w:r w:rsidRPr="00E50256">
        <w:t>The SAP will comprise a mix of senior employees of the</w:t>
      </w:r>
      <w:r>
        <w:t xml:space="preserve"> NDIA,</w:t>
      </w:r>
      <w:r w:rsidRPr="00E50256">
        <w:t xml:space="preserve"> Commonwealth Government, people with disability and people with relevant specialist expertise. The SAP will</w:t>
      </w:r>
      <w:r>
        <w:rPr>
          <w:b/>
        </w:rPr>
        <w:t xml:space="preserve"> </w:t>
      </w:r>
      <w:r>
        <w:t xml:space="preserve">draw upon its knowledge of the sector and of relevant policy and program delivery and lived experience to make recommendations to the </w:t>
      </w:r>
      <w:r w:rsidR="00244D84">
        <w:t>Program D</w:t>
      </w:r>
      <w:r>
        <w:t>elegate about suitable applications.</w:t>
      </w:r>
    </w:p>
    <w:p w:rsidR="00D84284" w:rsidP="00AC4688" w:rsidRDefault="2C2AE8EE" w14:paraId="6814FF18" w14:textId="77777777">
      <w:r w:rsidRPr="3F5F9640">
        <w:t>Any expert/advisor, who is not a Commonwealth Official, will be required/expected to perform their duties in accordance with the</w:t>
      </w:r>
      <w:r w:rsidRPr="00AC4688">
        <w:rPr>
          <w:i/>
          <w:iCs/>
        </w:rPr>
        <w:t xml:space="preserve"> C</w:t>
      </w:r>
      <w:r w:rsidRPr="00AC4688" w:rsidR="5129C42C">
        <w:rPr>
          <w:i/>
          <w:iCs/>
        </w:rPr>
        <w:t xml:space="preserve">ommonwealth </w:t>
      </w:r>
      <w:r w:rsidRPr="00AC4688">
        <w:rPr>
          <w:i/>
          <w:iCs/>
        </w:rPr>
        <w:t>G</w:t>
      </w:r>
      <w:r w:rsidRPr="00AC4688" w:rsidR="14AC2242">
        <w:rPr>
          <w:i/>
          <w:iCs/>
        </w:rPr>
        <w:t xml:space="preserve">rants </w:t>
      </w:r>
      <w:r w:rsidRPr="00AC4688">
        <w:rPr>
          <w:i/>
          <w:iCs/>
        </w:rPr>
        <w:t>R</w:t>
      </w:r>
      <w:r w:rsidRPr="00AC4688" w:rsidR="60AB615F">
        <w:rPr>
          <w:i/>
          <w:iCs/>
        </w:rPr>
        <w:t xml:space="preserve">ules and </w:t>
      </w:r>
      <w:r w:rsidRPr="00AC4688">
        <w:rPr>
          <w:i/>
          <w:iCs/>
        </w:rPr>
        <w:t>G</w:t>
      </w:r>
      <w:r w:rsidRPr="00AC4688" w:rsidR="5868EE31">
        <w:rPr>
          <w:i/>
          <w:iCs/>
        </w:rPr>
        <w:t>uideline</w:t>
      </w:r>
      <w:r w:rsidRPr="00AC4688">
        <w:rPr>
          <w:i/>
          <w:iCs/>
        </w:rPr>
        <w:t>s</w:t>
      </w:r>
      <w:r w:rsidR="00424FEB">
        <w:t xml:space="preserve"> (</w:t>
      </w:r>
      <w:r w:rsidRPr="001B7A09" w:rsidR="001B7A09">
        <w:t>CGRGs</w:t>
      </w:r>
      <w:r w:rsidR="001B7A09">
        <w:t>)</w:t>
      </w:r>
      <w:r w:rsidRPr="3F5F9640">
        <w:t>.</w:t>
      </w:r>
    </w:p>
    <w:p w:rsidR="00D84284" w:rsidP="00E2778B" w:rsidRDefault="00E2778B" w14:paraId="080BA51D" w14:textId="77777777">
      <w:pPr>
        <w:spacing w:before="120"/>
      </w:pPr>
      <w:r w:rsidRPr="001F694B">
        <w:t xml:space="preserve">The </w:t>
      </w:r>
      <w:r w:rsidR="00B73A3B">
        <w:t>SAP</w:t>
      </w:r>
      <w:r w:rsidRPr="001F694B">
        <w:t xml:space="preserve"> may seek additional information about you or your application and this may delay completion of the selection process. They may do this from within the Commonwealth, even if the sources are not nominated by you as referees.</w:t>
      </w:r>
    </w:p>
    <w:p w:rsidR="00E2778B" w:rsidP="00E2778B" w:rsidRDefault="00E2778B" w14:paraId="735D88A0" w14:textId="39CCFCD1">
      <w:r w:rsidRPr="001F694B">
        <w:t xml:space="preserve">The </w:t>
      </w:r>
      <w:r w:rsidR="00B73A3B">
        <w:t>SAP</w:t>
      </w:r>
      <w:r w:rsidRPr="001F694B">
        <w:t xml:space="preserve"> recommends to the Program Delegate which applications to approve for a grant</w:t>
      </w:r>
      <w:r>
        <w:t>.</w:t>
      </w:r>
    </w:p>
    <w:p w:rsidRPr="00E2778B" w:rsidR="00E2778B" w:rsidP="00E2778B" w:rsidRDefault="00BF06B8" w14:paraId="6C80FA86" w14:textId="35A2F15E">
      <w:pPr>
        <w:rPr>
          <w:b/>
          <w:bCs/>
          <w:color w:val="652F76"/>
        </w:rPr>
      </w:pPr>
      <w:r w:rsidRPr="3E1C0D25">
        <w:rPr>
          <w:rFonts w:cs="Arial"/>
        </w:rPr>
        <w:t>If your application is recommended for a grant, the</w:t>
      </w:r>
      <w:r w:rsidRPr="3E1C0D25" w:rsidR="00320111">
        <w:rPr>
          <w:rFonts w:cs="Arial"/>
        </w:rPr>
        <w:t xml:space="preserve"> NDIA</w:t>
      </w:r>
      <w:r w:rsidRPr="3E1C0D25">
        <w:rPr>
          <w:rFonts w:cs="Arial"/>
        </w:rPr>
        <w:t xml:space="preserve"> may decide to undertake a financial viability assessment prior to the Program Delegate considering recommended applications. The</w:t>
      </w:r>
      <w:r w:rsidRPr="3E1C0D25" w:rsidR="00320111">
        <w:rPr>
          <w:rFonts w:cs="Arial"/>
        </w:rPr>
        <w:t xml:space="preserve"> NDIA</w:t>
      </w:r>
      <w:r w:rsidRPr="3E1C0D25">
        <w:rPr>
          <w:rFonts w:cs="Arial"/>
        </w:rPr>
        <w:t xml:space="preserve"> reserves the right to request three (3) years of audited financial statements in order for the </w:t>
      </w:r>
      <w:r w:rsidRPr="3E1C0D25" w:rsidR="00EB53A3">
        <w:rPr>
          <w:rFonts w:cs="Arial"/>
        </w:rPr>
        <w:t>financial viability assessment to</w:t>
      </w:r>
      <w:r w:rsidRPr="3E1C0D25">
        <w:rPr>
          <w:rFonts w:cs="Arial"/>
        </w:rPr>
        <w:t xml:space="preserve"> be conducted and will notify you of this requirement.</w:t>
      </w:r>
    </w:p>
    <w:p w:rsidR="00D66F69" w:rsidP="00D04433" w:rsidRDefault="00D66F69" w14:paraId="70BF6E78" w14:textId="037DA7F7">
      <w:pPr>
        <w:pStyle w:val="Heading2"/>
      </w:pPr>
      <w:r w:rsidRPr="005F09A4">
        <w:t xml:space="preserve">Who will approve </w:t>
      </w:r>
      <w:r w:rsidR="00044BCC">
        <w:t xml:space="preserve">the </w:t>
      </w:r>
      <w:r w:rsidRPr="005F09A4">
        <w:t>grants</w:t>
      </w:r>
    </w:p>
    <w:p w:rsidR="00771ADC" w:rsidP="00771ADC" w:rsidRDefault="00771ADC" w14:paraId="26931935" w14:textId="769D763E">
      <w:r>
        <w:t xml:space="preserve">The Program Delegate, the Chief Executive Officer, NDIA, decides which grants to approve taking </w:t>
      </w:r>
      <w:r w:rsidR="002204B5">
        <w:t>i</w:t>
      </w:r>
      <w:r>
        <w:t xml:space="preserve">nto account the recommendations of the </w:t>
      </w:r>
      <w:r w:rsidR="004F08FB">
        <w:t>SAP</w:t>
      </w:r>
      <w:r w:rsidR="002204B5">
        <w:t xml:space="preserve"> </w:t>
      </w:r>
      <w:r>
        <w:t>and the availability of grant funds for the purposes of the grant program.</w:t>
      </w:r>
    </w:p>
    <w:p w:rsidRPr="00103A95" w:rsidR="00771ADC" w:rsidP="00771ADC" w:rsidRDefault="00771ADC" w14:paraId="743AC125" w14:textId="77777777">
      <w:r w:rsidRPr="00103A95">
        <w:t xml:space="preserve">The </w:t>
      </w:r>
      <w:r w:rsidRPr="002D0FAF">
        <w:t>Program Delegate</w:t>
      </w:r>
      <w:r>
        <w:t xml:space="preserve">’s </w:t>
      </w:r>
      <w:r w:rsidRPr="002547F6">
        <w:t xml:space="preserve">decision </w:t>
      </w:r>
      <w:r w:rsidRPr="00103A95">
        <w:t xml:space="preserve">is </w:t>
      </w:r>
      <w:r w:rsidRPr="00164671">
        <w:t>final</w:t>
      </w:r>
      <w:r w:rsidRPr="00103A95">
        <w:t xml:space="preserve"> in all matters, including:</w:t>
      </w:r>
    </w:p>
    <w:p w:rsidRPr="00103A95" w:rsidR="00771ADC" w:rsidP="00A15814" w:rsidRDefault="00771ADC" w14:paraId="0D109FCE" w14:textId="77777777">
      <w:pPr>
        <w:pStyle w:val="ListBullet"/>
      </w:pPr>
      <w:r>
        <w:t>the approval of the grant</w:t>
      </w:r>
    </w:p>
    <w:p w:rsidRPr="00103A95" w:rsidR="00771ADC" w:rsidP="00A15814" w:rsidRDefault="00771ADC" w14:paraId="51CF62F3" w14:textId="77777777">
      <w:pPr>
        <w:pStyle w:val="ListBullet"/>
      </w:pPr>
      <w:r>
        <w:t>the grant funding amount to be awarded</w:t>
      </w:r>
    </w:p>
    <w:p w:rsidR="00D84284" w:rsidP="00A15814" w:rsidRDefault="00771ADC" w14:paraId="30E3B6E9" w14:textId="77777777">
      <w:pPr>
        <w:pStyle w:val="ListBullet"/>
      </w:pPr>
      <w:r>
        <w:t>the terms and conditions of the grant.</w:t>
      </w:r>
    </w:p>
    <w:p w:rsidRPr="00771ADC" w:rsidR="00771ADC" w:rsidP="00A15814" w:rsidRDefault="00771ADC" w14:paraId="7DB478AE" w14:textId="174AEFF1">
      <w:pPr>
        <w:pStyle w:val="ListBullet"/>
        <w:numPr>
          <w:ilvl w:val="0"/>
          <w:numId w:val="0"/>
        </w:numPr>
        <w:rPr>
          <w:b/>
          <w:bCs/>
          <w:color w:val="652F76"/>
        </w:rPr>
      </w:pPr>
      <w:r>
        <w:t>There is no appeal mechanism for decisions to approve or not approve a grant.</w:t>
      </w:r>
    </w:p>
    <w:p w:rsidRPr="001F6D39" w:rsidR="005A0362" w:rsidP="00CE1C62" w:rsidRDefault="005A0362" w14:paraId="2D5E395E" w14:textId="3B333DFE">
      <w:pPr>
        <w:pStyle w:val="Heading1"/>
      </w:pPr>
      <w:bookmarkStart w:name="_Toc129104562" w:id="22"/>
      <w:r w:rsidRPr="001F6D39">
        <w:t>Notification of application outcomes</w:t>
      </w:r>
      <w:bookmarkEnd w:id="22"/>
    </w:p>
    <w:p w:rsidRPr="00BF68E7" w:rsidR="00B3599F" w:rsidP="00BF68E7" w:rsidRDefault="00BF68E7" w14:paraId="0A817D33" w14:textId="41CE76E7">
      <w:r>
        <w:t>We will advise you</w:t>
      </w:r>
      <w:r w:rsidRPr="00B72EE8">
        <w:t xml:space="preserve"> of the outcome of </w:t>
      </w:r>
      <w:r>
        <w:t xml:space="preserve">your </w:t>
      </w:r>
      <w:r w:rsidRPr="002E0C03">
        <w:t>application in writing</w:t>
      </w:r>
      <w:r>
        <w:t xml:space="preserve">. </w:t>
      </w:r>
      <w:r w:rsidRPr="00C25555">
        <w:t xml:space="preserve">If you are successful, </w:t>
      </w:r>
      <w:r>
        <w:t>we will advise you of</w:t>
      </w:r>
      <w:r w:rsidRPr="00C25555">
        <w:t xml:space="preserve"> any </w:t>
      </w:r>
      <w:r w:rsidRPr="00B72EE8">
        <w:t xml:space="preserve">specific conditions attached to the </w:t>
      </w:r>
      <w:r>
        <w:t>grant.</w:t>
      </w:r>
    </w:p>
    <w:p w:rsidR="00D66F69" w:rsidP="00D04433" w:rsidRDefault="00D66F69" w14:paraId="1C530581" w14:textId="6FE6FE43">
      <w:pPr>
        <w:pStyle w:val="Heading2"/>
      </w:pPr>
      <w:r w:rsidRPr="005F09A4">
        <w:t>Feedback on your application</w:t>
      </w:r>
    </w:p>
    <w:p w:rsidR="005545BA" w:rsidP="005545BA" w:rsidRDefault="00755FA8" w14:paraId="01B3064B" w14:textId="017D6648">
      <w:r w:rsidRPr="00103A95">
        <w:t xml:space="preserve">If you are unsuccessful, you may ask for feedback within </w:t>
      </w:r>
      <w:r>
        <w:t xml:space="preserve">one month </w:t>
      </w:r>
      <w:r w:rsidRPr="00103A95">
        <w:t>of being advised of the outcome.</w:t>
      </w:r>
      <w:r w:rsidR="00701F97">
        <w:t xml:space="preserve"> You can request feedback </w:t>
      </w:r>
      <w:r w:rsidR="002C6419">
        <w:t xml:space="preserve">via email </w:t>
      </w:r>
      <w:r w:rsidRPr="00983A48" w:rsidR="005545BA">
        <w:t>at</w:t>
      </w:r>
      <w:r w:rsidR="00F74105">
        <w:t>:</w:t>
      </w:r>
    </w:p>
    <w:p w:rsidR="005545BA" w:rsidP="005545BA" w:rsidRDefault="0026250C" w14:paraId="4C050D0A" w14:textId="77777777">
      <w:pPr>
        <w:pStyle w:val="Normal-Indented"/>
        <w:rPr>
          <w:rStyle w:val="Hyperlink"/>
          <w:rFonts w:eastAsia="Times New Roman"/>
          <w:color w:val="0563C1"/>
        </w:rPr>
      </w:pPr>
      <w:hyperlink r:id="rId23">
        <w:r w:rsidRPr="00983A48" w:rsidR="005545BA">
          <w:rPr>
            <w:rStyle w:val="Hyperlink"/>
            <w:rFonts w:eastAsia="Times New Roman"/>
            <w:color w:val="0563C1"/>
          </w:rPr>
          <w:t>spc2473infoassistconnect@ndis.gov.au</w:t>
        </w:r>
      </w:hyperlink>
    </w:p>
    <w:p w:rsidRPr="006844EA" w:rsidR="005545BA" w:rsidP="005545BA" w:rsidRDefault="005545BA" w14:paraId="78D20F66" w14:textId="6DCEBDA1">
      <w:pPr>
        <w:pStyle w:val="Normal-Indented"/>
      </w:pPr>
      <w:r w:rsidRPr="006844EA">
        <w:rPr>
          <w:b/>
        </w:rPr>
        <w:t>Subject</w:t>
      </w:r>
      <w:r w:rsidRPr="006844EA">
        <w:t xml:space="preserve">: [SPC2473] </w:t>
      </w:r>
      <w:r w:rsidR="004672A5">
        <w:t>Feedback Request</w:t>
      </w:r>
    </w:p>
    <w:p w:rsidR="00755FA8" w:rsidP="00712993" w:rsidRDefault="00755FA8" w14:paraId="3F7036FA" w14:textId="10F7F8CD">
      <w:r>
        <w:t>We</w:t>
      </w:r>
      <w:r w:rsidRPr="00103A95">
        <w:rPr>
          <w:b/>
        </w:rPr>
        <w:t xml:space="preserve"> </w:t>
      </w:r>
      <w:r w:rsidRPr="00103A95">
        <w:t xml:space="preserve">will give written feedback within </w:t>
      </w:r>
      <w:r w:rsidRPr="00712993">
        <w:rPr>
          <w:rStyle w:val="highlightedtextChar"/>
          <w:rFonts w:cs="Arial"/>
          <w:b w:val="0"/>
          <w:bCs/>
          <w:color w:val="auto"/>
        </w:rPr>
        <w:t>one month</w:t>
      </w:r>
      <w:r w:rsidRPr="001A1C64">
        <w:t xml:space="preserve"> </w:t>
      </w:r>
      <w:r w:rsidRPr="00103A95">
        <w:t xml:space="preserve">of </w:t>
      </w:r>
      <w:r>
        <w:t>your request</w:t>
      </w:r>
      <w:r w:rsidRPr="00103A95">
        <w:t>.</w:t>
      </w:r>
    </w:p>
    <w:p w:rsidR="00D66F69" w:rsidP="00D04433" w:rsidRDefault="00D66F69" w14:paraId="044C0FE7" w14:textId="5FBF30B0">
      <w:pPr>
        <w:pStyle w:val="Heading2"/>
      </w:pPr>
      <w:r w:rsidRPr="005F09A4">
        <w:t>Further grant opportunities</w:t>
      </w:r>
    </w:p>
    <w:p w:rsidRPr="00BB65BD" w:rsidR="00A418C1" w:rsidP="00A418C1" w:rsidRDefault="00A418C1" w14:paraId="62806C25" w14:textId="77777777">
      <w:r w:rsidRPr="00BB65BD">
        <w:t>N</w:t>
      </w:r>
      <w:r>
        <w:t>ot applicable for this grant opportunity.</w:t>
      </w:r>
    </w:p>
    <w:p w:rsidRPr="00CE1C62" w:rsidR="005A0362" w:rsidP="00CE1C62" w:rsidRDefault="005A0362" w14:paraId="4774A169" w14:textId="7DFB7AB8">
      <w:pPr>
        <w:pStyle w:val="Heading1"/>
      </w:pPr>
      <w:bookmarkStart w:name="_Toc129104563" w:id="23"/>
      <w:r w:rsidRPr="00CE1C62">
        <w:t>Successful grant applications</w:t>
      </w:r>
      <w:bookmarkEnd w:id="23"/>
    </w:p>
    <w:p w:rsidR="00D66F69" w:rsidP="00D04433" w:rsidRDefault="00D66F69" w14:paraId="339FE19A" w14:textId="4DE42097">
      <w:pPr>
        <w:pStyle w:val="Heading2"/>
      </w:pPr>
      <w:r w:rsidRPr="005F09A4">
        <w:t>The grant agreement</w:t>
      </w:r>
    </w:p>
    <w:p w:rsidR="00D84284" w:rsidP="00BB65BD" w:rsidRDefault="00BB65BD" w14:paraId="53E00A66" w14:textId="77777777">
      <w:r>
        <w:t xml:space="preserve">To be eligible to receive the grant, you must enter into a legally binding grant agreement with the NDIA. </w:t>
      </w:r>
      <w:r w:rsidRPr="00302DC5" w:rsidR="003A183E">
        <w:t xml:space="preserve">A draft grant agreement has been provided as </w:t>
      </w:r>
      <w:r w:rsidRPr="00302DC5" w:rsidR="003A183E">
        <w:rPr>
          <w:b/>
          <w:bCs/>
        </w:rPr>
        <w:t>Appendix B – SCP0002473 – Draft Grant Agreement</w:t>
      </w:r>
      <w:r w:rsidRPr="00302DC5" w:rsidR="003A183E">
        <w:t xml:space="preserve">. </w:t>
      </w:r>
      <w:r w:rsidRPr="00302DC5">
        <w:t>If</w:t>
      </w:r>
      <w:r>
        <w:t xml:space="preserve"> there is any inconsistency between these guidelines and the grant agreement, then the grant agreement prevails.</w:t>
      </w:r>
    </w:p>
    <w:p w:rsidR="00D84284" w:rsidP="00BB65BD" w:rsidRDefault="00BB65BD" w14:paraId="1A7C09E2" w14:textId="77777777">
      <w:r>
        <w:t>We must execute a grant agreement with you before we can make any payments. We are not responsible for any of your expenditure until a grant agreement is executed, and the NDIA’s execution of the grant agreement is subject to delegate approval. If you choose to start your project before you have an executed grant agreement, you do so at your own risk</w:t>
      </w:r>
      <w:bookmarkStart w:name="_Int_XUZsyAkd" w:id="24"/>
      <w:r w:rsidR="45E9E54E">
        <w:t xml:space="preserve">. </w:t>
      </w:r>
      <w:bookmarkEnd w:id="24"/>
      <w:r>
        <w:t xml:space="preserve">Your </w:t>
      </w:r>
      <w:r w:rsidR="006562BE">
        <w:t>g</w:t>
      </w:r>
      <w:r>
        <w:t xml:space="preserve">rant agreement may have specific conditions determined by the assessment process or other considerations made by the Program Delegate. We will identify these in the </w:t>
      </w:r>
      <w:r w:rsidR="006562BE">
        <w:t>g</w:t>
      </w:r>
      <w:r>
        <w:t>rant agreement.</w:t>
      </w:r>
    </w:p>
    <w:p w:rsidRPr="00BB65BD" w:rsidR="00BB65BD" w:rsidP="00BB65BD" w:rsidRDefault="00BB65BD" w14:paraId="43C311EE" w14:textId="2229039B">
      <w:pPr>
        <w:rPr>
          <w:b/>
          <w:bCs/>
          <w:color w:val="652F76"/>
        </w:rPr>
      </w:pPr>
      <w:r>
        <w:t xml:space="preserve">The NDIA may recover grant funds if there is a breach of the </w:t>
      </w:r>
      <w:r w:rsidR="006562BE">
        <w:t>g</w:t>
      </w:r>
      <w:r>
        <w:t>rant agreement.</w:t>
      </w:r>
    </w:p>
    <w:p w:rsidR="00D66F69" w:rsidP="00D04433" w:rsidRDefault="00D66F69" w14:paraId="255ABA06" w14:textId="75858652">
      <w:pPr>
        <w:pStyle w:val="Heading2"/>
      </w:pPr>
      <w:r w:rsidRPr="005F09A4">
        <w:t xml:space="preserve">Specific legislation, </w:t>
      </w:r>
      <w:r w:rsidRPr="005F09A4" w:rsidR="00155AF8">
        <w:t>policies,</w:t>
      </w:r>
      <w:r w:rsidRPr="005F09A4">
        <w:t xml:space="preserve"> and industry standards</w:t>
      </w:r>
    </w:p>
    <w:p w:rsidRPr="00BB65BD" w:rsidR="00244D84" w:rsidP="00BB65BD" w:rsidRDefault="00BB65BD" w14:paraId="681B1DC0" w14:textId="1994F9B7">
      <w:r w:rsidRPr="00BB65BD">
        <w:t>N</w:t>
      </w:r>
      <w:r w:rsidR="00A418C1">
        <w:t>ot applicable for this grant opportunity.</w:t>
      </w:r>
    </w:p>
    <w:p w:rsidR="00D66F69" w:rsidP="00D04433" w:rsidRDefault="00D66F69" w14:paraId="42F4E92D" w14:textId="5F938653">
      <w:pPr>
        <w:pStyle w:val="Heading2"/>
      </w:pPr>
      <w:r w:rsidRPr="005F09A4">
        <w:t>How we pay the grant</w:t>
      </w:r>
    </w:p>
    <w:p w:rsidRPr="00A418C1" w:rsidR="00113DCF" w:rsidP="003C79E1" w:rsidRDefault="00113DCF" w14:paraId="27381604" w14:textId="0C3C119B">
      <w:r w:rsidRPr="00A418C1">
        <w:rPr>
          <w:lang w:eastAsia="en-AU"/>
        </w:rPr>
        <w:t>The grant agreement will state the</w:t>
      </w:r>
      <w:r w:rsidRPr="00A418C1" w:rsidR="003C79E1">
        <w:rPr>
          <w:lang w:eastAsia="en-AU"/>
        </w:rPr>
        <w:t xml:space="preserve"> </w:t>
      </w:r>
      <w:r w:rsidRPr="00A418C1">
        <w:t>maximum grant amount to be paid.</w:t>
      </w:r>
    </w:p>
    <w:p w:rsidRPr="00113DCF" w:rsidR="00113DCF" w:rsidP="00113DCF" w:rsidRDefault="00113DCF" w14:paraId="399504E1" w14:textId="58E61410">
      <w:pPr>
        <w:rPr>
          <w:b/>
          <w:bCs/>
          <w:color w:val="652F76"/>
        </w:rPr>
      </w:pPr>
      <w:r>
        <w:t>We will make an initial payment on execution of the grant agreement. We will make subsequent paymen</w:t>
      </w:r>
      <w:r w:rsidRPr="00885F97">
        <w:t>ts in arrears, based on your progress against milestones. Payments are subject to satisfactory progress as demonstrated in Quarterly Progress Reports.</w:t>
      </w:r>
    </w:p>
    <w:p w:rsidR="00D66F69" w:rsidP="00D04433" w:rsidRDefault="00D66F69" w14:paraId="5391F66D" w14:textId="7A778E72">
      <w:pPr>
        <w:pStyle w:val="Heading2"/>
      </w:pPr>
      <w:r w:rsidRPr="005F09A4">
        <w:t>Grant payments and GST</w:t>
      </w:r>
    </w:p>
    <w:p w:rsidRPr="00236CB5" w:rsidR="00493ED8" w:rsidP="000B0609" w:rsidRDefault="00493ED8" w14:paraId="71EA3380" w14:textId="77777777">
      <w:pPr>
        <w:keepNext/>
        <w:rPr>
          <w:rFonts w:eastAsia="Arial" w:cs="Arial"/>
        </w:rPr>
      </w:pPr>
      <w:r w:rsidRPr="00236CB5">
        <w:rPr>
          <w:rFonts w:eastAsia="Arial" w:cs="Arial"/>
        </w:rPr>
        <w:t>The Grantee must provide the NDIA with a Correctly Rendered Invoice for each milestone to be eligible for a Grant payment.</w:t>
      </w:r>
    </w:p>
    <w:p w:rsidRPr="00236CB5" w:rsidR="00493ED8" w:rsidP="000B0609" w:rsidRDefault="00493ED8" w14:paraId="40C6A512" w14:textId="77777777">
      <w:r w:rsidRPr="00236CB5">
        <w:t>The NDIA will pay the amount of a Correctly Rendered Invoice to the Grantee within 20 calendar days after receiving it, or if this day is not a business day, on the next business day.</w:t>
      </w:r>
    </w:p>
    <w:p w:rsidRPr="00A53E83" w:rsidR="00A53E83" w:rsidP="000B0609" w:rsidRDefault="00493ED8" w14:paraId="57A0B415" w14:textId="1B4B3968">
      <w:pPr>
        <w:rPr>
          <w:b/>
          <w:bCs/>
          <w:color w:val="652F76"/>
        </w:rPr>
      </w:pPr>
      <w:r w:rsidRPr="00236CB5">
        <w:t>Grants are assessable income for taxation purposes, unless exempted by a taxation law. We recommend you seek independent professional advice on your taxation obligations or seek assistance from the Australian Taxation Office</w:t>
      </w:r>
      <w:r w:rsidRPr="00236CB5" w:rsidR="001E7028">
        <w:rPr>
          <w:rStyle w:val="FootnoteReference"/>
          <w:rFonts w:eastAsia="Arial"/>
        </w:rPr>
        <w:footnoteReference w:id="5"/>
      </w:r>
      <w:r w:rsidRPr="00236CB5">
        <w:t>.</w:t>
      </w:r>
      <w:r w:rsidRPr="00493ED8">
        <w:t xml:space="preserve"> We do not provide advice on your particular taxation circumstances.</w:t>
      </w:r>
    </w:p>
    <w:p w:rsidRPr="00FC20BB" w:rsidR="00FC20BB" w:rsidP="00CE1C62" w:rsidRDefault="005A0362" w14:paraId="31DB0234" w14:textId="342661F2">
      <w:pPr>
        <w:pStyle w:val="Heading1"/>
      </w:pPr>
      <w:bookmarkStart w:name="_Toc129104564" w:id="25"/>
      <w:r w:rsidRPr="00FC20BB">
        <w:t>Announcement of grants</w:t>
      </w:r>
      <w:bookmarkEnd w:id="25"/>
    </w:p>
    <w:p w:rsidRPr="00FC20BB" w:rsidR="001F6D39" w:rsidP="00FC20BB" w:rsidRDefault="00FC20BB" w14:paraId="7E69D0B4" w14:textId="3BCB7E7E">
      <w:r>
        <w:t>If successful, the</w:t>
      </w:r>
      <w:r w:rsidR="00320111">
        <w:t xml:space="preserve"> NDIA </w:t>
      </w:r>
      <w:r>
        <w:t>will liaise with you to determine how and when your grant will be announced.</w:t>
      </w:r>
    </w:p>
    <w:p w:rsidRPr="00CD717A" w:rsidR="005A0362" w:rsidP="00CE1C62" w:rsidRDefault="005A0362" w14:paraId="1B1092A9" w14:textId="21BBA19D">
      <w:pPr>
        <w:pStyle w:val="Heading1"/>
      </w:pPr>
      <w:bookmarkStart w:name="_Toc129104565" w:id="26"/>
      <w:r w:rsidRPr="00CD717A">
        <w:t>How we monitor your grant activity</w:t>
      </w:r>
      <w:bookmarkEnd w:id="26"/>
    </w:p>
    <w:p w:rsidR="00D66F69" w:rsidP="00D04433" w:rsidRDefault="00D66F69" w14:paraId="3633BC75" w14:textId="32024072">
      <w:pPr>
        <w:pStyle w:val="Heading2"/>
      </w:pPr>
      <w:r w:rsidRPr="005F09A4">
        <w:t>Keeping us informed</w:t>
      </w:r>
    </w:p>
    <w:p w:rsidR="00D84284" w:rsidP="00CD717A" w:rsidRDefault="00CD717A" w14:paraId="3DDA4AE3" w14:textId="77777777">
      <w:r>
        <w:t>You should let us know if anything is likely to affect your grant activity or organisation.</w:t>
      </w:r>
    </w:p>
    <w:p w:rsidR="00CD717A" w:rsidP="00CD717A" w:rsidRDefault="00CD717A" w14:paraId="74C5DCBB" w14:textId="7C46A950">
      <w:r>
        <w:t>We need to know of any key changes to your organisation or its business activities, particularly if they affect your ability to complete your grant, carry on business and pay debts due.</w:t>
      </w:r>
    </w:p>
    <w:p w:rsidR="00CD717A" w:rsidP="00CD717A" w:rsidRDefault="00CD717A" w14:paraId="65B1F954" w14:textId="77777777">
      <w:r>
        <w:t>You must also inform us of any changes to your:</w:t>
      </w:r>
    </w:p>
    <w:p w:rsidR="00CD717A" w:rsidP="00A15814" w:rsidRDefault="00CD717A" w14:paraId="77B6EE0B" w14:textId="77777777">
      <w:pPr>
        <w:pStyle w:val="ListBullet"/>
      </w:pPr>
      <w:r>
        <w:t>name</w:t>
      </w:r>
    </w:p>
    <w:p w:rsidR="00CD717A" w:rsidP="00A15814" w:rsidRDefault="00CD717A" w14:paraId="3FD716BB" w14:textId="77777777">
      <w:pPr>
        <w:pStyle w:val="ListBullet"/>
      </w:pPr>
      <w:r>
        <w:t>addresses</w:t>
      </w:r>
    </w:p>
    <w:p w:rsidR="00CD717A" w:rsidP="00A15814" w:rsidRDefault="00CD717A" w14:paraId="398FCBCA" w14:textId="77777777">
      <w:pPr>
        <w:pStyle w:val="ListBullet"/>
      </w:pPr>
      <w:r>
        <w:t>nominated contact details</w:t>
      </w:r>
    </w:p>
    <w:p w:rsidR="00D84284" w:rsidP="00A15814" w:rsidRDefault="00CD717A" w14:paraId="36F37908" w14:textId="77777777">
      <w:pPr>
        <w:pStyle w:val="ListBullet"/>
      </w:pPr>
      <w:r>
        <w:t>bank account details.</w:t>
      </w:r>
    </w:p>
    <w:p w:rsidRPr="001F3241" w:rsidR="001F6D39" w:rsidP="00CD717A" w:rsidRDefault="00CD717A" w14:paraId="40C3E977" w14:textId="3F86F1B5">
      <w:r>
        <w:t>If you become aware of a breach of terms and conditions under the grant agreement, you must contact us immediately.</w:t>
      </w:r>
    </w:p>
    <w:p w:rsidR="00D66F69" w:rsidP="00D04433" w:rsidRDefault="00D66F69" w14:paraId="0720842B" w14:textId="3F8940F7">
      <w:pPr>
        <w:pStyle w:val="Heading2"/>
      </w:pPr>
      <w:r w:rsidRPr="005F09A4">
        <w:t>Reporting</w:t>
      </w:r>
    </w:p>
    <w:p w:rsidR="00265745" w:rsidP="00D40699" w:rsidRDefault="00265745" w14:paraId="0528722D" w14:textId="33173AD1">
      <w:r>
        <w:t>Yo</w:t>
      </w:r>
      <w:r w:rsidRPr="0C8D7CA9">
        <w:t>u must submit reports</w:t>
      </w:r>
      <w:r w:rsidRPr="0C8D7CA9">
        <w:rPr>
          <w:b/>
          <w:bCs/>
        </w:rPr>
        <w:t xml:space="preserve"> </w:t>
      </w:r>
      <w:r w:rsidRPr="0C8D7CA9">
        <w:t xml:space="preserve">in line with the </w:t>
      </w:r>
      <w:hyperlink r:id="rId24">
        <w:r w:rsidRPr="0C8D7CA9">
          <w:t>grant agreement</w:t>
        </w:r>
      </w:hyperlink>
      <w:r w:rsidRPr="0C8D7CA9">
        <w:t xml:space="preserve">. We will remind you of your reporting obligations before a report is due. We will expect you to report on how you have used the grant to support </w:t>
      </w:r>
      <w:r>
        <w:t>project establishment, project management and evaluation of</w:t>
      </w:r>
      <w:r w:rsidR="00AC7F54">
        <w:t xml:space="preserve"> your p</w:t>
      </w:r>
      <w:r>
        <w:t>roject.</w:t>
      </w:r>
    </w:p>
    <w:p w:rsidR="00265745" w:rsidP="00D40699" w:rsidRDefault="00265745" w14:paraId="7BB0CAE3" w14:textId="77777777">
      <w:r>
        <w:t>We will only make grant payments when we receive satisfactory Quarterly Progress Reports. You must discuss any reporting delays with us as soon as you become aware of them.</w:t>
      </w:r>
    </w:p>
    <w:p w:rsidR="00265745" w:rsidP="00D84284" w:rsidRDefault="00265745" w14:paraId="4D3F7140" w14:textId="6B4A1F0D">
      <w:r w:rsidRPr="0BEC6E1C">
        <w:t>A final report will be required at the conclusion of your grant activity.</w:t>
      </w:r>
      <w:r w:rsidR="00D84284">
        <w:t xml:space="preserve"> </w:t>
      </w:r>
      <w:r w:rsidRPr="0BEC6E1C">
        <w:t>Final reports must:</w:t>
      </w:r>
    </w:p>
    <w:p w:rsidR="00265745" w:rsidP="00A15814" w:rsidRDefault="00265745" w14:paraId="15E890E6" w14:textId="77777777">
      <w:pPr>
        <w:pStyle w:val="ListBullet"/>
      </w:pPr>
      <w:r>
        <w:t>identify if and how outcomes have been achieved</w:t>
      </w:r>
    </w:p>
    <w:p w:rsidR="00265745" w:rsidP="00A15814" w:rsidRDefault="00265745" w14:paraId="160B8992" w14:textId="77777777">
      <w:pPr>
        <w:pStyle w:val="ListBullet"/>
      </w:pPr>
      <w:r>
        <w:t>include the agreed evidence as specified in the grant agreement</w:t>
      </w:r>
    </w:p>
    <w:p w:rsidR="00CE349A" w:rsidP="00A15814" w:rsidRDefault="00265745" w14:paraId="094CFADA" w14:textId="77777777">
      <w:pPr>
        <w:pStyle w:val="ListBullet"/>
      </w:pPr>
      <w:r>
        <w:t>identify the total eligible expenditure incurred</w:t>
      </w:r>
    </w:p>
    <w:p w:rsidR="00D84284" w:rsidP="00A15814" w:rsidRDefault="00265745" w14:paraId="27941301" w14:textId="77777777">
      <w:pPr>
        <w:pStyle w:val="ListBullet"/>
      </w:pPr>
      <w:r w:rsidRPr="00CE349A">
        <w:t>be submitted within 90 days of completion in the format provided in the grant agreement</w:t>
      </w:r>
    </w:p>
    <w:p w:rsidRPr="001F3241" w:rsidR="001F6D39" w:rsidP="00265745" w:rsidRDefault="00265745" w14:paraId="158CBA3C" w14:textId="6468E7DE">
      <w:pPr>
        <w:rPr>
          <w:rFonts w:eastAsia="Arial" w:cs="Arial"/>
        </w:rPr>
      </w:pPr>
      <w:r>
        <w:t xml:space="preserve">We </w:t>
      </w:r>
      <w:r w:rsidRPr="520DDE89">
        <w:rPr>
          <w:rFonts w:eastAsia="Arial" w:cs="Arial"/>
        </w:rPr>
        <w:t>may contact you up to one year after you finish your grant for more information to assist with the evaluation of the grant round.</w:t>
      </w:r>
    </w:p>
    <w:p w:rsidR="00D66F69" w:rsidP="00D04433" w:rsidRDefault="00D66F69" w14:paraId="1EBA5563" w14:textId="69403A8F">
      <w:pPr>
        <w:pStyle w:val="Heading2"/>
      </w:pPr>
      <w:r w:rsidRPr="005F09A4">
        <w:t>Financial declaration</w:t>
      </w:r>
    </w:p>
    <w:p w:rsidRPr="001F3241" w:rsidR="001F6D39" w:rsidP="00CE349A" w:rsidRDefault="00CE349A" w14:paraId="0A459C98" w14:textId="3FF30106">
      <w:pPr>
        <w:rPr>
          <w:rFonts w:eastAsia="Arial" w:cs="Arial"/>
        </w:rPr>
      </w:pPr>
      <w:r w:rsidRPr="7645D4E1">
        <w:rPr>
          <w:rFonts w:eastAsia="Arial" w:cs="Arial"/>
        </w:rPr>
        <w:t>We may ask you to provide a declaration that the grant money was spent in accordance with the grant agreement and to report on any underspends of the grant money.</w:t>
      </w:r>
    </w:p>
    <w:p w:rsidR="00D66F69" w:rsidP="00D04433" w:rsidRDefault="00D66F69" w14:paraId="22DB05B7" w14:textId="1F0DA8C4">
      <w:pPr>
        <w:pStyle w:val="Heading2"/>
      </w:pPr>
      <w:r w:rsidRPr="005F09A4">
        <w:t>Grant agreement variations</w:t>
      </w:r>
    </w:p>
    <w:p w:rsidR="00D84284" w:rsidP="00F95917" w:rsidRDefault="00F95917" w14:paraId="6FEC30AF" w14:textId="77777777">
      <w:pPr>
        <w:tabs>
          <w:tab w:val="left" w:pos="0"/>
        </w:tabs>
        <w:rPr>
          <w:bCs/>
          <w:lang w:eastAsia="en-AU"/>
        </w:rPr>
      </w:pPr>
      <w:r w:rsidRPr="00795673">
        <w:rPr>
          <w:bCs/>
          <w:lang w:eastAsia="en-AU"/>
        </w:rPr>
        <w:t>We recognise that unexpected events may affect your progress. In these circumstances, you can request a variation to your grant agreement</w:t>
      </w:r>
      <w:r>
        <w:rPr>
          <w:bCs/>
          <w:lang w:eastAsia="en-AU"/>
        </w:rPr>
        <w:t xml:space="preserve">. You can request a variation by sending the NDIA an email (via </w:t>
      </w:r>
      <w:hyperlink w:history="1" r:id="rId25">
        <w:r w:rsidRPr="009942AD">
          <w:rPr>
            <w:rStyle w:val="Hyperlink"/>
            <w:bCs/>
            <w:lang w:eastAsia="en-AU"/>
          </w:rPr>
          <w:t>demonstrationprojects@ndis.gov.au</w:t>
        </w:r>
      </w:hyperlink>
      <w:r>
        <w:rPr>
          <w:bCs/>
          <w:lang w:eastAsia="en-AU"/>
        </w:rPr>
        <w:t>) explaining what change is being requested and why.</w:t>
      </w:r>
    </w:p>
    <w:p w:rsidRPr="001F3241" w:rsidR="00121F59" w:rsidP="00F95917" w:rsidRDefault="00F95917" w14:paraId="0325807D" w14:textId="145DDCCC">
      <w:r w:rsidRPr="00164671">
        <w:t xml:space="preserve">You should not assume that a variation request will be successful. We will consider your request based on </w:t>
      </w:r>
      <w:r>
        <w:t>provisions in the grant agreement and the likely impact on achieving outcomes.</w:t>
      </w:r>
    </w:p>
    <w:p w:rsidR="00D66F69" w:rsidP="00D04433" w:rsidRDefault="00D66F69" w14:paraId="419C0D7B" w14:textId="560F95DF">
      <w:pPr>
        <w:pStyle w:val="Heading2"/>
      </w:pPr>
      <w:r w:rsidRPr="005F09A4">
        <w:t>Compliance visits</w:t>
      </w:r>
    </w:p>
    <w:p w:rsidRPr="001F3241" w:rsidR="001F6D39" w:rsidP="006B2C72" w:rsidRDefault="006B2C72" w14:paraId="5FD79748" w14:textId="54AE3ECF">
      <w:r>
        <w:t>The NDIA may visit the Grantee during or at the completion of the Activity to review the Grantee’s compliance with this Agreement. The NDIA will provide the Grantee with reasonable notice of any compliance visit.</w:t>
      </w:r>
    </w:p>
    <w:p w:rsidR="00D66F69" w:rsidP="00D04433" w:rsidRDefault="00D66F69" w14:paraId="232BA826" w14:textId="6F130DE4">
      <w:pPr>
        <w:pStyle w:val="Heading2"/>
      </w:pPr>
      <w:r w:rsidRPr="005F09A4">
        <w:t>Record keeping</w:t>
      </w:r>
    </w:p>
    <w:p w:rsidRPr="001F3241" w:rsidR="001F6D39" w:rsidP="00384E19" w:rsidRDefault="00384E19" w14:paraId="72AF467F" w14:textId="2CC2C0BE">
      <w:r w:rsidRPr="7618354F">
        <w:rPr>
          <w:rFonts w:eastAsia="Arial" w:cs="Arial"/>
        </w:rPr>
        <w:t>We may also inspect the records you are required to keep under the grant agreement.</w:t>
      </w:r>
      <w:r>
        <w:t xml:space="preserve"> The Grantee must maintain records of the performance of the Grant Activity and the expenditure of the Grant for a period of </w:t>
      </w:r>
      <w:r w:rsidR="0075501E">
        <w:t>two</w:t>
      </w:r>
      <w:r>
        <w:t xml:space="preserve"> years after completing the Grant Activity and to make them available to the Commonwealth on request</w:t>
      </w:r>
      <w:r w:rsidR="006A411F">
        <w:t>.</w:t>
      </w:r>
    </w:p>
    <w:p w:rsidR="00D66F69" w:rsidP="00D04433" w:rsidRDefault="00D66F69" w14:paraId="15491325" w14:textId="357EA3BC">
      <w:pPr>
        <w:pStyle w:val="Heading2"/>
      </w:pPr>
      <w:r w:rsidRPr="005F09A4">
        <w:t>Evaluation</w:t>
      </w:r>
    </w:p>
    <w:p w:rsidRPr="00051969" w:rsidR="001F3241" w:rsidP="00D84284" w:rsidRDefault="001F3241" w14:paraId="1304B8F3" w14:textId="77777777">
      <w:r>
        <w:t>We</w:t>
      </w:r>
      <w:r w:rsidRPr="693138C6">
        <w:rPr>
          <w:color w:val="004E56" w:themeColor="accent3" w:themeShade="80"/>
        </w:rPr>
        <w:t xml:space="preserve"> </w:t>
      </w:r>
      <w:r>
        <w:t>will independently evaluate the</w:t>
      </w:r>
      <w:r w:rsidRPr="693138C6">
        <w:rPr>
          <w:color w:val="004E56" w:themeColor="accent3" w:themeShade="80"/>
        </w:rPr>
        <w:t xml:space="preserve"> </w:t>
      </w:r>
      <w:r>
        <w:t>selected projects to measure how well the outcomes and objectives have been achieved. We may use information from your application and reports for this purpose. We may also interview you or ask you for more information to help us understand how the grant impacted you and to understand how effective the program was in achieving its outcomes.</w:t>
      </w:r>
    </w:p>
    <w:p w:rsidRPr="001F3241" w:rsidR="001F6D39" w:rsidP="001F3241" w:rsidRDefault="001F3241" w14:paraId="17FA8F32" w14:textId="6A540321">
      <w:pPr>
        <w:rPr>
          <w:b/>
          <w:bCs/>
          <w:color w:val="652F76"/>
        </w:rPr>
      </w:pPr>
      <w:r w:rsidRPr="00051969">
        <w:t>We may contact you up to one year after you finish your grant for more information to assist with this evaluation</w:t>
      </w:r>
      <w:r>
        <w:t>.</w:t>
      </w:r>
    </w:p>
    <w:p w:rsidR="00D66F69" w:rsidP="00D04433" w:rsidRDefault="00D66F69" w14:paraId="420A7DBC" w14:textId="39314D9C">
      <w:pPr>
        <w:pStyle w:val="Heading2"/>
      </w:pPr>
      <w:r w:rsidRPr="005F09A4">
        <w:t>Acknowledgement</w:t>
      </w:r>
    </w:p>
    <w:p w:rsidR="007E144E" w:rsidP="00D84284" w:rsidRDefault="007E144E" w14:paraId="49A8D04A" w14:textId="77777777">
      <w:pPr>
        <w:rPr>
          <w:rFonts w:eastAsiaTheme="minorHAnsi"/>
        </w:rPr>
      </w:pPr>
      <w:r>
        <w:t>If you make a public statement about a grant activity funded under the program, we require you to acknowledge the grant by using the following:</w:t>
      </w:r>
    </w:p>
    <w:p w:rsidRPr="00044FE2" w:rsidR="00044FE2" w:rsidP="00D84284" w:rsidRDefault="007E144E" w14:paraId="47F54128" w14:textId="390BA10D">
      <w:r>
        <w:t>‘This ‘grant activity’ received grant funding from the Australian Government through the National Disability Insurance Agency.</w:t>
      </w:r>
    </w:p>
    <w:p w:rsidRPr="000B0AF4" w:rsidR="005A0362" w:rsidP="00CE1C62" w:rsidRDefault="005A0362" w14:paraId="73A4F33C" w14:textId="21CCD094">
      <w:pPr>
        <w:pStyle w:val="Heading1"/>
      </w:pPr>
      <w:bookmarkStart w:name="_Toc129104566" w:id="27"/>
      <w:r w:rsidRPr="000B0AF4">
        <w:t>Probity</w:t>
      </w:r>
      <w:bookmarkEnd w:id="27"/>
    </w:p>
    <w:p w:rsidRPr="00C27C7D" w:rsidR="001F6D39" w:rsidP="00C27C7D" w:rsidRDefault="00C27C7D" w14:paraId="15FD8AD8" w14:textId="14FC3388">
      <w:r w:rsidRPr="00B72EE8">
        <w:t xml:space="preserve">The Australian Government </w:t>
      </w:r>
      <w:r>
        <w:t xml:space="preserve">will make sure that </w:t>
      </w:r>
      <w:r w:rsidRPr="00B72EE8">
        <w:t>the</w:t>
      </w:r>
      <w:r>
        <w:t xml:space="preserve"> grant opportunity </w:t>
      </w:r>
      <w:r w:rsidRPr="00B72EE8">
        <w:t>process is fai</w:t>
      </w:r>
      <w:r>
        <w:t xml:space="preserve">r, </w:t>
      </w:r>
      <w:r w:rsidRPr="00B72EE8">
        <w:t>accord</w:t>
      </w:r>
      <w:r>
        <w:t>ing to</w:t>
      </w:r>
      <w:r w:rsidRPr="00B72EE8">
        <w:t xml:space="preserve"> the </w:t>
      </w:r>
      <w:r w:rsidRPr="00726710">
        <w:t xml:space="preserve">published guidelines, incorporates appropriate safeguards against fraud, unlawful </w:t>
      </w:r>
      <w:r w:rsidRPr="00726710" w:rsidR="004B62A6">
        <w:t>activities,</w:t>
      </w:r>
      <w:r w:rsidRPr="00726710">
        <w:t xml:space="preserve"> and other inappropriate conduct.</w:t>
      </w:r>
    </w:p>
    <w:p w:rsidR="00D66F69" w:rsidP="00D04433" w:rsidRDefault="00D66F69" w14:paraId="4A399344" w14:textId="50BF2353">
      <w:pPr>
        <w:pStyle w:val="Heading2"/>
      </w:pPr>
      <w:r w:rsidRPr="005F09A4">
        <w:t>Enquiries and feedback</w:t>
      </w:r>
    </w:p>
    <w:p w:rsidRPr="00B72EE8" w:rsidR="00BA6FDE" w:rsidP="00BA6FDE" w:rsidRDefault="00BA6FDE" w14:paraId="1B2EC819" w14:textId="77777777">
      <w:r w:rsidRPr="00122DEC">
        <w:t>The</w:t>
      </w:r>
      <w:r>
        <w:t xml:space="preserve"> NDIA’s </w:t>
      </w:r>
      <w:r w:rsidRPr="00516E21">
        <w:t>Complaints Procedures</w:t>
      </w:r>
      <w:r>
        <w:t xml:space="preserve"> </w:t>
      </w:r>
      <w:hyperlink w:history="1" r:id="rId26">
        <w:r>
          <w:rPr>
            <w:rStyle w:val="Hyperlink"/>
          </w:rPr>
          <w:t>Feedback and complaints | NDIS</w:t>
        </w:r>
      </w:hyperlink>
      <w:r>
        <w:t xml:space="preserve"> </w:t>
      </w:r>
      <w:r w:rsidRPr="00B72EE8">
        <w:t xml:space="preserve">apply to complaints </w:t>
      </w:r>
      <w:r>
        <w:t>about this grant opportunity.</w:t>
      </w:r>
      <w:r w:rsidRPr="009E25CE">
        <w:rPr>
          <w:b/>
        </w:rPr>
        <w:t xml:space="preserve"> </w:t>
      </w:r>
      <w:r>
        <w:t>A</w:t>
      </w:r>
      <w:r w:rsidRPr="00B72EE8">
        <w:t xml:space="preserve">ll complaints </w:t>
      </w:r>
      <w:r>
        <w:t>about</w:t>
      </w:r>
      <w:r w:rsidRPr="00B72EE8">
        <w:t xml:space="preserve"> a grant process </w:t>
      </w:r>
      <w:r>
        <w:t xml:space="preserve">must </w:t>
      </w:r>
      <w:r w:rsidRPr="00B72EE8">
        <w:t>be</w:t>
      </w:r>
      <w:r>
        <w:t xml:space="preserve"> provided</w:t>
      </w:r>
      <w:r w:rsidRPr="00B72EE8">
        <w:t xml:space="preserve"> in writing.</w:t>
      </w:r>
    </w:p>
    <w:p w:rsidRPr="00BA6FDE" w:rsidR="00BA6FDE" w:rsidP="00BA6FDE" w:rsidRDefault="00BA6FDE" w14:paraId="6CBF3947" w14:textId="1879C94E">
      <w:pPr>
        <w:rPr>
          <w:rFonts w:cs="Arial"/>
        </w:rPr>
      </w:pPr>
      <w:r w:rsidRPr="00122DEC">
        <w:t>Any questions you have about</w:t>
      </w:r>
      <w:r w:rsidRPr="00F1475D">
        <w:t xml:space="preserve"> grant decisions for </w:t>
      </w:r>
      <w:r>
        <w:t>this grant opportunity</w:t>
      </w:r>
      <w:r w:rsidRPr="00F1475D">
        <w:t xml:space="preserve"> should be sent to</w:t>
      </w:r>
      <w:r w:rsidR="00CB02E8">
        <w:t>:</w:t>
      </w:r>
      <w:r w:rsidRPr="00516E21">
        <w:t xml:space="preserve"> </w:t>
      </w:r>
      <w:hyperlink w:tgtFrame="_blank" w:tooltip="mailto:SPC2473infoassistconnect@ndis.gov.au" w:history="1" r:id="rId27">
        <w:r w:rsidRPr="00CC5D59" w:rsidR="00CB02E8">
          <w:rPr>
            <w:rStyle w:val="Hyperlink"/>
            <w:rFonts w:cs="Arial"/>
            <w:color w:val="4F52B2"/>
            <w:bdr w:val="none" w:color="auto" w:sz="0" w:space="0" w:frame="1"/>
            <w:shd w:val="clear" w:color="auto" w:fill="FFFFFF"/>
          </w:rPr>
          <w:t>SPC2473infoassistconnect@ndis.gov.au</w:t>
        </w:r>
      </w:hyperlink>
    </w:p>
    <w:p w:rsidRPr="00122DEC" w:rsidR="00BA6FDE" w:rsidP="00BA6FDE" w:rsidRDefault="00BA6FDE" w14:paraId="7F053C98" w14:textId="314D4127">
      <w:r w:rsidRPr="00122DEC">
        <w:t>If you do not agree with the way the</w:t>
      </w:r>
      <w:r w:rsidRPr="00F1475D">
        <w:t xml:space="preserve"> </w:t>
      </w:r>
      <w:r>
        <w:t xml:space="preserve">NDIA </w:t>
      </w:r>
      <w:r w:rsidRPr="00122DEC">
        <w:t xml:space="preserve">has handled your complaint, </w:t>
      </w:r>
      <w:r w:rsidRPr="00F1475D">
        <w:t xml:space="preserve">you may complain to the </w:t>
      </w:r>
      <w:hyperlink w:history="1" r:id="rId28">
        <w:r w:rsidRPr="00132512">
          <w:rPr>
            <w:rStyle w:val="Hyperlink"/>
          </w:rPr>
          <w:t>Commonwealth Ombudsman</w:t>
        </w:r>
      </w:hyperlink>
      <w:r w:rsidRPr="00F1475D">
        <w:t>. The Ombudsman will not usually look into a complaint unless the matter has first been raised directly with the</w:t>
      </w:r>
      <w:r w:rsidRPr="0087264F" w:rsidR="0087264F">
        <w:t xml:space="preserve"> </w:t>
      </w:r>
      <w:r w:rsidR="00BE018F">
        <w:t>NDIA</w:t>
      </w:r>
      <w:r w:rsidR="0087264F">
        <w:t>.</w:t>
      </w:r>
    </w:p>
    <w:p w:rsidR="00D84284" w:rsidP="00BA6FDE" w:rsidRDefault="00BA6FDE" w14:paraId="22DEDF84" w14:textId="77777777">
      <w:pPr>
        <w:ind w:left="5040" w:hanging="5040"/>
      </w:pPr>
      <w:r w:rsidRPr="00B72EE8">
        <w:t>The Commonwealth Ombudsman can be contacted on:</w:t>
      </w:r>
    </w:p>
    <w:p w:rsidR="00D84284" w:rsidP="00E639A6" w:rsidRDefault="00BA6FDE" w14:paraId="675FF465" w14:textId="4B9B60D6">
      <w:pPr>
        <w:ind w:left="1276" w:hanging="1276"/>
      </w:pPr>
      <w:r w:rsidRPr="00B72EE8">
        <w:tab/>
      </w:r>
      <w:r w:rsidRPr="00B72EE8">
        <w:t>Phone (Toll free): 1300 362 072</w:t>
      </w:r>
      <w:r w:rsidRPr="00B72EE8">
        <w:br/>
      </w:r>
      <w:r w:rsidRPr="00B72EE8">
        <w:t xml:space="preserve">Email: </w:t>
      </w:r>
      <w:hyperlink w:history="1" r:id="rId29">
        <w:r w:rsidRPr="002A2A1F" w:rsidR="002A2A1F">
          <w:rPr>
            <w:rStyle w:val="Hyperlink"/>
          </w:rPr>
          <w:t>ombudsman@ombudsman.gov.au</w:t>
        </w:r>
      </w:hyperlink>
      <w:r w:rsidRPr="00B72EE8">
        <w:br/>
      </w:r>
      <w:r w:rsidRPr="00B72EE8">
        <w:t xml:space="preserve">Website: </w:t>
      </w:r>
      <w:hyperlink w:history="1" r:id="rId30">
        <w:r w:rsidRPr="002A2A1F" w:rsidR="002A2A1F">
          <w:rPr>
            <w:rStyle w:val="Hyperlink"/>
          </w:rPr>
          <w:t>www.ombudsman.gov.au</w:t>
        </w:r>
      </w:hyperlink>
    </w:p>
    <w:p w:rsidR="00D66F69" w:rsidP="00D04433" w:rsidRDefault="00D66F69" w14:paraId="1A3813A7" w14:textId="2FAEFE56">
      <w:pPr>
        <w:pStyle w:val="Heading2"/>
      </w:pPr>
      <w:r w:rsidRPr="005F09A4">
        <w:t>Conflicts of Interest</w:t>
      </w:r>
    </w:p>
    <w:p w:rsidRPr="00F1475D" w:rsidR="00E639A6" w:rsidP="00E639A6" w:rsidRDefault="00E639A6" w14:paraId="4FF7C1C3" w14:textId="18D5DD74">
      <w:r w:rsidRPr="00122DEC">
        <w:t>Any conflicts of interest could affect the performance of the grant</w:t>
      </w:r>
      <w:r>
        <w:t xml:space="preserve"> opportunity or program</w:t>
      </w:r>
      <w:r w:rsidRPr="00122DEC">
        <w:t>.</w:t>
      </w:r>
      <w:r w:rsidR="00D84284">
        <w:t xml:space="preserve"> </w:t>
      </w:r>
      <w:r w:rsidRPr="00122DEC">
        <w:t xml:space="preserve">There may be a </w:t>
      </w:r>
      <w:hyperlink w:history="1" r:id="rId31">
        <w:r w:rsidRPr="00122DEC">
          <w:t>conflict of interest</w:t>
        </w:r>
      </w:hyperlink>
      <w:r w:rsidRPr="00122DEC">
        <w:t>, or perceived conflict of interest, if</w:t>
      </w:r>
      <w:r>
        <w:t xml:space="preserve"> NDIA’s </w:t>
      </w:r>
      <w:r w:rsidRPr="00122DEC">
        <w:t>staff, any member of a committee or advisor</w:t>
      </w:r>
      <w:r w:rsidRPr="00F1475D">
        <w:t xml:space="preserve"> and/or you or any of your personnel:</w:t>
      </w:r>
    </w:p>
    <w:p w:rsidR="00D84284" w:rsidP="00A15814" w:rsidRDefault="00E639A6" w14:paraId="54613E7F" w14:textId="77777777">
      <w:pPr>
        <w:pStyle w:val="ListBullet"/>
      </w:pPr>
      <w:r>
        <w:t xml:space="preserve">has a professional, </w:t>
      </w:r>
      <w:r w:rsidR="00205B70">
        <w:t>commercial,</w:t>
      </w:r>
      <w:r>
        <w:t xml:space="preserve"> or personal relationship with a party who is able to influence the application selection process, such as an Australian Government officer</w:t>
      </w:r>
      <w:r w:rsidR="00E74BCF">
        <w:t xml:space="preserve">, </w:t>
      </w:r>
      <w:r>
        <w:t>or member of an assessment committee</w:t>
      </w:r>
      <w:r w:rsidR="00E74BCF">
        <w:t>;</w:t>
      </w:r>
    </w:p>
    <w:p w:rsidRPr="00F1475D" w:rsidR="00E639A6" w:rsidP="00A15814" w:rsidRDefault="00E639A6" w14:paraId="6958A0CE" w14:textId="48ADF372">
      <w:pPr>
        <w:pStyle w:val="ListBullet"/>
      </w:pPr>
      <w:r>
        <w:t>has a relationship with or interest in, an organisation, which is likely to interfere with or restrict the applicants from carrying out the proposed activities fairly and independently</w:t>
      </w:r>
      <w:r w:rsidR="00205B70">
        <w:t>;</w:t>
      </w:r>
      <w:r>
        <w:t xml:space="preserve"> or</w:t>
      </w:r>
    </w:p>
    <w:p w:rsidRPr="00F1475D" w:rsidR="00E639A6" w:rsidP="00A15814" w:rsidRDefault="00E639A6" w14:paraId="081DE81D" w14:textId="77777777">
      <w:pPr>
        <w:pStyle w:val="ListBullet"/>
      </w:pPr>
      <w:r>
        <w:t>has a relationship with, or interest in, an organisation from which they will receive personal gain because the organisation receives a grant under the grant program/ grant opportunity.</w:t>
      </w:r>
    </w:p>
    <w:p w:rsidRPr="00F1475D" w:rsidR="00E639A6" w:rsidP="00E639A6" w:rsidRDefault="00E639A6" w14:paraId="7E5E5BE0" w14:textId="77777777">
      <w:r w:rsidRPr="00F1475D">
        <w:t>You will be asked to declare, as part of your application, any perceived or existing conflicts of interests or that, to the best of your knowledge, there is no conflict of interest.</w:t>
      </w:r>
    </w:p>
    <w:p w:rsidR="00D84284" w:rsidP="00E639A6" w:rsidRDefault="00E639A6" w14:paraId="7A424B80" w14:textId="77777777">
      <w:r w:rsidRPr="00F1475D">
        <w:t xml:space="preserve">If you later identify an actual, apparent, or </w:t>
      </w:r>
      <w:r>
        <w:t xml:space="preserve">perceived </w:t>
      </w:r>
      <w:r w:rsidRPr="00F1475D">
        <w:t>conflict of interest, you must inform the</w:t>
      </w:r>
      <w:r w:rsidRPr="00516E21">
        <w:t xml:space="preserve"> </w:t>
      </w:r>
      <w:r>
        <w:t xml:space="preserve">NDIA </w:t>
      </w:r>
      <w:r w:rsidRPr="00B72EE8">
        <w:t>in writing immediately.</w:t>
      </w:r>
    </w:p>
    <w:p w:rsidR="00D84284" w:rsidP="00E639A6" w:rsidRDefault="00E639A6" w14:paraId="60BA472C" w14:textId="1CD3892D">
      <w:r w:rsidRPr="00B72EE8">
        <w:t xml:space="preserve">Conflicts of interest for </w:t>
      </w:r>
      <w:r>
        <w:t xml:space="preserve">Australian Government </w:t>
      </w:r>
      <w:r w:rsidRPr="00B72EE8">
        <w:t xml:space="preserve">staff will be handled </w:t>
      </w:r>
      <w:r>
        <w:t xml:space="preserve">as set out in </w:t>
      </w:r>
      <w:r w:rsidRPr="00B72EE8">
        <w:t xml:space="preserve">the </w:t>
      </w:r>
      <w:r>
        <w:t xml:space="preserve">Australian </w:t>
      </w:r>
      <w:hyperlink w:history="1" r:id="rId32">
        <w:r w:rsidRPr="009C7586">
          <w:rPr>
            <w:rStyle w:val="Hyperlink"/>
          </w:rPr>
          <w:t>Public Service Code of Conduct (Section 13(7))</w:t>
        </w:r>
      </w:hyperlink>
      <w:r>
        <w:t xml:space="preserve"> of the </w:t>
      </w:r>
      <w:hyperlink w:history="1" r:id="rId33">
        <w:r w:rsidRPr="00132512">
          <w:rPr>
            <w:rStyle w:val="Hyperlink"/>
            <w:i/>
          </w:rPr>
          <w:t>Public Service Act 1999</w:t>
        </w:r>
      </w:hyperlink>
      <w:r>
        <w:t>. Committee members and other officials including the decision maker must also declare any conflicts of interest.</w:t>
      </w:r>
    </w:p>
    <w:p w:rsidR="00D66F69" w:rsidP="00D04433" w:rsidRDefault="00D66F69" w14:paraId="54C50AE3" w14:textId="127D01C9">
      <w:pPr>
        <w:pStyle w:val="Heading2"/>
      </w:pPr>
      <w:r w:rsidRPr="005F09A4">
        <w:t>Privacy</w:t>
      </w:r>
    </w:p>
    <w:p w:rsidR="0014027F" w:rsidP="00D22680" w:rsidRDefault="00AB0DE9" w14:paraId="547318C2" w14:textId="77777777">
      <w:r w:rsidRPr="00164671">
        <w:t>We treat your personal information</w:t>
      </w:r>
      <w:r>
        <w:t>, and protected Agency information,</w:t>
      </w:r>
      <w:r w:rsidRPr="00164671">
        <w:t xml:space="preserve"> according to the </w:t>
      </w:r>
      <w:hyperlink w:history="1" r:id="rId34">
        <w:r w:rsidRPr="001420AF">
          <w:rPr>
            <w:rStyle w:val="Hyperlink"/>
            <w:i/>
          </w:rPr>
          <w:t>Privacy Act 1988</w:t>
        </w:r>
      </w:hyperlink>
      <w:r>
        <w:rPr>
          <w:rStyle w:val="Hyperlink"/>
          <w:i/>
        </w:rPr>
        <w:t xml:space="preserve"> </w:t>
      </w:r>
      <w:r w:rsidRPr="00ED4BE5">
        <w:rPr>
          <w:rStyle w:val="Hyperlink"/>
          <w:iCs/>
        </w:rPr>
        <w:t>(Cth)</w:t>
      </w:r>
      <w:r>
        <w:rPr>
          <w:iCs/>
        </w:rPr>
        <w:t xml:space="preserve"> </w:t>
      </w:r>
      <w:r w:rsidR="0014027F">
        <w:rPr>
          <w:iCs/>
        </w:rPr>
        <w:t xml:space="preserve">(Privacy Act) </w:t>
      </w:r>
      <w:r>
        <w:rPr>
          <w:iCs/>
        </w:rPr>
        <w:t>(including</w:t>
      </w:r>
      <w:r>
        <w:t xml:space="preserve"> </w:t>
      </w:r>
      <w:r w:rsidRPr="00B368D9">
        <w:t>the</w:t>
      </w:r>
      <w:r>
        <w:rPr>
          <w:i/>
        </w:rPr>
        <w:t xml:space="preserve"> </w:t>
      </w:r>
      <w:hyperlink w:history="1" r:id="rId35">
        <w:r w:rsidRPr="009D794C">
          <w:rPr>
            <w:rStyle w:val="Hyperlink"/>
          </w:rPr>
          <w:t>Australian Privacy Principles</w:t>
        </w:r>
      </w:hyperlink>
      <w:r>
        <w:rPr>
          <w:rStyle w:val="Hyperlink"/>
        </w:rPr>
        <w:t xml:space="preserve">) and the </w:t>
      </w:r>
      <w:r w:rsidRPr="00ED4BE5">
        <w:rPr>
          <w:rStyle w:val="Hyperlink"/>
          <w:i/>
          <w:iCs/>
        </w:rPr>
        <w:t>National Disability Insurance Scheme Act 2013</w:t>
      </w:r>
      <w:r>
        <w:rPr>
          <w:rStyle w:val="Hyperlink"/>
        </w:rPr>
        <w:t xml:space="preserve"> (Cth)</w:t>
      </w:r>
      <w:r w:rsidR="00305985">
        <w:t xml:space="preserve"> </w:t>
      </w:r>
      <w:r w:rsidRPr="0014027F" w:rsidR="00FC729F">
        <w:t>(NDIS Act).</w:t>
      </w:r>
    </w:p>
    <w:p w:rsidR="00D84284" w:rsidP="00D22680" w:rsidRDefault="00D22680" w14:paraId="2246FB96" w14:textId="4F5A40C1">
      <w:r w:rsidRPr="00164671">
        <w:t>This includes letting you know:</w:t>
      </w:r>
    </w:p>
    <w:p w:rsidRPr="00E86A67" w:rsidR="00D22680" w:rsidP="00A15814" w:rsidRDefault="00D22680" w14:paraId="6A60EB06" w14:textId="16825D6E">
      <w:pPr>
        <w:pStyle w:val="ListBullet"/>
      </w:pPr>
      <w:r>
        <w:t>what personal information we collect</w:t>
      </w:r>
    </w:p>
    <w:p w:rsidRPr="00E86A67" w:rsidR="00D22680" w:rsidP="00A15814" w:rsidRDefault="00D22680" w14:paraId="23253C51" w14:textId="77777777">
      <w:pPr>
        <w:pStyle w:val="ListBullet"/>
      </w:pPr>
      <w:r>
        <w:t>why we collect your personal information</w:t>
      </w:r>
    </w:p>
    <w:p w:rsidR="00D22680" w:rsidP="00A15814" w:rsidRDefault="00D22680" w14:paraId="6687C1EB" w14:textId="77777777">
      <w:pPr>
        <w:pStyle w:val="ListBullet"/>
      </w:pPr>
      <w:r>
        <w:t>who we give your personal information to.</w:t>
      </w:r>
    </w:p>
    <w:p w:rsidR="00D22680" w:rsidP="00D22680" w:rsidRDefault="00D22680" w14:paraId="0127540E" w14:textId="3C069B87">
      <w:r>
        <w:t xml:space="preserve">Your personal information can only be disclosed to someone else for the primary purpose for which it was </w:t>
      </w:r>
      <w:r w:rsidR="00E74BCF">
        <w:t>collected unless</w:t>
      </w:r>
      <w:r>
        <w:t xml:space="preserve"> an </w:t>
      </w:r>
      <w:r w:rsidR="00576742">
        <w:t xml:space="preserve">exception </w:t>
      </w:r>
      <w:r>
        <w:t>applies.</w:t>
      </w:r>
    </w:p>
    <w:p w:rsidR="00D84284" w:rsidP="00EB1EB9" w:rsidRDefault="00EB1EB9" w14:paraId="069D87A3" w14:textId="77777777">
      <w:r>
        <w:t>Further information about how we handle personal information is found in our</w:t>
      </w:r>
      <w:r w:rsidR="007F3C75">
        <w:t xml:space="preserve"> </w:t>
      </w:r>
      <w:hyperlink w:history="1" r:id="rId36">
        <w:r w:rsidRPr="007F3C75" w:rsidR="007F3C75">
          <w:rPr>
            <w:rStyle w:val="Hyperlink"/>
          </w:rPr>
          <w:t>Privacy Policy</w:t>
        </w:r>
      </w:hyperlink>
      <w:r w:rsidR="007F3C75">
        <w:t xml:space="preserve"> and the Empowering Participants: Information, Assistance and Connections Grants application form.</w:t>
      </w:r>
    </w:p>
    <w:p w:rsidR="00D84284" w:rsidP="007132A3" w:rsidRDefault="00F43F6E" w14:paraId="33310C75" w14:textId="639F3002">
      <w:r>
        <w:t xml:space="preserve">As part of your application, you declare your ability to comply with the </w:t>
      </w:r>
      <w:hyperlink w:history="1" r:id="rId37">
        <w:r w:rsidRPr="00E81427">
          <w:rPr>
            <w:rStyle w:val="Hyperlink"/>
            <w:iCs/>
          </w:rPr>
          <w:t>Privacy Act</w:t>
        </w:r>
      </w:hyperlink>
      <w:r w:rsidRPr="00B368D9">
        <w:rPr>
          <w:i/>
        </w:rPr>
        <w:t xml:space="preserve"> </w:t>
      </w:r>
      <w:r>
        <w:t xml:space="preserve">(including the Australian Privacy Principles) and the NDIS Act, and impose the same privacy obligations on officers, employees, agents and subcontractors that you engage to assist with the activity, in respect of personal information you collect, use, store, or disclose in connection with the activity. Accordingly, you must not do anything, which if done by the NDIA would breach an Australian Privacy Principle as defined in the </w:t>
      </w:r>
      <w:hyperlink w:history="1" r:id="rId38">
        <w:r w:rsidRPr="00E81427">
          <w:rPr>
            <w:rStyle w:val="Hyperlink"/>
          </w:rPr>
          <w:t>Privacy</w:t>
        </w:r>
        <w:r w:rsidR="0014027F">
          <w:rPr>
            <w:rStyle w:val="Hyperlink"/>
          </w:rPr>
          <w:t> </w:t>
        </w:r>
        <w:r w:rsidRPr="00E81427">
          <w:rPr>
            <w:rStyle w:val="Hyperlink"/>
          </w:rPr>
          <w:t>Act</w:t>
        </w:r>
      </w:hyperlink>
      <w:r>
        <w:t>.</w:t>
      </w:r>
    </w:p>
    <w:p w:rsidR="00D66F69" w:rsidP="00D04433" w:rsidRDefault="00D66F69" w14:paraId="2ADCBE3D" w14:textId="0A27C805">
      <w:pPr>
        <w:pStyle w:val="Heading2"/>
      </w:pPr>
      <w:r w:rsidRPr="005F09A4">
        <w:t>Confidential Information</w:t>
      </w:r>
    </w:p>
    <w:p w:rsidR="00BD71ED" w:rsidP="00BD71ED" w:rsidRDefault="00BD71ED" w14:paraId="55986D26" w14:textId="705BAA79">
      <w:pPr>
        <w:rPr>
          <w:lang w:eastAsia="en-AU"/>
        </w:rPr>
      </w:pPr>
      <w:r>
        <w:rPr>
          <w:lang w:eastAsia="en-AU"/>
        </w:rPr>
        <w:t xml:space="preserve">Other than information available in the public domain, you agree not to disclose to any person, other than us, any confidential information relating to the grant application and/or agreement, without our prior written approval. The obligation will not be breached where you are required by law, </w:t>
      </w:r>
      <w:r w:rsidR="003F06F4">
        <w:rPr>
          <w:lang w:eastAsia="en-AU"/>
        </w:rPr>
        <w:t>Parliament,</w:t>
      </w:r>
      <w:r>
        <w:rPr>
          <w:lang w:eastAsia="en-AU"/>
        </w:rPr>
        <w:t xml:space="preserve"> or a stock exchange to disclose the relevant information or where the relevant information is publicly available (other than through breach of a confidentiality or non-disclosure obligation).</w:t>
      </w:r>
    </w:p>
    <w:p w:rsidR="00D84284" w:rsidP="00BD71ED" w:rsidRDefault="00BD71ED" w14:paraId="7D20519D" w14:textId="77777777">
      <w:pPr>
        <w:rPr>
          <w:lang w:eastAsia="en-AU"/>
        </w:rPr>
      </w:pPr>
      <w:r>
        <w:rPr>
          <w:lang w:eastAsia="en-AU"/>
        </w:rPr>
        <w:t xml:space="preserve">We may at any time, require you to arrange for you; or your employees, </w:t>
      </w:r>
      <w:r w:rsidR="003F06F4">
        <w:rPr>
          <w:lang w:eastAsia="en-AU"/>
        </w:rPr>
        <w:t>agents,</w:t>
      </w:r>
      <w:r>
        <w:rPr>
          <w:lang w:eastAsia="en-AU"/>
        </w:rPr>
        <w:t xml:space="preserve"> or subcontractors to give a written undertaking relating to nondisclosure of our confidential information in a form we consider acceptable.</w:t>
      </w:r>
    </w:p>
    <w:p w:rsidR="00BD71ED" w:rsidP="00BD71ED" w:rsidRDefault="00BD71ED" w14:paraId="433D0D82" w14:textId="0C7199A7">
      <w:pPr>
        <w:rPr>
          <w:lang w:eastAsia="en-AU"/>
        </w:rPr>
      </w:pPr>
      <w:r>
        <w:rPr>
          <w:lang w:eastAsia="en-AU"/>
        </w:rPr>
        <w:t>We will keep any information in connection with the grant agreement confidential to the extent that it meets all of the three conditions below:</w:t>
      </w:r>
    </w:p>
    <w:p w:rsidR="00A15814" w:rsidP="00A15814" w:rsidRDefault="00BD71ED" w14:paraId="37366BB5" w14:textId="77777777">
      <w:pPr>
        <w:pStyle w:val="ListNumber"/>
        <w:numPr>
          <w:ilvl w:val="0"/>
          <w:numId w:val="9"/>
        </w:numPr>
      </w:pPr>
      <w:r>
        <w:t>y</w:t>
      </w:r>
      <w:r w:rsidRPr="00AB0818">
        <w:t xml:space="preserve">ou </w:t>
      </w:r>
      <w:r w:rsidRPr="00A15814">
        <w:t>clearly identify the information as confidential and explain why we should treat it as confidential</w:t>
      </w:r>
    </w:p>
    <w:p w:rsidR="00A15814" w:rsidP="00A15814" w:rsidRDefault="00BD71ED" w14:paraId="1DB53E8F" w14:textId="77777777">
      <w:pPr>
        <w:pStyle w:val="ListNumber"/>
        <w:numPr>
          <w:ilvl w:val="0"/>
          <w:numId w:val="9"/>
        </w:numPr>
      </w:pPr>
      <w:r w:rsidRPr="00A15814">
        <w:t>the information is commercially sensitive</w:t>
      </w:r>
    </w:p>
    <w:p w:rsidR="00BD71ED" w:rsidP="00A15814" w:rsidRDefault="00BD71ED" w14:paraId="0B87B4F3" w14:textId="2E9B7A72">
      <w:pPr>
        <w:pStyle w:val="ListNumber"/>
        <w:numPr>
          <w:ilvl w:val="0"/>
          <w:numId w:val="9"/>
        </w:numPr>
      </w:pPr>
      <w:r w:rsidRPr="00A15814">
        <w:t>revealing the informati</w:t>
      </w:r>
      <w:r w:rsidRPr="00AB0818">
        <w:t>on would cause unreasona</w:t>
      </w:r>
      <w:r>
        <w:t>ble harm to you or someone else.</w:t>
      </w:r>
    </w:p>
    <w:p w:rsidR="00D84284" w:rsidP="00165F8D" w:rsidRDefault="00BD71ED" w14:paraId="7FAEFC1E" w14:textId="77777777">
      <w:pPr>
        <w:keepNext/>
        <w:rPr>
          <w:lang w:eastAsia="en-AU"/>
        </w:rPr>
      </w:pPr>
      <w:r>
        <w:rPr>
          <w:lang w:eastAsia="en-AU"/>
        </w:rPr>
        <w:t>We will not be in breach of any confidentiality agreement if the information is disclosed to:</w:t>
      </w:r>
    </w:p>
    <w:p w:rsidRPr="0033741C" w:rsidR="00BD71ED" w:rsidP="00165F8D" w:rsidRDefault="00BD71ED" w14:paraId="494EC1FC" w14:textId="69FBE5E2">
      <w:pPr>
        <w:pStyle w:val="ListBullet"/>
        <w:keepNext/>
      </w:pPr>
      <w:r>
        <w:t>the assessment committee and other Commonwealth employees and contractors to help us manage the program effectively</w:t>
      </w:r>
    </w:p>
    <w:p w:rsidR="00BD71ED" w:rsidP="00165F8D" w:rsidRDefault="00BD71ED" w14:paraId="6D74AB2C" w14:textId="1994D607">
      <w:pPr>
        <w:pStyle w:val="ListBullet"/>
        <w:keepNext/>
      </w:pPr>
      <w:r>
        <w:t xml:space="preserve">employees and contractors of our department so we can research, assess, </w:t>
      </w:r>
      <w:r w:rsidR="00492693">
        <w:t>monitor,</w:t>
      </w:r>
      <w:r>
        <w:t xml:space="preserve"> and analyse our programs and activities</w:t>
      </w:r>
    </w:p>
    <w:p w:rsidR="00BD71ED" w:rsidP="00A15814" w:rsidRDefault="00BD71ED" w14:paraId="2FD7B3E4" w14:textId="6B45EC45">
      <w:pPr>
        <w:pStyle w:val="ListBullet"/>
      </w:pPr>
      <w:r>
        <w:t xml:space="preserve">employees and contractors of other Commonwealth agencies for any purposes, including government administration, </w:t>
      </w:r>
      <w:r w:rsidR="00492693">
        <w:t>research,</w:t>
      </w:r>
      <w:r>
        <w:t xml:space="preserve"> or service delivery</w:t>
      </w:r>
    </w:p>
    <w:p w:rsidRPr="0033741C" w:rsidR="00BD71ED" w:rsidP="00A15814" w:rsidRDefault="00BD71ED" w14:paraId="011D03E1" w14:textId="77777777">
      <w:pPr>
        <w:pStyle w:val="ListBullet"/>
      </w:pPr>
      <w:r>
        <w:t>other Commonwealth, State, Territory or local government agencies in program reports and consultations</w:t>
      </w:r>
    </w:p>
    <w:p w:rsidRPr="0033741C" w:rsidR="00BD71ED" w:rsidP="00A15814" w:rsidRDefault="00BD71ED" w14:paraId="512A7E3E" w14:textId="77777777">
      <w:pPr>
        <w:pStyle w:val="ListBullet"/>
      </w:pPr>
      <w:r>
        <w:t>the Auditor-General, Ombudsman or Privacy Commissioner</w:t>
      </w:r>
    </w:p>
    <w:p w:rsidRPr="00BA6D16" w:rsidR="00BD71ED" w:rsidP="00A15814" w:rsidRDefault="00BD71ED" w14:paraId="6639F081" w14:textId="77777777">
      <w:pPr>
        <w:pStyle w:val="ListBullet"/>
      </w:pPr>
      <w:r>
        <w:t>the responsible Minister or Parliamentary Secretary, and</w:t>
      </w:r>
    </w:p>
    <w:p w:rsidRPr="0033741C" w:rsidR="00BD71ED" w:rsidP="00A15814" w:rsidRDefault="00BD71ED" w14:paraId="57CC8451" w14:textId="77777777">
      <w:pPr>
        <w:pStyle w:val="ListBullet"/>
      </w:pPr>
      <w:r>
        <w:t>a House or a Committee of the Australian Parliament.</w:t>
      </w:r>
    </w:p>
    <w:p w:rsidR="00D84284" w:rsidP="00BD71ED" w:rsidRDefault="00BD71ED" w14:paraId="25D707F8" w14:textId="77777777">
      <w:r w:rsidRPr="00E86A67">
        <w:t xml:space="preserve">The </w:t>
      </w:r>
      <w:r>
        <w:t xml:space="preserve">grant </w:t>
      </w:r>
      <w:r w:rsidRPr="00E86A67">
        <w:t xml:space="preserve">agreement </w:t>
      </w:r>
      <w:r>
        <w:t>may also</w:t>
      </w:r>
      <w:r w:rsidRPr="00E86A67">
        <w:t xml:space="preserve"> include any specific requirements about special categories of information collected, </w:t>
      </w:r>
      <w:r w:rsidRPr="00E86A67" w:rsidR="00492693">
        <w:t>created,</w:t>
      </w:r>
      <w:r w:rsidRPr="00E86A67">
        <w:t xml:space="preserve"> or held under the </w:t>
      </w:r>
      <w:r>
        <w:t xml:space="preserve">grant </w:t>
      </w:r>
      <w:r w:rsidRPr="00E86A67">
        <w:t>agreement.</w:t>
      </w:r>
    </w:p>
    <w:p w:rsidR="00D66F69" w:rsidP="00D04433" w:rsidRDefault="00D66F69" w14:paraId="388B0A3D" w14:textId="00A71B82">
      <w:pPr>
        <w:pStyle w:val="Heading2"/>
      </w:pPr>
      <w:r w:rsidRPr="005F09A4">
        <w:t xml:space="preserve">Freedom of </w:t>
      </w:r>
      <w:r w:rsidRPr="005F09A4" w:rsidR="00BC17EB">
        <w:t>information</w:t>
      </w:r>
    </w:p>
    <w:p w:rsidRPr="00B72EE8" w:rsidR="00ED0D5B" w:rsidP="00ED0D5B" w:rsidRDefault="00ED0D5B" w14:paraId="2E67C382" w14:textId="77777777">
      <w:r w:rsidRPr="00B72EE8">
        <w:t xml:space="preserve">All documents in the possession of the </w:t>
      </w:r>
      <w:r>
        <w:t xml:space="preserve">Australian </w:t>
      </w:r>
      <w:r w:rsidRPr="00781E9D">
        <w:t xml:space="preserve">Government, including those </w:t>
      </w:r>
      <w:r>
        <w:t>about this grant opportunity</w:t>
      </w:r>
      <w:r w:rsidRPr="00B72EE8">
        <w:t xml:space="preserve">, are subject to the </w:t>
      </w:r>
      <w:hyperlink w:history="1" r:id="rId39">
        <w:r w:rsidRPr="00443FC0">
          <w:rPr>
            <w:rStyle w:val="Hyperlink"/>
            <w:i/>
          </w:rPr>
          <w:t>Freedom of Information Act 1982</w:t>
        </w:r>
      </w:hyperlink>
      <w:r w:rsidRPr="00B72EE8">
        <w:t xml:space="preserve"> </w:t>
      </w:r>
      <w:r w:rsidRPr="00AC0A27">
        <w:t>(FOI Act).</w:t>
      </w:r>
    </w:p>
    <w:p w:rsidRPr="00B72EE8" w:rsidR="00ED0D5B" w:rsidP="00ED0D5B" w:rsidRDefault="00ED0D5B" w14:paraId="5DC42E03" w14:textId="77777777">
      <w:r w:rsidRPr="00B72EE8">
        <w:t xml:space="preserve">The purpose of the </w:t>
      </w:r>
      <w:r w:rsidRPr="00AC0A27">
        <w:t>FOI Act</w:t>
      </w:r>
      <w:r w:rsidRPr="00B72EE8">
        <w:t xml:space="preserve"> is to give members of the public rights of access to information held by the Australian Government and its entities. Under the </w:t>
      </w:r>
      <w:r w:rsidRPr="00AC0A27">
        <w:t>FOI Act,</w:t>
      </w:r>
      <w:r w:rsidRPr="00B72EE8">
        <w:t xml:space="preserve"> members of the public can seek access to documents held by the </w:t>
      </w:r>
      <w:r>
        <w:t>Australian Government</w:t>
      </w:r>
      <w:r w:rsidRPr="00B72EE8">
        <w:t>. This right of access is limited only by the exceptions and exemptions necessary to protect essential public interests and private and business affairs of persons in respect of whom the information relates.</w:t>
      </w:r>
    </w:p>
    <w:p w:rsidRPr="00B72EE8" w:rsidR="00ED0D5B" w:rsidP="00ED0D5B" w:rsidRDefault="00ED0D5B" w14:paraId="4A26167C" w14:textId="09B2B3B8">
      <w:r w:rsidRPr="00B72EE8">
        <w:t xml:space="preserve">All </w:t>
      </w:r>
      <w:r w:rsidR="002E7A9C">
        <w:t>FOI</w:t>
      </w:r>
      <w:r>
        <w:t xml:space="preserve"> </w:t>
      </w:r>
      <w:r w:rsidRPr="00B72EE8">
        <w:t xml:space="preserve">requests must be referred to the </w:t>
      </w:r>
      <w:r w:rsidR="003017A7">
        <w:t>FOI</w:t>
      </w:r>
      <w:r w:rsidRPr="00B72EE8">
        <w:t xml:space="preserve"> Coordinator in writing.</w:t>
      </w:r>
    </w:p>
    <w:p w:rsidR="00D84284" w:rsidP="00ED0D5B" w:rsidRDefault="00ED0D5B" w14:paraId="20B72A7D" w14:textId="77777777">
      <w:pPr>
        <w:tabs>
          <w:tab w:val="left" w:pos="1418"/>
        </w:tabs>
        <w:ind w:left="1418" w:hanging="1418"/>
        <w:contextualSpacing/>
      </w:pPr>
      <w:r w:rsidRPr="00B72EE8">
        <w:t>By mail:</w:t>
      </w:r>
      <w:r w:rsidRPr="00B72EE8">
        <w:tab/>
      </w:r>
      <w:r w:rsidRPr="007F3878">
        <w:t>Freedom of Information Section</w:t>
      </w:r>
    </w:p>
    <w:p w:rsidR="00ED0D5B" w:rsidP="00ED0D5B" w:rsidRDefault="00ED0D5B" w14:paraId="61328534" w14:textId="5A80F801">
      <w:pPr>
        <w:tabs>
          <w:tab w:val="left" w:pos="1418"/>
        </w:tabs>
        <w:ind w:left="2836" w:hanging="1418"/>
        <w:contextualSpacing/>
      </w:pPr>
      <w:r w:rsidRPr="007F3878">
        <w:t>Parliamentary, Ministerial &amp; FOI Branch</w:t>
      </w:r>
    </w:p>
    <w:p w:rsidR="00ED0D5B" w:rsidP="00ED0D5B" w:rsidRDefault="00ED0D5B" w14:paraId="6A2CFF2B" w14:textId="77777777">
      <w:pPr>
        <w:tabs>
          <w:tab w:val="left" w:pos="1418"/>
        </w:tabs>
        <w:ind w:left="2836" w:hanging="1418"/>
        <w:contextualSpacing/>
      </w:pPr>
      <w:r w:rsidRPr="007F3878">
        <w:t>Government Division</w:t>
      </w:r>
    </w:p>
    <w:p w:rsidR="00ED0D5B" w:rsidP="00ED0D5B" w:rsidRDefault="00ED0D5B" w14:paraId="5B46084F" w14:textId="77777777">
      <w:pPr>
        <w:tabs>
          <w:tab w:val="left" w:pos="1418"/>
        </w:tabs>
        <w:ind w:left="2836" w:hanging="1418"/>
        <w:contextualSpacing/>
      </w:pPr>
      <w:r w:rsidRPr="007F3878">
        <w:t>National Disability Insurance Agency</w:t>
      </w:r>
    </w:p>
    <w:p w:rsidR="00ED0D5B" w:rsidP="00ED0D5B" w:rsidRDefault="00ED0D5B" w14:paraId="28B9A9EC" w14:textId="77777777">
      <w:pPr>
        <w:tabs>
          <w:tab w:val="left" w:pos="1418"/>
        </w:tabs>
        <w:ind w:left="2836" w:hanging="1418"/>
        <w:contextualSpacing/>
      </w:pPr>
      <w:r w:rsidRPr="007F3878">
        <w:t>GPO Box 700</w:t>
      </w:r>
    </w:p>
    <w:p w:rsidR="00ED0D5B" w:rsidP="00ED0D5B" w:rsidRDefault="00ED0D5B" w14:paraId="75B899CC" w14:textId="6FA78827">
      <w:pPr>
        <w:tabs>
          <w:tab w:val="left" w:pos="1418"/>
        </w:tabs>
        <w:ind w:left="2836" w:hanging="1418"/>
        <w:contextualSpacing/>
      </w:pPr>
      <w:r w:rsidRPr="007F3878">
        <w:t>Canberra</w:t>
      </w:r>
      <w:r w:rsidR="00D84284">
        <w:t xml:space="preserve"> </w:t>
      </w:r>
      <w:r w:rsidRPr="007F3878">
        <w:t>ACT</w:t>
      </w:r>
      <w:r w:rsidR="00D84284">
        <w:t xml:space="preserve"> </w:t>
      </w:r>
      <w:r w:rsidRPr="007F3878">
        <w:t>2601</w:t>
      </w:r>
    </w:p>
    <w:p w:rsidR="00D84284" w:rsidP="00ED0D5B" w:rsidRDefault="00ED0D5B" w14:paraId="5259432F" w14:textId="77777777">
      <w:r w:rsidRPr="00122DEC">
        <w:t>By email:</w:t>
      </w:r>
      <w:r w:rsidRPr="00122DEC">
        <w:tab/>
      </w:r>
      <w:hyperlink w:history="1" r:id="rId40">
        <w:r w:rsidRPr="00FD2E6F">
          <w:rPr>
            <w:rStyle w:val="Hyperlink"/>
          </w:rPr>
          <w:t>foi@ndis.gov.au</w:t>
        </w:r>
      </w:hyperlink>
    </w:p>
    <w:p w:rsidRPr="000B0AF4" w:rsidR="005A0362" w:rsidP="00CE1C62" w:rsidRDefault="005A0362" w14:paraId="7BA60C82" w14:textId="0C41C618">
      <w:pPr>
        <w:pStyle w:val="Heading1"/>
      </w:pPr>
      <w:bookmarkStart w:name="_Toc129104567" w:id="28"/>
      <w:r w:rsidRPr="000B0AF4">
        <w:t>Consultation</w:t>
      </w:r>
      <w:bookmarkEnd w:id="28"/>
    </w:p>
    <w:p w:rsidR="00D84284" w:rsidP="0044549C" w:rsidRDefault="0044549C" w14:paraId="19B71DB4" w14:textId="0C789393">
      <w:r>
        <w:t>N</w:t>
      </w:r>
      <w:r w:rsidR="002B4F4F">
        <w:t xml:space="preserve">ot applicable for this grant opportunity. </w:t>
      </w:r>
    </w:p>
    <w:p w:rsidR="00D66F69" w:rsidP="00CE1C62" w:rsidRDefault="005A0362" w14:paraId="48C98DAE" w14:textId="5222BCF0">
      <w:pPr>
        <w:pStyle w:val="Heading1"/>
      </w:pPr>
      <w:bookmarkStart w:name="_Toc129104568" w:id="29"/>
      <w:r w:rsidRPr="000B0AF4">
        <w:t>Glossary</w:t>
      </w:r>
      <w:bookmarkEnd w:id="29"/>
    </w:p>
    <w:tbl>
      <w:tblPr>
        <w:tblStyle w:val="TableGrid"/>
        <w:tblW w:w="5000" w:type="pct"/>
        <w:tbl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insideH w:val="single" w:color="A6A6A6" w:themeColor="background1" w:themeShade="A6" w:sz="2" w:space="0"/>
          <w:insideV w:val="single" w:color="A6A6A6" w:themeColor="background1" w:themeShade="A6" w:sz="2" w:space="0"/>
        </w:tblBorders>
        <w:tblLook w:val="04A0" w:firstRow="1" w:lastRow="0" w:firstColumn="1" w:lastColumn="0" w:noHBand="0" w:noVBand="1"/>
        <w:tblCaption w:val="Glossary of terms"/>
        <w:tblDescription w:val="Glossary of terms used in this document."/>
      </w:tblPr>
      <w:tblGrid>
        <w:gridCol w:w="3864"/>
        <w:gridCol w:w="6618"/>
      </w:tblGrid>
      <w:tr w:rsidRPr="009E3949" w:rsidR="0075393A" w:rsidTr="11A8EDDB" w14:paraId="6FCCEBBD" w14:textId="77777777">
        <w:trPr>
          <w:cnfStyle w:val="100000000000" w:firstRow="1" w:lastRow="0" w:firstColumn="0" w:lastColumn="0" w:oddVBand="0" w:evenVBand="0" w:oddHBand="0" w:evenHBand="0" w:firstRowFirstColumn="0" w:firstRowLastColumn="0" w:lastRowFirstColumn="0" w:lastRowLastColumn="0"/>
        </w:trPr>
        <w:tc>
          <w:tcPr>
            <w:tcW w:w="1843" w:type="pct"/>
            <w:shd w:val="clear" w:color="auto" w:fill="652F76"/>
          </w:tcPr>
          <w:p w:rsidRPr="004D41A5" w:rsidR="0075393A" w:rsidP="00E9111B" w:rsidRDefault="0075393A" w14:paraId="29E54157" w14:textId="77777777">
            <w:pPr>
              <w:pStyle w:val="TableHeadingNumbered"/>
            </w:pPr>
            <w:r w:rsidRPr="004D41A5">
              <w:t>Term</w:t>
            </w:r>
          </w:p>
        </w:tc>
        <w:tc>
          <w:tcPr>
            <w:tcW w:w="3157" w:type="pct"/>
            <w:shd w:val="clear" w:color="auto" w:fill="652F76"/>
          </w:tcPr>
          <w:p w:rsidRPr="004D41A5" w:rsidR="0075393A" w:rsidP="00E9111B" w:rsidRDefault="0075393A" w14:paraId="5B087DBF" w14:textId="77777777">
            <w:pPr>
              <w:pStyle w:val="TableHeadingNumbered"/>
            </w:pPr>
            <w:r w:rsidRPr="004D41A5">
              <w:t>Definition</w:t>
            </w:r>
          </w:p>
        </w:tc>
      </w:tr>
      <w:tr w:rsidRPr="00274AE2" w:rsidR="0075393A" w:rsidTr="11A8EDDB" w14:paraId="6697A05A" w14:textId="77777777">
        <w:tc>
          <w:tcPr>
            <w:tcW w:w="1843" w:type="pct"/>
          </w:tcPr>
          <w:p w:rsidRPr="00274AE2" w:rsidR="0075393A" w:rsidP="00E9111B" w:rsidRDefault="0075393A" w14:paraId="237CAC52" w14:textId="77777777">
            <w:pPr>
              <w:pStyle w:val="TableText"/>
            </w:pPr>
            <w:r w:rsidRPr="00274AE2">
              <w:t>accountable authority</w:t>
            </w:r>
          </w:p>
        </w:tc>
        <w:tc>
          <w:tcPr>
            <w:tcW w:w="3157" w:type="pct"/>
          </w:tcPr>
          <w:p w:rsidRPr="00A95E7F" w:rsidR="0075393A" w:rsidP="00E9111B" w:rsidRDefault="0075393A" w14:paraId="00EB869B" w14:textId="498F8319">
            <w:pPr>
              <w:pStyle w:val="TableText"/>
              <w:rPr>
                <w:rFonts w:cs="Arial"/>
                <w:lang w:eastAsia="en-AU"/>
              </w:rPr>
            </w:pPr>
            <w:r>
              <w:rPr>
                <w:rFonts w:cs="Arial"/>
                <w:lang w:eastAsia="en-AU"/>
              </w:rPr>
              <w:t>s</w:t>
            </w:r>
            <w:r w:rsidRPr="00A77F5D">
              <w:rPr>
                <w:rFonts w:cs="Arial"/>
                <w:lang w:eastAsia="en-AU"/>
              </w:rPr>
              <w:t xml:space="preserve">ee subsection 12(2) of the </w:t>
            </w:r>
            <w:hyperlink w:history="1" r:id="rId41">
              <w:r w:rsidRPr="00676247">
                <w:rPr>
                  <w:rStyle w:val="Hyperlink"/>
                  <w:i/>
                </w:rPr>
                <w:t>Public Governance, Performance and Accountability Act 2013</w:t>
              </w:r>
            </w:hyperlink>
            <w:r w:rsidR="00D84284">
              <w:rPr>
                <w:rStyle w:val="Hyperlink"/>
                <w:iCs w:val="0"/>
                <w:u w:val="none"/>
              </w:rPr>
              <w:t xml:space="preserve"> </w:t>
            </w:r>
            <w:r w:rsidRPr="00043590" w:rsidR="00A95E7F">
              <w:rPr>
                <w:rFonts w:cs="Arial"/>
                <w:lang w:eastAsia="en-AU"/>
              </w:rPr>
              <w:t>(PGPA Act)</w:t>
            </w:r>
            <w:r w:rsidR="002C4CBB">
              <w:rPr>
                <w:rFonts w:cs="Arial"/>
                <w:lang w:eastAsia="en-AU"/>
              </w:rPr>
              <w:t>.</w:t>
            </w:r>
          </w:p>
        </w:tc>
      </w:tr>
      <w:tr w:rsidRPr="00274AE2" w:rsidR="0075393A" w:rsidTr="11A8EDDB" w14:paraId="666A371B" w14:textId="77777777">
        <w:trPr>
          <w:cnfStyle w:val="000000010000" w:firstRow="0" w:lastRow="0" w:firstColumn="0" w:lastColumn="0" w:oddVBand="0" w:evenVBand="0" w:oddHBand="0" w:evenHBand="1" w:firstRowFirstColumn="0" w:firstRowLastColumn="0" w:lastRowFirstColumn="0" w:lastRowLastColumn="0"/>
        </w:trPr>
        <w:tc>
          <w:tcPr>
            <w:tcW w:w="1843" w:type="pct"/>
          </w:tcPr>
          <w:p w:rsidRPr="00274AE2" w:rsidR="0075393A" w:rsidP="00E9111B" w:rsidRDefault="0075393A" w14:paraId="61EF97CD" w14:textId="77777777">
            <w:pPr>
              <w:pStyle w:val="TableText"/>
            </w:pPr>
            <w:r>
              <w:t>a</w:t>
            </w:r>
            <w:r w:rsidRPr="00274AE2">
              <w:t>dministering entity</w:t>
            </w:r>
          </w:p>
        </w:tc>
        <w:tc>
          <w:tcPr>
            <w:tcW w:w="3157" w:type="pct"/>
          </w:tcPr>
          <w:p w:rsidRPr="00274AE2" w:rsidR="0075393A" w:rsidP="00E9111B" w:rsidRDefault="0075393A" w14:paraId="3F9F897C" w14:textId="60EA498B">
            <w:pPr>
              <w:pStyle w:val="TableText"/>
              <w:rPr>
                <w:rFonts w:cs="Arial"/>
                <w:lang w:eastAsia="en-AU"/>
              </w:rPr>
            </w:pPr>
            <w:r>
              <w:rPr>
                <w:rFonts w:cs="Arial"/>
                <w:lang w:eastAsia="en-AU"/>
              </w:rPr>
              <w:t>w</w:t>
            </w:r>
            <w:r w:rsidRPr="00274AE2">
              <w:rPr>
                <w:rFonts w:cs="Arial"/>
                <w:lang w:eastAsia="en-AU"/>
              </w:rPr>
              <w:t>hen an entity that is not responsible for the policy, is responsible for the administration of part or all of the grant administration processes</w:t>
            </w:r>
            <w:r w:rsidR="002C4CBB">
              <w:rPr>
                <w:rFonts w:cs="Arial"/>
                <w:lang w:eastAsia="en-AU"/>
              </w:rPr>
              <w:t>.</w:t>
            </w:r>
            <w:r w:rsidR="0058780A">
              <w:rPr>
                <w:rFonts w:cs="Arial"/>
                <w:lang w:eastAsia="en-AU"/>
              </w:rPr>
              <w:t xml:space="preserve"> </w:t>
            </w:r>
          </w:p>
        </w:tc>
      </w:tr>
      <w:tr w:rsidRPr="009E3949" w:rsidR="0075393A" w:rsidTr="11A8EDDB" w14:paraId="44B40FC1" w14:textId="77777777">
        <w:tc>
          <w:tcPr>
            <w:tcW w:w="1843" w:type="pct"/>
          </w:tcPr>
          <w:p w:rsidR="0075393A" w:rsidP="00E9111B" w:rsidRDefault="0075393A" w14:paraId="13D0F794" w14:textId="77777777">
            <w:pPr>
              <w:pStyle w:val="TableText"/>
            </w:pPr>
            <w:r w:rsidRPr="001B21A4">
              <w:t>assessment criteria</w:t>
            </w:r>
          </w:p>
        </w:tc>
        <w:tc>
          <w:tcPr>
            <w:tcW w:w="3157" w:type="pct"/>
          </w:tcPr>
          <w:p w:rsidRPr="006C4678" w:rsidR="0075393A" w:rsidP="00E9111B" w:rsidRDefault="0075393A" w14:paraId="52B6AA67" w14:textId="77777777">
            <w:pPr>
              <w:pStyle w:val="TableText"/>
            </w:pPr>
            <w:r>
              <w:rPr>
                <w:rFonts w:cs="Arial"/>
                <w:lang w:eastAsia="en-AU"/>
              </w:rPr>
              <w:t>a</w:t>
            </w:r>
            <w:r w:rsidRPr="00932BB0">
              <w:rPr>
                <w:rFonts w:cs="Arial"/>
                <w:lang w:eastAsia="en-AU"/>
              </w:rPr>
              <w:t>re the specified principles or standards, against which applications will be judged. These criteria are also used to assess the merits of proposals and, in the case of a competitive grant opportunity, to determine application rankings</w:t>
            </w:r>
            <w:r>
              <w:rPr>
                <w:rFonts w:cs="Arial"/>
                <w:lang w:eastAsia="en-AU"/>
              </w:rPr>
              <w:t>.</w:t>
            </w:r>
          </w:p>
        </w:tc>
      </w:tr>
      <w:tr w:rsidRPr="009E3949" w:rsidR="0075393A" w:rsidTr="11A8EDDB" w14:paraId="7BC5D00D" w14:textId="77777777">
        <w:trPr>
          <w:cnfStyle w:val="000000010000" w:firstRow="0" w:lastRow="0" w:firstColumn="0" w:lastColumn="0" w:oddVBand="0" w:evenVBand="0" w:oddHBand="0" w:evenHBand="1" w:firstRowFirstColumn="0" w:firstRowLastColumn="0" w:lastRowFirstColumn="0" w:lastRowLastColumn="0"/>
        </w:trPr>
        <w:tc>
          <w:tcPr>
            <w:tcW w:w="1843" w:type="pct"/>
          </w:tcPr>
          <w:p w:rsidR="0075393A" w:rsidP="00E9111B" w:rsidRDefault="0075393A" w14:paraId="4ACD2CE3" w14:textId="77777777">
            <w:pPr>
              <w:pStyle w:val="TableText"/>
            </w:pPr>
            <w:r>
              <w:t>c</w:t>
            </w:r>
            <w:r w:rsidRPr="00463AB3">
              <w:t>ommencement date</w:t>
            </w:r>
          </w:p>
        </w:tc>
        <w:tc>
          <w:tcPr>
            <w:tcW w:w="3157" w:type="pct"/>
          </w:tcPr>
          <w:p w:rsidRPr="006C4678" w:rsidR="0075393A" w:rsidP="00E9111B" w:rsidRDefault="0075393A" w14:paraId="3C3FEF22" w14:textId="17143570">
            <w:pPr>
              <w:pStyle w:val="TableText"/>
            </w:pPr>
            <w:r>
              <w:t>t</w:t>
            </w:r>
            <w:r w:rsidRPr="00463AB3">
              <w:t>he expected start date for the grant activity</w:t>
            </w:r>
            <w:r w:rsidR="002C4CBB">
              <w:t>.</w:t>
            </w:r>
            <w:r w:rsidRPr="00463AB3">
              <w:t xml:space="preserve"> </w:t>
            </w:r>
          </w:p>
        </w:tc>
      </w:tr>
      <w:tr w:rsidRPr="009E3949" w:rsidR="009D1835" w:rsidTr="11A8EDDB" w14:paraId="7513B5F0" w14:textId="77777777">
        <w:tc>
          <w:tcPr>
            <w:tcW w:w="1843" w:type="pct"/>
          </w:tcPr>
          <w:p w:rsidR="009D1835" w:rsidP="00E9111B" w:rsidRDefault="009D1835" w14:paraId="5C36DDD6" w14:textId="43D4D924">
            <w:pPr>
              <w:pStyle w:val="TableText"/>
            </w:pPr>
            <w:r>
              <w:t xml:space="preserve">Commonwealth </w:t>
            </w:r>
            <w:r w:rsidRPr="001B21A4">
              <w:t>entity</w:t>
            </w:r>
          </w:p>
        </w:tc>
        <w:tc>
          <w:tcPr>
            <w:tcW w:w="3157" w:type="pct"/>
          </w:tcPr>
          <w:p w:rsidR="009D1835" w:rsidP="00E9111B" w:rsidRDefault="009D1835" w14:paraId="3FE952A1" w14:textId="579B0588">
            <w:pPr>
              <w:pStyle w:val="TableText"/>
            </w:pPr>
            <w:r w:rsidRPr="0075127A">
              <w:rPr>
                <w:rFonts w:cs="Arial"/>
                <w:lang w:eastAsia="en-AU"/>
              </w:rPr>
              <w:t xml:space="preserve">a Department of State, or a Parliamentary Department, or a listed entity or a body corporate established by a law of the Commonwealth. See subsections 10(1) and (2) of the </w:t>
            </w:r>
            <w:hyperlink w:history="1" r:id="rId42">
              <w:r w:rsidRPr="00C004C0">
                <w:rPr>
                  <w:rStyle w:val="Hyperlink"/>
                  <w:rFonts w:cs="Arial"/>
                  <w:lang w:eastAsia="en-AU"/>
                </w:rPr>
                <w:t>PGPA Act</w:t>
              </w:r>
            </w:hyperlink>
            <w:r>
              <w:rPr>
                <w:rFonts w:cs="Arial"/>
                <w:lang w:eastAsia="en-AU"/>
              </w:rPr>
              <w:t>.</w:t>
            </w:r>
          </w:p>
        </w:tc>
      </w:tr>
      <w:tr w:rsidRPr="009E3949" w:rsidR="0075393A" w:rsidTr="11A8EDDB" w14:paraId="74B7AAE7" w14:textId="77777777">
        <w:trPr>
          <w:cnfStyle w:val="000000010000" w:firstRow="0" w:lastRow="0" w:firstColumn="0" w:lastColumn="0" w:oddVBand="0" w:evenVBand="0" w:oddHBand="0" w:evenHBand="1" w:firstRowFirstColumn="0" w:firstRowLastColumn="0" w:lastRowFirstColumn="0" w:lastRowLastColumn="0"/>
        </w:trPr>
        <w:tc>
          <w:tcPr>
            <w:tcW w:w="1843" w:type="pct"/>
          </w:tcPr>
          <w:p w:rsidR="0075393A" w:rsidP="00E9111B" w:rsidRDefault="0075393A" w14:paraId="6ECB87B8" w14:textId="77777777">
            <w:pPr>
              <w:pStyle w:val="TableText"/>
            </w:pPr>
            <w:r>
              <w:t>c</w:t>
            </w:r>
            <w:r w:rsidRPr="00463AB3">
              <w:t>ompletion date</w:t>
            </w:r>
          </w:p>
        </w:tc>
        <w:tc>
          <w:tcPr>
            <w:tcW w:w="3157" w:type="pct"/>
          </w:tcPr>
          <w:p w:rsidRPr="006C4678" w:rsidR="0075393A" w:rsidP="00E9111B" w:rsidRDefault="0075393A" w14:paraId="11228792" w14:textId="7D52B84A">
            <w:pPr>
              <w:pStyle w:val="TableText"/>
            </w:pPr>
            <w:r>
              <w:t>t</w:t>
            </w:r>
            <w:r w:rsidRPr="00463AB3">
              <w:t>he expected date that the grant activity must be completed and the grant spent by</w:t>
            </w:r>
            <w:r w:rsidR="002C4CBB">
              <w:t>.</w:t>
            </w:r>
            <w:r w:rsidRPr="00463AB3">
              <w:t xml:space="preserve"> </w:t>
            </w:r>
          </w:p>
        </w:tc>
      </w:tr>
      <w:tr w:rsidRPr="009E3949" w:rsidR="0075393A" w:rsidTr="11A8EDDB" w14:paraId="3183D7BE" w14:textId="77777777">
        <w:tc>
          <w:tcPr>
            <w:tcW w:w="1843" w:type="pct"/>
          </w:tcPr>
          <w:p w:rsidR="0075393A" w:rsidP="00E9111B" w:rsidRDefault="0075393A" w14:paraId="452448F8" w14:textId="77777777">
            <w:pPr>
              <w:pStyle w:val="TableText"/>
            </w:pPr>
            <w:r>
              <w:t>date of effect</w:t>
            </w:r>
          </w:p>
        </w:tc>
        <w:tc>
          <w:tcPr>
            <w:tcW w:w="3157" w:type="pct"/>
          </w:tcPr>
          <w:p w:rsidRPr="006C4678" w:rsidR="0075393A" w:rsidP="00E9111B" w:rsidRDefault="0075393A" w14:paraId="1C101F0C" w14:textId="77777777">
            <w:pPr>
              <w:pStyle w:val="TableText"/>
              <w:rPr>
                <w:i/>
              </w:rPr>
            </w:pPr>
            <w:r w:rsidRPr="00164671">
              <w:rPr>
                <w:rFonts w:cs="Arial"/>
                <w:lang w:eastAsia="en-AU"/>
              </w:rPr>
              <w:t xml:space="preserve">can be the date </w:t>
            </w:r>
            <w:r>
              <w:rPr>
                <w:rFonts w:cs="Arial"/>
                <w:lang w:eastAsia="en-AU"/>
              </w:rPr>
              <w:t>o</w:t>
            </w:r>
            <w:r w:rsidRPr="00164671">
              <w:rPr>
                <w:rFonts w:cs="Arial"/>
                <w:lang w:eastAsia="en-AU"/>
              </w:rPr>
              <w:t>n which a grant agreement is signed or a specified starting date.</w:t>
            </w:r>
            <w:r w:rsidRPr="00AA1B96">
              <w:rPr>
                <w:rFonts w:cs="Arial"/>
                <w:lang w:eastAsia="en-AU"/>
              </w:rPr>
              <w:t xml:space="preserve"> Where there is no grant agreement, entities must publish information on individual grants as soon as practicable. </w:t>
            </w:r>
          </w:p>
        </w:tc>
      </w:tr>
      <w:tr w:rsidRPr="009E3949" w:rsidR="0075393A" w:rsidTr="11A8EDDB" w14:paraId="7484A259" w14:textId="77777777">
        <w:trPr>
          <w:cnfStyle w:val="000000010000" w:firstRow="0" w:lastRow="0" w:firstColumn="0" w:lastColumn="0" w:oddVBand="0" w:evenVBand="0" w:oddHBand="0" w:evenHBand="1" w:firstRowFirstColumn="0" w:firstRowLastColumn="0" w:lastRowFirstColumn="0" w:lastRowLastColumn="0"/>
        </w:trPr>
        <w:tc>
          <w:tcPr>
            <w:tcW w:w="1843" w:type="pct"/>
          </w:tcPr>
          <w:p w:rsidR="0075393A" w:rsidP="00E9111B" w:rsidRDefault="0075393A" w14:paraId="29F85955" w14:textId="77777777">
            <w:pPr>
              <w:pStyle w:val="TableText"/>
            </w:pPr>
            <w:r w:rsidRPr="001B21A4">
              <w:t>decision maker</w:t>
            </w:r>
          </w:p>
        </w:tc>
        <w:tc>
          <w:tcPr>
            <w:tcW w:w="3157" w:type="pct"/>
          </w:tcPr>
          <w:p w:rsidRPr="006C4678" w:rsidR="0075393A" w:rsidP="00E9111B" w:rsidRDefault="0075393A" w14:paraId="3787EC65" w14:textId="6974EE55">
            <w:pPr>
              <w:pStyle w:val="TableText"/>
            </w:pPr>
            <w:r>
              <w:rPr>
                <w:rFonts w:cs="Arial"/>
                <w:lang w:eastAsia="en-AU"/>
              </w:rPr>
              <w:t>t</w:t>
            </w:r>
            <w:r w:rsidRPr="00710FAB">
              <w:rPr>
                <w:rFonts w:cs="Arial"/>
                <w:lang w:eastAsia="en-AU"/>
              </w:rPr>
              <w:t>he person who makes a decision to award a grant</w:t>
            </w:r>
            <w:r w:rsidR="002C4CBB">
              <w:rPr>
                <w:rFonts w:cs="Arial"/>
                <w:lang w:eastAsia="en-AU"/>
              </w:rPr>
              <w:t>.</w:t>
            </w:r>
          </w:p>
        </w:tc>
      </w:tr>
      <w:tr w:rsidRPr="009E3949" w:rsidR="0075393A" w:rsidTr="11A8EDDB" w14:paraId="74D019FA" w14:textId="77777777">
        <w:tc>
          <w:tcPr>
            <w:tcW w:w="1843" w:type="pct"/>
          </w:tcPr>
          <w:p w:rsidR="0075393A" w:rsidP="00E9111B" w:rsidRDefault="0075393A" w14:paraId="1F55315C" w14:textId="77777777">
            <w:pPr>
              <w:pStyle w:val="TableText"/>
            </w:pPr>
            <w:r w:rsidRPr="001B21A4">
              <w:t>eligibility criteria</w:t>
            </w:r>
          </w:p>
        </w:tc>
        <w:tc>
          <w:tcPr>
            <w:tcW w:w="3157" w:type="pct"/>
          </w:tcPr>
          <w:p w:rsidRPr="006C4678" w:rsidR="0075393A" w:rsidP="00E9111B" w:rsidRDefault="0075393A" w14:paraId="2253682C" w14:textId="77777777">
            <w:pPr>
              <w:pStyle w:val="TableText"/>
              <w:rPr>
                <w:bCs/>
              </w:rPr>
            </w:pPr>
            <w:r>
              <w:rPr>
                <w:rFonts w:cs="Arial"/>
                <w:lang w:eastAsia="en-AU"/>
              </w:rPr>
              <w:t>r</w:t>
            </w:r>
            <w:r w:rsidRPr="00932BB0">
              <w:rPr>
                <w:rFonts w:cs="Arial"/>
                <w:lang w:eastAsia="en-AU"/>
              </w:rPr>
              <w:t>efer to the mandatory criteria which must be met to qualify for a grant. Assessment criteria may apply in addition to eligibility criteria</w:t>
            </w:r>
            <w:r>
              <w:rPr>
                <w:rFonts w:cs="Arial"/>
                <w:lang w:eastAsia="en-AU"/>
              </w:rPr>
              <w:t>.</w:t>
            </w:r>
          </w:p>
        </w:tc>
      </w:tr>
      <w:tr w:rsidRPr="009E3949" w:rsidR="0075393A" w:rsidTr="11A8EDDB" w14:paraId="1506847B" w14:textId="77777777">
        <w:trPr>
          <w:cnfStyle w:val="000000010000" w:firstRow="0" w:lastRow="0" w:firstColumn="0" w:lastColumn="0" w:oddVBand="0" w:evenVBand="0" w:oddHBand="0" w:evenHBand="1" w:firstRowFirstColumn="0" w:firstRowLastColumn="0" w:lastRowFirstColumn="0" w:lastRowLastColumn="0"/>
        </w:trPr>
        <w:tc>
          <w:tcPr>
            <w:tcW w:w="1843" w:type="pct"/>
          </w:tcPr>
          <w:p w:rsidRPr="0007627E" w:rsidR="0075393A" w:rsidP="00E9111B" w:rsidRDefault="0075393A" w14:paraId="1EBB26FA" w14:textId="53DF577D">
            <w:pPr>
              <w:pStyle w:val="TableText"/>
            </w:pPr>
            <w:r w:rsidRPr="00463AB3">
              <w:rPr>
                <w:rFonts w:cs="Arial"/>
                <w:lang w:eastAsia="en-AU"/>
              </w:rPr>
              <w:t>grant</w:t>
            </w:r>
          </w:p>
        </w:tc>
        <w:tc>
          <w:tcPr>
            <w:tcW w:w="3157" w:type="pct"/>
          </w:tcPr>
          <w:p w:rsidRPr="006A6E10" w:rsidR="0075393A" w:rsidP="00E9111B" w:rsidRDefault="0075393A" w14:paraId="0CD2F813" w14:textId="77777777">
            <w:pPr>
              <w:pStyle w:val="TableText"/>
              <w:rPr>
                <w:rFonts w:cs="Arial"/>
              </w:rPr>
            </w:pPr>
            <w:r>
              <w:t xml:space="preserve">for the purposes of the CGRGs, a ‘grant’ is an arrangement for the provision of financial assistance by the </w:t>
            </w:r>
            <w:r w:rsidRPr="006A6E10">
              <w:rPr>
                <w:rFonts w:cs="Arial"/>
              </w:rPr>
              <w:t>Commonwealth or on behalf of the Commonwealth:</w:t>
            </w:r>
          </w:p>
          <w:p w:rsidRPr="00181A24" w:rsidR="0075393A" w:rsidP="00E9111B" w:rsidRDefault="762A036D" w14:paraId="1483ADAC" w14:textId="77777777">
            <w:pPr>
              <w:pStyle w:val="TableText"/>
              <w:rPr>
                <w:rFonts w:cs="Arial"/>
                <w:sz w:val="20"/>
              </w:rPr>
            </w:pPr>
            <w:r w:rsidRPr="00181A24">
              <w:rPr>
                <w:rFonts w:cs="Arial"/>
                <w:sz w:val="20"/>
              </w:rPr>
              <w:t>under which relevant money</w:t>
            </w:r>
            <w:r w:rsidRPr="00181A24" w:rsidR="0075393A">
              <w:rPr>
                <w:rStyle w:val="FootnoteReference"/>
                <w:rFonts w:cs="Arial"/>
              </w:rPr>
              <w:footnoteReference w:id="6"/>
            </w:r>
            <w:r w:rsidRPr="00181A24">
              <w:rPr>
                <w:rFonts w:cs="Arial"/>
                <w:sz w:val="20"/>
              </w:rPr>
              <w:t xml:space="preserve"> or other</w:t>
            </w:r>
            <w:r>
              <w:rPr>
                <w:rFonts w:cs="Arial"/>
                <w:sz w:val="20"/>
              </w:rPr>
              <w:t xml:space="preserve"> </w:t>
            </w:r>
            <w:hyperlink w:history="1" r:id="rId43">
              <w:r w:rsidRPr="001420AF">
                <w:rPr>
                  <w:rStyle w:val="Hyperlink"/>
                  <w:rFonts w:cs="Arial"/>
                  <w:sz w:val="20"/>
                </w:rPr>
                <w:t>Consolidated Revenue Fund</w:t>
              </w:r>
            </w:hyperlink>
            <w:r w:rsidRPr="00181A24">
              <w:rPr>
                <w:rFonts w:cs="Arial"/>
                <w:sz w:val="20"/>
              </w:rPr>
              <w:t xml:space="preserve"> </w:t>
            </w:r>
            <w:r>
              <w:rPr>
                <w:rFonts w:cs="Arial"/>
                <w:sz w:val="20"/>
              </w:rPr>
              <w:t>(</w:t>
            </w:r>
            <w:r w:rsidRPr="00181A24">
              <w:rPr>
                <w:rFonts w:cs="Arial"/>
                <w:sz w:val="20"/>
              </w:rPr>
              <w:t>CRF</w:t>
            </w:r>
            <w:r>
              <w:rPr>
                <w:rFonts w:cs="Arial"/>
                <w:sz w:val="20"/>
              </w:rPr>
              <w:t>)</w:t>
            </w:r>
            <w:r w:rsidRPr="00181A24">
              <w:rPr>
                <w:rFonts w:cs="Arial"/>
                <w:sz w:val="20"/>
              </w:rPr>
              <w:t xml:space="preserve"> money</w:t>
            </w:r>
            <w:r w:rsidRPr="00181A24" w:rsidR="0075393A">
              <w:rPr>
                <w:rStyle w:val="FootnoteReference"/>
                <w:rFonts w:cs="Arial"/>
              </w:rPr>
              <w:footnoteReference w:id="7"/>
            </w:r>
            <w:r w:rsidRPr="00181A24">
              <w:rPr>
                <w:rFonts w:cs="Arial"/>
                <w:sz w:val="20"/>
              </w:rPr>
              <w:t xml:space="preserve"> is to be paid to a grantee other than the Commonwealth; and</w:t>
            </w:r>
          </w:p>
          <w:p w:rsidRPr="00710FAB" w:rsidR="0075393A" w:rsidP="00E9111B" w:rsidRDefault="0075393A" w14:paraId="1AAA5EE0" w14:textId="77777777">
            <w:pPr>
              <w:pStyle w:val="TableText"/>
            </w:pPr>
            <w:r w:rsidRPr="00181A24">
              <w:rPr>
                <w:rFonts w:cs="Arial"/>
                <w:sz w:val="20"/>
              </w:rPr>
              <w:t>which is intended to help address one or more of the Australian Government’s policy outcomes while assisting the grantee achieve its objectives.</w:t>
            </w:r>
            <w:r w:rsidRPr="003B575D">
              <w:rPr>
                <w:rFonts w:cs="Arial"/>
              </w:rPr>
              <w:t xml:space="preserve"> </w:t>
            </w:r>
          </w:p>
        </w:tc>
      </w:tr>
      <w:tr w:rsidRPr="009E3949" w:rsidR="0075393A" w:rsidTr="11A8EDDB" w14:paraId="7468C734" w14:textId="77777777">
        <w:tc>
          <w:tcPr>
            <w:tcW w:w="1843" w:type="pct"/>
          </w:tcPr>
          <w:p w:rsidRPr="00463AB3" w:rsidR="0075393A" w:rsidP="00E9111B" w:rsidRDefault="0075393A" w14:paraId="361512A3" w14:textId="77777777">
            <w:pPr>
              <w:pStyle w:val="TableText"/>
              <w:rPr>
                <w:rFonts w:cs="Arial"/>
                <w:lang w:eastAsia="en-AU"/>
              </w:rPr>
            </w:pPr>
            <w:r>
              <w:t xml:space="preserve">grant </w:t>
            </w:r>
            <w:r w:rsidRPr="001B21A4">
              <w:t>activity</w:t>
            </w:r>
            <w:r>
              <w:t>/activities</w:t>
            </w:r>
          </w:p>
        </w:tc>
        <w:tc>
          <w:tcPr>
            <w:tcW w:w="3157" w:type="pct"/>
          </w:tcPr>
          <w:p w:rsidRPr="00463AB3" w:rsidR="0075393A" w:rsidP="00E9111B" w:rsidRDefault="0075393A" w14:paraId="6178DAA5" w14:textId="2DC8737D">
            <w:pPr>
              <w:pStyle w:val="TableText"/>
              <w:rPr>
                <w:rFonts w:cs="Arial"/>
                <w:lang w:eastAsia="en-AU"/>
              </w:rPr>
            </w:pPr>
            <w:r>
              <w:t>r</w:t>
            </w:r>
            <w:r w:rsidRPr="00A77F5D">
              <w:t>efers to the project/tasks/services that the grantee is required to undertake</w:t>
            </w:r>
            <w:r w:rsidR="009D1835">
              <w:t>.</w:t>
            </w:r>
          </w:p>
        </w:tc>
      </w:tr>
      <w:tr w:rsidRPr="009E3949" w:rsidR="0075393A" w:rsidTr="11A8EDDB" w14:paraId="19422C4F" w14:textId="77777777">
        <w:trPr>
          <w:cnfStyle w:val="000000010000" w:firstRow="0" w:lastRow="0" w:firstColumn="0" w:lastColumn="0" w:oddVBand="0" w:evenVBand="0" w:oddHBand="0" w:evenHBand="1" w:firstRowFirstColumn="0" w:firstRowLastColumn="0" w:lastRowFirstColumn="0" w:lastRowLastColumn="0"/>
        </w:trPr>
        <w:tc>
          <w:tcPr>
            <w:tcW w:w="1843" w:type="pct"/>
          </w:tcPr>
          <w:p w:rsidR="0075393A" w:rsidP="00E9111B" w:rsidRDefault="0075393A" w14:paraId="72AEF8DE" w14:textId="77777777">
            <w:pPr>
              <w:pStyle w:val="TableText"/>
            </w:pPr>
            <w:r w:rsidRPr="001B21A4">
              <w:t>grant agreement</w:t>
            </w:r>
          </w:p>
        </w:tc>
        <w:tc>
          <w:tcPr>
            <w:tcW w:w="3157" w:type="pct"/>
          </w:tcPr>
          <w:p w:rsidRPr="00710FAB" w:rsidR="0075393A" w:rsidP="00E9111B" w:rsidRDefault="0075393A" w14:paraId="3D8E5AE7" w14:textId="7E034EAF">
            <w:pPr>
              <w:pStyle w:val="TableText"/>
            </w:pPr>
            <w:r>
              <w:t>s</w:t>
            </w:r>
            <w:r w:rsidRPr="00A77F5D">
              <w:t>ets out the relationship between the parties to the agreement, and specifies the details of the grant</w:t>
            </w:r>
            <w:r w:rsidR="009D1835">
              <w:t>.</w:t>
            </w:r>
          </w:p>
        </w:tc>
      </w:tr>
      <w:tr w:rsidRPr="009E3949" w:rsidR="0075393A" w:rsidTr="11A8EDDB" w14:paraId="78204348" w14:textId="77777777">
        <w:tc>
          <w:tcPr>
            <w:tcW w:w="1843" w:type="pct"/>
          </w:tcPr>
          <w:p w:rsidRPr="001B21A4" w:rsidR="0075393A" w:rsidP="00E9111B" w:rsidRDefault="0075393A" w14:paraId="1AAA84C1" w14:textId="77777777">
            <w:pPr>
              <w:pStyle w:val="TableText"/>
            </w:pPr>
            <w:r>
              <w:t>grant opportunity</w:t>
            </w:r>
          </w:p>
        </w:tc>
        <w:tc>
          <w:tcPr>
            <w:tcW w:w="3157" w:type="pct"/>
          </w:tcPr>
          <w:p w:rsidRPr="00710FAB" w:rsidR="0075393A" w:rsidP="00E9111B" w:rsidRDefault="646937BB" w14:paraId="1AB3A07B" w14:textId="20AC832B">
            <w:pPr>
              <w:pStyle w:val="TableText"/>
            </w:pPr>
            <w:r>
              <w:t xml:space="preserve">refers to the specific grant round or process where a Commonwealth grant is made available to potential grantees. Grant opportunities may be open or </w:t>
            </w:r>
            <w:r w:rsidR="2B33A91F">
              <w:t>targeted and</w:t>
            </w:r>
            <w:r>
              <w:t xml:space="preserve"> will reflect the relevant grant selection process.</w:t>
            </w:r>
          </w:p>
        </w:tc>
      </w:tr>
      <w:tr w:rsidRPr="009E3949" w:rsidR="0075393A" w:rsidTr="11A8EDDB" w14:paraId="07C52151" w14:textId="77777777">
        <w:trPr>
          <w:cnfStyle w:val="000000010000" w:firstRow="0" w:lastRow="0" w:firstColumn="0" w:lastColumn="0" w:oddVBand="0" w:evenVBand="0" w:oddHBand="0" w:evenHBand="1" w:firstRowFirstColumn="0" w:firstRowLastColumn="0" w:lastRowFirstColumn="0" w:lastRowLastColumn="0"/>
        </w:trPr>
        <w:tc>
          <w:tcPr>
            <w:tcW w:w="1843" w:type="pct"/>
          </w:tcPr>
          <w:p w:rsidR="0075393A" w:rsidP="00E9111B" w:rsidRDefault="0075393A" w14:paraId="08C20EA1" w14:textId="77777777">
            <w:pPr>
              <w:pStyle w:val="TableText"/>
            </w:pPr>
            <w:r w:rsidRPr="001B21A4">
              <w:t xml:space="preserve">grant </w:t>
            </w:r>
            <w:r>
              <w:t>program</w:t>
            </w:r>
          </w:p>
        </w:tc>
        <w:tc>
          <w:tcPr>
            <w:tcW w:w="3157" w:type="pct"/>
          </w:tcPr>
          <w:p w:rsidRPr="00F85418" w:rsidR="0075393A" w:rsidP="00E9111B" w:rsidRDefault="0075393A" w14:paraId="17B7F881" w14:textId="77777777">
            <w:pPr>
              <w:pStyle w:val="TableText"/>
              <w:rPr>
                <w:rFonts w:cs="Arial"/>
              </w:rPr>
            </w:pPr>
            <w:r>
              <w:rPr>
                <w:rFonts w:cs="Arial"/>
              </w:rPr>
              <w:t>a ‘program’ carries its natural meaning and is intended to cover a potentially wide range of related activities aimed at achieving government policy outcomes. A grant program i</w:t>
            </w:r>
            <w:r w:rsidRPr="00A77F5D">
              <w:rPr>
                <w:rFonts w:cs="Arial"/>
              </w:rPr>
              <w:t>s a group of one or more grant opportunities under a single [entity] Portfolio Budget Statement Program</w:t>
            </w:r>
            <w:r>
              <w:rPr>
                <w:rFonts w:cs="Arial"/>
              </w:rPr>
              <w:t>.</w:t>
            </w:r>
          </w:p>
        </w:tc>
      </w:tr>
      <w:tr w:rsidRPr="009E3949" w:rsidR="0075393A" w:rsidTr="11A8EDDB" w14:paraId="64DFE7EF" w14:textId="77777777">
        <w:tc>
          <w:tcPr>
            <w:tcW w:w="1843" w:type="pct"/>
          </w:tcPr>
          <w:p w:rsidRPr="001B21A4" w:rsidR="0075393A" w:rsidP="00E9111B" w:rsidRDefault="0075393A" w14:paraId="309BD999" w14:textId="77777777">
            <w:pPr>
              <w:pStyle w:val="TableText"/>
            </w:pPr>
            <w:r>
              <w:t>grantee</w:t>
            </w:r>
          </w:p>
        </w:tc>
        <w:tc>
          <w:tcPr>
            <w:tcW w:w="3157" w:type="pct"/>
          </w:tcPr>
          <w:p w:rsidRPr="00710FAB" w:rsidR="0075393A" w:rsidP="00E9111B" w:rsidRDefault="0075393A" w14:paraId="65F78CC2" w14:textId="5FEE8C54">
            <w:pPr>
              <w:pStyle w:val="TableText"/>
              <w:rPr>
                <w:rFonts w:cs="Arial"/>
              </w:rPr>
            </w:pPr>
            <w:r>
              <w:t>the individual/organisation which has been selected to receive a grant</w:t>
            </w:r>
            <w:r w:rsidR="009D1835">
              <w:t>.</w:t>
            </w:r>
          </w:p>
        </w:tc>
      </w:tr>
      <w:tr w:rsidRPr="009E3949" w:rsidR="0075393A" w:rsidTr="11A8EDDB" w14:paraId="799AA2D2" w14:textId="77777777">
        <w:trPr>
          <w:cnfStyle w:val="000000010000" w:firstRow="0" w:lastRow="0" w:firstColumn="0" w:lastColumn="0" w:oddVBand="0" w:evenVBand="0" w:oddHBand="0" w:evenHBand="1" w:firstRowFirstColumn="0" w:firstRowLastColumn="0" w:lastRowFirstColumn="0" w:lastRowLastColumn="0"/>
        </w:trPr>
        <w:tc>
          <w:tcPr>
            <w:tcW w:w="1843" w:type="pct"/>
          </w:tcPr>
          <w:p w:rsidR="0075393A" w:rsidP="00E9111B" w:rsidRDefault="0075393A" w14:paraId="7CD1A685" w14:textId="77777777">
            <w:pPr>
              <w:pStyle w:val="TableText"/>
            </w:pPr>
            <w:r w:rsidRPr="00463AB3">
              <w:t>PBS Program</w:t>
            </w:r>
          </w:p>
        </w:tc>
        <w:tc>
          <w:tcPr>
            <w:tcW w:w="3157" w:type="pct"/>
          </w:tcPr>
          <w:p w:rsidRPr="00710FAB" w:rsidR="0075393A" w:rsidP="00E9111B" w:rsidRDefault="0075393A" w14:paraId="11EE2F56" w14:textId="77777777">
            <w:pPr>
              <w:pStyle w:val="TableText"/>
            </w:pPr>
            <w:r>
              <w:rPr>
                <w:rFonts w:cs="Arial"/>
              </w:rPr>
              <w:t>d</w:t>
            </w:r>
            <w:r w:rsidRPr="00463AB3">
              <w:rPr>
                <w:rFonts w:cs="Arial"/>
              </w:rPr>
              <w:t xml:space="preserve">escribed within the entity’s </w:t>
            </w:r>
            <w:hyperlink w:history="1" r:id="rId44">
              <w:r w:rsidRPr="001420AF">
                <w:rPr>
                  <w:rStyle w:val="Hyperlink"/>
                  <w:rFonts w:cs="Arial"/>
                </w:rPr>
                <w:t>Portfolio Budget Statement</w:t>
              </w:r>
            </w:hyperlink>
            <w:r w:rsidRPr="00463AB3">
              <w:rPr>
                <w:rFonts w:cs="Arial"/>
              </w:rPr>
              <w:t xml:space="preserve">, </w:t>
            </w:r>
            <w:r w:rsidRPr="00463AB3">
              <w:t xml:space="preserve">PBS programs each link to a single outcome and provide transparency for funding decisions. These high-level PBS programs often comprise a number of lower level, more publicly recognised programs, some of which will be Grant Programs. A PBS Program may have more than one Grant Program associated with it, and each of these may have </w:t>
            </w:r>
            <w:r w:rsidRPr="00463AB3">
              <w:rPr>
                <w:rFonts w:cs="Arial"/>
              </w:rPr>
              <w:t>one or more grant opportunities</w:t>
            </w:r>
            <w:r>
              <w:rPr>
                <w:rFonts w:cs="Arial"/>
              </w:rPr>
              <w:t>.</w:t>
            </w:r>
          </w:p>
        </w:tc>
      </w:tr>
      <w:tr w:rsidRPr="009E3949" w:rsidR="002E6CCE" w:rsidTr="11A8EDDB" w14:paraId="220861CC" w14:textId="77777777">
        <w:tc>
          <w:tcPr>
            <w:tcW w:w="1843" w:type="pct"/>
          </w:tcPr>
          <w:p w:rsidRPr="00463AB3" w:rsidR="002E6CCE" w:rsidP="00E9111B" w:rsidRDefault="002E6CCE" w14:paraId="79260152" w14:textId="136CB9F8">
            <w:pPr>
              <w:pStyle w:val="TableText"/>
            </w:pPr>
            <w:r>
              <w:t>personal information</w:t>
            </w:r>
          </w:p>
        </w:tc>
        <w:tc>
          <w:tcPr>
            <w:tcW w:w="3157" w:type="pct"/>
          </w:tcPr>
          <w:p w:rsidRPr="000B750C" w:rsidR="002E6CCE" w:rsidP="00E9111B" w:rsidRDefault="002E6CCE" w14:paraId="4D272A79" w14:textId="77777777">
            <w:pPr>
              <w:pStyle w:val="TableText"/>
              <w:rPr>
                <w:rFonts w:cs="Arial"/>
              </w:rPr>
            </w:pPr>
            <w:r>
              <w:rPr>
                <w:rFonts w:cs="Arial"/>
              </w:rPr>
              <w:t xml:space="preserve">Section 6 of the Privacy Act defines personal information as </w:t>
            </w:r>
            <w:r w:rsidRPr="000B750C">
              <w:rPr>
                <w:rFonts w:cs="Arial"/>
              </w:rPr>
              <w:t>information or an opinion about an identified individual, or an individual who is reasonably identifiable:</w:t>
            </w:r>
          </w:p>
          <w:p w:rsidRPr="000B750C" w:rsidR="002E6CCE" w:rsidP="00E9111B" w:rsidRDefault="002E6CCE" w14:paraId="72953374" w14:textId="77777777">
            <w:pPr>
              <w:pStyle w:val="TableText"/>
              <w:rPr>
                <w:rFonts w:cs="Arial"/>
              </w:rPr>
            </w:pPr>
            <w:r w:rsidRPr="000B750C">
              <w:rPr>
                <w:rFonts w:cs="Arial"/>
              </w:rPr>
              <w:t>(a)</w:t>
            </w:r>
            <w:r>
              <w:rPr>
                <w:rFonts w:cs="Arial"/>
              </w:rPr>
              <w:tab/>
            </w:r>
            <w:r w:rsidRPr="000B750C">
              <w:rPr>
                <w:rFonts w:cs="Arial"/>
              </w:rPr>
              <w:t>whether the information or opinion is true or not; and</w:t>
            </w:r>
          </w:p>
          <w:p w:rsidR="002E6CCE" w:rsidP="00E9111B" w:rsidRDefault="002E6CCE" w14:paraId="420DAF3C" w14:textId="60E3DEA0">
            <w:pPr>
              <w:pStyle w:val="TableText"/>
              <w:rPr>
                <w:rFonts w:cs="Arial"/>
              </w:rPr>
            </w:pPr>
            <w:r w:rsidRPr="000B750C">
              <w:rPr>
                <w:rFonts w:cs="Arial"/>
              </w:rPr>
              <w:t>(b)</w:t>
            </w:r>
            <w:r>
              <w:rPr>
                <w:rFonts w:cs="Arial"/>
              </w:rPr>
              <w:tab/>
            </w:r>
            <w:r w:rsidRPr="000B750C">
              <w:rPr>
                <w:rFonts w:cs="Arial"/>
              </w:rPr>
              <w:t xml:space="preserve">whether the information or opinion is recorded in a </w:t>
            </w:r>
            <w:r>
              <w:rPr>
                <w:rFonts w:cs="Arial"/>
              </w:rPr>
              <w:tab/>
            </w:r>
            <w:r w:rsidRPr="000B750C">
              <w:rPr>
                <w:rFonts w:cs="Arial"/>
              </w:rPr>
              <w:t>material form or not</w:t>
            </w:r>
            <w:r>
              <w:rPr>
                <w:rFonts w:cs="Arial"/>
              </w:rPr>
              <w:t>.</w:t>
            </w:r>
          </w:p>
        </w:tc>
      </w:tr>
      <w:tr w:rsidRPr="009E3949" w:rsidR="002E6CCE" w:rsidTr="11A8EDDB" w14:paraId="0C1D8AF3" w14:textId="77777777">
        <w:trPr>
          <w:cnfStyle w:val="000000010000" w:firstRow="0" w:lastRow="0" w:firstColumn="0" w:lastColumn="0" w:oddVBand="0" w:evenVBand="0" w:oddHBand="0" w:evenHBand="1" w:firstRowFirstColumn="0" w:firstRowLastColumn="0" w:lastRowFirstColumn="0" w:lastRowLastColumn="0"/>
        </w:trPr>
        <w:tc>
          <w:tcPr>
            <w:tcW w:w="1843" w:type="pct"/>
          </w:tcPr>
          <w:p w:rsidRPr="00463AB3" w:rsidR="002E6CCE" w:rsidP="00E9111B" w:rsidRDefault="002E6CCE" w14:paraId="16D2B0DC" w14:textId="20E09923">
            <w:pPr>
              <w:pStyle w:val="TableText"/>
            </w:pPr>
            <w:r>
              <w:t>protected Agency information</w:t>
            </w:r>
          </w:p>
        </w:tc>
        <w:tc>
          <w:tcPr>
            <w:tcW w:w="3157" w:type="pct"/>
          </w:tcPr>
          <w:p w:rsidR="002E6CCE" w:rsidP="00E9111B" w:rsidRDefault="002E6CCE" w14:paraId="635F949A" w14:textId="77777777">
            <w:pPr>
              <w:pStyle w:val="TableText"/>
            </w:pPr>
            <w:r>
              <w:t>Section 9 of the NDIS Act defines protected Agency information as:</w:t>
            </w:r>
          </w:p>
          <w:p w:rsidR="00F52E74" w:rsidP="00E9111B" w:rsidRDefault="002E6CCE" w14:paraId="33FCB75B" w14:textId="77777777">
            <w:pPr>
              <w:pStyle w:val="TableText"/>
            </w:pPr>
            <w:r>
              <w:t>information about a person that is or was held in the records of the NDIA; or</w:t>
            </w:r>
          </w:p>
          <w:p w:rsidRPr="00F52E74" w:rsidR="002E6CCE" w:rsidP="00E9111B" w:rsidRDefault="002E6CCE" w14:paraId="2BD7AD3B" w14:textId="20F6B7FA">
            <w:pPr>
              <w:pStyle w:val="TableText"/>
            </w:pPr>
            <w:r>
              <w:t>information to the effect that there is no information about a person held in the records of the NDIA.</w:t>
            </w:r>
          </w:p>
        </w:tc>
      </w:tr>
    </w:tbl>
    <w:p w:rsidR="009B4CBA" w:rsidP="009B4CBA" w:rsidRDefault="009B4CBA" w14:paraId="20B4D219" w14:textId="64FAF1E5">
      <w:pPr>
        <w:pStyle w:val="Heading1"/>
      </w:pPr>
      <w:bookmarkStart w:name="_Toc129104569" w:id="30"/>
      <w:r w:rsidRPr="11A8EDDB">
        <w:t xml:space="preserve">Appendix </w:t>
      </w:r>
      <w:r>
        <w:t>A</w:t>
      </w:r>
      <w:bookmarkEnd w:id="30"/>
    </w:p>
    <w:p w:rsidR="00765350" w:rsidP="009B4CBA" w:rsidRDefault="009B4CBA" w14:paraId="483ECC41" w14:textId="1FBBB5A3">
      <w:r w:rsidRPr="00236CB5">
        <w:t xml:space="preserve">For the purposes of this grant round, home and living supports are defined </w:t>
      </w:r>
      <w:r w:rsidR="00765350">
        <w:t>per</w:t>
      </w:r>
      <w:r w:rsidRPr="00236CB5">
        <w:t xml:space="preserve"> </w:t>
      </w:r>
      <w:r w:rsidR="00BE22B8">
        <w:t>T</w:t>
      </w:r>
      <w:r w:rsidR="00765350">
        <w:t>able</w:t>
      </w:r>
      <w:r w:rsidR="00BE22B8">
        <w:t xml:space="preserve"> 1 and Table 2 below</w:t>
      </w:r>
      <w:r w:rsidR="00AD6FC8">
        <w:t>.</w:t>
      </w:r>
    </w:p>
    <w:p w:rsidR="00AD6FC8" w:rsidP="00AD6FC8" w:rsidRDefault="00AD6FC8" w14:paraId="1A17E0E0" w14:textId="77777777">
      <w:pPr>
        <w:pStyle w:val="Caption"/>
      </w:pPr>
      <w:r>
        <w:t>Registration Group 0131: Specialised disability accommodation</w:t>
      </w:r>
    </w:p>
    <w:tbl>
      <w:tblPr>
        <w:tblStyle w:val="TableGrid"/>
        <w:tblW w:w="9639" w:type="dxa"/>
        <w:tblInd w:w="-5" w:type="dxa"/>
        <w:tblLayout w:type="fixed"/>
        <w:tblLook w:val="04A0" w:firstRow="1" w:lastRow="0" w:firstColumn="1" w:lastColumn="0" w:noHBand="0" w:noVBand="1"/>
      </w:tblPr>
      <w:tblGrid>
        <w:gridCol w:w="2525"/>
        <w:gridCol w:w="7007"/>
        <w:gridCol w:w="107"/>
      </w:tblGrid>
      <w:tr w:rsidR="00AD6FC8" w14:paraId="37E3CC40" w14:textId="77777777">
        <w:trPr>
          <w:cnfStyle w:val="100000000000" w:firstRow="1" w:lastRow="0" w:firstColumn="0" w:lastColumn="0" w:oddVBand="0" w:evenVBand="0" w:oddHBand="0" w:evenHBand="0" w:firstRowFirstColumn="0" w:firstRowLastColumn="0" w:lastRowFirstColumn="0" w:lastRowLastColumn="0"/>
          <w:trHeight w:val="283"/>
        </w:trPr>
        <w:tc>
          <w:tcPr>
            <w:tcW w:w="2552" w:type="dxa"/>
            <w:noWrap/>
          </w:tcPr>
          <w:p w:rsidR="00AD6FC8" w:rsidRDefault="00AD6FC8" w14:paraId="211AB26A" w14:textId="77777777">
            <w:pPr>
              <w:pStyle w:val="TableText"/>
            </w:pPr>
            <w:r w:rsidRPr="007468F7">
              <w:t>Support Item N</w:t>
            </w:r>
            <w:r>
              <w:t>o.</w:t>
            </w:r>
          </w:p>
        </w:tc>
        <w:tc>
          <w:tcPr>
            <w:tcW w:w="7087" w:type="dxa"/>
            <w:gridSpan w:val="2"/>
            <w:noWrap/>
          </w:tcPr>
          <w:p w:rsidR="00AD6FC8" w:rsidRDefault="00AD6FC8" w14:paraId="183B5976" w14:textId="77777777">
            <w:pPr>
              <w:pStyle w:val="TableText"/>
            </w:pPr>
            <w:r w:rsidRPr="007468F7">
              <w:t>Support Item Name</w:t>
            </w:r>
          </w:p>
        </w:tc>
      </w:tr>
      <w:tr w:rsidR="00AD6FC8" w14:paraId="2A8FF8E4" w14:textId="77777777">
        <w:trPr>
          <w:gridAfter w:val="1"/>
          <w:wAfter w:w="108" w:type="dxa"/>
          <w:trHeight w:val="283"/>
        </w:trPr>
        <w:tc>
          <w:tcPr>
            <w:tcW w:w="2552" w:type="dxa"/>
            <w:noWrap/>
            <w:hideMark/>
          </w:tcPr>
          <w:p w:rsidRPr="00A4535D" w:rsidR="00AD6FC8" w:rsidRDefault="00AD6FC8" w14:paraId="391F788F" w14:textId="77777777">
            <w:pPr>
              <w:pStyle w:val="TableText"/>
            </w:pPr>
            <w:r w:rsidRPr="00A4535D">
              <w:t>06_431_0131_2_2</w:t>
            </w:r>
          </w:p>
        </w:tc>
        <w:tc>
          <w:tcPr>
            <w:tcW w:w="7087" w:type="dxa"/>
            <w:noWrap/>
            <w:hideMark/>
          </w:tcPr>
          <w:p w:rsidRPr="00A17370" w:rsidR="00AD6FC8" w:rsidRDefault="00AD6FC8" w14:paraId="0760E077" w14:textId="77777777">
            <w:pPr>
              <w:pStyle w:val="TableText"/>
            </w:pPr>
            <w:r w:rsidRPr="00A17370">
              <w:t>Specialist Disability Accommodation (SDA) - Quotable Amount</w:t>
            </w:r>
          </w:p>
        </w:tc>
      </w:tr>
      <w:tr w:rsidR="00AD6FC8" w14:paraId="2A5CDB02" w14:textId="77777777">
        <w:trPr>
          <w:cnfStyle w:val="000000010000" w:firstRow="0" w:lastRow="0" w:firstColumn="0" w:lastColumn="0" w:oddVBand="0" w:evenVBand="0" w:oddHBand="0" w:evenHBand="1" w:firstRowFirstColumn="0" w:firstRowLastColumn="0" w:lastRowFirstColumn="0" w:lastRowLastColumn="0"/>
          <w:trHeight w:val="283"/>
        </w:trPr>
        <w:tc>
          <w:tcPr>
            <w:tcW w:w="2552" w:type="dxa"/>
            <w:noWrap/>
            <w:hideMark/>
          </w:tcPr>
          <w:p w:rsidR="00AD6FC8" w:rsidRDefault="00AD6FC8" w14:paraId="704C1D7D" w14:textId="77777777">
            <w:pPr>
              <w:pStyle w:val="TableText"/>
            </w:pPr>
            <w:r>
              <w:t>06_432_0131_2_2</w:t>
            </w:r>
          </w:p>
        </w:tc>
        <w:tc>
          <w:tcPr>
            <w:tcW w:w="7087" w:type="dxa"/>
            <w:gridSpan w:val="2"/>
            <w:noWrap/>
            <w:hideMark/>
          </w:tcPr>
          <w:p w:rsidRPr="00A17370" w:rsidR="00AD6FC8" w:rsidRDefault="00AD6FC8" w14:paraId="33143C5F" w14:textId="77777777">
            <w:pPr>
              <w:pStyle w:val="TableText"/>
            </w:pPr>
            <w:r w:rsidRPr="00A17370">
              <w:t>SDA Vacancy - Person-Specific Adjustment</w:t>
            </w:r>
          </w:p>
        </w:tc>
      </w:tr>
      <w:tr w:rsidR="00AD6FC8" w14:paraId="3FCB437D" w14:textId="77777777">
        <w:trPr>
          <w:gridAfter w:val="1"/>
          <w:wAfter w:w="108" w:type="dxa"/>
          <w:trHeight w:val="283"/>
        </w:trPr>
        <w:tc>
          <w:tcPr>
            <w:tcW w:w="2552" w:type="dxa"/>
            <w:noWrap/>
            <w:hideMark/>
          </w:tcPr>
          <w:p w:rsidR="00AD6FC8" w:rsidRDefault="00AD6FC8" w14:paraId="474AB50A" w14:textId="77777777">
            <w:pPr>
              <w:pStyle w:val="TableText"/>
            </w:pPr>
            <w:r>
              <w:t>06_434_0131_2_2</w:t>
            </w:r>
          </w:p>
        </w:tc>
        <w:tc>
          <w:tcPr>
            <w:tcW w:w="7087" w:type="dxa"/>
            <w:noWrap/>
            <w:hideMark/>
          </w:tcPr>
          <w:p w:rsidRPr="00A17370" w:rsidR="00AD6FC8" w:rsidRDefault="00AD6FC8" w14:paraId="18102E41" w14:textId="77777777">
            <w:pPr>
              <w:pStyle w:val="TableText"/>
            </w:pPr>
            <w:r w:rsidRPr="00A17370">
              <w:t>Specialist Disability Accommodation (SDA) - Monthly Amount</w:t>
            </w:r>
          </w:p>
        </w:tc>
      </w:tr>
    </w:tbl>
    <w:p w:rsidRPr="00AC4AD5" w:rsidR="009B4CBA" w:rsidP="004F2C29" w:rsidRDefault="009B4CBA" w14:paraId="39999E6A" w14:textId="3526B421">
      <w:pPr>
        <w:pStyle w:val="Caption"/>
      </w:pPr>
      <w:r>
        <w:t>Registration Group 0115: </w:t>
      </w:r>
      <w:r w:rsidRPr="0BEC6E1C">
        <w:t>Assistance</w:t>
      </w:r>
      <w:r>
        <w:t> </w:t>
      </w:r>
      <w:r w:rsidRPr="0BEC6E1C">
        <w:t>with daily life tasks in a group or shared living arrangement</w:t>
      </w:r>
    </w:p>
    <w:tbl>
      <w:tblPr>
        <w:tblStyle w:val="TableGrid"/>
        <w:tblW w:w="9639" w:type="dxa"/>
        <w:tblInd w:w="-5" w:type="dxa"/>
        <w:tblLayout w:type="fixed"/>
        <w:tblLook w:val="04A0" w:firstRow="1" w:lastRow="0" w:firstColumn="1" w:lastColumn="0" w:noHBand="0" w:noVBand="1"/>
      </w:tblPr>
      <w:tblGrid>
        <w:gridCol w:w="2525"/>
        <w:gridCol w:w="7007"/>
        <w:gridCol w:w="107"/>
      </w:tblGrid>
      <w:tr w:rsidRPr="007468F7" w:rsidR="009B4CBA" w:rsidTr="005D2648" w14:paraId="3287FF98" w14:textId="77777777">
        <w:trPr>
          <w:cnfStyle w:val="100000000000" w:firstRow="1" w:lastRow="0" w:firstColumn="0" w:lastColumn="0" w:oddVBand="0" w:evenVBand="0" w:oddHBand="0" w:evenHBand="0" w:firstRowFirstColumn="0" w:firstRowLastColumn="0" w:lastRowFirstColumn="0" w:lastRowLastColumn="0"/>
          <w:trHeight w:val="283"/>
        </w:trPr>
        <w:tc>
          <w:tcPr>
            <w:tcW w:w="2552" w:type="dxa"/>
            <w:noWrap/>
            <w:hideMark/>
          </w:tcPr>
          <w:p w:rsidRPr="007468F7" w:rsidR="009B4CBA" w:rsidRDefault="009B4CBA" w14:paraId="555F1B9A" w14:textId="77777777">
            <w:pPr>
              <w:pStyle w:val="TableHeadingNumbered"/>
            </w:pPr>
            <w:r w:rsidRPr="007468F7">
              <w:t>Support Item N</w:t>
            </w:r>
            <w:r>
              <w:t>o.</w:t>
            </w:r>
          </w:p>
        </w:tc>
        <w:tc>
          <w:tcPr>
            <w:tcW w:w="7087" w:type="dxa"/>
            <w:gridSpan w:val="2"/>
            <w:noWrap/>
            <w:hideMark/>
          </w:tcPr>
          <w:p w:rsidRPr="007468F7" w:rsidR="009B4CBA" w:rsidRDefault="009B4CBA" w14:paraId="3CB2CDA5" w14:textId="77777777">
            <w:pPr>
              <w:pStyle w:val="TableHeadingNumbered"/>
            </w:pPr>
            <w:r w:rsidRPr="007468F7">
              <w:t>Support Item Name</w:t>
            </w:r>
          </w:p>
        </w:tc>
      </w:tr>
      <w:tr w:rsidR="009B4CBA" w:rsidTr="005D2648" w14:paraId="413297D2" w14:textId="77777777">
        <w:trPr>
          <w:gridAfter w:val="1"/>
          <w:wAfter w:w="108" w:type="dxa"/>
          <w:trHeight w:val="283"/>
        </w:trPr>
        <w:tc>
          <w:tcPr>
            <w:tcW w:w="2552" w:type="dxa"/>
            <w:noWrap/>
            <w:hideMark/>
          </w:tcPr>
          <w:p w:rsidR="009B4CBA" w:rsidRDefault="009B4CBA" w14:paraId="26653D17" w14:textId="77777777">
            <w:pPr>
              <w:pStyle w:val="TableText"/>
              <w:rPr>
                <w:color w:val="000000"/>
              </w:rPr>
            </w:pPr>
            <w:r w:rsidRPr="0BEC6E1C">
              <w:t>01_026_0115_1_1</w:t>
            </w:r>
          </w:p>
        </w:tc>
        <w:tc>
          <w:tcPr>
            <w:tcW w:w="7087" w:type="dxa"/>
            <w:noWrap/>
            <w:hideMark/>
          </w:tcPr>
          <w:p w:rsidR="009B4CBA" w:rsidRDefault="009B4CBA" w14:paraId="14E57127" w14:textId="77777777">
            <w:pPr>
              <w:pStyle w:val="TableText"/>
              <w:rPr>
                <w:color w:val="000000"/>
              </w:rPr>
            </w:pPr>
            <w:r w:rsidRPr="0BEC6E1C">
              <w:t>Assistance In Living Arrangements (Host</w:t>
            </w:r>
            <w:r>
              <w:t> </w:t>
            </w:r>
            <w:r w:rsidRPr="0BEC6E1C">
              <w:t>Family/Alternative Family Situation)</w:t>
            </w:r>
          </w:p>
        </w:tc>
      </w:tr>
      <w:tr w:rsidR="009B4CBA" w:rsidTr="005D2648" w14:paraId="0B22AC99" w14:textId="77777777">
        <w:trPr>
          <w:cnfStyle w:val="000000010000" w:firstRow="0" w:lastRow="0" w:firstColumn="0" w:lastColumn="0" w:oddVBand="0" w:evenVBand="0" w:oddHBand="0" w:evenHBand="1" w:firstRowFirstColumn="0" w:firstRowLastColumn="0" w:lastRowFirstColumn="0" w:lastRowLastColumn="0"/>
          <w:trHeight w:val="283"/>
        </w:trPr>
        <w:tc>
          <w:tcPr>
            <w:tcW w:w="2552" w:type="dxa"/>
            <w:noWrap/>
            <w:hideMark/>
          </w:tcPr>
          <w:p w:rsidR="009B4CBA" w:rsidRDefault="009B4CBA" w14:paraId="4CF72509" w14:textId="77777777">
            <w:pPr>
              <w:pStyle w:val="TableText"/>
              <w:rPr>
                <w:color w:val="000000"/>
              </w:rPr>
            </w:pPr>
            <w:r w:rsidRPr="0BEC6E1C">
              <w:t>01_027_0115_1_1</w:t>
            </w:r>
          </w:p>
        </w:tc>
        <w:tc>
          <w:tcPr>
            <w:tcW w:w="7087" w:type="dxa"/>
            <w:gridSpan w:val="2"/>
            <w:noWrap/>
            <w:hideMark/>
          </w:tcPr>
          <w:p w:rsidR="009B4CBA" w:rsidRDefault="009B4CBA" w14:paraId="4054AAA1" w14:textId="77777777">
            <w:pPr>
              <w:pStyle w:val="TableText"/>
              <w:rPr>
                <w:color w:val="000000"/>
              </w:rPr>
            </w:pPr>
            <w:r w:rsidRPr="0BEC6E1C">
              <w:t>Assistance In A Shared Living Arrangement</w:t>
            </w:r>
          </w:p>
        </w:tc>
      </w:tr>
      <w:tr w:rsidR="009B4CBA" w:rsidTr="005D2648" w14:paraId="259EBEA9" w14:textId="77777777">
        <w:trPr>
          <w:gridAfter w:val="1"/>
          <w:wAfter w:w="108" w:type="dxa"/>
          <w:trHeight w:val="283"/>
        </w:trPr>
        <w:tc>
          <w:tcPr>
            <w:tcW w:w="2552" w:type="dxa"/>
            <w:noWrap/>
            <w:hideMark/>
          </w:tcPr>
          <w:p w:rsidR="009B4CBA" w:rsidRDefault="009B4CBA" w14:paraId="4C440F58" w14:textId="77777777">
            <w:pPr>
              <w:pStyle w:val="TableText"/>
              <w:rPr>
                <w:color w:val="000000"/>
              </w:rPr>
            </w:pPr>
            <w:r w:rsidRPr="0BEC6E1C">
              <w:t>01_045_0115_1_1</w:t>
            </w:r>
          </w:p>
        </w:tc>
        <w:tc>
          <w:tcPr>
            <w:tcW w:w="7087" w:type="dxa"/>
            <w:noWrap/>
            <w:hideMark/>
          </w:tcPr>
          <w:p w:rsidR="009B4CBA" w:rsidRDefault="009B4CBA" w14:paraId="6A0D91C9" w14:textId="77777777">
            <w:pPr>
              <w:pStyle w:val="TableText"/>
              <w:rPr>
                <w:color w:val="000000"/>
              </w:rPr>
            </w:pPr>
            <w:r w:rsidRPr="0BEC6E1C">
              <w:t>STA And Assistance (Inc. Respite) - 1:4 - Weekday</w:t>
            </w:r>
          </w:p>
        </w:tc>
      </w:tr>
      <w:tr w:rsidR="009B4CBA" w:rsidTr="005D2648" w14:paraId="4BDA0C03" w14:textId="77777777">
        <w:trPr>
          <w:cnfStyle w:val="000000010000" w:firstRow="0" w:lastRow="0" w:firstColumn="0" w:lastColumn="0" w:oddVBand="0" w:evenVBand="0" w:oddHBand="0" w:evenHBand="1" w:firstRowFirstColumn="0" w:firstRowLastColumn="0" w:lastRowFirstColumn="0" w:lastRowLastColumn="0"/>
          <w:trHeight w:val="283"/>
        </w:trPr>
        <w:tc>
          <w:tcPr>
            <w:tcW w:w="2552" w:type="dxa"/>
            <w:noWrap/>
            <w:hideMark/>
          </w:tcPr>
          <w:p w:rsidRPr="005C7ED2" w:rsidR="009B4CBA" w:rsidRDefault="009B4CBA" w14:paraId="56052FC9" w14:textId="77777777">
            <w:pPr>
              <w:pStyle w:val="TableText"/>
            </w:pPr>
            <w:r w:rsidRPr="0BEC6E1C">
              <w:t>01_046_0115_1_1</w:t>
            </w:r>
          </w:p>
        </w:tc>
        <w:tc>
          <w:tcPr>
            <w:tcW w:w="7087" w:type="dxa"/>
            <w:gridSpan w:val="2"/>
            <w:noWrap/>
            <w:hideMark/>
          </w:tcPr>
          <w:p w:rsidR="009B4CBA" w:rsidRDefault="009B4CBA" w14:paraId="20071C6C" w14:textId="4DFFAA6C">
            <w:pPr>
              <w:pStyle w:val="TableText"/>
              <w:rPr>
                <w:color w:val="000000"/>
              </w:rPr>
            </w:pPr>
            <w:r w:rsidRPr="0BEC6E1C">
              <w:t>Assistance In Individual Living Arrangement For</w:t>
            </w:r>
            <w:r w:rsidR="004F2C29">
              <w:t xml:space="preserve"> </w:t>
            </w:r>
            <w:r w:rsidRPr="0BEC6E1C">
              <w:t>Person With Complex Needs</w:t>
            </w:r>
          </w:p>
        </w:tc>
      </w:tr>
      <w:tr w:rsidR="009B4CBA" w:rsidTr="005D2648" w14:paraId="5E346DDB" w14:textId="77777777">
        <w:trPr>
          <w:gridAfter w:val="1"/>
          <w:wAfter w:w="108" w:type="dxa"/>
          <w:trHeight w:val="283"/>
        </w:trPr>
        <w:tc>
          <w:tcPr>
            <w:tcW w:w="2552" w:type="dxa"/>
            <w:noWrap/>
            <w:hideMark/>
          </w:tcPr>
          <w:p w:rsidR="009B4CBA" w:rsidRDefault="009B4CBA" w14:paraId="070BB273" w14:textId="77777777">
            <w:pPr>
              <w:pStyle w:val="TableText"/>
              <w:rPr>
                <w:color w:val="000000"/>
              </w:rPr>
            </w:pPr>
            <w:r>
              <w:rPr>
                <w:color w:val="000000"/>
              </w:rPr>
              <w:t>01_049_0115_1_1</w:t>
            </w:r>
          </w:p>
        </w:tc>
        <w:tc>
          <w:tcPr>
            <w:tcW w:w="7087" w:type="dxa"/>
            <w:noWrap/>
            <w:hideMark/>
          </w:tcPr>
          <w:p w:rsidR="009B4CBA" w:rsidRDefault="009B4CBA" w14:paraId="66C993B5" w14:textId="77777777">
            <w:pPr>
              <w:pStyle w:val="TableText"/>
              <w:rPr>
                <w:color w:val="000000"/>
              </w:rPr>
            </w:pPr>
            <w:r>
              <w:rPr>
                <w:color w:val="000000"/>
              </w:rPr>
              <w:t>Cross Billing Payments For Residential Aged Care Subsidies And Supplements</w:t>
            </w:r>
          </w:p>
        </w:tc>
      </w:tr>
      <w:tr w:rsidR="009B4CBA" w:rsidTr="005D2648" w14:paraId="1DB55276" w14:textId="77777777">
        <w:trPr>
          <w:cnfStyle w:val="000000010000" w:firstRow="0" w:lastRow="0" w:firstColumn="0" w:lastColumn="0" w:oddVBand="0" w:evenVBand="0" w:oddHBand="0" w:evenHBand="1" w:firstRowFirstColumn="0" w:firstRowLastColumn="0" w:lastRowFirstColumn="0" w:lastRowLastColumn="0"/>
          <w:trHeight w:val="283"/>
        </w:trPr>
        <w:tc>
          <w:tcPr>
            <w:tcW w:w="2552" w:type="dxa"/>
            <w:noWrap/>
            <w:hideMark/>
          </w:tcPr>
          <w:p w:rsidR="009B4CBA" w:rsidRDefault="009B4CBA" w14:paraId="1C674201" w14:textId="77777777">
            <w:pPr>
              <w:pStyle w:val="TableText"/>
            </w:pPr>
            <w:r>
              <w:t>01_050_0115_1_1</w:t>
            </w:r>
          </w:p>
        </w:tc>
        <w:tc>
          <w:tcPr>
            <w:tcW w:w="7087" w:type="dxa"/>
            <w:gridSpan w:val="2"/>
            <w:noWrap/>
            <w:hideMark/>
          </w:tcPr>
          <w:p w:rsidR="009B4CBA" w:rsidRDefault="009B4CBA" w14:paraId="405BD2DE" w14:textId="77777777">
            <w:pPr>
              <w:pStyle w:val="TableText"/>
            </w:pPr>
            <w:r>
              <w:t>Assistance With Daily Life Tasks Provided In Residential Aged Care Facility</w:t>
            </w:r>
          </w:p>
        </w:tc>
      </w:tr>
      <w:tr w:rsidR="009B4CBA" w:rsidTr="005D2648" w14:paraId="55BCD26D" w14:textId="77777777">
        <w:trPr>
          <w:gridAfter w:val="1"/>
          <w:wAfter w:w="108" w:type="dxa"/>
          <w:trHeight w:val="283"/>
        </w:trPr>
        <w:tc>
          <w:tcPr>
            <w:tcW w:w="2552" w:type="dxa"/>
            <w:noWrap/>
            <w:hideMark/>
          </w:tcPr>
          <w:p w:rsidR="009B4CBA" w:rsidRDefault="009B4CBA" w14:paraId="50293B1A" w14:textId="77777777">
            <w:pPr>
              <w:pStyle w:val="TableText"/>
            </w:pPr>
            <w:r>
              <w:t>01_051_0115_1_1</w:t>
            </w:r>
          </w:p>
        </w:tc>
        <w:tc>
          <w:tcPr>
            <w:tcW w:w="7087" w:type="dxa"/>
            <w:noWrap/>
            <w:hideMark/>
          </w:tcPr>
          <w:p w:rsidR="009B4CBA" w:rsidRDefault="009B4CBA" w14:paraId="58CD442A" w14:textId="77777777">
            <w:pPr>
              <w:pStyle w:val="TableText"/>
            </w:pPr>
            <w:r>
              <w:t>STA And Assistance (Inc. Respite) - 1:4 - Saturday</w:t>
            </w:r>
          </w:p>
        </w:tc>
      </w:tr>
      <w:tr w:rsidR="009B4CBA" w:rsidTr="005D2648" w14:paraId="028C1F0C" w14:textId="77777777">
        <w:trPr>
          <w:cnfStyle w:val="000000010000" w:firstRow="0" w:lastRow="0" w:firstColumn="0" w:lastColumn="0" w:oddVBand="0" w:evenVBand="0" w:oddHBand="0" w:evenHBand="1" w:firstRowFirstColumn="0" w:firstRowLastColumn="0" w:lastRowFirstColumn="0" w:lastRowLastColumn="0"/>
          <w:trHeight w:val="283"/>
        </w:trPr>
        <w:tc>
          <w:tcPr>
            <w:tcW w:w="2552" w:type="dxa"/>
            <w:noWrap/>
            <w:hideMark/>
          </w:tcPr>
          <w:p w:rsidR="009B4CBA" w:rsidRDefault="009B4CBA" w14:paraId="47E19144" w14:textId="77777777">
            <w:pPr>
              <w:pStyle w:val="TableText"/>
            </w:pPr>
            <w:r>
              <w:t>01_052_0115_1_1</w:t>
            </w:r>
          </w:p>
        </w:tc>
        <w:tc>
          <w:tcPr>
            <w:tcW w:w="7087" w:type="dxa"/>
            <w:gridSpan w:val="2"/>
            <w:noWrap/>
            <w:hideMark/>
          </w:tcPr>
          <w:p w:rsidR="009B4CBA" w:rsidRDefault="009B4CBA" w14:paraId="338EA63C" w14:textId="77777777">
            <w:pPr>
              <w:pStyle w:val="TableText"/>
            </w:pPr>
            <w:r>
              <w:t>STA And Assistance (Inc. Respite) - 1:4 - Sunday</w:t>
            </w:r>
          </w:p>
        </w:tc>
      </w:tr>
      <w:tr w:rsidR="009B4CBA" w:rsidTr="005D2648" w14:paraId="676ED4F1" w14:textId="77777777">
        <w:trPr>
          <w:gridAfter w:val="1"/>
          <w:wAfter w:w="108" w:type="dxa"/>
          <w:trHeight w:val="283"/>
        </w:trPr>
        <w:tc>
          <w:tcPr>
            <w:tcW w:w="2552" w:type="dxa"/>
            <w:noWrap/>
            <w:hideMark/>
          </w:tcPr>
          <w:p w:rsidR="009B4CBA" w:rsidRDefault="009B4CBA" w14:paraId="548FBB44" w14:textId="77777777">
            <w:pPr>
              <w:pStyle w:val="TableText"/>
            </w:pPr>
            <w:r>
              <w:t>01_053_0115_1_1</w:t>
            </w:r>
          </w:p>
        </w:tc>
        <w:tc>
          <w:tcPr>
            <w:tcW w:w="7087" w:type="dxa"/>
            <w:noWrap/>
            <w:hideMark/>
          </w:tcPr>
          <w:p w:rsidR="009B4CBA" w:rsidRDefault="009B4CBA" w14:paraId="29100A7B" w14:textId="77777777">
            <w:pPr>
              <w:pStyle w:val="TableText"/>
            </w:pPr>
            <w:r>
              <w:t>STA And Assistance (Inc. Respite) - 1:4 - Public Holiday</w:t>
            </w:r>
          </w:p>
        </w:tc>
      </w:tr>
      <w:tr w:rsidR="009B4CBA" w:rsidTr="005D2648" w14:paraId="612845D2" w14:textId="77777777">
        <w:trPr>
          <w:cnfStyle w:val="000000010000" w:firstRow="0" w:lastRow="0" w:firstColumn="0" w:lastColumn="0" w:oddVBand="0" w:evenVBand="0" w:oddHBand="0" w:evenHBand="1" w:firstRowFirstColumn="0" w:firstRowLastColumn="0" w:lastRowFirstColumn="0" w:lastRowLastColumn="0"/>
          <w:trHeight w:val="283"/>
        </w:trPr>
        <w:tc>
          <w:tcPr>
            <w:tcW w:w="2552" w:type="dxa"/>
            <w:noWrap/>
            <w:hideMark/>
          </w:tcPr>
          <w:p w:rsidR="009B4CBA" w:rsidRDefault="009B4CBA" w14:paraId="21EC0D99" w14:textId="77777777">
            <w:pPr>
              <w:pStyle w:val="TableText"/>
            </w:pPr>
            <w:r>
              <w:t>01_054_0115_1_1</w:t>
            </w:r>
          </w:p>
        </w:tc>
        <w:tc>
          <w:tcPr>
            <w:tcW w:w="7087" w:type="dxa"/>
            <w:gridSpan w:val="2"/>
            <w:noWrap/>
            <w:hideMark/>
          </w:tcPr>
          <w:p w:rsidR="009B4CBA" w:rsidRDefault="009B4CBA" w14:paraId="77D27D92" w14:textId="77777777">
            <w:pPr>
              <w:pStyle w:val="TableText"/>
            </w:pPr>
            <w:r>
              <w:t>STA And Assistance (Inc. Respite) - 1:2 - Weekday</w:t>
            </w:r>
          </w:p>
        </w:tc>
      </w:tr>
      <w:tr w:rsidR="009B4CBA" w:rsidTr="005D2648" w14:paraId="0C7AA2DA" w14:textId="77777777">
        <w:trPr>
          <w:gridAfter w:val="1"/>
          <w:wAfter w:w="108" w:type="dxa"/>
          <w:trHeight w:val="283"/>
        </w:trPr>
        <w:tc>
          <w:tcPr>
            <w:tcW w:w="2552" w:type="dxa"/>
            <w:noWrap/>
            <w:hideMark/>
          </w:tcPr>
          <w:p w:rsidR="009B4CBA" w:rsidRDefault="009B4CBA" w14:paraId="610B65D3" w14:textId="77777777">
            <w:pPr>
              <w:pStyle w:val="TableText"/>
            </w:pPr>
            <w:r>
              <w:t>01_055_0115_1_1</w:t>
            </w:r>
          </w:p>
        </w:tc>
        <w:tc>
          <w:tcPr>
            <w:tcW w:w="7087" w:type="dxa"/>
            <w:noWrap/>
            <w:hideMark/>
          </w:tcPr>
          <w:p w:rsidR="009B4CBA" w:rsidRDefault="009B4CBA" w14:paraId="0D4E3602" w14:textId="77777777">
            <w:pPr>
              <w:pStyle w:val="TableText"/>
            </w:pPr>
            <w:r>
              <w:t>STA And Assistance (Inc. Respite) - 1:2 - Saturday</w:t>
            </w:r>
          </w:p>
        </w:tc>
      </w:tr>
      <w:tr w:rsidR="009B4CBA" w:rsidTr="005D2648" w14:paraId="01825F31" w14:textId="77777777">
        <w:trPr>
          <w:cnfStyle w:val="000000010000" w:firstRow="0" w:lastRow="0" w:firstColumn="0" w:lastColumn="0" w:oddVBand="0" w:evenVBand="0" w:oddHBand="0" w:evenHBand="1" w:firstRowFirstColumn="0" w:firstRowLastColumn="0" w:lastRowFirstColumn="0" w:lastRowLastColumn="0"/>
          <w:trHeight w:val="283"/>
        </w:trPr>
        <w:tc>
          <w:tcPr>
            <w:tcW w:w="2552" w:type="dxa"/>
            <w:noWrap/>
            <w:hideMark/>
          </w:tcPr>
          <w:p w:rsidR="009B4CBA" w:rsidRDefault="009B4CBA" w14:paraId="57C63A8B" w14:textId="77777777">
            <w:pPr>
              <w:pStyle w:val="TableText"/>
            </w:pPr>
            <w:r>
              <w:t>01_056_0115_1_1</w:t>
            </w:r>
          </w:p>
        </w:tc>
        <w:tc>
          <w:tcPr>
            <w:tcW w:w="7087" w:type="dxa"/>
            <w:gridSpan w:val="2"/>
            <w:noWrap/>
            <w:hideMark/>
          </w:tcPr>
          <w:p w:rsidR="009B4CBA" w:rsidRDefault="009B4CBA" w14:paraId="6AC0CCEC" w14:textId="77777777">
            <w:pPr>
              <w:pStyle w:val="TableText"/>
            </w:pPr>
            <w:r>
              <w:t>STA And Assistance (Inc. Respite) - 1:2 - Sunday</w:t>
            </w:r>
          </w:p>
        </w:tc>
      </w:tr>
      <w:tr w:rsidR="009B4CBA" w:rsidTr="005D2648" w14:paraId="74615065" w14:textId="77777777">
        <w:trPr>
          <w:gridAfter w:val="1"/>
          <w:wAfter w:w="108" w:type="dxa"/>
          <w:trHeight w:val="283"/>
        </w:trPr>
        <w:tc>
          <w:tcPr>
            <w:tcW w:w="2552" w:type="dxa"/>
            <w:noWrap/>
            <w:hideMark/>
          </w:tcPr>
          <w:p w:rsidR="009B4CBA" w:rsidRDefault="009B4CBA" w14:paraId="018A8C08" w14:textId="77777777">
            <w:pPr>
              <w:pStyle w:val="TableText"/>
            </w:pPr>
            <w:r>
              <w:t>01_057_0115_1_1</w:t>
            </w:r>
          </w:p>
        </w:tc>
        <w:tc>
          <w:tcPr>
            <w:tcW w:w="7087" w:type="dxa"/>
            <w:noWrap/>
            <w:hideMark/>
          </w:tcPr>
          <w:p w:rsidR="009B4CBA" w:rsidRDefault="009B4CBA" w14:paraId="3B2ACF59" w14:textId="77777777">
            <w:pPr>
              <w:pStyle w:val="TableText"/>
            </w:pPr>
            <w:r>
              <w:t>STA And Assistance (Inc. Respite) - 1:2 - Public Holiday</w:t>
            </w:r>
          </w:p>
        </w:tc>
      </w:tr>
      <w:tr w:rsidR="009B4CBA" w:rsidTr="005D2648" w14:paraId="7D5B290C" w14:textId="77777777">
        <w:trPr>
          <w:cnfStyle w:val="000000010000" w:firstRow="0" w:lastRow="0" w:firstColumn="0" w:lastColumn="0" w:oddVBand="0" w:evenVBand="0" w:oddHBand="0" w:evenHBand="1" w:firstRowFirstColumn="0" w:firstRowLastColumn="0" w:lastRowFirstColumn="0" w:lastRowLastColumn="0"/>
          <w:trHeight w:val="283"/>
        </w:trPr>
        <w:tc>
          <w:tcPr>
            <w:tcW w:w="2552" w:type="dxa"/>
            <w:noWrap/>
            <w:hideMark/>
          </w:tcPr>
          <w:p w:rsidR="009B4CBA" w:rsidRDefault="009B4CBA" w14:paraId="54563A16" w14:textId="77777777">
            <w:pPr>
              <w:pStyle w:val="TableText"/>
            </w:pPr>
            <w:r>
              <w:t>01_058_0115_1_1</w:t>
            </w:r>
          </w:p>
        </w:tc>
        <w:tc>
          <w:tcPr>
            <w:tcW w:w="7087" w:type="dxa"/>
            <w:gridSpan w:val="2"/>
            <w:noWrap/>
            <w:hideMark/>
          </w:tcPr>
          <w:p w:rsidR="009B4CBA" w:rsidRDefault="009B4CBA" w14:paraId="0AFF4087" w14:textId="77777777">
            <w:pPr>
              <w:pStyle w:val="TableText"/>
            </w:pPr>
            <w:r>
              <w:t>STA And Assistance (Inc. Respite) - 1:1 - Weekday</w:t>
            </w:r>
          </w:p>
        </w:tc>
      </w:tr>
      <w:tr w:rsidR="009B4CBA" w:rsidTr="005D2648" w14:paraId="282C0D45" w14:textId="77777777">
        <w:trPr>
          <w:gridAfter w:val="1"/>
          <w:wAfter w:w="108" w:type="dxa"/>
          <w:trHeight w:val="283"/>
        </w:trPr>
        <w:tc>
          <w:tcPr>
            <w:tcW w:w="2552" w:type="dxa"/>
            <w:noWrap/>
            <w:hideMark/>
          </w:tcPr>
          <w:p w:rsidR="009B4CBA" w:rsidRDefault="009B4CBA" w14:paraId="2D429F6E" w14:textId="77777777">
            <w:pPr>
              <w:pStyle w:val="TableText"/>
            </w:pPr>
            <w:r>
              <w:t>01_059_0115_1_1</w:t>
            </w:r>
          </w:p>
        </w:tc>
        <w:tc>
          <w:tcPr>
            <w:tcW w:w="7087" w:type="dxa"/>
            <w:noWrap/>
            <w:hideMark/>
          </w:tcPr>
          <w:p w:rsidR="009B4CBA" w:rsidRDefault="009B4CBA" w14:paraId="6FEB125B" w14:textId="77777777">
            <w:pPr>
              <w:pStyle w:val="TableText"/>
            </w:pPr>
            <w:r>
              <w:t>STA And Assistance (Inc. Respite) - 1:1 - Saturday</w:t>
            </w:r>
          </w:p>
        </w:tc>
      </w:tr>
      <w:tr w:rsidR="009B4CBA" w:rsidTr="005D2648" w14:paraId="1455AF55" w14:textId="77777777">
        <w:trPr>
          <w:cnfStyle w:val="000000010000" w:firstRow="0" w:lastRow="0" w:firstColumn="0" w:lastColumn="0" w:oddVBand="0" w:evenVBand="0" w:oddHBand="0" w:evenHBand="1" w:firstRowFirstColumn="0" w:firstRowLastColumn="0" w:lastRowFirstColumn="0" w:lastRowLastColumn="0"/>
          <w:trHeight w:val="283"/>
        </w:trPr>
        <w:tc>
          <w:tcPr>
            <w:tcW w:w="2552" w:type="dxa"/>
            <w:noWrap/>
            <w:hideMark/>
          </w:tcPr>
          <w:p w:rsidR="009B4CBA" w:rsidRDefault="009B4CBA" w14:paraId="3D05CC3C" w14:textId="77777777">
            <w:pPr>
              <w:pStyle w:val="TableText"/>
            </w:pPr>
            <w:r>
              <w:t>01_060_0115_1_1</w:t>
            </w:r>
          </w:p>
        </w:tc>
        <w:tc>
          <w:tcPr>
            <w:tcW w:w="7087" w:type="dxa"/>
            <w:gridSpan w:val="2"/>
            <w:noWrap/>
            <w:hideMark/>
          </w:tcPr>
          <w:p w:rsidR="009B4CBA" w:rsidRDefault="009B4CBA" w14:paraId="2278EE2B" w14:textId="77777777">
            <w:pPr>
              <w:pStyle w:val="TableText"/>
            </w:pPr>
            <w:r>
              <w:t>STA And Assistance (Inc. Respite) - 1:1 - Sunday</w:t>
            </w:r>
          </w:p>
        </w:tc>
      </w:tr>
      <w:tr w:rsidR="009B4CBA" w:rsidTr="005D2648" w14:paraId="191C61D7" w14:textId="77777777">
        <w:trPr>
          <w:gridAfter w:val="1"/>
          <w:wAfter w:w="108" w:type="dxa"/>
          <w:trHeight w:val="283"/>
        </w:trPr>
        <w:tc>
          <w:tcPr>
            <w:tcW w:w="2552" w:type="dxa"/>
            <w:noWrap/>
            <w:hideMark/>
          </w:tcPr>
          <w:p w:rsidR="009B4CBA" w:rsidRDefault="009B4CBA" w14:paraId="3633FCD6" w14:textId="77777777">
            <w:pPr>
              <w:pStyle w:val="TableText"/>
            </w:pPr>
            <w:r>
              <w:t>01_061_0115_1_1</w:t>
            </w:r>
          </w:p>
        </w:tc>
        <w:tc>
          <w:tcPr>
            <w:tcW w:w="7087" w:type="dxa"/>
            <w:noWrap/>
            <w:hideMark/>
          </w:tcPr>
          <w:p w:rsidR="009B4CBA" w:rsidRDefault="009B4CBA" w14:paraId="037776FC" w14:textId="77777777">
            <w:pPr>
              <w:pStyle w:val="TableText"/>
            </w:pPr>
            <w:r>
              <w:t>STA And Assistance (Inc. Respite) - 1:1 - Public Holiday</w:t>
            </w:r>
          </w:p>
        </w:tc>
      </w:tr>
      <w:tr w:rsidR="009B4CBA" w:rsidTr="005D2648" w14:paraId="06132765" w14:textId="77777777">
        <w:trPr>
          <w:cnfStyle w:val="000000010000" w:firstRow="0" w:lastRow="0" w:firstColumn="0" w:lastColumn="0" w:oddVBand="0" w:evenVBand="0" w:oddHBand="0" w:evenHBand="1" w:firstRowFirstColumn="0" w:firstRowLastColumn="0" w:lastRowFirstColumn="0" w:lastRowLastColumn="0"/>
          <w:trHeight w:val="283"/>
        </w:trPr>
        <w:tc>
          <w:tcPr>
            <w:tcW w:w="2552" w:type="dxa"/>
            <w:noWrap/>
            <w:hideMark/>
          </w:tcPr>
          <w:p w:rsidR="009B4CBA" w:rsidRDefault="009B4CBA" w14:paraId="70E222BC" w14:textId="77777777">
            <w:pPr>
              <w:pStyle w:val="TableText"/>
            </w:pPr>
            <w:r>
              <w:t>01_062_0115_1_1</w:t>
            </w:r>
          </w:p>
        </w:tc>
        <w:tc>
          <w:tcPr>
            <w:tcW w:w="7087" w:type="dxa"/>
            <w:gridSpan w:val="2"/>
            <w:noWrap/>
            <w:hideMark/>
          </w:tcPr>
          <w:p w:rsidR="009B4CBA" w:rsidRDefault="009B4CBA" w14:paraId="2E5B77E4" w14:textId="77777777">
            <w:pPr>
              <w:pStyle w:val="TableText"/>
            </w:pPr>
            <w:r>
              <w:t>STA And Assistance (Inc. Respite) - 1:3 - Weekday</w:t>
            </w:r>
          </w:p>
        </w:tc>
      </w:tr>
      <w:tr w:rsidR="009B4CBA" w:rsidTr="005D2648" w14:paraId="4FA6903E" w14:textId="77777777">
        <w:trPr>
          <w:gridAfter w:val="1"/>
          <w:wAfter w:w="108" w:type="dxa"/>
          <w:trHeight w:val="283"/>
        </w:trPr>
        <w:tc>
          <w:tcPr>
            <w:tcW w:w="2552" w:type="dxa"/>
            <w:noWrap/>
            <w:hideMark/>
          </w:tcPr>
          <w:p w:rsidR="009B4CBA" w:rsidRDefault="009B4CBA" w14:paraId="27DAFEB2" w14:textId="77777777">
            <w:pPr>
              <w:pStyle w:val="TableText"/>
            </w:pPr>
            <w:r>
              <w:t>01_063_0115_1_1</w:t>
            </w:r>
          </w:p>
        </w:tc>
        <w:tc>
          <w:tcPr>
            <w:tcW w:w="7087" w:type="dxa"/>
            <w:noWrap/>
            <w:hideMark/>
          </w:tcPr>
          <w:p w:rsidR="009B4CBA" w:rsidRDefault="009B4CBA" w14:paraId="1769C490" w14:textId="77777777">
            <w:pPr>
              <w:pStyle w:val="TableText"/>
            </w:pPr>
            <w:r>
              <w:t>STA And Assistance (Inc. Respite) - 1:3 - Saturday</w:t>
            </w:r>
          </w:p>
        </w:tc>
      </w:tr>
      <w:tr w:rsidR="009B4CBA" w:rsidTr="005D2648" w14:paraId="7902FDE6" w14:textId="77777777">
        <w:trPr>
          <w:cnfStyle w:val="000000010000" w:firstRow="0" w:lastRow="0" w:firstColumn="0" w:lastColumn="0" w:oddVBand="0" w:evenVBand="0" w:oddHBand="0" w:evenHBand="1" w:firstRowFirstColumn="0" w:firstRowLastColumn="0" w:lastRowFirstColumn="0" w:lastRowLastColumn="0"/>
          <w:trHeight w:val="283"/>
        </w:trPr>
        <w:tc>
          <w:tcPr>
            <w:tcW w:w="2552" w:type="dxa"/>
            <w:noWrap/>
            <w:hideMark/>
          </w:tcPr>
          <w:p w:rsidR="009B4CBA" w:rsidRDefault="009B4CBA" w14:paraId="43F882C0" w14:textId="77777777">
            <w:pPr>
              <w:pStyle w:val="TableText"/>
            </w:pPr>
            <w:r>
              <w:t>01_064_0115_1_1</w:t>
            </w:r>
          </w:p>
        </w:tc>
        <w:tc>
          <w:tcPr>
            <w:tcW w:w="7087" w:type="dxa"/>
            <w:gridSpan w:val="2"/>
            <w:noWrap/>
            <w:hideMark/>
          </w:tcPr>
          <w:p w:rsidR="009B4CBA" w:rsidRDefault="009B4CBA" w14:paraId="2FBCCCA1" w14:textId="77777777">
            <w:pPr>
              <w:pStyle w:val="TableText"/>
            </w:pPr>
            <w:r>
              <w:t>STA And Assistance (Inc. Respite) - 1:3 - Sunday</w:t>
            </w:r>
          </w:p>
        </w:tc>
      </w:tr>
      <w:tr w:rsidR="009B4CBA" w:rsidTr="005D2648" w14:paraId="40BC2924" w14:textId="77777777">
        <w:trPr>
          <w:gridAfter w:val="1"/>
          <w:wAfter w:w="108" w:type="dxa"/>
          <w:trHeight w:val="283"/>
        </w:trPr>
        <w:tc>
          <w:tcPr>
            <w:tcW w:w="2552" w:type="dxa"/>
            <w:noWrap/>
            <w:hideMark/>
          </w:tcPr>
          <w:p w:rsidR="009B4CBA" w:rsidRDefault="009B4CBA" w14:paraId="02D3505A" w14:textId="77777777">
            <w:pPr>
              <w:pStyle w:val="TableText"/>
            </w:pPr>
            <w:r>
              <w:t>01_065_0115_1_1</w:t>
            </w:r>
          </w:p>
        </w:tc>
        <w:tc>
          <w:tcPr>
            <w:tcW w:w="7087" w:type="dxa"/>
            <w:noWrap/>
            <w:hideMark/>
          </w:tcPr>
          <w:p w:rsidR="009B4CBA" w:rsidRDefault="009B4CBA" w14:paraId="7FBE4078" w14:textId="77777777">
            <w:pPr>
              <w:pStyle w:val="TableText"/>
            </w:pPr>
            <w:r>
              <w:t>STA And Assistance (Inc. Respite) - 1:3 - Public Holiday</w:t>
            </w:r>
          </w:p>
        </w:tc>
      </w:tr>
      <w:tr w:rsidR="009B4CBA" w:rsidTr="005D2648" w14:paraId="79332A6B" w14:textId="77777777">
        <w:trPr>
          <w:cnfStyle w:val="000000010000" w:firstRow="0" w:lastRow="0" w:firstColumn="0" w:lastColumn="0" w:oddVBand="0" w:evenVBand="0" w:oddHBand="0" w:evenHBand="1" w:firstRowFirstColumn="0" w:firstRowLastColumn="0" w:lastRowFirstColumn="0" w:lastRowLastColumn="0"/>
          <w:trHeight w:val="283"/>
        </w:trPr>
        <w:tc>
          <w:tcPr>
            <w:tcW w:w="2552" w:type="dxa"/>
            <w:noWrap/>
            <w:hideMark/>
          </w:tcPr>
          <w:p w:rsidR="009B4CBA" w:rsidRDefault="009B4CBA" w14:paraId="0D832A11" w14:textId="77777777">
            <w:pPr>
              <w:pStyle w:val="TableText"/>
            </w:pPr>
            <w:r>
              <w:t>01_066_0115_1_1</w:t>
            </w:r>
          </w:p>
        </w:tc>
        <w:tc>
          <w:tcPr>
            <w:tcW w:w="7087" w:type="dxa"/>
            <w:gridSpan w:val="2"/>
            <w:noWrap/>
            <w:hideMark/>
          </w:tcPr>
          <w:p w:rsidR="009B4CBA" w:rsidRDefault="009B4CBA" w14:paraId="7BF1756F" w14:textId="77777777">
            <w:pPr>
              <w:pStyle w:val="TableText"/>
            </w:pPr>
            <w:r>
              <w:t>Unplanned onsite shared supports in Specialist Disability Accommodation</w:t>
            </w:r>
          </w:p>
        </w:tc>
      </w:tr>
      <w:tr w:rsidR="009B4CBA" w:rsidTr="005D2648" w14:paraId="61E981A7" w14:textId="77777777">
        <w:trPr>
          <w:gridAfter w:val="1"/>
          <w:wAfter w:w="108" w:type="dxa"/>
          <w:trHeight w:val="283"/>
        </w:trPr>
        <w:tc>
          <w:tcPr>
            <w:tcW w:w="2552" w:type="dxa"/>
            <w:noWrap/>
            <w:hideMark/>
          </w:tcPr>
          <w:p w:rsidR="009B4CBA" w:rsidRDefault="009B4CBA" w14:paraId="3AEF37E4" w14:textId="77777777">
            <w:pPr>
              <w:pStyle w:val="TableText"/>
            </w:pPr>
            <w:r>
              <w:t>01_082_0115_1_1</w:t>
            </w:r>
          </w:p>
        </w:tc>
        <w:tc>
          <w:tcPr>
            <w:tcW w:w="7087" w:type="dxa"/>
            <w:noWrap/>
            <w:hideMark/>
          </w:tcPr>
          <w:p w:rsidR="009B4CBA" w:rsidRDefault="009B4CBA" w14:paraId="06400AC3" w14:textId="77777777">
            <w:pPr>
              <w:pStyle w:val="TableText"/>
            </w:pPr>
            <w:r>
              <w:t>Medium Term Accommodation</w:t>
            </w:r>
          </w:p>
        </w:tc>
      </w:tr>
      <w:tr w:rsidR="009B4CBA" w:rsidTr="005D2648" w14:paraId="224E58EB" w14:textId="77777777">
        <w:trPr>
          <w:cnfStyle w:val="000000010000" w:firstRow="0" w:lastRow="0" w:firstColumn="0" w:lastColumn="0" w:oddVBand="0" w:evenVBand="0" w:oddHBand="0" w:evenHBand="1" w:firstRowFirstColumn="0" w:firstRowLastColumn="0" w:lastRowFirstColumn="0" w:lastRowLastColumn="0"/>
          <w:trHeight w:val="283"/>
        </w:trPr>
        <w:tc>
          <w:tcPr>
            <w:tcW w:w="2552" w:type="dxa"/>
            <w:noWrap/>
            <w:hideMark/>
          </w:tcPr>
          <w:p w:rsidR="009B4CBA" w:rsidRDefault="009B4CBA" w14:paraId="561FC0F4" w14:textId="77777777">
            <w:pPr>
              <w:pStyle w:val="TableText"/>
            </w:pPr>
            <w:r>
              <w:t>01_200_0115_1_1</w:t>
            </w:r>
          </w:p>
        </w:tc>
        <w:tc>
          <w:tcPr>
            <w:tcW w:w="7087" w:type="dxa"/>
            <w:gridSpan w:val="2"/>
            <w:noWrap/>
            <w:hideMark/>
          </w:tcPr>
          <w:p w:rsidR="009B4CBA" w:rsidRDefault="009B4CBA" w14:paraId="1B3A2FF4" w14:textId="179973AE">
            <w:pPr>
              <w:pStyle w:val="TableText"/>
            </w:pPr>
            <w:r>
              <w:t xml:space="preserve">Assistance With Self-Care Activities in a STA </w:t>
            </w:r>
            <w:r w:rsidR="008A6D7F">
              <w:t>-</w:t>
            </w:r>
            <w:r>
              <w:t xml:space="preserve"> Weekday</w:t>
            </w:r>
            <w:r w:rsidR="000D77F3">
              <w:t> </w:t>
            </w:r>
            <w:r>
              <w:t>Daytime</w:t>
            </w:r>
          </w:p>
        </w:tc>
      </w:tr>
      <w:tr w:rsidR="009B4CBA" w:rsidTr="005D2648" w14:paraId="3AA5E40E" w14:textId="77777777">
        <w:trPr>
          <w:gridAfter w:val="1"/>
          <w:wAfter w:w="108" w:type="dxa"/>
          <w:trHeight w:val="283"/>
        </w:trPr>
        <w:tc>
          <w:tcPr>
            <w:tcW w:w="2552" w:type="dxa"/>
            <w:noWrap/>
            <w:hideMark/>
          </w:tcPr>
          <w:p w:rsidR="009B4CBA" w:rsidRDefault="009B4CBA" w14:paraId="32B5E878" w14:textId="77777777">
            <w:pPr>
              <w:pStyle w:val="TableText"/>
            </w:pPr>
            <w:r>
              <w:t>01_201_0115_1_1</w:t>
            </w:r>
          </w:p>
        </w:tc>
        <w:tc>
          <w:tcPr>
            <w:tcW w:w="7087" w:type="dxa"/>
            <w:noWrap/>
            <w:hideMark/>
          </w:tcPr>
          <w:p w:rsidR="009B4CBA" w:rsidRDefault="009B4CBA" w14:paraId="07A406CF" w14:textId="598A5905">
            <w:pPr>
              <w:pStyle w:val="TableText"/>
            </w:pPr>
            <w:r>
              <w:t xml:space="preserve">Assistance With Self-Care Activities in a STA </w:t>
            </w:r>
            <w:r w:rsidR="008A6D7F">
              <w:t>-</w:t>
            </w:r>
            <w:r>
              <w:t xml:space="preserve"> Weekday</w:t>
            </w:r>
            <w:r w:rsidR="000D77F3">
              <w:t> </w:t>
            </w:r>
            <w:r>
              <w:t>Evening</w:t>
            </w:r>
          </w:p>
        </w:tc>
      </w:tr>
      <w:tr w:rsidR="009B4CBA" w:rsidTr="005D2648" w14:paraId="60C9EDE1" w14:textId="77777777">
        <w:trPr>
          <w:cnfStyle w:val="000000010000" w:firstRow="0" w:lastRow="0" w:firstColumn="0" w:lastColumn="0" w:oddVBand="0" w:evenVBand="0" w:oddHBand="0" w:evenHBand="1" w:firstRowFirstColumn="0" w:firstRowLastColumn="0" w:lastRowFirstColumn="0" w:lastRowLastColumn="0"/>
          <w:trHeight w:val="283"/>
        </w:trPr>
        <w:tc>
          <w:tcPr>
            <w:tcW w:w="2552" w:type="dxa"/>
            <w:noWrap/>
            <w:hideMark/>
          </w:tcPr>
          <w:p w:rsidR="009B4CBA" w:rsidRDefault="009B4CBA" w14:paraId="092AB10D" w14:textId="77777777">
            <w:pPr>
              <w:pStyle w:val="TableText"/>
            </w:pPr>
            <w:r>
              <w:t>01_202_0115_1_1</w:t>
            </w:r>
          </w:p>
        </w:tc>
        <w:tc>
          <w:tcPr>
            <w:tcW w:w="7087" w:type="dxa"/>
            <w:gridSpan w:val="2"/>
            <w:noWrap/>
            <w:hideMark/>
          </w:tcPr>
          <w:p w:rsidR="009B4CBA" w:rsidRDefault="009B4CBA" w14:paraId="45D6E988" w14:textId="4E54DB5B">
            <w:pPr>
              <w:pStyle w:val="TableText"/>
            </w:pPr>
            <w:r>
              <w:t xml:space="preserve">Assistance With Self-Care Activities in a STA </w:t>
            </w:r>
            <w:r w:rsidR="008A6D7F">
              <w:t xml:space="preserve">- </w:t>
            </w:r>
            <w:r>
              <w:t>Saturday</w:t>
            </w:r>
          </w:p>
        </w:tc>
      </w:tr>
      <w:tr w:rsidR="009B4CBA" w:rsidTr="005D2648" w14:paraId="117DD9BD" w14:textId="77777777">
        <w:trPr>
          <w:gridAfter w:val="1"/>
          <w:wAfter w:w="108" w:type="dxa"/>
          <w:trHeight w:val="283"/>
        </w:trPr>
        <w:tc>
          <w:tcPr>
            <w:tcW w:w="2552" w:type="dxa"/>
            <w:noWrap/>
            <w:hideMark/>
          </w:tcPr>
          <w:p w:rsidR="009B4CBA" w:rsidRDefault="009B4CBA" w14:paraId="3DB7CB06" w14:textId="77777777">
            <w:pPr>
              <w:pStyle w:val="TableText"/>
            </w:pPr>
            <w:r>
              <w:t>01_203_0115_1_1</w:t>
            </w:r>
          </w:p>
        </w:tc>
        <w:tc>
          <w:tcPr>
            <w:tcW w:w="7087" w:type="dxa"/>
            <w:noWrap/>
            <w:hideMark/>
          </w:tcPr>
          <w:p w:rsidR="009B4CBA" w:rsidRDefault="009B4CBA" w14:paraId="4EF46970" w14:textId="6D238C9F">
            <w:pPr>
              <w:pStyle w:val="TableText"/>
            </w:pPr>
            <w:r>
              <w:t xml:space="preserve">Assistance With Self-Care Activities in a STA </w:t>
            </w:r>
            <w:r w:rsidR="008A6D7F">
              <w:t>-</w:t>
            </w:r>
            <w:r>
              <w:t xml:space="preserve"> Sunday</w:t>
            </w:r>
          </w:p>
        </w:tc>
      </w:tr>
      <w:tr w:rsidR="009B4CBA" w:rsidTr="005D2648" w14:paraId="5B38BA82" w14:textId="77777777">
        <w:trPr>
          <w:cnfStyle w:val="000000010000" w:firstRow="0" w:lastRow="0" w:firstColumn="0" w:lastColumn="0" w:oddVBand="0" w:evenVBand="0" w:oddHBand="0" w:evenHBand="1" w:firstRowFirstColumn="0" w:firstRowLastColumn="0" w:lastRowFirstColumn="0" w:lastRowLastColumn="0"/>
          <w:trHeight w:val="283"/>
        </w:trPr>
        <w:tc>
          <w:tcPr>
            <w:tcW w:w="2552" w:type="dxa"/>
            <w:noWrap/>
            <w:hideMark/>
          </w:tcPr>
          <w:p w:rsidR="009B4CBA" w:rsidRDefault="009B4CBA" w14:paraId="2416D84A" w14:textId="77777777">
            <w:pPr>
              <w:pStyle w:val="TableText"/>
            </w:pPr>
            <w:r>
              <w:t>01_204_0115_1_1</w:t>
            </w:r>
          </w:p>
        </w:tc>
        <w:tc>
          <w:tcPr>
            <w:tcW w:w="7087" w:type="dxa"/>
            <w:gridSpan w:val="2"/>
            <w:noWrap/>
            <w:hideMark/>
          </w:tcPr>
          <w:p w:rsidR="009B4CBA" w:rsidRDefault="009B4CBA" w14:paraId="1B74644E" w14:textId="50188046">
            <w:pPr>
              <w:pStyle w:val="TableText"/>
            </w:pPr>
            <w:r>
              <w:t xml:space="preserve">Assistance With Self-Care Activities in a STA </w:t>
            </w:r>
            <w:r w:rsidR="008A6D7F">
              <w:t>-</w:t>
            </w:r>
            <w:r>
              <w:t xml:space="preserve"> Public</w:t>
            </w:r>
            <w:r w:rsidR="000D77F3">
              <w:t> </w:t>
            </w:r>
            <w:r>
              <w:t>Holiday</w:t>
            </w:r>
          </w:p>
        </w:tc>
      </w:tr>
      <w:tr w:rsidR="009B4CBA" w:rsidTr="005D2648" w14:paraId="250E99F7" w14:textId="77777777">
        <w:trPr>
          <w:gridAfter w:val="1"/>
          <w:wAfter w:w="108" w:type="dxa"/>
          <w:trHeight w:val="283"/>
        </w:trPr>
        <w:tc>
          <w:tcPr>
            <w:tcW w:w="2552" w:type="dxa"/>
            <w:noWrap/>
            <w:hideMark/>
          </w:tcPr>
          <w:p w:rsidR="009B4CBA" w:rsidRDefault="009B4CBA" w14:paraId="2A57F395" w14:textId="77777777">
            <w:pPr>
              <w:pStyle w:val="TableText"/>
            </w:pPr>
            <w:r>
              <w:t>01_205_0115_1_1</w:t>
            </w:r>
          </w:p>
        </w:tc>
        <w:tc>
          <w:tcPr>
            <w:tcW w:w="7087" w:type="dxa"/>
            <w:noWrap/>
            <w:hideMark/>
          </w:tcPr>
          <w:p w:rsidR="009B4CBA" w:rsidRDefault="009B4CBA" w14:paraId="0B285341" w14:textId="62D96801">
            <w:pPr>
              <w:pStyle w:val="TableText"/>
            </w:pPr>
            <w:r>
              <w:t xml:space="preserve">Assistance With Self-Care Activities in a STA </w:t>
            </w:r>
            <w:r w:rsidR="008A6D7F">
              <w:t>-</w:t>
            </w:r>
            <w:r>
              <w:t xml:space="preserve"> Weekday</w:t>
            </w:r>
            <w:r w:rsidR="000D77F3">
              <w:t> </w:t>
            </w:r>
            <w:r>
              <w:t>Night</w:t>
            </w:r>
          </w:p>
        </w:tc>
      </w:tr>
      <w:tr w:rsidR="009B4CBA" w:rsidTr="005D2648" w14:paraId="37B1011F" w14:textId="77777777">
        <w:trPr>
          <w:cnfStyle w:val="000000010000" w:firstRow="0" w:lastRow="0" w:firstColumn="0" w:lastColumn="0" w:oddVBand="0" w:evenVBand="0" w:oddHBand="0" w:evenHBand="1" w:firstRowFirstColumn="0" w:firstRowLastColumn="0" w:lastRowFirstColumn="0" w:lastRowLastColumn="0"/>
          <w:trHeight w:val="283"/>
        </w:trPr>
        <w:tc>
          <w:tcPr>
            <w:tcW w:w="2552" w:type="dxa"/>
            <w:noWrap/>
            <w:hideMark/>
          </w:tcPr>
          <w:p w:rsidR="009B4CBA" w:rsidRDefault="009B4CBA" w14:paraId="3C3558CB" w14:textId="77777777">
            <w:pPr>
              <w:pStyle w:val="TableText"/>
            </w:pPr>
            <w:r>
              <w:t>01_801_0115_1_1</w:t>
            </w:r>
          </w:p>
        </w:tc>
        <w:tc>
          <w:tcPr>
            <w:tcW w:w="7087" w:type="dxa"/>
            <w:gridSpan w:val="2"/>
            <w:noWrap/>
            <w:hideMark/>
          </w:tcPr>
          <w:p w:rsidR="009B4CBA" w:rsidRDefault="009B4CBA" w14:paraId="659C4932" w14:textId="16590142">
            <w:pPr>
              <w:pStyle w:val="TableText"/>
            </w:pPr>
            <w:r>
              <w:t xml:space="preserve">Assistance in Supported Independent Living </w:t>
            </w:r>
            <w:r w:rsidR="008A6D7F">
              <w:t>-</w:t>
            </w:r>
            <w:r>
              <w:t xml:space="preserve"> Standard</w:t>
            </w:r>
            <w:r w:rsidR="000D77F3">
              <w:t> </w:t>
            </w:r>
            <w:r>
              <w:t>-</w:t>
            </w:r>
            <w:r w:rsidR="000D77F3">
              <w:t> </w:t>
            </w:r>
            <w:r>
              <w:t>Weekday Daytime</w:t>
            </w:r>
          </w:p>
        </w:tc>
      </w:tr>
      <w:tr w:rsidR="009B4CBA" w:rsidTr="005D2648" w14:paraId="02CC565B" w14:textId="77777777">
        <w:trPr>
          <w:gridAfter w:val="1"/>
          <w:wAfter w:w="108" w:type="dxa"/>
          <w:trHeight w:val="283"/>
        </w:trPr>
        <w:tc>
          <w:tcPr>
            <w:tcW w:w="2552" w:type="dxa"/>
            <w:noWrap/>
            <w:hideMark/>
          </w:tcPr>
          <w:p w:rsidR="009B4CBA" w:rsidRDefault="009B4CBA" w14:paraId="1C84C2B4" w14:textId="77777777">
            <w:pPr>
              <w:pStyle w:val="TableText"/>
            </w:pPr>
            <w:r>
              <w:t>01_802_0115_1_1</w:t>
            </w:r>
          </w:p>
        </w:tc>
        <w:tc>
          <w:tcPr>
            <w:tcW w:w="7087" w:type="dxa"/>
            <w:noWrap/>
            <w:hideMark/>
          </w:tcPr>
          <w:p w:rsidR="009B4CBA" w:rsidRDefault="009B4CBA" w14:paraId="2C2E2EF6" w14:textId="512A4BF8">
            <w:pPr>
              <w:pStyle w:val="TableText"/>
            </w:pPr>
            <w:r>
              <w:t xml:space="preserve">Assistance in Supported Independent Living </w:t>
            </w:r>
            <w:r w:rsidR="008A6D7F">
              <w:t>-</w:t>
            </w:r>
            <w:r>
              <w:t xml:space="preserve"> Standard</w:t>
            </w:r>
            <w:r w:rsidR="000D77F3">
              <w:t> </w:t>
            </w:r>
            <w:r>
              <w:t>-</w:t>
            </w:r>
            <w:r w:rsidR="000D77F3">
              <w:t> </w:t>
            </w:r>
            <w:r>
              <w:t>Weekday Evening</w:t>
            </w:r>
          </w:p>
        </w:tc>
      </w:tr>
      <w:tr w:rsidR="009B4CBA" w:rsidTr="005D2648" w14:paraId="2A404EDF" w14:textId="77777777">
        <w:trPr>
          <w:cnfStyle w:val="000000010000" w:firstRow="0" w:lastRow="0" w:firstColumn="0" w:lastColumn="0" w:oddVBand="0" w:evenVBand="0" w:oddHBand="0" w:evenHBand="1" w:firstRowFirstColumn="0" w:firstRowLastColumn="0" w:lastRowFirstColumn="0" w:lastRowLastColumn="0"/>
          <w:trHeight w:val="283"/>
        </w:trPr>
        <w:tc>
          <w:tcPr>
            <w:tcW w:w="2552" w:type="dxa"/>
            <w:noWrap/>
            <w:hideMark/>
          </w:tcPr>
          <w:p w:rsidR="009B4CBA" w:rsidRDefault="009B4CBA" w14:paraId="7419A35E" w14:textId="77777777">
            <w:pPr>
              <w:pStyle w:val="TableText"/>
            </w:pPr>
            <w:r>
              <w:t>01_803_0115_1_1</w:t>
            </w:r>
          </w:p>
        </w:tc>
        <w:tc>
          <w:tcPr>
            <w:tcW w:w="7087" w:type="dxa"/>
            <w:gridSpan w:val="2"/>
            <w:noWrap/>
            <w:hideMark/>
          </w:tcPr>
          <w:p w:rsidR="009B4CBA" w:rsidRDefault="009B4CBA" w14:paraId="169D43D7" w14:textId="11C0D3AC">
            <w:pPr>
              <w:pStyle w:val="TableText"/>
            </w:pPr>
            <w:r>
              <w:t>Assistance in Supported Independent Living</w:t>
            </w:r>
            <w:r w:rsidR="008A6D7F">
              <w:t xml:space="preserve"> -</w:t>
            </w:r>
            <w:r>
              <w:t xml:space="preserve"> Standard</w:t>
            </w:r>
            <w:r w:rsidR="00AF796E">
              <w:t> </w:t>
            </w:r>
            <w:r>
              <w:t>-</w:t>
            </w:r>
            <w:r w:rsidR="00AF796E">
              <w:t> </w:t>
            </w:r>
            <w:r>
              <w:t>Weekday Night</w:t>
            </w:r>
          </w:p>
        </w:tc>
      </w:tr>
      <w:tr w:rsidR="009B4CBA" w:rsidTr="005D2648" w14:paraId="572551C4" w14:textId="77777777">
        <w:trPr>
          <w:gridAfter w:val="1"/>
          <w:wAfter w:w="108" w:type="dxa"/>
          <w:trHeight w:val="283"/>
        </w:trPr>
        <w:tc>
          <w:tcPr>
            <w:tcW w:w="2552" w:type="dxa"/>
            <w:noWrap/>
            <w:hideMark/>
          </w:tcPr>
          <w:p w:rsidR="009B4CBA" w:rsidRDefault="009B4CBA" w14:paraId="001E8A98" w14:textId="77777777">
            <w:pPr>
              <w:pStyle w:val="TableText"/>
            </w:pPr>
            <w:r>
              <w:t>01_804_0115_1_1</w:t>
            </w:r>
          </w:p>
        </w:tc>
        <w:tc>
          <w:tcPr>
            <w:tcW w:w="7087" w:type="dxa"/>
            <w:noWrap/>
            <w:hideMark/>
          </w:tcPr>
          <w:p w:rsidR="009B4CBA" w:rsidRDefault="009B4CBA" w14:paraId="2EB7AAEF" w14:textId="20E48B9B">
            <w:pPr>
              <w:pStyle w:val="TableText"/>
            </w:pPr>
            <w:r>
              <w:t xml:space="preserve">Assistance in Supported Independent Living </w:t>
            </w:r>
            <w:r w:rsidR="008A6D7F">
              <w:t>-</w:t>
            </w:r>
            <w:r>
              <w:t xml:space="preserve"> Standard</w:t>
            </w:r>
            <w:r w:rsidR="000D77F3">
              <w:t> </w:t>
            </w:r>
            <w:r w:rsidR="00A17370">
              <w:t>-</w:t>
            </w:r>
            <w:r w:rsidR="000D77F3">
              <w:t> </w:t>
            </w:r>
            <w:r>
              <w:t>Saturday</w:t>
            </w:r>
          </w:p>
        </w:tc>
      </w:tr>
      <w:tr w:rsidR="009B4CBA" w:rsidTr="005D2648" w14:paraId="63B61D22" w14:textId="77777777">
        <w:trPr>
          <w:cnfStyle w:val="000000010000" w:firstRow="0" w:lastRow="0" w:firstColumn="0" w:lastColumn="0" w:oddVBand="0" w:evenVBand="0" w:oddHBand="0" w:evenHBand="1" w:firstRowFirstColumn="0" w:firstRowLastColumn="0" w:lastRowFirstColumn="0" w:lastRowLastColumn="0"/>
          <w:trHeight w:val="283"/>
        </w:trPr>
        <w:tc>
          <w:tcPr>
            <w:tcW w:w="2552" w:type="dxa"/>
            <w:noWrap/>
            <w:hideMark/>
          </w:tcPr>
          <w:p w:rsidR="009B4CBA" w:rsidRDefault="009B4CBA" w14:paraId="4DBEA43E" w14:textId="77777777">
            <w:pPr>
              <w:pStyle w:val="TableText"/>
            </w:pPr>
            <w:r>
              <w:t>01_805_0115_1_1</w:t>
            </w:r>
          </w:p>
        </w:tc>
        <w:tc>
          <w:tcPr>
            <w:tcW w:w="7087" w:type="dxa"/>
            <w:gridSpan w:val="2"/>
            <w:noWrap/>
            <w:hideMark/>
          </w:tcPr>
          <w:p w:rsidR="009B4CBA" w:rsidRDefault="009B4CBA" w14:paraId="25AFC8C6" w14:textId="00D3D8FA">
            <w:pPr>
              <w:pStyle w:val="TableText"/>
            </w:pPr>
            <w:r>
              <w:t xml:space="preserve">Assistance in Supported Independent Living </w:t>
            </w:r>
            <w:r w:rsidR="008A6D7F">
              <w:t>-</w:t>
            </w:r>
            <w:r>
              <w:t xml:space="preserve"> Standard</w:t>
            </w:r>
            <w:r w:rsidR="000D77F3">
              <w:t> </w:t>
            </w:r>
            <w:r w:rsidR="00A17370">
              <w:t>-</w:t>
            </w:r>
            <w:r w:rsidR="000D77F3">
              <w:t> </w:t>
            </w:r>
            <w:r>
              <w:t>Sunday</w:t>
            </w:r>
          </w:p>
        </w:tc>
      </w:tr>
      <w:tr w:rsidR="009B4CBA" w:rsidTr="005D2648" w14:paraId="35AF7B6F" w14:textId="77777777">
        <w:trPr>
          <w:gridAfter w:val="1"/>
          <w:wAfter w:w="108" w:type="dxa"/>
          <w:trHeight w:val="283"/>
        </w:trPr>
        <w:tc>
          <w:tcPr>
            <w:tcW w:w="2552" w:type="dxa"/>
            <w:noWrap/>
            <w:hideMark/>
          </w:tcPr>
          <w:p w:rsidR="009B4CBA" w:rsidRDefault="009B4CBA" w14:paraId="5C888CF2" w14:textId="77777777">
            <w:pPr>
              <w:pStyle w:val="TableText"/>
            </w:pPr>
            <w:r>
              <w:t>01_806_0115_1_1</w:t>
            </w:r>
          </w:p>
        </w:tc>
        <w:tc>
          <w:tcPr>
            <w:tcW w:w="7087" w:type="dxa"/>
            <w:noWrap/>
            <w:hideMark/>
          </w:tcPr>
          <w:p w:rsidR="009B4CBA" w:rsidRDefault="009B4CBA" w14:paraId="7D9419D2" w14:textId="3D78A642">
            <w:pPr>
              <w:pStyle w:val="TableText"/>
            </w:pPr>
            <w:r>
              <w:t xml:space="preserve">Assistance in Supported Independent Living </w:t>
            </w:r>
            <w:r w:rsidR="008A6D7F">
              <w:t>-</w:t>
            </w:r>
            <w:r>
              <w:t xml:space="preserve"> Standard</w:t>
            </w:r>
            <w:r w:rsidR="000D77F3">
              <w:t> </w:t>
            </w:r>
            <w:r w:rsidR="00A17370">
              <w:t>-</w:t>
            </w:r>
            <w:r w:rsidR="000D77F3">
              <w:t> </w:t>
            </w:r>
            <w:r>
              <w:t>Public</w:t>
            </w:r>
            <w:r w:rsidR="00A17370">
              <w:t> </w:t>
            </w:r>
            <w:r>
              <w:t>Holiday</w:t>
            </w:r>
          </w:p>
        </w:tc>
      </w:tr>
      <w:tr w:rsidR="009B4CBA" w:rsidTr="005D2648" w14:paraId="51B4C1FA" w14:textId="77777777">
        <w:trPr>
          <w:cnfStyle w:val="000000010000" w:firstRow="0" w:lastRow="0" w:firstColumn="0" w:lastColumn="0" w:oddVBand="0" w:evenVBand="0" w:oddHBand="0" w:evenHBand="1" w:firstRowFirstColumn="0" w:firstRowLastColumn="0" w:lastRowFirstColumn="0" w:lastRowLastColumn="0"/>
          <w:trHeight w:val="283"/>
        </w:trPr>
        <w:tc>
          <w:tcPr>
            <w:tcW w:w="2552" w:type="dxa"/>
            <w:noWrap/>
            <w:hideMark/>
          </w:tcPr>
          <w:p w:rsidR="009B4CBA" w:rsidRDefault="009B4CBA" w14:paraId="281F2BC4" w14:textId="77777777">
            <w:pPr>
              <w:pStyle w:val="TableText"/>
            </w:pPr>
            <w:r>
              <w:t>01_811_0115_1_1</w:t>
            </w:r>
          </w:p>
        </w:tc>
        <w:tc>
          <w:tcPr>
            <w:tcW w:w="7087" w:type="dxa"/>
            <w:gridSpan w:val="2"/>
            <w:noWrap/>
            <w:hideMark/>
          </w:tcPr>
          <w:p w:rsidRPr="00A17370" w:rsidR="009B4CBA" w:rsidRDefault="009B4CBA" w14:paraId="4EDEBAE5" w14:textId="77777777">
            <w:pPr>
              <w:pStyle w:val="TableText"/>
            </w:pPr>
            <w:r w:rsidRPr="00A17370">
              <w:t>Assistance in Supported Independent Living - High Intensity - Weekday Daytime</w:t>
            </w:r>
          </w:p>
        </w:tc>
      </w:tr>
      <w:tr w:rsidR="009B4CBA" w:rsidTr="005D2648" w14:paraId="29A7DA24" w14:textId="77777777">
        <w:trPr>
          <w:gridAfter w:val="1"/>
          <w:wAfter w:w="108" w:type="dxa"/>
          <w:trHeight w:val="283"/>
        </w:trPr>
        <w:tc>
          <w:tcPr>
            <w:tcW w:w="2552" w:type="dxa"/>
            <w:noWrap/>
            <w:hideMark/>
          </w:tcPr>
          <w:p w:rsidR="009B4CBA" w:rsidRDefault="009B4CBA" w14:paraId="1E82650C" w14:textId="77777777">
            <w:pPr>
              <w:pStyle w:val="TableText"/>
            </w:pPr>
            <w:r>
              <w:t>01_812_0115_1_1</w:t>
            </w:r>
          </w:p>
        </w:tc>
        <w:tc>
          <w:tcPr>
            <w:tcW w:w="7087" w:type="dxa"/>
            <w:noWrap/>
            <w:hideMark/>
          </w:tcPr>
          <w:p w:rsidRPr="00A17370" w:rsidR="009B4CBA" w:rsidRDefault="009B4CBA" w14:paraId="0B6B2CF1" w14:textId="77777777">
            <w:pPr>
              <w:pStyle w:val="TableText"/>
            </w:pPr>
            <w:r w:rsidRPr="00A17370">
              <w:t>Assistance in Supported Independent Living - High Intensity - Weekday Evening</w:t>
            </w:r>
          </w:p>
        </w:tc>
      </w:tr>
      <w:tr w:rsidR="009B4CBA" w:rsidTr="005D2648" w14:paraId="50918838" w14:textId="77777777">
        <w:trPr>
          <w:cnfStyle w:val="000000010000" w:firstRow="0" w:lastRow="0" w:firstColumn="0" w:lastColumn="0" w:oddVBand="0" w:evenVBand="0" w:oddHBand="0" w:evenHBand="1" w:firstRowFirstColumn="0" w:firstRowLastColumn="0" w:lastRowFirstColumn="0" w:lastRowLastColumn="0"/>
          <w:trHeight w:val="283"/>
        </w:trPr>
        <w:tc>
          <w:tcPr>
            <w:tcW w:w="2552" w:type="dxa"/>
            <w:noWrap/>
            <w:hideMark/>
          </w:tcPr>
          <w:p w:rsidR="009B4CBA" w:rsidRDefault="009B4CBA" w14:paraId="27686096" w14:textId="77777777">
            <w:pPr>
              <w:pStyle w:val="TableText"/>
            </w:pPr>
            <w:r>
              <w:t>01_813_0115_1_1</w:t>
            </w:r>
          </w:p>
        </w:tc>
        <w:tc>
          <w:tcPr>
            <w:tcW w:w="7087" w:type="dxa"/>
            <w:gridSpan w:val="2"/>
            <w:noWrap/>
            <w:hideMark/>
          </w:tcPr>
          <w:p w:rsidRPr="00A17370" w:rsidR="009B4CBA" w:rsidRDefault="009B4CBA" w14:paraId="6A4E153C" w14:textId="77777777">
            <w:pPr>
              <w:pStyle w:val="TableText"/>
            </w:pPr>
            <w:r w:rsidRPr="00A17370">
              <w:t>Assistance in Supported Independent Living - High Intensity - Weekday Night</w:t>
            </w:r>
          </w:p>
        </w:tc>
      </w:tr>
      <w:tr w:rsidR="009B4CBA" w:rsidTr="005D2648" w14:paraId="4F9E1909" w14:textId="77777777">
        <w:trPr>
          <w:gridAfter w:val="1"/>
          <w:wAfter w:w="108" w:type="dxa"/>
          <w:trHeight w:val="283"/>
        </w:trPr>
        <w:tc>
          <w:tcPr>
            <w:tcW w:w="2552" w:type="dxa"/>
            <w:noWrap/>
            <w:hideMark/>
          </w:tcPr>
          <w:p w:rsidR="009B4CBA" w:rsidRDefault="009B4CBA" w14:paraId="7A23BBFC" w14:textId="77777777">
            <w:pPr>
              <w:pStyle w:val="TableText"/>
            </w:pPr>
            <w:r>
              <w:t>01_814_0115_1_1</w:t>
            </w:r>
          </w:p>
        </w:tc>
        <w:tc>
          <w:tcPr>
            <w:tcW w:w="7087" w:type="dxa"/>
            <w:noWrap/>
            <w:hideMark/>
          </w:tcPr>
          <w:p w:rsidRPr="00A17370" w:rsidR="009B4CBA" w:rsidRDefault="009B4CBA" w14:paraId="47EFA51D" w14:textId="77777777">
            <w:pPr>
              <w:pStyle w:val="TableText"/>
            </w:pPr>
            <w:r w:rsidRPr="00A17370">
              <w:t>Assistance in Supported Independent Living - High Intensity - Saturday</w:t>
            </w:r>
          </w:p>
        </w:tc>
      </w:tr>
      <w:tr w:rsidR="009B4CBA" w:rsidTr="005D2648" w14:paraId="50E3B091" w14:textId="77777777">
        <w:trPr>
          <w:cnfStyle w:val="000000010000" w:firstRow="0" w:lastRow="0" w:firstColumn="0" w:lastColumn="0" w:oddVBand="0" w:evenVBand="0" w:oddHBand="0" w:evenHBand="1" w:firstRowFirstColumn="0" w:firstRowLastColumn="0" w:lastRowFirstColumn="0" w:lastRowLastColumn="0"/>
          <w:trHeight w:val="283"/>
        </w:trPr>
        <w:tc>
          <w:tcPr>
            <w:tcW w:w="2552" w:type="dxa"/>
            <w:noWrap/>
            <w:hideMark/>
          </w:tcPr>
          <w:p w:rsidR="009B4CBA" w:rsidRDefault="009B4CBA" w14:paraId="7F333D64" w14:textId="77777777">
            <w:pPr>
              <w:pStyle w:val="TableText"/>
            </w:pPr>
            <w:r>
              <w:t>01_815_0115_1_1</w:t>
            </w:r>
          </w:p>
        </w:tc>
        <w:tc>
          <w:tcPr>
            <w:tcW w:w="7087" w:type="dxa"/>
            <w:gridSpan w:val="2"/>
            <w:noWrap/>
            <w:hideMark/>
          </w:tcPr>
          <w:p w:rsidRPr="00A17370" w:rsidR="009B4CBA" w:rsidRDefault="009B4CBA" w14:paraId="6BC71E56" w14:textId="77777777">
            <w:pPr>
              <w:pStyle w:val="TableText"/>
            </w:pPr>
            <w:r w:rsidRPr="00A17370">
              <w:t>Assistance in Supported Independent Living - High Intensity - Sunday</w:t>
            </w:r>
          </w:p>
        </w:tc>
      </w:tr>
      <w:tr w:rsidR="009B4CBA" w:rsidTr="005D2648" w14:paraId="6845A166" w14:textId="77777777">
        <w:trPr>
          <w:gridAfter w:val="1"/>
          <w:wAfter w:w="108" w:type="dxa"/>
          <w:trHeight w:val="283"/>
        </w:trPr>
        <w:tc>
          <w:tcPr>
            <w:tcW w:w="2552" w:type="dxa"/>
            <w:noWrap/>
            <w:hideMark/>
          </w:tcPr>
          <w:p w:rsidR="009B4CBA" w:rsidRDefault="009B4CBA" w14:paraId="49F99719" w14:textId="77777777">
            <w:pPr>
              <w:pStyle w:val="TableText"/>
            </w:pPr>
            <w:r>
              <w:t>01_816_0115_1_1</w:t>
            </w:r>
          </w:p>
        </w:tc>
        <w:tc>
          <w:tcPr>
            <w:tcW w:w="7087" w:type="dxa"/>
            <w:noWrap/>
            <w:hideMark/>
          </w:tcPr>
          <w:p w:rsidRPr="00A17370" w:rsidR="009B4CBA" w:rsidRDefault="009B4CBA" w14:paraId="07266D8E" w14:textId="77777777">
            <w:pPr>
              <w:pStyle w:val="TableText"/>
            </w:pPr>
            <w:r w:rsidRPr="00A17370">
              <w:t>Assistance in Supported Independent Living - High Intensity - Public Holiday</w:t>
            </w:r>
          </w:p>
        </w:tc>
      </w:tr>
      <w:tr w:rsidR="009B4CBA" w:rsidTr="005D2648" w14:paraId="4F756401" w14:textId="77777777">
        <w:trPr>
          <w:cnfStyle w:val="000000010000" w:firstRow="0" w:lastRow="0" w:firstColumn="0" w:lastColumn="0" w:oddVBand="0" w:evenVBand="0" w:oddHBand="0" w:evenHBand="1" w:firstRowFirstColumn="0" w:firstRowLastColumn="0" w:lastRowFirstColumn="0" w:lastRowLastColumn="0"/>
          <w:trHeight w:val="283"/>
        </w:trPr>
        <w:tc>
          <w:tcPr>
            <w:tcW w:w="2552" w:type="dxa"/>
            <w:noWrap/>
            <w:hideMark/>
          </w:tcPr>
          <w:p w:rsidR="009B4CBA" w:rsidRDefault="009B4CBA" w14:paraId="524DA477" w14:textId="77777777">
            <w:pPr>
              <w:pStyle w:val="TableText"/>
            </w:pPr>
            <w:r>
              <w:t>01_821_0115_1_1</w:t>
            </w:r>
          </w:p>
        </w:tc>
        <w:tc>
          <w:tcPr>
            <w:tcW w:w="7087" w:type="dxa"/>
            <w:gridSpan w:val="2"/>
            <w:noWrap/>
            <w:hideMark/>
          </w:tcPr>
          <w:p w:rsidRPr="00A17370" w:rsidR="009B4CBA" w:rsidRDefault="009B4CBA" w14:paraId="07AB3DFA" w14:textId="77777777">
            <w:pPr>
              <w:pStyle w:val="TableText"/>
            </w:pPr>
            <w:r w:rsidRPr="00A17370">
              <w:t>Assistance in Supported Independent Living - Weekly</w:t>
            </w:r>
          </w:p>
        </w:tc>
      </w:tr>
      <w:tr w:rsidR="009B4CBA" w:rsidTr="005D2648" w14:paraId="23A9194E" w14:textId="77777777">
        <w:trPr>
          <w:gridAfter w:val="1"/>
          <w:wAfter w:w="108" w:type="dxa"/>
          <w:trHeight w:val="283"/>
        </w:trPr>
        <w:tc>
          <w:tcPr>
            <w:tcW w:w="2552" w:type="dxa"/>
            <w:noWrap/>
            <w:hideMark/>
          </w:tcPr>
          <w:p w:rsidR="009B4CBA" w:rsidRDefault="009B4CBA" w14:paraId="658A5F71" w14:textId="77777777">
            <w:pPr>
              <w:pStyle w:val="TableText"/>
            </w:pPr>
            <w:r>
              <w:t>01_822_0115_1_1</w:t>
            </w:r>
          </w:p>
        </w:tc>
        <w:tc>
          <w:tcPr>
            <w:tcW w:w="7087" w:type="dxa"/>
            <w:noWrap/>
            <w:hideMark/>
          </w:tcPr>
          <w:p w:rsidRPr="00A17370" w:rsidR="009B4CBA" w:rsidRDefault="009B4CBA" w14:paraId="087C4D2B" w14:textId="5C81C714">
            <w:pPr>
              <w:pStyle w:val="TableText"/>
            </w:pPr>
            <w:r w:rsidRPr="00A17370">
              <w:t xml:space="preserve">Assistance in Supported Independent Living </w:t>
            </w:r>
            <w:r w:rsidRPr="00A17370" w:rsidR="002C7602">
              <w:t>–</w:t>
            </w:r>
            <w:r w:rsidRPr="00A17370">
              <w:t xml:space="preserve"> Exit</w:t>
            </w:r>
            <w:r w:rsidRPr="00A17370" w:rsidR="002C7602">
              <w:t> </w:t>
            </w:r>
            <w:r w:rsidRPr="00A17370">
              <w:t>Accommodation Permanently</w:t>
            </w:r>
          </w:p>
        </w:tc>
      </w:tr>
      <w:tr w:rsidR="009B4CBA" w:rsidTr="005D2648" w14:paraId="4F854D1C" w14:textId="77777777">
        <w:trPr>
          <w:cnfStyle w:val="000000010000" w:firstRow="0" w:lastRow="0" w:firstColumn="0" w:lastColumn="0" w:oddVBand="0" w:evenVBand="0" w:oddHBand="0" w:evenHBand="1" w:firstRowFirstColumn="0" w:firstRowLastColumn="0" w:lastRowFirstColumn="0" w:lastRowLastColumn="0"/>
          <w:trHeight w:val="283"/>
        </w:trPr>
        <w:tc>
          <w:tcPr>
            <w:tcW w:w="2552" w:type="dxa"/>
            <w:noWrap/>
            <w:hideMark/>
          </w:tcPr>
          <w:p w:rsidR="009B4CBA" w:rsidRDefault="009B4CBA" w14:paraId="293C7F08" w14:textId="77777777">
            <w:pPr>
              <w:pStyle w:val="TableText"/>
            </w:pPr>
            <w:r>
              <w:t>01_825_0115_1_1</w:t>
            </w:r>
          </w:p>
        </w:tc>
        <w:tc>
          <w:tcPr>
            <w:tcW w:w="7087" w:type="dxa"/>
            <w:gridSpan w:val="2"/>
            <w:noWrap/>
            <w:hideMark/>
          </w:tcPr>
          <w:p w:rsidR="009B4CBA" w:rsidRDefault="009B4CBA" w14:paraId="10E22A81" w14:textId="77777777">
            <w:pPr>
              <w:pStyle w:val="TableText"/>
            </w:pPr>
            <w:r>
              <w:t>Assistance in Supported Independent Living</w:t>
            </w:r>
          </w:p>
        </w:tc>
      </w:tr>
      <w:tr w:rsidR="009B4CBA" w:rsidTr="005D2648" w14:paraId="59983ECD" w14:textId="77777777">
        <w:trPr>
          <w:gridAfter w:val="1"/>
          <w:wAfter w:w="108" w:type="dxa"/>
          <w:trHeight w:val="283"/>
        </w:trPr>
        <w:tc>
          <w:tcPr>
            <w:tcW w:w="2552" w:type="dxa"/>
            <w:noWrap/>
            <w:hideMark/>
          </w:tcPr>
          <w:p w:rsidR="009B4CBA" w:rsidRDefault="009B4CBA" w14:paraId="47EC187E" w14:textId="77777777">
            <w:pPr>
              <w:pStyle w:val="TableText"/>
            </w:pPr>
            <w:r>
              <w:t>01_832_0115_1_1</w:t>
            </w:r>
          </w:p>
        </w:tc>
        <w:tc>
          <w:tcPr>
            <w:tcW w:w="7087" w:type="dxa"/>
            <w:noWrap/>
            <w:hideMark/>
          </w:tcPr>
          <w:p w:rsidR="009B4CBA" w:rsidRDefault="009B4CBA" w14:paraId="47747423" w14:textId="7C5765BC">
            <w:pPr>
              <w:pStyle w:val="TableText"/>
            </w:pPr>
            <w:r>
              <w:t xml:space="preserve">Assistance in Supported Independent Living </w:t>
            </w:r>
            <w:r w:rsidR="004B1D42">
              <w:t>-</w:t>
            </w:r>
            <w:r>
              <w:t xml:space="preserve"> Night</w:t>
            </w:r>
            <w:r w:rsidR="004B1D42">
              <w:t> - </w:t>
            </w:r>
            <w:r>
              <w:t>Time</w:t>
            </w:r>
            <w:r w:rsidR="004B1D42">
              <w:t> </w:t>
            </w:r>
            <w:r>
              <w:t>Sleepover</w:t>
            </w:r>
          </w:p>
        </w:tc>
      </w:tr>
      <w:tr w:rsidR="009B4CBA" w:rsidTr="005D2648" w14:paraId="7970C074" w14:textId="77777777">
        <w:trPr>
          <w:cnfStyle w:val="000000010000" w:firstRow="0" w:lastRow="0" w:firstColumn="0" w:lastColumn="0" w:oddVBand="0" w:evenVBand="0" w:oddHBand="0" w:evenHBand="1" w:firstRowFirstColumn="0" w:firstRowLastColumn="0" w:lastRowFirstColumn="0" w:lastRowLastColumn="0"/>
          <w:trHeight w:val="283"/>
        </w:trPr>
        <w:tc>
          <w:tcPr>
            <w:tcW w:w="2552" w:type="dxa"/>
            <w:noWrap/>
            <w:hideMark/>
          </w:tcPr>
          <w:p w:rsidR="009B4CBA" w:rsidRDefault="009B4CBA" w14:paraId="40AE2161" w14:textId="77777777">
            <w:pPr>
              <w:pStyle w:val="TableText"/>
            </w:pPr>
            <w:r>
              <w:t>01_851_0115_1_1</w:t>
            </w:r>
          </w:p>
        </w:tc>
        <w:tc>
          <w:tcPr>
            <w:tcW w:w="7087" w:type="dxa"/>
            <w:gridSpan w:val="2"/>
            <w:noWrap/>
            <w:hideMark/>
          </w:tcPr>
          <w:p w:rsidRPr="00CA55BA" w:rsidR="009B4CBA" w:rsidRDefault="009B4CBA" w14:paraId="73435715" w14:textId="45A746FF">
            <w:pPr>
              <w:pStyle w:val="TableText"/>
            </w:pPr>
            <w:r w:rsidRPr="00CA55BA">
              <w:rPr>
                <w:color w:val="000000" w:themeColor="text1"/>
              </w:rPr>
              <w:t xml:space="preserve">Individualised Living Options </w:t>
            </w:r>
            <w:r w:rsidR="004B1D42">
              <w:rPr>
                <w:color w:val="000000" w:themeColor="text1"/>
              </w:rPr>
              <w:t>-</w:t>
            </w:r>
            <w:r w:rsidRPr="00CA55BA">
              <w:rPr>
                <w:color w:val="000000" w:themeColor="text1"/>
              </w:rPr>
              <w:t xml:space="preserve"> Support</w:t>
            </w:r>
            <w:r w:rsidR="004B1D42">
              <w:rPr>
                <w:color w:val="000000" w:themeColor="text1"/>
              </w:rPr>
              <w:t> </w:t>
            </w:r>
            <w:r w:rsidRPr="00CA55BA">
              <w:rPr>
                <w:color w:val="000000" w:themeColor="text1"/>
              </w:rPr>
              <w:t>Model</w:t>
            </w:r>
          </w:p>
        </w:tc>
      </w:tr>
    </w:tbl>
    <w:p w:rsidR="00D4175F" w:rsidP="00D4175F" w:rsidRDefault="00D4175F" w14:paraId="482C56DC" w14:textId="77777777">
      <w:pPr>
        <w:pStyle w:val="Heading1"/>
      </w:pPr>
      <w:bookmarkStart w:name="_Toc127145498" w:id="31"/>
      <w:bookmarkStart w:name="_Toc129104570" w:id="32"/>
      <w:r w:rsidRPr="00852957">
        <w:t>Appendix B – SPC0002473 – Draft Grant Agreement</w:t>
      </w:r>
      <w:bookmarkEnd w:id="31"/>
      <w:bookmarkEnd w:id="32"/>
    </w:p>
    <w:p w:rsidRPr="00C30275" w:rsidR="00C46543" w:rsidP="00C46543" w:rsidRDefault="00B277F9" w14:paraId="7430F02A" w14:textId="70B22F14">
      <w:bookmarkStart w:name="_Toc127145499" w:id="33"/>
      <w:r>
        <w:t xml:space="preserve">Successful applicants will be required to sign this agreement. </w:t>
      </w:r>
      <w:r w:rsidR="0011368E">
        <w:t xml:space="preserve">You can get a copy of this agreement </w:t>
      </w:r>
      <w:r w:rsidR="00C46543">
        <w:t>on the NDIS</w:t>
      </w:r>
      <w:r w:rsidR="0011368E">
        <w:t xml:space="preserve"> w</w:t>
      </w:r>
      <w:r w:rsidR="00C46543">
        <w:t xml:space="preserve">ebpage for the </w:t>
      </w:r>
      <w:hyperlink w:history="1" r:id="rId45">
        <w:r w:rsidRPr="00FC2BDC" w:rsidR="00C46543">
          <w:rPr>
            <w:rStyle w:val="Hyperlink"/>
            <w:rFonts w:cstheme="minorBidi"/>
          </w:rPr>
          <w:t>Home and living demonstration projects (ndis.gov.au)</w:t>
        </w:r>
      </w:hyperlink>
      <w:r w:rsidR="00C46543">
        <w:t>.</w:t>
      </w:r>
    </w:p>
    <w:p w:rsidR="00D4175F" w:rsidP="00D4175F" w:rsidRDefault="00D4175F" w14:paraId="59F7086E" w14:textId="77777777">
      <w:pPr>
        <w:pStyle w:val="Heading1"/>
      </w:pPr>
      <w:bookmarkStart w:name="_Toc129104571" w:id="34"/>
      <w:r w:rsidRPr="00852957">
        <w:t>Appendix C – SPC0002473 – Grant Application Form</w:t>
      </w:r>
      <w:bookmarkEnd w:id="33"/>
      <w:bookmarkEnd w:id="34"/>
    </w:p>
    <w:p w:rsidRPr="00C30275" w:rsidR="00C30275" w:rsidP="00D4175F" w:rsidRDefault="00FD00C1" w14:paraId="7A2E895B" w14:textId="17EB4308">
      <w:r>
        <w:t>All</w:t>
      </w:r>
      <w:r w:rsidR="003C6FD2">
        <w:t xml:space="preserve"> </w:t>
      </w:r>
      <w:r w:rsidR="00C30275">
        <w:t>application</w:t>
      </w:r>
      <w:r>
        <w:t xml:space="preserve">s for </w:t>
      </w:r>
      <w:r w:rsidR="003C6FD2">
        <w:t xml:space="preserve">this </w:t>
      </w:r>
      <w:r>
        <w:t>grant must</w:t>
      </w:r>
      <w:r w:rsidR="00C30275">
        <w:t xml:space="preserve"> use the template provided on the NDIS webpage for the </w:t>
      </w:r>
      <w:hyperlink w:history="1" r:id="rId46">
        <w:r w:rsidRPr="00FC2BDC" w:rsidR="00C30275">
          <w:rPr>
            <w:rStyle w:val="Hyperlink"/>
            <w:rFonts w:cstheme="minorBidi"/>
          </w:rPr>
          <w:t>Home and living demonstration projects (ndis.gov.au)</w:t>
        </w:r>
      </w:hyperlink>
      <w:r w:rsidR="00C30275">
        <w:t>.</w:t>
      </w:r>
    </w:p>
    <w:p w:rsidR="00D4175F" w:rsidP="00D4175F" w:rsidRDefault="00BC5010" w14:paraId="750B5028" w14:textId="4BEB8FF6">
      <w:r w:rsidRPr="00C30275">
        <w:t xml:space="preserve">You must </w:t>
      </w:r>
      <w:r w:rsidRPr="00C30275" w:rsidR="00913691">
        <w:t xml:space="preserve">not add any graphics or </w:t>
      </w:r>
      <w:r w:rsidRPr="00C30275" w:rsidR="00633F7F">
        <w:t xml:space="preserve">charts </w:t>
      </w:r>
      <w:r w:rsidRPr="00C30275" w:rsidR="00913691">
        <w:t xml:space="preserve">to the application form. Please only use the </w:t>
      </w:r>
      <w:r w:rsidRPr="00C30275" w:rsidR="004939F3">
        <w:t>template provided</w:t>
      </w:r>
      <w:r w:rsidRPr="00C30275" w:rsidR="00D4175F">
        <w:t>.</w:t>
      </w:r>
    </w:p>
    <w:p w:rsidR="00CB3D31" w:rsidP="00CB3D31" w:rsidRDefault="00CB3D31" w14:paraId="07C44A9D" w14:textId="77777777">
      <w:r w:rsidRPr="00AD4672">
        <w:t>Where the word document application form is not accessible for you, the NDIA may accept applications in audio and video formats.</w:t>
      </w:r>
    </w:p>
    <w:p w:rsidR="00CB3D31" w:rsidP="00CB3D31" w:rsidRDefault="00CB3D31" w14:paraId="106F0EBA" w14:textId="77777777">
      <w:r w:rsidRPr="00AD4672">
        <w:t>You must contact the NDIA</w:t>
      </w:r>
      <w:r>
        <w:t xml:space="preserve"> </w:t>
      </w:r>
      <w:r w:rsidRPr="000C29CA">
        <w:t>via email</w:t>
      </w:r>
      <w:r w:rsidRPr="00AD4672">
        <w:t xml:space="preserve">, by </w:t>
      </w:r>
      <w:r w:rsidRPr="00AD4672">
        <w:rPr>
          <w:b/>
          <w:bCs/>
        </w:rPr>
        <w:t>5pm AEST on Thursday 13 April 2023</w:t>
      </w:r>
      <w:r w:rsidRPr="00AD4672">
        <w:t xml:space="preserve"> to discuss the requirements for submitting your application in these formats.</w:t>
      </w:r>
    </w:p>
    <w:p w:rsidR="00CB3D31" w:rsidP="00CB3D31" w:rsidRDefault="00CB3D31" w14:paraId="0F94B710" w14:textId="77777777">
      <w:r>
        <w:t>E</w:t>
      </w:r>
      <w:r w:rsidRPr="00AD4672">
        <w:t xml:space="preserve">mail </w:t>
      </w:r>
      <w:r>
        <w:t>your request to:</w:t>
      </w:r>
    </w:p>
    <w:p w:rsidR="00CB3D31" w:rsidP="00CB3D31" w:rsidRDefault="0026250C" w14:paraId="573F8AD9" w14:textId="77777777">
      <w:pPr>
        <w:pStyle w:val="Normal-Indented"/>
      </w:pPr>
      <w:hyperlink r:id="rId47">
        <w:r w:rsidRPr="00AD4672" w:rsidR="00CB3D31">
          <w:rPr>
            <w:rStyle w:val="Hyperlink"/>
            <w:rFonts w:eastAsia="Times New Roman"/>
            <w:color w:val="0563C1"/>
          </w:rPr>
          <w:t>spc2473infoassistconnect@ndis.gov.au</w:t>
        </w:r>
      </w:hyperlink>
    </w:p>
    <w:p w:rsidRPr="00C46543" w:rsidR="00CB3D31" w:rsidP="00C46543" w:rsidRDefault="00CB3D31" w14:paraId="739A7696" w14:textId="30AD4E44">
      <w:pPr>
        <w:pStyle w:val="Normal-Indented"/>
      </w:pPr>
      <w:r w:rsidRPr="006844EA">
        <w:rPr>
          <w:b/>
        </w:rPr>
        <w:t>Subject</w:t>
      </w:r>
      <w:r w:rsidRPr="006844EA">
        <w:t>: [SPC2473] Alternative medium</w:t>
      </w:r>
      <w:r>
        <w:t xml:space="preserve"> request for Organisation Name</w:t>
      </w:r>
    </w:p>
    <w:p w:rsidR="00D4175F" w:rsidP="00D4175F" w:rsidRDefault="00D4175F" w14:paraId="4E0EF376" w14:textId="77777777">
      <w:pPr>
        <w:pStyle w:val="Heading1"/>
      </w:pPr>
      <w:bookmarkStart w:name="_Toc127145500" w:id="35"/>
      <w:bookmarkStart w:name="_Toc129104572" w:id="36"/>
      <w:r w:rsidRPr="00852957">
        <w:t>Appendix D – SPC0002473 – Detailed Budget</w:t>
      </w:r>
      <w:bookmarkEnd w:id="35"/>
      <w:bookmarkEnd w:id="36"/>
    </w:p>
    <w:p w:rsidR="00A4535D" w:rsidP="00296FF6" w:rsidRDefault="00296FF6" w14:paraId="7516DD6B" w14:textId="021169E8">
      <w:r>
        <w:t xml:space="preserve">Your application must </w:t>
      </w:r>
      <w:r w:rsidR="0036516F">
        <w:t xml:space="preserve">include a budget. </w:t>
      </w:r>
      <w:r w:rsidR="0088784D">
        <w:t xml:space="preserve">You </w:t>
      </w:r>
      <w:r w:rsidR="005851D3">
        <w:t>must</w:t>
      </w:r>
      <w:r w:rsidR="0036516F">
        <w:t xml:space="preserve"> use the </w:t>
      </w:r>
      <w:r w:rsidR="004A2C7C">
        <w:t xml:space="preserve">budget </w:t>
      </w:r>
      <w:r w:rsidR="0036516F">
        <w:t xml:space="preserve">template provided on the </w:t>
      </w:r>
      <w:r w:rsidR="001842AA">
        <w:t>NDIS website</w:t>
      </w:r>
      <w:r w:rsidR="00FC2BDC">
        <w:t xml:space="preserve"> page for the </w:t>
      </w:r>
      <w:hyperlink w:history="1" r:id="rId48">
        <w:r w:rsidRPr="00FC2BDC" w:rsidR="00FC2BDC">
          <w:rPr>
            <w:rStyle w:val="Hyperlink"/>
            <w:rFonts w:cstheme="minorBidi"/>
          </w:rPr>
          <w:t>Home and living demonstration projects (ndis.gov.au)</w:t>
        </w:r>
      </w:hyperlink>
      <w:r w:rsidR="00B70E06">
        <w:t>.</w:t>
      </w:r>
    </w:p>
    <w:p w:rsidR="00C461AE" w:rsidP="00C461AE" w:rsidRDefault="00C461AE" w14:paraId="264E6581" w14:textId="61B7ADED">
      <w:r>
        <w:t xml:space="preserve">If the budget </w:t>
      </w:r>
      <w:r w:rsidR="005E0940">
        <w:t>template</w:t>
      </w:r>
      <w:r>
        <w:t xml:space="preserve"> </w:t>
      </w:r>
      <w:r w:rsidRPr="00AD4672">
        <w:t xml:space="preserve">is not accessible for you, the NDIA may accept </w:t>
      </w:r>
      <w:r w:rsidR="00111F6D">
        <w:t>a budget in an alternative format</w:t>
      </w:r>
      <w:r w:rsidRPr="00AD4672">
        <w:t>.</w:t>
      </w:r>
    </w:p>
    <w:p w:rsidR="00C461AE" w:rsidP="00C461AE" w:rsidRDefault="00C461AE" w14:paraId="2898DB95" w14:textId="77777777">
      <w:r w:rsidRPr="00AD4672">
        <w:t>You must contact the NDIA</w:t>
      </w:r>
      <w:r>
        <w:t xml:space="preserve"> </w:t>
      </w:r>
      <w:r w:rsidRPr="000C29CA">
        <w:t>via email</w:t>
      </w:r>
      <w:r w:rsidRPr="00AD4672">
        <w:t xml:space="preserve">, by </w:t>
      </w:r>
      <w:r w:rsidRPr="00AD4672">
        <w:rPr>
          <w:b/>
          <w:bCs/>
        </w:rPr>
        <w:t>5pm AEST on Thursday 13 April 2023</w:t>
      </w:r>
      <w:r w:rsidRPr="00AD4672">
        <w:t xml:space="preserve"> to discuss the requirements for submitting your application in these formats.</w:t>
      </w:r>
    </w:p>
    <w:p w:rsidR="00C461AE" w:rsidP="00C461AE" w:rsidRDefault="00C461AE" w14:paraId="0B2CB52E" w14:textId="77777777">
      <w:r>
        <w:t>E</w:t>
      </w:r>
      <w:r w:rsidRPr="00AD4672">
        <w:t xml:space="preserve">mail </w:t>
      </w:r>
      <w:r>
        <w:t>your request to:</w:t>
      </w:r>
    </w:p>
    <w:p w:rsidR="00C461AE" w:rsidP="00C461AE" w:rsidRDefault="0026250C" w14:paraId="4D2F5537" w14:textId="77777777">
      <w:pPr>
        <w:pStyle w:val="Normal-Indented"/>
      </w:pPr>
      <w:hyperlink r:id="rId49">
        <w:r w:rsidRPr="00AD4672" w:rsidR="00C461AE">
          <w:rPr>
            <w:rStyle w:val="Hyperlink"/>
            <w:rFonts w:eastAsia="Times New Roman"/>
            <w:color w:val="0563C1"/>
          </w:rPr>
          <w:t>spc2473infoassistconnect@ndis.gov.au</w:t>
        </w:r>
      </w:hyperlink>
    </w:p>
    <w:p w:rsidRPr="00393981" w:rsidR="00393981" w:rsidP="00C46543" w:rsidRDefault="00C461AE" w14:paraId="248F3E1B" w14:textId="6BA49A4E">
      <w:pPr>
        <w:pStyle w:val="Normal-Indented"/>
      </w:pPr>
      <w:r w:rsidRPr="006844EA">
        <w:rPr>
          <w:b/>
        </w:rPr>
        <w:t>Subject</w:t>
      </w:r>
      <w:r w:rsidRPr="006844EA">
        <w:t>: [SPC2473] Alternative medium</w:t>
      </w:r>
      <w:r>
        <w:t xml:space="preserve"> request for Organisation Name</w:t>
      </w:r>
    </w:p>
    <w:sectPr w:rsidRPr="00393981" w:rsidR="00393981" w:rsidSect="00507C37">
      <w:headerReference w:type="default" r:id="rId50"/>
      <w:footerReference w:type="default" r:id="rId51"/>
      <w:pgSz w:w="11906" w:h="16838" w:code="9"/>
      <w:pgMar w:top="1245" w:right="709" w:bottom="1134" w:left="709" w:header="284" w:footer="3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C5AB9" w:rsidP="001723F3" w:rsidRDefault="00AC5AB9" w14:paraId="7E43FF19" w14:textId="77777777">
      <w:pPr>
        <w:spacing w:after="0" w:line="240" w:lineRule="auto"/>
      </w:pPr>
      <w:r>
        <w:separator/>
      </w:r>
    </w:p>
  </w:endnote>
  <w:endnote w:type="continuationSeparator" w:id="0">
    <w:p w:rsidR="00AC5AB9" w:rsidP="001723F3" w:rsidRDefault="00AC5AB9" w14:paraId="038983B8" w14:textId="77777777">
      <w:pPr>
        <w:spacing w:after="0" w:line="240" w:lineRule="auto"/>
      </w:pPr>
      <w:r>
        <w:continuationSeparator/>
      </w:r>
    </w:p>
  </w:endnote>
  <w:endnote w:type="continuationNotice" w:id="1">
    <w:p w:rsidR="00AC5AB9" w:rsidRDefault="00AC5AB9" w14:paraId="79C8273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ordia New">
    <w:panose1 w:val="020B0304020202020204"/>
    <w:charset w:val="DE"/>
    <w:family w:val="roman"/>
    <w:pitch w:val="variable"/>
    <w:sig w:usb0="01000001" w:usb1="00000000" w:usb2="00000000" w:usb3="00000000" w:csb0="00010000" w:csb1="00000000"/>
  </w:font>
  <w:font w:name="DengXian Light">
    <w:altName w:val="等线 Light"/>
    <w:panose1 w:val="00000000000000000000"/>
    <w:charset w:val="86"/>
    <w:family w:val="roman"/>
    <w:notTrueType/>
    <w:pitch w:val="default"/>
  </w:font>
  <w:font w:name="Angsana New">
    <w:panose1 w:val="02020603050405020304"/>
    <w:charset w:val="DE"/>
    <w:family w:val="roman"/>
    <w:pitch w:val="variable"/>
    <w:sig w:usb0="01000001" w:usb1="00000000" w:usb2="00000000" w:usb3="00000000" w:csb0="0001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E7916" w:rsidR="001723F3" w:rsidP="00F902DA" w:rsidRDefault="0026250C" w14:paraId="7C03F259" w14:textId="12A8658F">
    <w:pPr>
      <w:pStyle w:val="Footer"/>
    </w:pPr>
    <w:sdt>
      <w:sdtPr>
        <w:rPr>
          <w:color w:val="7F7F7F" w:themeColor="text1" w:themeTint="80"/>
          <w:shd w:val="clear" w:color="auto" w:fill="E6E6E6"/>
        </w:rPr>
        <w:alias w:val="Title"/>
        <w:tag w:val=""/>
        <w:id w:val="-134033449"/>
        <w:placeholder>
          <w:docPart w:val="8871C62B5BE843F2B988C4E9023AAF5B"/>
        </w:placeholder>
        <w:dataBinding w:prefixMappings="xmlns:ns0='http://purl.org/dc/elements/1.1/' xmlns:ns1='http://schemas.openxmlformats.org/package/2006/metadata/core-properties' " w:xpath="/ns1:coreProperties[1]/ns0:title[1]" w:storeItemID="{6C3C8BC8-F283-45AE-878A-BAB7291924A1}"/>
        <w:text/>
      </w:sdtPr>
      <w:sdtEndPr/>
      <w:sdtContent>
        <w:r w:rsidR="005D2B12">
          <w:rPr>
            <w:color w:val="7F7F7F" w:themeColor="text1" w:themeTint="80"/>
            <w:shd w:val="clear" w:color="auto" w:fill="E6E6E6"/>
          </w:rPr>
          <w:t>Grant opportunity guidelines – Empowering participants: Information, assistance and connections grants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C5AB9" w:rsidP="001723F3" w:rsidRDefault="00AC5AB9" w14:paraId="28BF0CE8" w14:textId="77777777">
      <w:pPr>
        <w:spacing w:after="0" w:line="240" w:lineRule="auto"/>
      </w:pPr>
      <w:r>
        <w:separator/>
      </w:r>
    </w:p>
  </w:footnote>
  <w:footnote w:type="continuationSeparator" w:id="0">
    <w:p w:rsidR="00AC5AB9" w:rsidP="001723F3" w:rsidRDefault="00AC5AB9" w14:paraId="0A272F04" w14:textId="77777777">
      <w:pPr>
        <w:spacing w:after="0" w:line="240" w:lineRule="auto"/>
      </w:pPr>
      <w:r>
        <w:continuationSeparator/>
      </w:r>
    </w:p>
  </w:footnote>
  <w:footnote w:type="continuationNotice" w:id="1">
    <w:p w:rsidR="00AC5AB9" w:rsidRDefault="00AC5AB9" w14:paraId="5FFA9CAD" w14:textId="77777777">
      <w:pPr>
        <w:spacing w:after="0" w:line="240" w:lineRule="auto"/>
      </w:pPr>
    </w:p>
  </w:footnote>
  <w:footnote w:id="2">
    <w:p w:rsidR="11A8EDDB" w:rsidP="00EC7B41" w:rsidRDefault="11A8EDDB" w14:paraId="31F276D7" w14:textId="701D1F4D">
      <w:pPr>
        <w:pStyle w:val="FootnoteText"/>
        <w:rPr>
          <w:highlight w:val="yellow"/>
        </w:rPr>
      </w:pPr>
      <w:r w:rsidRPr="003D4568">
        <w:rPr>
          <w:rStyle w:val="FootnoteReference"/>
        </w:rPr>
        <w:footnoteRef/>
      </w:r>
      <w:r w:rsidRPr="003D4568">
        <w:t xml:space="preserve"> Home and living supports in the context of this grant round include and are limited to the NDIS Quality and Safeguards Commission registration groups and support items as outlined in Appendix A</w:t>
      </w:r>
      <w:r w:rsidR="003D4568">
        <w:t>.</w:t>
      </w:r>
    </w:p>
  </w:footnote>
  <w:footnote w:id="3">
    <w:p w:rsidR="00CC5D59" w:rsidP="00EC7B41" w:rsidRDefault="00CC5D59" w14:paraId="5C224A0E" w14:textId="55CEFECF">
      <w:pPr>
        <w:pStyle w:val="FootnoteText"/>
      </w:pPr>
      <w:r>
        <w:rPr>
          <w:rStyle w:val="FootnoteReference"/>
        </w:rPr>
        <w:footnoteRef/>
      </w:r>
      <w:r>
        <w:t xml:space="preserve"> Alterations and addenda include but are not limited to: corrections to currently published documents, changes to close times for applications, Questions and Answers (Q&amp;A) documents and Frequently Asked Questions (FAQ) documents</w:t>
      </w:r>
      <w:r w:rsidR="00BB4982">
        <w:t>.</w:t>
      </w:r>
    </w:p>
  </w:footnote>
  <w:footnote w:id="4">
    <w:p w:rsidR="00247C9B" w:rsidP="00EC7B41" w:rsidRDefault="00247C9B" w14:paraId="3F53CE9E" w14:textId="77777777">
      <w:pPr>
        <w:pStyle w:val="FootnoteText"/>
      </w:pPr>
      <w:r>
        <w:rPr>
          <w:rStyle w:val="FootnoteReference"/>
        </w:rPr>
        <w:footnoteRef/>
      </w:r>
      <w:r>
        <w:t xml:space="preserve"> See glossary for an explanation of ‘value with money’.</w:t>
      </w:r>
    </w:p>
  </w:footnote>
  <w:footnote w:id="5">
    <w:p w:rsidR="001E7028" w:rsidP="00EC7B41" w:rsidRDefault="001E7028" w14:paraId="39A10E98" w14:textId="1C8BF528">
      <w:pPr>
        <w:pStyle w:val="FootnoteText"/>
      </w:pPr>
      <w:r w:rsidRPr="00236CB5">
        <w:rPr>
          <w:rStyle w:val="FootnoteReference"/>
        </w:rPr>
        <w:footnoteRef/>
      </w:r>
      <w:r w:rsidRPr="00236CB5">
        <w:t xml:space="preserve"> </w:t>
      </w:r>
      <w:hyperlink w:history="1" r:id="rId1">
        <w:r w:rsidRPr="00236CB5" w:rsidR="00AD20E2">
          <w:rPr>
            <w:rStyle w:val="Hyperlink"/>
          </w:rPr>
          <w:t>https://www.ato.gov.au/</w:t>
        </w:r>
      </w:hyperlink>
    </w:p>
  </w:footnote>
  <w:footnote w:id="6">
    <w:p w:rsidRPr="007133C2" w:rsidR="0075393A" w:rsidP="00EC7B41" w:rsidRDefault="0075393A" w14:paraId="3C65556A" w14:textId="77777777">
      <w:pPr>
        <w:pStyle w:val="FootnoteText"/>
      </w:pPr>
      <w:r w:rsidRPr="007133C2">
        <w:rPr>
          <w:rStyle w:val="FootnoteReference"/>
        </w:rPr>
        <w:footnoteRef/>
      </w:r>
      <w:r w:rsidRPr="007133C2">
        <w:t xml:space="preserve"> Relevant money is defined in the </w:t>
      </w:r>
      <w:r w:rsidRPr="00C004C0">
        <w:t>PGPA Act</w:t>
      </w:r>
      <w:r w:rsidRPr="007133C2">
        <w:t>. See section 8, Dictionary</w:t>
      </w:r>
      <w:r>
        <w:t>.</w:t>
      </w:r>
    </w:p>
  </w:footnote>
  <w:footnote w:id="7">
    <w:p w:rsidRPr="007133C2" w:rsidR="0075393A" w:rsidP="00EC7B41" w:rsidRDefault="0075393A" w14:paraId="168A988E" w14:textId="77777777">
      <w:pPr>
        <w:pStyle w:val="FootnoteText"/>
      </w:pPr>
      <w:r w:rsidRPr="007133C2">
        <w:rPr>
          <w:rStyle w:val="FootnoteReference"/>
        </w:rPr>
        <w:footnoteRef/>
      </w:r>
      <w:r w:rsidRPr="007133C2">
        <w:t xml:space="preserve"> Other CRF money is defined in the </w:t>
      </w:r>
      <w:r w:rsidRPr="00C004C0">
        <w:t>PGPA Act.</w:t>
      </w:r>
      <w:r w:rsidRPr="007133C2">
        <w:t xml:space="preserve"> See section 105, Rules in relation to other CRF money.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04433" w:rsidR="00E0067B" w:rsidP="00D04433" w:rsidRDefault="00E0067B" w14:paraId="46313775" w14:textId="7EF21C42">
    <w:pPr>
      <w:pStyle w:val="Header"/>
    </w:pPr>
    <w:bookmarkStart w:name="_Hlk122094822" w:id="37"/>
    <w:bookmarkStart w:name="_Hlk122094823" w:id="38"/>
    <w:bookmarkStart w:name="_Hlk122094833" w:id="39"/>
    <w:bookmarkStart w:name="_Hlk122094834" w:id="40"/>
    <w:bookmarkStart w:name="_Hlk122094858" w:id="41"/>
    <w:bookmarkStart w:name="_Hlk122094859" w:id="42"/>
    <w:bookmarkStart w:name="_Hlk122094860" w:id="43"/>
    <w:bookmarkStart w:name="_Hlk122094861" w:id="44"/>
    <w:bookmarkEnd w:id="37"/>
    <w:bookmarkEnd w:id="38"/>
    <w:bookmarkEnd w:id="39"/>
    <w:bookmarkEnd w:id="40"/>
    <w:bookmarkEnd w:id="41"/>
    <w:bookmarkEnd w:id="42"/>
    <w:bookmarkEnd w:id="43"/>
    <w:bookmarkEnd w:id="44"/>
  </w:p>
</w:hdr>
</file>

<file path=word/intelligence2.xml><?xml version="1.0" encoding="utf-8"?>
<int2:intelligence xmlns:int2="http://schemas.microsoft.com/office/intelligence/2020/intelligence" xmlns:oel="http://schemas.microsoft.com/office/2019/extlst">
  <int2:observations>
    <int2:bookmark int2:bookmarkName="_Int_PgBQ8654" int2:invalidationBookmarkName="" int2:hashCode="9E/2ty2wgkiEn+" int2:id="bdgADod7"/>
    <int2:bookmark int2:bookmarkName="_Int_vFN2Rt74" int2:invalidationBookmarkName="" int2:hashCode="LQXQ8XnOR+HmN9" int2:id="ihYfJXd7">
      <int2:state int2:value="Rejected" int2:type="LegacyProofing"/>
    </int2:bookmark>
    <int2:bookmark int2:bookmarkName="_Int_XUZsyAkd" int2:invalidationBookmarkName="" int2:hashCode="RoHRJMxsS3O6q/" int2:id="l9IOf7Ft"/>
    <int2:bookmark int2:bookmarkName="_Int_1v0dgPPV" int2:invalidationBookmarkName="" int2:hashCode="syya01MFbxBt1l" int2:id="nppv7sgJ"/>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11A11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88B4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E6C5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454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06AE99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B3E01FE8"/>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609EF30C"/>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58AC571E"/>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9"/>
    <w:multiLevelType w:val="singleLevel"/>
    <w:tmpl w:val="BA1E92DC"/>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05E26EE6"/>
    <w:multiLevelType w:val="multilevel"/>
    <w:tmpl w:val="6C881FE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09221839"/>
    <w:multiLevelType w:val="hybridMultilevel"/>
    <w:tmpl w:val="FD2ACBE0"/>
    <w:lvl w:ilvl="0" w:tplc="0846E406">
      <w:start w:val="1"/>
      <w:numFmt w:val="bullet"/>
      <w:pStyle w:val="List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096D4A9D"/>
    <w:multiLevelType w:val="hybridMultilevel"/>
    <w:tmpl w:val="05B2D52C"/>
    <w:lvl w:ilvl="0" w:tplc="FFFFFFFF">
      <w:start w:val="1"/>
      <w:numFmt w:val="bullet"/>
      <w:lvlText w:val=""/>
      <w:lvlJc w:val="left"/>
      <w:pPr>
        <w:ind w:left="360" w:hanging="360"/>
      </w:pPr>
      <w:rPr>
        <w:rFonts w:hint="default" w:ascii="Wingdings" w:hAnsi="Wingdings"/>
        <w:color w:val="auto"/>
        <w:w w:val="100"/>
        <w:sz w:val="20"/>
        <w:szCs w:val="20"/>
      </w:rPr>
    </w:lvl>
    <w:lvl w:ilvl="1" w:tplc="FFFFFFFF">
      <w:start w:val="1"/>
      <w:numFmt w:val="bullet"/>
      <w:lvlText w:val=""/>
      <w:lvlJc w:val="left"/>
      <w:pPr>
        <w:ind w:left="720" w:hanging="360"/>
      </w:pPr>
      <w:rPr>
        <w:rFonts w:hint="default" w:ascii="Symbol" w:hAnsi="Symbol"/>
        <w:color w:val="808080" w:themeColor="background1" w:themeShade="80"/>
      </w:rPr>
    </w:lvl>
    <w:lvl w:ilvl="2" w:tplc="FFFFFFFF">
      <w:start w:val="1"/>
      <w:numFmt w:val="bullet"/>
      <w:lvlText w:val=""/>
      <w:lvlJc w:val="left"/>
      <w:pPr>
        <w:ind w:left="360" w:hanging="360"/>
      </w:pPr>
      <w:rPr>
        <w:rFonts w:hint="default" w:ascii="Wingdings" w:hAnsi="Wingdings"/>
      </w:rPr>
    </w:lvl>
    <w:lvl w:ilvl="3" w:tplc="1180CC78">
      <w:start w:val="1"/>
      <w:numFmt w:val="bullet"/>
      <w:lvlText w:val=""/>
      <w:lvlJc w:val="left"/>
      <w:pPr>
        <w:ind w:left="1440" w:hanging="360"/>
      </w:pPr>
      <w:rPr>
        <w:rFonts w:hint="default" w:ascii="Symbol" w:hAnsi="Symbol"/>
        <w:color w:val="808080" w:themeColor="background1" w:themeShade="80"/>
      </w:rPr>
    </w:lvl>
    <w:lvl w:ilvl="4" w:tplc="FFFFFFFF">
      <w:start w:val="1"/>
      <w:numFmt w:val="bullet"/>
      <w:lvlText w:val=""/>
      <w:lvlJc w:val="left"/>
      <w:pPr>
        <w:ind w:left="1800" w:hanging="360"/>
      </w:pPr>
      <w:rPr>
        <w:rFonts w:hint="default" w:ascii="Symbol" w:hAnsi="Symbol"/>
      </w:rPr>
    </w:lvl>
    <w:lvl w:ilvl="5" w:tplc="FFFFFFFF">
      <w:start w:val="1"/>
      <w:numFmt w:val="bullet"/>
      <w:lvlText w:val=""/>
      <w:lvlJc w:val="left"/>
      <w:pPr>
        <w:ind w:left="2160" w:hanging="360"/>
      </w:pPr>
      <w:rPr>
        <w:rFonts w:hint="default" w:ascii="Wingdings" w:hAnsi="Wingdings"/>
      </w:rPr>
    </w:lvl>
    <w:lvl w:ilvl="6" w:tplc="FFFFFFFF">
      <w:start w:val="1"/>
      <w:numFmt w:val="bullet"/>
      <w:lvlText w:val=""/>
      <w:lvlJc w:val="left"/>
      <w:pPr>
        <w:ind w:left="2520" w:hanging="360"/>
      </w:pPr>
      <w:rPr>
        <w:rFonts w:hint="default" w:ascii="Wingdings" w:hAnsi="Wingdings"/>
      </w:rPr>
    </w:lvl>
    <w:lvl w:ilvl="7" w:tplc="FFFFFFFF">
      <w:start w:val="1"/>
      <w:numFmt w:val="bullet"/>
      <w:lvlText w:val=""/>
      <w:lvlJc w:val="left"/>
      <w:pPr>
        <w:ind w:left="2880" w:hanging="360"/>
      </w:pPr>
      <w:rPr>
        <w:rFonts w:hint="default" w:ascii="Symbol" w:hAnsi="Symbol"/>
      </w:rPr>
    </w:lvl>
    <w:lvl w:ilvl="8" w:tplc="FFFFFFFF">
      <w:start w:val="1"/>
      <w:numFmt w:val="bullet"/>
      <w:lvlText w:val=""/>
      <w:lvlJc w:val="left"/>
      <w:pPr>
        <w:ind w:left="3240" w:hanging="360"/>
      </w:pPr>
      <w:rPr>
        <w:rFonts w:hint="default" w:ascii="Symbol" w:hAnsi="Symbol"/>
      </w:rPr>
    </w:lvl>
  </w:abstractNum>
  <w:abstractNum w:abstractNumId="12"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0AA22AF5"/>
    <w:multiLevelType w:val="hybridMultilevel"/>
    <w:tmpl w:val="34D42100"/>
    <w:lvl w:ilvl="0" w:tplc="FFFFFFFF">
      <w:start w:val="1"/>
      <w:numFmt w:val="bullet"/>
      <w:lvlText w:val=""/>
      <w:lvlJc w:val="left"/>
      <w:pPr>
        <w:ind w:left="360" w:hanging="360"/>
      </w:pPr>
      <w:rPr>
        <w:rFonts w:hint="default" w:ascii="Wingdings" w:hAnsi="Wingdings"/>
        <w:color w:val="auto"/>
        <w:w w:val="100"/>
        <w:sz w:val="20"/>
        <w:szCs w:val="20"/>
      </w:rPr>
    </w:lvl>
    <w:lvl w:ilvl="1" w:tplc="FFFFFFFF">
      <w:start w:val="31"/>
      <w:numFmt w:val="bullet"/>
      <w:lvlText w:val="-"/>
      <w:lvlJc w:val="left"/>
      <w:pPr>
        <w:ind w:left="720" w:hanging="360"/>
      </w:pPr>
      <w:rPr>
        <w:rFonts w:hint="default" w:ascii="Arial" w:hAnsi="Arial" w:cs="Arial" w:eastAsiaTheme="minorHAnsi"/>
      </w:rPr>
    </w:lvl>
    <w:lvl w:ilvl="2" w:tplc="FFFFFFFF">
      <w:start w:val="1"/>
      <w:numFmt w:val="bullet"/>
      <w:lvlText w:val=""/>
      <w:lvlJc w:val="left"/>
      <w:pPr>
        <w:ind w:left="360" w:hanging="360"/>
      </w:pPr>
      <w:rPr>
        <w:rFonts w:hint="default" w:ascii="Wingdings" w:hAnsi="Wingdings"/>
      </w:rPr>
    </w:lvl>
    <w:lvl w:ilvl="3" w:tplc="B172FB52">
      <w:numFmt w:val="bullet"/>
      <w:lvlText w:val="-"/>
      <w:lvlJc w:val="left"/>
      <w:pPr>
        <w:ind w:left="1440" w:hanging="360"/>
      </w:pPr>
      <w:rPr>
        <w:rFonts w:hint="default" w:ascii="Arial" w:hAnsi="Arial" w:eastAsia="Times New Roman" w:cs="Arial"/>
      </w:rPr>
    </w:lvl>
    <w:lvl w:ilvl="4" w:tplc="FFFFFFFF">
      <w:start w:val="1"/>
      <w:numFmt w:val="bullet"/>
      <w:lvlText w:val=""/>
      <w:lvlJc w:val="left"/>
      <w:pPr>
        <w:ind w:left="1800" w:hanging="360"/>
      </w:pPr>
      <w:rPr>
        <w:rFonts w:hint="default" w:ascii="Symbol" w:hAnsi="Symbol"/>
      </w:rPr>
    </w:lvl>
    <w:lvl w:ilvl="5" w:tplc="FFFFFFFF">
      <w:start w:val="1"/>
      <w:numFmt w:val="bullet"/>
      <w:lvlText w:val=""/>
      <w:lvlJc w:val="left"/>
      <w:pPr>
        <w:ind w:left="2160" w:hanging="360"/>
      </w:pPr>
      <w:rPr>
        <w:rFonts w:hint="default" w:ascii="Wingdings" w:hAnsi="Wingdings"/>
      </w:rPr>
    </w:lvl>
    <w:lvl w:ilvl="6" w:tplc="FFFFFFFF">
      <w:start w:val="1"/>
      <w:numFmt w:val="bullet"/>
      <w:lvlText w:val=""/>
      <w:lvlJc w:val="left"/>
      <w:pPr>
        <w:ind w:left="2520" w:hanging="360"/>
      </w:pPr>
      <w:rPr>
        <w:rFonts w:hint="default" w:ascii="Wingdings" w:hAnsi="Wingdings"/>
      </w:rPr>
    </w:lvl>
    <w:lvl w:ilvl="7" w:tplc="FFFFFFFF">
      <w:start w:val="1"/>
      <w:numFmt w:val="bullet"/>
      <w:lvlText w:val=""/>
      <w:lvlJc w:val="left"/>
      <w:pPr>
        <w:ind w:left="2880" w:hanging="360"/>
      </w:pPr>
      <w:rPr>
        <w:rFonts w:hint="default" w:ascii="Symbol" w:hAnsi="Symbol"/>
      </w:rPr>
    </w:lvl>
    <w:lvl w:ilvl="8" w:tplc="FFFFFFFF">
      <w:start w:val="1"/>
      <w:numFmt w:val="bullet"/>
      <w:lvlText w:val=""/>
      <w:lvlJc w:val="left"/>
      <w:pPr>
        <w:ind w:left="3240" w:hanging="360"/>
      </w:pPr>
      <w:rPr>
        <w:rFonts w:hint="default" w:ascii="Symbol" w:hAnsi="Symbol"/>
      </w:rPr>
    </w:lvl>
  </w:abstractNum>
  <w:abstractNum w:abstractNumId="14" w15:restartNumberingAfterBreak="0">
    <w:nsid w:val="0E6444FF"/>
    <w:multiLevelType w:val="hybridMultilevel"/>
    <w:tmpl w:val="9B2EB928"/>
    <w:lvl w:ilvl="0" w:tplc="0C090005">
      <w:start w:val="1"/>
      <w:numFmt w:val="bullet"/>
      <w:lvlText w:val=""/>
      <w:lvlJc w:val="left"/>
      <w:pPr>
        <w:ind w:left="360" w:hanging="360"/>
      </w:pPr>
      <w:rPr>
        <w:rFonts w:hint="default" w:ascii="Wingdings" w:hAnsi="Wingdings"/>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5" w15:restartNumberingAfterBreak="0">
    <w:nsid w:val="0F0B487D"/>
    <w:multiLevelType w:val="hybridMultilevel"/>
    <w:tmpl w:val="60728F26"/>
    <w:lvl w:ilvl="0" w:tplc="2AECFA98">
      <w:start w:val="1"/>
      <w:numFmt w:val="decimal"/>
      <w:lvlText w:val="%1."/>
      <w:lvlJc w:val="left"/>
      <w:pPr>
        <w:ind w:left="720" w:hanging="360"/>
      </w:pPr>
    </w:lvl>
    <w:lvl w:ilvl="1" w:tplc="3B6E6036">
      <w:start w:val="1"/>
      <w:numFmt w:val="lowerRoman"/>
      <w:pStyle w:val="List"/>
      <w:lvlText w:val="%2."/>
      <w:lvlJc w:val="right"/>
      <w:pPr>
        <w:ind w:left="1440" w:hanging="360"/>
      </w:pPr>
    </w:lvl>
    <w:lvl w:ilvl="2" w:tplc="BF84ADF8">
      <w:start w:val="1"/>
      <w:numFmt w:val="lowerRoman"/>
      <w:lvlText w:val="%3."/>
      <w:lvlJc w:val="right"/>
      <w:pPr>
        <w:ind w:left="2160" w:hanging="180"/>
      </w:pPr>
    </w:lvl>
    <w:lvl w:ilvl="3" w:tplc="936C3872">
      <w:start w:val="1"/>
      <w:numFmt w:val="decimal"/>
      <w:lvlText w:val="%4."/>
      <w:lvlJc w:val="left"/>
      <w:pPr>
        <w:ind w:left="2880" w:hanging="360"/>
      </w:pPr>
    </w:lvl>
    <w:lvl w:ilvl="4" w:tplc="CCA0B4EC">
      <w:start w:val="1"/>
      <w:numFmt w:val="lowerLetter"/>
      <w:lvlText w:val="%5."/>
      <w:lvlJc w:val="left"/>
      <w:pPr>
        <w:ind w:left="3600" w:hanging="360"/>
      </w:pPr>
    </w:lvl>
    <w:lvl w:ilvl="5" w:tplc="79E2729E">
      <w:start w:val="1"/>
      <w:numFmt w:val="lowerRoman"/>
      <w:lvlText w:val="%6."/>
      <w:lvlJc w:val="right"/>
      <w:pPr>
        <w:ind w:left="4320" w:hanging="180"/>
      </w:pPr>
    </w:lvl>
    <w:lvl w:ilvl="6" w:tplc="83141D20">
      <w:start w:val="1"/>
      <w:numFmt w:val="decimal"/>
      <w:lvlText w:val="%7."/>
      <w:lvlJc w:val="left"/>
      <w:pPr>
        <w:ind w:left="5040" w:hanging="360"/>
      </w:pPr>
    </w:lvl>
    <w:lvl w:ilvl="7" w:tplc="DAE89B46">
      <w:start w:val="1"/>
      <w:numFmt w:val="lowerLetter"/>
      <w:lvlText w:val="%8."/>
      <w:lvlJc w:val="left"/>
      <w:pPr>
        <w:ind w:left="5760" w:hanging="360"/>
      </w:pPr>
    </w:lvl>
    <w:lvl w:ilvl="8" w:tplc="572CB08C">
      <w:start w:val="1"/>
      <w:numFmt w:val="lowerRoman"/>
      <w:lvlText w:val="%9."/>
      <w:lvlJc w:val="right"/>
      <w:pPr>
        <w:ind w:left="6480" w:hanging="180"/>
      </w:pPr>
    </w:lvl>
  </w:abstractNum>
  <w:abstractNum w:abstractNumId="16" w15:restartNumberingAfterBreak="0">
    <w:nsid w:val="29EC72F9"/>
    <w:multiLevelType w:val="hybridMultilevel"/>
    <w:tmpl w:val="70805AB0"/>
    <w:lvl w:ilvl="0" w:tplc="FFFFFFFF">
      <w:start w:val="1"/>
      <w:numFmt w:val="bullet"/>
      <w:lvlText w:val=""/>
      <w:lvlJc w:val="left"/>
      <w:pPr>
        <w:ind w:left="360" w:hanging="360"/>
      </w:pPr>
      <w:rPr>
        <w:rFonts w:hint="default" w:ascii="Wingdings" w:hAnsi="Wingdings"/>
        <w:color w:val="auto"/>
        <w:w w:val="100"/>
        <w:sz w:val="20"/>
        <w:szCs w:val="20"/>
      </w:rPr>
    </w:lvl>
    <w:lvl w:ilvl="1" w:tplc="B172FB52">
      <w:numFmt w:val="bullet"/>
      <w:lvlText w:val="-"/>
      <w:lvlJc w:val="left"/>
      <w:pPr>
        <w:ind w:left="720" w:hanging="360"/>
      </w:pPr>
      <w:rPr>
        <w:rFonts w:hint="default" w:ascii="Arial" w:hAnsi="Arial" w:eastAsia="Times New Roman" w:cs="Arial"/>
      </w:rPr>
    </w:lvl>
    <w:lvl w:ilvl="2" w:tplc="FFFFFFFF">
      <w:start w:val="1"/>
      <w:numFmt w:val="bullet"/>
      <w:lvlText w:val=""/>
      <w:lvlJc w:val="left"/>
      <w:pPr>
        <w:ind w:left="360" w:hanging="360"/>
      </w:pPr>
      <w:rPr>
        <w:rFonts w:hint="default" w:ascii="Wingdings" w:hAnsi="Wingdings"/>
      </w:rPr>
    </w:lvl>
    <w:lvl w:ilvl="3" w:tplc="FFFFFFFF">
      <w:start w:val="1"/>
      <w:numFmt w:val="bullet"/>
      <w:lvlText w:val=""/>
      <w:lvlJc w:val="left"/>
      <w:pPr>
        <w:ind w:left="1440" w:hanging="360"/>
      </w:pPr>
      <w:rPr>
        <w:rFonts w:hint="default" w:ascii="Symbol" w:hAnsi="Symbol"/>
      </w:rPr>
    </w:lvl>
    <w:lvl w:ilvl="4" w:tplc="FFFFFFFF">
      <w:start w:val="1"/>
      <w:numFmt w:val="bullet"/>
      <w:lvlText w:val=""/>
      <w:lvlJc w:val="left"/>
      <w:pPr>
        <w:ind w:left="1800" w:hanging="360"/>
      </w:pPr>
      <w:rPr>
        <w:rFonts w:hint="default" w:ascii="Symbol" w:hAnsi="Symbol"/>
      </w:rPr>
    </w:lvl>
    <w:lvl w:ilvl="5" w:tplc="FFFFFFFF">
      <w:start w:val="1"/>
      <w:numFmt w:val="bullet"/>
      <w:lvlText w:val=""/>
      <w:lvlJc w:val="left"/>
      <w:pPr>
        <w:ind w:left="2160" w:hanging="360"/>
      </w:pPr>
      <w:rPr>
        <w:rFonts w:hint="default" w:ascii="Wingdings" w:hAnsi="Wingdings"/>
      </w:rPr>
    </w:lvl>
    <w:lvl w:ilvl="6" w:tplc="FFFFFFFF">
      <w:start w:val="1"/>
      <w:numFmt w:val="bullet"/>
      <w:lvlText w:val=""/>
      <w:lvlJc w:val="left"/>
      <w:pPr>
        <w:ind w:left="2520" w:hanging="360"/>
      </w:pPr>
      <w:rPr>
        <w:rFonts w:hint="default" w:ascii="Wingdings" w:hAnsi="Wingdings"/>
      </w:rPr>
    </w:lvl>
    <w:lvl w:ilvl="7" w:tplc="FFFFFFFF">
      <w:start w:val="1"/>
      <w:numFmt w:val="bullet"/>
      <w:lvlText w:val=""/>
      <w:lvlJc w:val="left"/>
      <w:pPr>
        <w:ind w:left="2880" w:hanging="360"/>
      </w:pPr>
      <w:rPr>
        <w:rFonts w:hint="default" w:ascii="Symbol" w:hAnsi="Symbol"/>
      </w:rPr>
    </w:lvl>
    <w:lvl w:ilvl="8" w:tplc="FFFFFFFF">
      <w:start w:val="1"/>
      <w:numFmt w:val="bullet"/>
      <w:lvlText w:val=""/>
      <w:lvlJc w:val="left"/>
      <w:pPr>
        <w:ind w:left="3240" w:hanging="360"/>
      </w:pPr>
      <w:rPr>
        <w:rFonts w:hint="default" w:ascii="Symbol" w:hAnsi="Symbol"/>
      </w:rPr>
    </w:lvl>
  </w:abstractNum>
  <w:abstractNum w:abstractNumId="17"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8" w15:restartNumberingAfterBreak="0">
    <w:nsid w:val="43DA4CDB"/>
    <w:multiLevelType w:val="hybridMultilevel"/>
    <w:tmpl w:val="290405C0"/>
    <w:lvl w:ilvl="0" w:tplc="FFFFFFFF">
      <w:start w:val="1"/>
      <w:numFmt w:val="bullet"/>
      <w:lvlText w:val=""/>
      <w:lvlJc w:val="left"/>
      <w:pPr>
        <w:ind w:left="360" w:hanging="360"/>
      </w:pPr>
      <w:rPr>
        <w:rFonts w:hint="default" w:ascii="Wingdings" w:hAnsi="Wingdings"/>
        <w:color w:val="auto"/>
        <w:w w:val="100"/>
        <w:sz w:val="20"/>
        <w:szCs w:val="20"/>
      </w:rPr>
    </w:lvl>
    <w:lvl w:ilvl="1" w:tplc="1180CC78">
      <w:start w:val="1"/>
      <w:numFmt w:val="bullet"/>
      <w:lvlText w:val=""/>
      <w:lvlJc w:val="left"/>
      <w:pPr>
        <w:ind w:left="720" w:hanging="360"/>
      </w:pPr>
      <w:rPr>
        <w:rFonts w:hint="default" w:ascii="Symbol" w:hAnsi="Symbol"/>
        <w:color w:val="808080" w:themeColor="background1" w:themeShade="80"/>
      </w:rPr>
    </w:lvl>
    <w:lvl w:ilvl="2" w:tplc="FFFFFFFF">
      <w:start w:val="1"/>
      <w:numFmt w:val="bullet"/>
      <w:lvlText w:val=""/>
      <w:lvlJc w:val="left"/>
      <w:pPr>
        <w:ind w:left="360" w:hanging="360"/>
      </w:pPr>
      <w:rPr>
        <w:rFonts w:hint="default" w:ascii="Wingdings" w:hAnsi="Wingdings"/>
      </w:rPr>
    </w:lvl>
    <w:lvl w:ilvl="3" w:tplc="FFFFFFFF">
      <w:start w:val="1"/>
      <w:numFmt w:val="bullet"/>
      <w:lvlText w:val=""/>
      <w:lvlJc w:val="left"/>
      <w:pPr>
        <w:ind w:left="1440" w:hanging="360"/>
      </w:pPr>
      <w:rPr>
        <w:rFonts w:hint="default" w:ascii="Symbol" w:hAnsi="Symbol"/>
      </w:rPr>
    </w:lvl>
    <w:lvl w:ilvl="4" w:tplc="FFFFFFFF">
      <w:start w:val="1"/>
      <w:numFmt w:val="bullet"/>
      <w:lvlText w:val=""/>
      <w:lvlJc w:val="left"/>
      <w:pPr>
        <w:ind w:left="1800" w:hanging="360"/>
      </w:pPr>
      <w:rPr>
        <w:rFonts w:hint="default" w:ascii="Symbol" w:hAnsi="Symbol"/>
      </w:rPr>
    </w:lvl>
    <w:lvl w:ilvl="5" w:tplc="FFFFFFFF">
      <w:start w:val="1"/>
      <w:numFmt w:val="bullet"/>
      <w:lvlText w:val=""/>
      <w:lvlJc w:val="left"/>
      <w:pPr>
        <w:ind w:left="2160" w:hanging="360"/>
      </w:pPr>
      <w:rPr>
        <w:rFonts w:hint="default" w:ascii="Wingdings" w:hAnsi="Wingdings"/>
      </w:rPr>
    </w:lvl>
    <w:lvl w:ilvl="6" w:tplc="FFFFFFFF">
      <w:start w:val="1"/>
      <w:numFmt w:val="bullet"/>
      <w:lvlText w:val=""/>
      <w:lvlJc w:val="left"/>
      <w:pPr>
        <w:ind w:left="2520" w:hanging="360"/>
      </w:pPr>
      <w:rPr>
        <w:rFonts w:hint="default" w:ascii="Wingdings" w:hAnsi="Wingdings"/>
      </w:rPr>
    </w:lvl>
    <w:lvl w:ilvl="7" w:tplc="FFFFFFFF">
      <w:start w:val="1"/>
      <w:numFmt w:val="bullet"/>
      <w:lvlText w:val=""/>
      <w:lvlJc w:val="left"/>
      <w:pPr>
        <w:ind w:left="2880" w:hanging="360"/>
      </w:pPr>
      <w:rPr>
        <w:rFonts w:hint="default" w:ascii="Symbol" w:hAnsi="Symbol"/>
      </w:rPr>
    </w:lvl>
    <w:lvl w:ilvl="8" w:tplc="FFFFFFFF">
      <w:start w:val="1"/>
      <w:numFmt w:val="bullet"/>
      <w:lvlText w:val=""/>
      <w:lvlJc w:val="left"/>
      <w:pPr>
        <w:ind w:left="3240" w:hanging="360"/>
      </w:pPr>
      <w:rPr>
        <w:rFonts w:hint="default" w:ascii="Symbol" w:hAnsi="Symbol"/>
      </w:rPr>
    </w:lvl>
  </w:abstractNum>
  <w:abstractNum w:abstractNumId="19" w15:restartNumberingAfterBreak="0">
    <w:nsid w:val="4DB7211A"/>
    <w:multiLevelType w:val="hybridMultilevel"/>
    <w:tmpl w:val="6E5E88BA"/>
    <w:lvl w:ilvl="0" w:tplc="FFFFFFFF">
      <w:numFmt w:val="bullet"/>
      <w:lvlText w:val="-"/>
      <w:lvlJc w:val="left"/>
      <w:pPr>
        <w:ind w:left="720" w:hanging="360"/>
      </w:pPr>
      <w:rPr>
        <w:rFonts w:hint="default" w:ascii="Arial" w:hAnsi="Arial" w:eastAsia="Times New Roman" w:cs="Arial"/>
      </w:rPr>
    </w:lvl>
    <w:lvl w:ilvl="1" w:tplc="B172FB52">
      <w:numFmt w:val="bullet"/>
      <w:lvlText w:val="-"/>
      <w:lvlJc w:val="left"/>
      <w:pPr>
        <w:ind w:left="1440" w:hanging="360"/>
      </w:pPr>
      <w:rPr>
        <w:rFonts w:hint="default" w:ascii="Arial" w:hAnsi="Arial" w:eastAsia="Times New Roman" w:cs="Aria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0" w15:restartNumberingAfterBreak="0">
    <w:nsid w:val="4F5066FB"/>
    <w:multiLevelType w:val="hybridMultilevel"/>
    <w:tmpl w:val="A82C14D8"/>
    <w:lvl w:ilvl="0" w:tplc="FFFFFFFF">
      <w:start w:val="1"/>
      <w:numFmt w:val="bullet"/>
      <w:lvlText w:val=""/>
      <w:lvlJc w:val="left"/>
      <w:pPr>
        <w:ind w:left="360" w:hanging="360"/>
      </w:pPr>
      <w:rPr>
        <w:rFonts w:hint="default" w:ascii="Wingdings" w:hAnsi="Wingdings"/>
        <w:color w:val="auto"/>
        <w:w w:val="100"/>
        <w:sz w:val="20"/>
        <w:szCs w:val="20"/>
      </w:rPr>
    </w:lvl>
    <w:lvl w:ilvl="1" w:tplc="B5D66392">
      <w:start w:val="31"/>
      <w:numFmt w:val="bullet"/>
      <w:lvlText w:val="-"/>
      <w:lvlJc w:val="left"/>
      <w:pPr>
        <w:ind w:left="720" w:hanging="360"/>
      </w:pPr>
      <w:rPr>
        <w:rFonts w:hint="default" w:ascii="Arial" w:hAnsi="Arial" w:cs="Arial" w:eastAsiaTheme="minorHAnsi"/>
      </w:rPr>
    </w:lvl>
    <w:lvl w:ilvl="2" w:tplc="FFFFFFFF">
      <w:start w:val="1"/>
      <w:numFmt w:val="bullet"/>
      <w:lvlText w:val=""/>
      <w:lvlJc w:val="left"/>
      <w:pPr>
        <w:ind w:left="360" w:hanging="360"/>
      </w:pPr>
      <w:rPr>
        <w:rFonts w:hint="default" w:ascii="Wingdings" w:hAnsi="Wingdings"/>
      </w:rPr>
    </w:lvl>
    <w:lvl w:ilvl="3" w:tplc="FFFFFFFF">
      <w:start w:val="1"/>
      <w:numFmt w:val="bullet"/>
      <w:lvlText w:val=""/>
      <w:lvlJc w:val="left"/>
      <w:pPr>
        <w:ind w:left="1440" w:hanging="360"/>
      </w:pPr>
      <w:rPr>
        <w:rFonts w:hint="default" w:ascii="Symbol" w:hAnsi="Symbol"/>
      </w:rPr>
    </w:lvl>
    <w:lvl w:ilvl="4" w:tplc="FFFFFFFF">
      <w:start w:val="1"/>
      <w:numFmt w:val="bullet"/>
      <w:lvlText w:val=""/>
      <w:lvlJc w:val="left"/>
      <w:pPr>
        <w:ind w:left="1800" w:hanging="360"/>
      </w:pPr>
      <w:rPr>
        <w:rFonts w:hint="default" w:ascii="Symbol" w:hAnsi="Symbol"/>
      </w:rPr>
    </w:lvl>
    <w:lvl w:ilvl="5" w:tplc="FFFFFFFF">
      <w:start w:val="1"/>
      <w:numFmt w:val="bullet"/>
      <w:lvlText w:val=""/>
      <w:lvlJc w:val="left"/>
      <w:pPr>
        <w:ind w:left="2160" w:hanging="360"/>
      </w:pPr>
      <w:rPr>
        <w:rFonts w:hint="default" w:ascii="Wingdings" w:hAnsi="Wingdings"/>
      </w:rPr>
    </w:lvl>
    <w:lvl w:ilvl="6" w:tplc="FFFFFFFF">
      <w:start w:val="1"/>
      <w:numFmt w:val="bullet"/>
      <w:lvlText w:val=""/>
      <w:lvlJc w:val="left"/>
      <w:pPr>
        <w:ind w:left="2520" w:hanging="360"/>
      </w:pPr>
      <w:rPr>
        <w:rFonts w:hint="default" w:ascii="Wingdings" w:hAnsi="Wingdings"/>
      </w:rPr>
    </w:lvl>
    <w:lvl w:ilvl="7" w:tplc="FFFFFFFF">
      <w:start w:val="1"/>
      <w:numFmt w:val="bullet"/>
      <w:lvlText w:val=""/>
      <w:lvlJc w:val="left"/>
      <w:pPr>
        <w:ind w:left="2880" w:hanging="360"/>
      </w:pPr>
      <w:rPr>
        <w:rFonts w:hint="default" w:ascii="Symbol" w:hAnsi="Symbol"/>
      </w:rPr>
    </w:lvl>
    <w:lvl w:ilvl="8" w:tplc="FFFFFFFF">
      <w:start w:val="1"/>
      <w:numFmt w:val="bullet"/>
      <w:lvlText w:val=""/>
      <w:lvlJc w:val="left"/>
      <w:pPr>
        <w:ind w:left="3240" w:hanging="360"/>
      </w:pPr>
      <w:rPr>
        <w:rFonts w:hint="default" w:ascii="Symbol" w:hAnsi="Symbol"/>
      </w:rPr>
    </w:lvl>
  </w:abstractNum>
  <w:abstractNum w:abstractNumId="21" w15:restartNumberingAfterBreak="0">
    <w:nsid w:val="567E6974"/>
    <w:multiLevelType w:val="hybridMultilevel"/>
    <w:tmpl w:val="6E86A378"/>
    <w:lvl w:ilvl="0" w:tplc="FFFFFFFF">
      <w:numFmt w:val="bullet"/>
      <w:lvlText w:val="-"/>
      <w:lvlJc w:val="left"/>
      <w:pPr>
        <w:ind w:left="720" w:hanging="360"/>
      </w:pPr>
      <w:rPr>
        <w:rFonts w:hint="default" w:ascii="Arial" w:hAnsi="Arial" w:eastAsia="Times New Roman" w:cs="Arial"/>
      </w:rPr>
    </w:lvl>
    <w:lvl w:ilvl="1" w:tplc="A3C66696">
      <w:start w:val="1"/>
      <w:numFmt w:val="bullet"/>
      <w:pStyle w:val="ListBullet2"/>
      <w:lvlText w:val=""/>
      <w:lvlJc w:val="left"/>
      <w:pPr>
        <w:ind w:left="1440" w:hanging="360"/>
      </w:pPr>
      <w:rPr>
        <w:rFonts w:hint="default" w:ascii="Symbol" w:hAnsi="Symbol"/>
        <w:color w:val="808080" w:themeColor="background1" w:themeShade="80"/>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2" w15:restartNumberingAfterBreak="0">
    <w:nsid w:val="6B057438"/>
    <w:multiLevelType w:val="multilevel"/>
    <w:tmpl w:val="419A3ECC"/>
    <w:lvl w:ilvl="0">
      <w:start w:val="1"/>
      <w:numFmt w:val="decimal"/>
      <w:pStyle w:val="ListNumber"/>
      <w:lvlText w:val="%1."/>
      <w:lvlJc w:val="left"/>
      <w:pPr>
        <w:ind w:left="1077" w:hanging="357"/>
      </w:pPr>
      <w:rPr>
        <w:rFonts w:hint="default"/>
        <w:color w:val="auto"/>
      </w:rPr>
    </w:lvl>
    <w:lvl w:ilvl="1">
      <w:start w:val="1"/>
      <w:numFmt w:val="lowerLetter"/>
      <w:lvlText w:val="%2"/>
      <w:lvlJc w:val="left"/>
      <w:pPr>
        <w:ind w:left="1440" w:hanging="363"/>
      </w:pPr>
      <w:rPr>
        <w:rFonts w:hint="default"/>
      </w:rPr>
    </w:lvl>
    <w:lvl w:ilvl="2">
      <w:start w:val="1"/>
      <w:numFmt w:val="lowerRoman"/>
      <w:lvlText w:val="%3"/>
      <w:lvlJc w:val="left"/>
      <w:pPr>
        <w:ind w:left="1800" w:hanging="360"/>
      </w:pPr>
      <w:rPr>
        <w:rFonts w:hint="default"/>
      </w:rPr>
    </w:lvl>
    <w:lvl w:ilvl="3">
      <w:start w:val="1"/>
      <w:numFmt w:val="decimal"/>
      <w:lvlText w:val="%1.%2.%3.%4"/>
      <w:lvlJc w:val="left"/>
      <w:pPr>
        <w:ind w:left="2160" w:hanging="306"/>
      </w:pPr>
      <w:rPr>
        <w:rFonts w:hint="default"/>
        <w:b w:val="0"/>
        <w:i w:val="0"/>
        <w:color w:val="auto"/>
        <w:sz w:val="20"/>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3" w15:restartNumberingAfterBreak="0">
    <w:nsid w:val="6B7B0D01"/>
    <w:multiLevelType w:val="hybridMultilevel"/>
    <w:tmpl w:val="01C2AC2A"/>
    <w:lvl w:ilvl="0" w:tplc="B172FB52">
      <w:numFmt w:val="bullet"/>
      <w:lvlText w:val="-"/>
      <w:lvlJc w:val="left"/>
      <w:pPr>
        <w:ind w:left="720" w:hanging="360"/>
      </w:pPr>
      <w:rPr>
        <w:rFonts w:hint="default" w:ascii="Arial" w:hAnsi="Arial" w:eastAsia="Times New Roman" w:cs="Aria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6BAA2950"/>
    <w:multiLevelType w:val="hybridMultilevel"/>
    <w:tmpl w:val="5F2EE1A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70B823A8"/>
    <w:multiLevelType w:val="hybridMultilevel"/>
    <w:tmpl w:val="47DAC3F2"/>
    <w:lvl w:ilvl="0" w:tplc="FFFFFFFF">
      <w:start w:val="1"/>
      <w:numFmt w:val="decimal"/>
      <w:lvlText w:val="%1."/>
      <w:lvlJc w:val="left"/>
      <w:pPr>
        <w:ind w:left="720" w:hanging="360"/>
      </w:pPr>
    </w:lvl>
    <w:lvl w:ilvl="1" w:tplc="B49C707E">
      <w:start w:val="1"/>
      <w:numFmt w:val="lowerLetter"/>
      <w:pStyle w:val="ListNumber2"/>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28A611F"/>
    <w:multiLevelType w:val="hybridMultilevel"/>
    <w:tmpl w:val="39CA7FB6"/>
    <w:lvl w:ilvl="0" w:tplc="D89EE1FC">
      <w:start w:val="31"/>
      <w:numFmt w:val="bullet"/>
      <w:lvlText w:val="-"/>
      <w:lvlJc w:val="left"/>
      <w:pPr>
        <w:ind w:left="720" w:hanging="360"/>
      </w:pPr>
      <w:rPr>
        <w:rFonts w:hint="default" w:ascii="Arial" w:hAnsi="Arial"/>
      </w:rPr>
    </w:lvl>
    <w:lvl w:ilvl="1" w:tplc="091CF80C">
      <w:start w:val="1"/>
      <w:numFmt w:val="bullet"/>
      <w:lvlText w:val="o"/>
      <w:lvlJc w:val="left"/>
      <w:pPr>
        <w:ind w:left="1440" w:hanging="360"/>
      </w:pPr>
      <w:rPr>
        <w:rFonts w:hint="default" w:ascii="Courier New" w:hAnsi="Courier New"/>
      </w:rPr>
    </w:lvl>
    <w:lvl w:ilvl="2" w:tplc="6B0C1EBE">
      <w:start w:val="1"/>
      <w:numFmt w:val="bullet"/>
      <w:lvlText w:val=""/>
      <w:lvlJc w:val="left"/>
      <w:pPr>
        <w:ind w:left="2160" w:hanging="360"/>
      </w:pPr>
      <w:rPr>
        <w:rFonts w:hint="default" w:ascii="Wingdings" w:hAnsi="Wingdings"/>
      </w:rPr>
    </w:lvl>
    <w:lvl w:ilvl="3" w:tplc="CC36E98C">
      <w:start w:val="1"/>
      <w:numFmt w:val="bullet"/>
      <w:lvlText w:val=""/>
      <w:lvlJc w:val="left"/>
      <w:pPr>
        <w:ind w:left="2880" w:hanging="360"/>
      </w:pPr>
      <w:rPr>
        <w:rFonts w:hint="default" w:ascii="Symbol" w:hAnsi="Symbol"/>
      </w:rPr>
    </w:lvl>
    <w:lvl w:ilvl="4" w:tplc="3F027A1C">
      <w:start w:val="1"/>
      <w:numFmt w:val="bullet"/>
      <w:lvlText w:val="o"/>
      <w:lvlJc w:val="left"/>
      <w:pPr>
        <w:ind w:left="3600" w:hanging="360"/>
      </w:pPr>
      <w:rPr>
        <w:rFonts w:hint="default" w:ascii="Courier New" w:hAnsi="Courier New"/>
      </w:rPr>
    </w:lvl>
    <w:lvl w:ilvl="5" w:tplc="F788A320">
      <w:start w:val="1"/>
      <w:numFmt w:val="bullet"/>
      <w:lvlText w:val=""/>
      <w:lvlJc w:val="left"/>
      <w:pPr>
        <w:ind w:left="4320" w:hanging="360"/>
      </w:pPr>
      <w:rPr>
        <w:rFonts w:hint="default" w:ascii="Wingdings" w:hAnsi="Wingdings"/>
      </w:rPr>
    </w:lvl>
    <w:lvl w:ilvl="6" w:tplc="A3BE2BF0">
      <w:start w:val="1"/>
      <w:numFmt w:val="bullet"/>
      <w:lvlText w:val=""/>
      <w:lvlJc w:val="left"/>
      <w:pPr>
        <w:ind w:left="5040" w:hanging="360"/>
      </w:pPr>
      <w:rPr>
        <w:rFonts w:hint="default" w:ascii="Symbol" w:hAnsi="Symbol"/>
      </w:rPr>
    </w:lvl>
    <w:lvl w:ilvl="7" w:tplc="2154F628">
      <w:start w:val="1"/>
      <w:numFmt w:val="bullet"/>
      <w:lvlText w:val="o"/>
      <w:lvlJc w:val="left"/>
      <w:pPr>
        <w:ind w:left="5760" w:hanging="360"/>
      </w:pPr>
      <w:rPr>
        <w:rFonts w:hint="default" w:ascii="Courier New" w:hAnsi="Courier New"/>
      </w:rPr>
    </w:lvl>
    <w:lvl w:ilvl="8" w:tplc="115A2B96">
      <w:start w:val="1"/>
      <w:numFmt w:val="bullet"/>
      <w:lvlText w:val=""/>
      <w:lvlJc w:val="left"/>
      <w:pPr>
        <w:ind w:left="6480" w:hanging="360"/>
      </w:pPr>
      <w:rPr>
        <w:rFonts w:hint="default" w:ascii="Wingdings" w:hAnsi="Wingdings"/>
      </w:rPr>
    </w:lvl>
  </w:abstractNum>
  <w:abstractNum w:abstractNumId="27" w15:restartNumberingAfterBreak="0">
    <w:nsid w:val="7609C480"/>
    <w:multiLevelType w:val="hybridMultilevel"/>
    <w:tmpl w:val="CD0836FC"/>
    <w:lvl w:ilvl="0" w:tplc="C04EE396">
      <w:start w:val="1"/>
      <w:numFmt w:val="bullet"/>
      <w:lvlText w:val="§"/>
      <w:lvlJc w:val="left"/>
      <w:pPr>
        <w:ind w:left="720" w:hanging="360"/>
      </w:pPr>
      <w:rPr>
        <w:rFonts w:hint="default" w:ascii="Wingdings" w:hAnsi="Wingdings"/>
      </w:rPr>
    </w:lvl>
    <w:lvl w:ilvl="1" w:tplc="9D2ADEF2">
      <w:start w:val="1"/>
      <w:numFmt w:val="bullet"/>
      <w:lvlText w:val="o"/>
      <w:lvlJc w:val="left"/>
      <w:pPr>
        <w:ind w:left="1440" w:hanging="360"/>
      </w:pPr>
      <w:rPr>
        <w:rFonts w:hint="default" w:ascii="Courier New" w:hAnsi="Courier New"/>
      </w:rPr>
    </w:lvl>
    <w:lvl w:ilvl="2" w:tplc="8634F8D8">
      <w:start w:val="1"/>
      <w:numFmt w:val="bullet"/>
      <w:lvlText w:val=""/>
      <w:lvlJc w:val="left"/>
      <w:pPr>
        <w:ind w:left="2160" w:hanging="360"/>
      </w:pPr>
      <w:rPr>
        <w:rFonts w:hint="default" w:ascii="Wingdings" w:hAnsi="Wingdings"/>
      </w:rPr>
    </w:lvl>
    <w:lvl w:ilvl="3" w:tplc="241EF63E">
      <w:start w:val="1"/>
      <w:numFmt w:val="bullet"/>
      <w:lvlText w:val=""/>
      <w:lvlJc w:val="left"/>
      <w:pPr>
        <w:ind w:left="2880" w:hanging="360"/>
      </w:pPr>
      <w:rPr>
        <w:rFonts w:hint="default" w:ascii="Symbol" w:hAnsi="Symbol"/>
      </w:rPr>
    </w:lvl>
    <w:lvl w:ilvl="4" w:tplc="54CA3666">
      <w:start w:val="1"/>
      <w:numFmt w:val="bullet"/>
      <w:lvlText w:val="o"/>
      <w:lvlJc w:val="left"/>
      <w:pPr>
        <w:ind w:left="3600" w:hanging="360"/>
      </w:pPr>
      <w:rPr>
        <w:rFonts w:hint="default" w:ascii="Courier New" w:hAnsi="Courier New"/>
      </w:rPr>
    </w:lvl>
    <w:lvl w:ilvl="5" w:tplc="360249B2">
      <w:start w:val="1"/>
      <w:numFmt w:val="bullet"/>
      <w:lvlText w:val=""/>
      <w:lvlJc w:val="left"/>
      <w:pPr>
        <w:ind w:left="4320" w:hanging="360"/>
      </w:pPr>
      <w:rPr>
        <w:rFonts w:hint="default" w:ascii="Wingdings" w:hAnsi="Wingdings"/>
      </w:rPr>
    </w:lvl>
    <w:lvl w:ilvl="6" w:tplc="888C07BA">
      <w:start w:val="1"/>
      <w:numFmt w:val="bullet"/>
      <w:lvlText w:val=""/>
      <w:lvlJc w:val="left"/>
      <w:pPr>
        <w:ind w:left="5040" w:hanging="360"/>
      </w:pPr>
      <w:rPr>
        <w:rFonts w:hint="default" w:ascii="Symbol" w:hAnsi="Symbol"/>
      </w:rPr>
    </w:lvl>
    <w:lvl w:ilvl="7" w:tplc="D7E28BF6">
      <w:start w:val="1"/>
      <w:numFmt w:val="bullet"/>
      <w:lvlText w:val="o"/>
      <w:lvlJc w:val="left"/>
      <w:pPr>
        <w:ind w:left="5760" w:hanging="360"/>
      </w:pPr>
      <w:rPr>
        <w:rFonts w:hint="default" w:ascii="Courier New" w:hAnsi="Courier New"/>
      </w:rPr>
    </w:lvl>
    <w:lvl w:ilvl="8" w:tplc="08C86058">
      <w:start w:val="1"/>
      <w:numFmt w:val="bullet"/>
      <w:lvlText w:val=""/>
      <w:lvlJc w:val="left"/>
      <w:pPr>
        <w:ind w:left="6480" w:hanging="360"/>
      </w:pPr>
      <w:rPr>
        <w:rFonts w:hint="default" w:ascii="Wingdings" w:hAnsi="Wingdings"/>
      </w:rPr>
    </w:lvl>
  </w:abstractNum>
  <w:abstractNum w:abstractNumId="28" w15:restartNumberingAfterBreak="0">
    <w:nsid w:val="77247596"/>
    <w:multiLevelType w:val="hybridMultilevel"/>
    <w:tmpl w:val="7DFEF25C"/>
    <w:lvl w:ilvl="0" w:tplc="FFFFFFFF">
      <w:start w:val="1"/>
      <w:numFmt w:val="bullet"/>
      <w:lvlText w:val=""/>
      <w:lvlJc w:val="left"/>
      <w:pPr>
        <w:ind w:left="360" w:hanging="360"/>
      </w:pPr>
      <w:rPr>
        <w:rFonts w:hint="default" w:ascii="Wingdings" w:hAnsi="Wingdings"/>
        <w:color w:val="auto"/>
        <w:w w:val="100"/>
        <w:sz w:val="20"/>
        <w:szCs w:val="20"/>
      </w:rPr>
    </w:lvl>
    <w:lvl w:ilvl="1" w:tplc="B5D66392">
      <w:start w:val="31"/>
      <w:numFmt w:val="bullet"/>
      <w:lvlText w:val="-"/>
      <w:lvlJc w:val="left"/>
      <w:pPr>
        <w:ind w:left="720" w:hanging="360"/>
      </w:pPr>
      <w:rPr>
        <w:rFonts w:hint="default" w:ascii="Arial" w:hAnsi="Arial" w:cs="Arial" w:eastAsiaTheme="minorHAnsi"/>
      </w:rPr>
    </w:lvl>
    <w:lvl w:ilvl="2" w:tplc="FFFFFFFF">
      <w:start w:val="1"/>
      <w:numFmt w:val="bullet"/>
      <w:lvlText w:val=""/>
      <w:lvlJc w:val="left"/>
      <w:pPr>
        <w:ind w:left="360" w:hanging="360"/>
      </w:pPr>
      <w:rPr>
        <w:rFonts w:hint="default" w:ascii="Wingdings" w:hAnsi="Wingdings"/>
      </w:rPr>
    </w:lvl>
    <w:lvl w:ilvl="3" w:tplc="FFFFFFFF">
      <w:start w:val="1"/>
      <w:numFmt w:val="bullet"/>
      <w:lvlText w:val=""/>
      <w:lvlJc w:val="left"/>
      <w:pPr>
        <w:ind w:left="1440" w:hanging="360"/>
      </w:pPr>
      <w:rPr>
        <w:rFonts w:hint="default" w:ascii="Symbol" w:hAnsi="Symbol"/>
      </w:rPr>
    </w:lvl>
    <w:lvl w:ilvl="4" w:tplc="FFFFFFFF">
      <w:start w:val="1"/>
      <w:numFmt w:val="bullet"/>
      <w:lvlText w:val=""/>
      <w:lvlJc w:val="left"/>
      <w:pPr>
        <w:ind w:left="1800" w:hanging="360"/>
      </w:pPr>
      <w:rPr>
        <w:rFonts w:hint="default" w:ascii="Symbol" w:hAnsi="Symbol"/>
      </w:rPr>
    </w:lvl>
    <w:lvl w:ilvl="5" w:tplc="FFFFFFFF">
      <w:start w:val="1"/>
      <w:numFmt w:val="bullet"/>
      <w:lvlText w:val=""/>
      <w:lvlJc w:val="left"/>
      <w:pPr>
        <w:ind w:left="2160" w:hanging="360"/>
      </w:pPr>
      <w:rPr>
        <w:rFonts w:hint="default" w:ascii="Wingdings" w:hAnsi="Wingdings"/>
      </w:rPr>
    </w:lvl>
    <w:lvl w:ilvl="6" w:tplc="FFFFFFFF">
      <w:start w:val="1"/>
      <w:numFmt w:val="bullet"/>
      <w:lvlText w:val=""/>
      <w:lvlJc w:val="left"/>
      <w:pPr>
        <w:ind w:left="2520" w:hanging="360"/>
      </w:pPr>
      <w:rPr>
        <w:rFonts w:hint="default" w:ascii="Wingdings" w:hAnsi="Wingdings"/>
      </w:rPr>
    </w:lvl>
    <w:lvl w:ilvl="7" w:tplc="FFFFFFFF">
      <w:start w:val="1"/>
      <w:numFmt w:val="bullet"/>
      <w:lvlText w:val=""/>
      <w:lvlJc w:val="left"/>
      <w:pPr>
        <w:ind w:left="2880" w:hanging="360"/>
      </w:pPr>
      <w:rPr>
        <w:rFonts w:hint="default" w:ascii="Symbol" w:hAnsi="Symbol"/>
      </w:rPr>
    </w:lvl>
    <w:lvl w:ilvl="8" w:tplc="FFFFFFFF">
      <w:start w:val="1"/>
      <w:numFmt w:val="bullet"/>
      <w:lvlText w:val=""/>
      <w:lvlJc w:val="left"/>
      <w:pPr>
        <w:ind w:left="3240" w:hanging="360"/>
      </w:pPr>
      <w:rPr>
        <w:rFonts w:hint="default" w:ascii="Symbol" w:hAnsi="Symbol"/>
      </w:rPr>
    </w:lvl>
  </w:abstractNum>
  <w:abstractNum w:abstractNumId="29" w15:restartNumberingAfterBreak="0">
    <w:nsid w:val="79B7277B"/>
    <w:multiLevelType w:val="hybridMultilevel"/>
    <w:tmpl w:val="45041D04"/>
    <w:lvl w:ilvl="0" w:tplc="A9B87F34">
      <w:start w:val="1"/>
      <w:numFmt w:val="decimal"/>
      <w:pStyle w:val="Caption"/>
      <w:lvlText w:val="Tabl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FB056B4"/>
    <w:multiLevelType w:val="multilevel"/>
    <w:tmpl w:val="7B1E9A4A"/>
    <w:lvl w:ilvl="0">
      <w:start w:val="1"/>
      <w:numFmt w:val="lowerLetter"/>
      <w:lvlText w:val="(%1)"/>
      <w:lvlJc w:val="left"/>
      <w:pPr>
        <w:tabs>
          <w:tab w:val="num" w:pos="454"/>
        </w:tabs>
        <w:ind w:left="454" w:hanging="454"/>
      </w:pPr>
      <w:rPr>
        <w:rFonts w:ascii="Arial" w:hAnsi="Arial" w:eastAsia="Times New Roman" w:cs="Times New Roman"/>
        <w:b w:val="0"/>
        <w:i w:val="0"/>
        <w:sz w:val="20"/>
        <w:szCs w:val="24"/>
      </w:rPr>
    </w:lvl>
    <w:lvl w:ilvl="1">
      <w:start w:val="1"/>
      <w:numFmt w:val="lowerLetter"/>
      <w:lvlText w:val="%2."/>
      <w:lvlJc w:val="left"/>
      <w:pPr>
        <w:tabs>
          <w:tab w:val="num" w:pos="907"/>
        </w:tabs>
        <w:ind w:left="907" w:hanging="453"/>
      </w:pPr>
      <w:rPr>
        <w:rFonts w:hint="default" w:ascii="Arial" w:hAnsi="Arial" w:cs="Times New Roman"/>
        <w:b w:val="0"/>
        <w:sz w:val="20"/>
        <w:szCs w:val="24"/>
      </w:rPr>
    </w:lvl>
    <w:lvl w:ilvl="2">
      <w:start w:val="1"/>
      <w:numFmt w:val="lowerRoman"/>
      <w:lvlText w:val="(%3)"/>
      <w:lvlJc w:val="left"/>
      <w:pPr>
        <w:tabs>
          <w:tab w:val="num" w:pos="1361"/>
        </w:tabs>
        <w:ind w:left="1361" w:hanging="454"/>
      </w:pPr>
      <w:rPr>
        <w:rFonts w:hint="default" w:ascii="Arial" w:hAnsi="Arial" w:eastAsia="Times New Roman" w:cs="Arial"/>
        <w:b w:val="0"/>
        <w:bCs w:val="0"/>
        <w:i w:val="0"/>
        <w:iCs w:val="0"/>
        <w:caps w:val="0"/>
        <w:strike w:val="0"/>
        <w:dstrike w:val="0"/>
        <w:vanish w:val="0"/>
        <w:webHidden w:val="0"/>
        <w:color w:val="000000"/>
        <w:spacing w:val="0"/>
        <w:kern w:val="0"/>
        <w:position w:val="0"/>
        <w:sz w:val="20"/>
        <w:szCs w:val="24"/>
        <w:u w:val="none"/>
        <w:effect w:val="none"/>
        <w:vertAlign w:val="baseline"/>
        <w:em w:val="none"/>
        <w:specVanish w:val="0"/>
      </w:rPr>
    </w:lvl>
    <w:lvl w:ilvl="3">
      <w:start w:val="1"/>
      <w:numFmt w:val="lowerLetter"/>
      <w:lvlText w:val="(%4)"/>
      <w:lvlJc w:val="right"/>
      <w:pPr>
        <w:tabs>
          <w:tab w:val="num" w:pos="1984"/>
        </w:tabs>
        <w:ind w:left="1984" w:hanging="425"/>
      </w:pPr>
      <w:rPr>
        <w:rFonts w:hint="default" w:ascii="Arial" w:hAnsi="Arial" w:eastAsia="Times New Roman" w:cs="Arial"/>
      </w:rPr>
    </w:lvl>
    <w:lvl w:ilvl="4">
      <w:start w:val="1"/>
      <w:numFmt w:val="upperLetter"/>
      <w:lvlText w:val="%5%4."/>
      <w:lvlJc w:val="left"/>
      <w:pPr>
        <w:tabs>
          <w:tab w:val="num" w:pos="1984"/>
        </w:tabs>
        <w:ind w:left="1984" w:hanging="425"/>
      </w:pPr>
    </w:lvl>
    <w:lvl w:ilvl="5">
      <w:start w:val="1"/>
      <w:numFmt w:val="upperLetter"/>
      <w:lvlText w:val="%6%4."/>
      <w:lvlJc w:val="left"/>
      <w:pPr>
        <w:tabs>
          <w:tab w:val="num" w:pos="1984"/>
        </w:tabs>
        <w:ind w:left="1984" w:hanging="425"/>
      </w:pPr>
    </w:lvl>
    <w:lvl w:ilvl="6">
      <w:start w:val="1"/>
      <w:numFmt w:val="upperLetter"/>
      <w:lvlText w:val="%7%4."/>
      <w:lvlJc w:val="left"/>
      <w:pPr>
        <w:tabs>
          <w:tab w:val="num" w:pos="1984"/>
        </w:tabs>
        <w:ind w:left="1984" w:hanging="425"/>
      </w:pPr>
    </w:lvl>
    <w:lvl w:ilvl="7">
      <w:start w:val="1"/>
      <w:numFmt w:val="upperLetter"/>
      <w:lvlText w:val="%8%4."/>
      <w:lvlJc w:val="left"/>
      <w:pPr>
        <w:tabs>
          <w:tab w:val="num" w:pos="1984"/>
        </w:tabs>
        <w:ind w:left="1984" w:hanging="425"/>
      </w:pPr>
    </w:lvl>
    <w:lvl w:ilvl="8">
      <w:start w:val="1"/>
      <w:numFmt w:val="upperLetter"/>
      <w:lvlText w:val="%9%4."/>
      <w:lvlJc w:val="left"/>
      <w:pPr>
        <w:tabs>
          <w:tab w:val="num" w:pos="1984"/>
        </w:tabs>
        <w:ind w:left="1984" w:hanging="425"/>
      </w:pPr>
    </w:lvl>
  </w:abstractNum>
  <w:num w:numId="1" w16cid:durableId="316540940">
    <w:abstractNumId w:val="26"/>
  </w:num>
  <w:num w:numId="2" w16cid:durableId="1629159673">
    <w:abstractNumId w:val="9"/>
  </w:num>
  <w:num w:numId="3" w16cid:durableId="1510176981">
    <w:abstractNumId w:val="15"/>
  </w:num>
  <w:num w:numId="4" w16cid:durableId="1344815556">
    <w:abstractNumId w:val="14"/>
  </w:num>
  <w:num w:numId="5" w16cid:durableId="1741251639">
    <w:abstractNumId w:val="25"/>
  </w:num>
  <w:num w:numId="6" w16cid:durableId="1507477162">
    <w:abstractNumId w:val="24"/>
  </w:num>
  <w:num w:numId="7" w16cid:durableId="1701857657">
    <w:abstractNumId w:val="27"/>
  </w:num>
  <w:num w:numId="8" w16cid:durableId="447358477">
    <w:abstractNumId w:val="22"/>
  </w:num>
  <w:num w:numId="9" w16cid:durableId="11292509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6229359">
    <w:abstractNumId w:val="12"/>
  </w:num>
  <w:num w:numId="11" w16cid:durableId="997268074">
    <w:abstractNumId w:val="17"/>
    <w:lvlOverride w:ilvl="0">
      <w:lvl w:ilvl="0">
        <w:start w:val="1"/>
        <w:numFmt w:val="decimal"/>
        <w:lvlText w:val="%1.1"/>
        <w:lvlJc w:val="left"/>
        <w:pPr>
          <w:ind w:left="284" w:hanging="284"/>
        </w:pPr>
        <w:rPr>
          <w:rFonts w:hint="default"/>
        </w:rPr>
      </w:lvl>
    </w:lvlOverride>
    <w:lvlOverride w:ilvl="1">
      <w:lvl w:ilvl="1">
        <w:start w:val="1"/>
        <w:numFmt w:val="lowerLetter"/>
        <w:lvlText w:val="%2."/>
        <w:lvlJc w:val="left"/>
        <w:pPr>
          <w:ind w:left="568" w:hanging="284"/>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2" w16cid:durableId="10943985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9873035">
    <w:abstractNumId w:val="23"/>
  </w:num>
  <w:num w:numId="14" w16cid:durableId="169494223">
    <w:abstractNumId w:val="19"/>
  </w:num>
  <w:num w:numId="15" w16cid:durableId="1262109598">
    <w:abstractNumId w:val="28"/>
  </w:num>
  <w:num w:numId="16" w16cid:durableId="81798888">
    <w:abstractNumId w:val="20"/>
  </w:num>
  <w:num w:numId="17" w16cid:durableId="108159687">
    <w:abstractNumId w:val="16"/>
  </w:num>
  <w:num w:numId="18" w16cid:durableId="461504609">
    <w:abstractNumId w:val="30"/>
  </w:num>
  <w:num w:numId="19" w16cid:durableId="1375273820">
    <w:abstractNumId w:val="10"/>
  </w:num>
  <w:num w:numId="20" w16cid:durableId="337201239">
    <w:abstractNumId w:val="10"/>
  </w:num>
  <w:num w:numId="21" w16cid:durableId="1367872546">
    <w:abstractNumId w:val="7"/>
  </w:num>
  <w:num w:numId="22" w16cid:durableId="676033272">
    <w:abstractNumId w:val="6"/>
  </w:num>
  <w:num w:numId="23" w16cid:durableId="608196610">
    <w:abstractNumId w:val="5"/>
  </w:num>
  <w:num w:numId="24" w16cid:durableId="362902130">
    <w:abstractNumId w:val="4"/>
  </w:num>
  <w:num w:numId="25" w16cid:durableId="407075043">
    <w:abstractNumId w:val="3"/>
  </w:num>
  <w:num w:numId="26" w16cid:durableId="1826357920">
    <w:abstractNumId w:val="2"/>
  </w:num>
  <w:num w:numId="27" w16cid:durableId="365300860">
    <w:abstractNumId w:val="1"/>
  </w:num>
  <w:num w:numId="28" w16cid:durableId="615597633">
    <w:abstractNumId w:val="0"/>
  </w:num>
  <w:num w:numId="29" w16cid:durableId="366569611">
    <w:abstractNumId w:val="9"/>
  </w:num>
  <w:num w:numId="30" w16cid:durableId="406458721">
    <w:abstractNumId w:val="9"/>
  </w:num>
  <w:num w:numId="31" w16cid:durableId="1821533620">
    <w:abstractNumId w:val="9"/>
  </w:num>
  <w:num w:numId="32" w16cid:durableId="436217356">
    <w:abstractNumId w:val="9"/>
  </w:num>
  <w:num w:numId="33" w16cid:durableId="1764062424">
    <w:abstractNumId w:val="10"/>
  </w:num>
  <w:num w:numId="34" w16cid:durableId="716272323">
    <w:abstractNumId w:val="29"/>
  </w:num>
  <w:num w:numId="35" w16cid:durableId="736126070">
    <w:abstractNumId w:val="13"/>
  </w:num>
  <w:num w:numId="36" w16cid:durableId="2028365455">
    <w:abstractNumId w:val="18"/>
  </w:num>
  <w:num w:numId="37" w16cid:durableId="1347950519">
    <w:abstractNumId w:val="11"/>
  </w:num>
  <w:num w:numId="38" w16cid:durableId="327682671">
    <w:abstractNumId w:val="21"/>
  </w:num>
  <w:num w:numId="39" w16cid:durableId="1569345831">
    <w:abstractNumId w:val="8"/>
  </w:num>
  <w:numIdMacAtCleanup w:val="1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3F3"/>
    <w:rsid w:val="000015F8"/>
    <w:rsid w:val="0000563E"/>
    <w:rsid w:val="00010F88"/>
    <w:rsid w:val="000141C9"/>
    <w:rsid w:val="00015959"/>
    <w:rsid w:val="000220B7"/>
    <w:rsid w:val="00023118"/>
    <w:rsid w:val="00025997"/>
    <w:rsid w:val="00025EEA"/>
    <w:rsid w:val="00027033"/>
    <w:rsid w:val="000279A5"/>
    <w:rsid w:val="000308F7"/>
    <w:rsid w:val="00031BCD"/>
    <w:rsid w:val="00033299"/>
    <w:rsid w:val="00034437"/>
    <w:rsid w:val="00035A03"/>
    <w:rsid w:val="00035D98"/>
    <w:rsid w:val="0003686F"/>
    <w:rsid w:val="00036B76"/>
    <w:rsid w:val="00040697"/>
    <w:rsid w:val="00040E46"/>
    <w:rsid w:val="0004128A"/>
    <w:rsid w:val="00043590"/>
    <w:rsid w:val="00043D86"/>
    <w:rsid w:val="00044BCC"/>
    <w:rsid w:val="00044FE2"/>
    <w:rsid w:val="0005249B"/>
    <w:rsid w:val="000528DF"/>
    <w:rsid w:val="000534D1"/>
    <w:rsid w:val="00056BBC"/>
    <w:rsid w:val="00057395"/>
    <w:rsid w:val="00060FC4"/>
    <w:rsid w:val="00061317"/>
    <w:rsid w:val="0006326C"/>
    <w:rsid w:val="0006482C"/>
    <w:rsid w:val="00064EC9"/>
    <w:rsid w:val="00064EDD"/>
    <w:rsid w:val="00066E35"/>
    <w:rsid w:val="00070648"/>
    <w:rsid w:val="0007232D"/>
    <w:rsid w:val="00076F6D"/>
    <w:rsid w:val="00085A5A"/>
    <w:rsid w:val="00086AA8"/>
    <w:rsid w:val="0009146A"/>
    <w:rsid w:val="00094893"/>
    <w:rsid w:val="00096C4C"/>
    <w:rsid w:val="000A104E"/>
    <w:rsid w:val="000A28B4"/>
    <w:rsid w:val="000A4356"/>
    <w:rsid w:val="000A48B4"/>
    <w:rsid w:val="000B018F"/>
    <w:rsid w:val="000B058A"/>
    <w:rsid w:val="000B0609"/>
    <w:rsid w:val="000B0AF4"/>
    <w:rsid w:val="000B348D"/>
    <w:rsid w:val="000B3C61"/>
    <w:rsid w:val="000B632A"/>
    <w:rsid w:val="000C0C43"/>
    <w:rsid w:val="000C223F"/>
    <w:rsid w:val="000C399E"/>
    <w:rsid w:val="000C5A7F"/>
    <w:rsid w:val="000D014C"/>
    <w:rsid w:val="000D2AAC"/>
    <w:rsid w:val="000D6123"/>
    <w:rsid w:val="000D77F3"/>
    <w:rsid w:val="000D7BB2"/>
    <w:rsid w:val="000D7D37"/>
    <w:rsid w:val="000E3038"/>
    <w:rsid w:val="000E444F"/>
    <w:rsid w:val="000E47D5"/>
    <w:rsid w:val="000F5CB2"/>
    <w:rsid w:val="000F6C24"/>
    <w:rsid w:val="000F74A8"/>
    <w:rsid w:val="00103159"/>
    <w:rsid w:val="00104D4E"/>
    <w:rsid w:val="00105465"/>
    <w:rsid w:val="0010700E"/>
    <w:rsid w:val="00111140"/>
    <w:rsid w:val="00111F6D"/>
    <w:rsid w:val="0011368E"/>
    <w:rsid w:val="00113DCF"/>
    <w:rsid w:val="0011644A"/>
    <w:rsid w:val="0011652D"/>
    <w:rsid w:val="001175EE"/>
    <w:rsid w:val="00117F4B"/>
    <w:rsid w:val="00121F59"/>
    <w:rsid w:val="00123A1D"/>
    <w:rsid w:val="00124423"/>
    <w:rsid w:val="00127FE0"/>
    <w:rsid w:val="0013041A"/>
    <w:rsid w:val="00130CF3"/>
    <w:rsid w:val="00135EB2"/>
    <w:rsid w:val="00136113"/>
    <w:rsid w:val="00136B26"/>
    <w:rsid w:val="0014027F"/>
    <w:rsid w:val="0014032D"/>
    <w:rsid w:val="00142135"/>
    <w:rsid w:val="00142207"/>
    <w:rsid w:val="00143DCC"/>
    <w:rsid w:val="0015107F"/>
    <w:rsid w:val="00152412"/>
    <w:rsid w:val="001539CE"/>
    <w:rsid w:val="00154AF3"/>
    <w:rsid w:val="00154C09"/>
    <w:rsid w:val="00154D49"/>
    <w:rsid w:val="00155048"/>
    <w:rsid w:val="00155AF8"/>
    <w:rsid w:val="001602DE"/>
    <w:rsid w:val="001629D9"/>
    <w:rsid w:val="00164F25"/>
    <w:rsid w:val="00165859"/>
    <w:rsid w:val="00165CA0"/>
    <w:rsid w:val="00165F8D"/>
    <w:rsid w:val="001723F3"/>
    <w:rsid w:val="001744C9"/>
    <w:rsid w:val="00174CAF"/>
    <w:rsid w:val="001766BF"/>
    <w:rsid w:val="00182D22"/>
    <w:rsid w:val="001842AA"/>
    <w:rsid w:val="00185997"/>
    <w:rsid w:val="0018632C"/>
    <w:rsid w:val="0019119B"/>
    <w:rsid w:val="001A0ACC"/>
    <w:rsid w:val="001A4367"/>
    <w:rsid w:val="001A5473"/>
    <w:rsid w:val="001A7127"/>
    <w:rsid w:val="001A7EB3"/>
    <w:rsid w:val="001A7F7D"/>
    <w:rsid w:val="001B10FC"/>
    <w:rsid w:val="001B1F15"/>
    <w:rsid w:val="001B34B6"/>
    <w:rsid w:val="001B3BE6"/>
    <w:rsid w:val="001B5FEE"/>
    <w:rsid w:val="001B7372"/>
    <w:rsid w:val="001B77F7"/>
    <w:rsid w:val="001B7A09"/>
    <w:rsid w:val="001C1532"/>
    <w:rsid w:val="001C1C0C"/>
    <w:rsid w:val="001C2D56"/>
    <w:rsid w:val="001C3F01"/>
    <w:rsid w:val="001C573D"/>
    <w:rsid w:val="001D18AF"/>
    <w:rsid w:val="001D24E1"/>
    <w:rsid w:val="001D364A"/>
    <w:rsid w:val="001D3CA2"/>
    <w:rsid w:val="001E4018"/>
    <w:rsid w:val="001E5EE2"/>
    <w:rsid w:val="001E69F6"/>
    <w:rsid w:val="001E7028"/>
    <w:rsid w:val="001F14FD"/>
    <w:rsid w:val="001F1E75"/>
    <w:rsid w:val="001F3241"/>
    <w:rsid w:val="001F5120"/>
    <w:rsid w:val="001F5C01"/>
    <w:rsid w:val="001F6D39"/>
    <w:rsid w:val="001F6E64"/>
    <w:rsid w:val="001F78AD"/>
    <w:rsid w:val="001F7B00"/>
    <w:rsid w:val="00201140"/>
    <w:rsid w:val="002022AB"/>
    <w:rsid w:val="00205B70"/>
    <w:rsid w:val="00207017"/>
    <w:rsid w:val="00210404"/>
    <w:rsid w:val="00214F6B"/>
    <w:rsid w:val="00217B3C"/>
    <w:rsid w:val="00217DA9"/>
    <w:rsid w:val="002204B5"/>
    <w:rsid w:val="00221706"/>
    <w:rsid w:val="0022394B"/>
    <w:rsid w:val="00225E41"/>
    <w:rsid w:val="00226313"/>
    <w:rsid w:val="0023102C"/>
    <w:rsid w:val="00233A64"/>
    <w:rsid w:val="00236103"/>
    <w:rsid w:val="00236CB5"/>
    <w:rsid w:val="00237B46"/>
    <w:rsid w:val="00241BD9"/>
    <w:rsid w:val="00242D54"/>
    <w:rsid w:val="00244C8F"/>
    <w:rsid w:val="00244D84"/>
    <w:rsid w:val="00245F7B"/>
    <w:rsid w:val="00246724"/>
    <w:rsid w:val="002468AC"/>
    <w:rsid w:val="00247C9B"/>
    <w:rsid w:val="0025605E"/>
    <w:rsid w:val="00257C37"/>
    <w:rsid w:val="00261007"/>
    <w:rsid w:val="00261D64"/>
    <w:rsid w:val="00262C29"/>
    <w:rsid w:val="00264AE2"/>
    <w:rsid w:val="00265745"/>
    <w:rsid w:val="00265763"/>
    <w:rsid w:val="002658FD"/>
    <w:rsid w:val="002669A7"/>
    <w:rsid w:val="00277BDB"/>
    <w:rsid w:val="00280672"/>
    <w:rsid w:val="00281ABE"/>
    <w:rsid w:val="00283303"/>
    <w:rsid w:val="002857A8"/>
    <w:rsid w:val="00285AA4"/>
    <w:rsid w:val="0028732A"/>
    <w:rsid w:val="00287BFE"/>
    <w:rsid w:val="00287DFB"/>
    <w:rsid w:val="0029080C"/>
    <w:rsid w:val="002941EF"/>
    <w:rsid w:val="002949F5"/>
    <w:rsid w:val="00296FF6"/>
    <w:rsid w:val="002A0046"/>
    <w:rsid w:val="002A078C"/>
    <w:rsid w:val="002A2A1F"/>
    <w:rsid w:val="002A3426"/>
    <w:rsid w:val="002A48E2"/>
    <w:rsid w:val="002A5C19"/>
    <w:rsid w:val="002B0AFF"/>
    <w:rsid w:val="002B1B9A"/>
    <w:rsid w:val="002B4F4F"/>
    <w:rsid w:val="002B5E4D"/>
    <w:rsid w:val="002B6187"/>
    <w:rsid w:val="002B7611"/>
    <w:rsid w:val="002B787C"/>
    <w:rsid w:val="002C1201"/>
    <w:rsid w:val="002C12BF"/>
    <w:rsid w:val="002C28BF"/>
    <w:rsid w:val="002C33FB"/>
    <w:rsid w:val="002C4CBB"/>
    <w:rsid w:val="002C4F25"/>
    <w:rsid w:val="002C638C"/>
    <w:rsid w:val="002C6419"/>
    <w:rsid w:val="002C7602"/>
    <w:rsid w:val="002D188A"/>
    <w:rsid w:val="002D1E20"/>
    <w:rsid w:val="002D745A"/>
    <w:rsid w:val="002E0385"/>
    <w:rsid w:val="002E1E34"/>
    <w:rsid w:val="002E2923"/>
    <w:rsid w:val="002E479B"/>
    <w:rsid w:val="002E5E51"/>
    <w:rsid w:val="002E60B3"/>
    <w:rsid w:val="002E6CCE"/>
    <w:rsid w:val="002E7A9C"/>
    <w:rsid w:val="002F1689"/>
    <w:rsid w:val="002F1CBB"/>
    <w:rsid w:val="002F2961"/>
    <w:rsid w:val="003011FA"/>
    <w:rsid w:val="003017A7"/>
    <w:rsid w:val="0030210E"/>
    <w:rsid w:val="003028CE"/>
    <w:rsid w:val="00302DC5"/>
    <w:rsid w:val="00304128"/>
    <w:rsid w:val="0030556B"/>
    <w:rsid w:val="00305985"/>
    <w:rsid w:val="00313496"/>
    <w:rsid w:val="0031671B"/>
    <w:rsid w:val="00317328"/>
    <w:rsid w:val="00320111"/>
    <w:rsid w:val="003215D2"/>
    <w:rsid w:val="0032712F"/>
    <w:rsid w:val="0033044A"/>
    <w:rsid w:val="00330912"/>
    <w:rsid w:val="00331722"/>
    <w:rsid w:val="003325C9"/>
    <w:rsid w:val="00332D94"/>
    <w:rsid w:val="003340C4"/>
    <w:rsid w:val="00337123"/>
    <w:rsid w:val="003421D6"/>
    <w:rsid w:val="00342DFF"/>
    <w:rsid w:val="0034343C"/>
    <w:rsid w:val="003448F8"/>
    <w:rsid w:val="00344CBA"/>
    <w:rsid w:val="00345C1F"/>
    <w:rsid w:val="00347510"/>
    <w:rsid w:val="00350CDB"/>
    <w:rsid w:val="00352445"/>
    <w:rsid w:val="0035339B"/>
    <w:rsid w:val="003544A6"/>
    <w:rsid w:val="00357FD8"/>
    <w:rsid w:val="00361EAD"/>
    <w:rsid w:val="00362CAB"/>
    <w:rsid w:val="003641AF"/>
    <w:rsid w:val="0036516F"/>
    <w:rsid w:val="00370941"/>
    <w:rsid w:val="00371AE9"/>
    <w:rsid w:val="00375792"/>
    <w:rsid w:val="00376818"/>
    <w:rsid w:val="00377300"/>
    <w:rsid w:val="0037784C"/>
    <w:rsid w:val="00377CA8"/>
    <w:rsid w:val="003825AE"/>
    <w:rsid w:val="00382A90"/>
    <w:rsid w:val="0038302E"/>
    <w:rsid w:val="00383E87"/>
    <w:rsid w:val="00384E19"/>
    <w:rsid w:val="003853DE"/>
    <w:rsid w:val="00385714"/>
    <w:rsid w:val="00385B36"/>
    <w:rsid w:val="00390B09"/>
    <w:rsid w:val="00393980"/>
    <w:rsid w:val="00393981"/>
    <w:rsid w:val="00396602"/>
    <w:rsid w:val="00396E54"/>
    <w:rsid w:val="00397238"/>
    <w:rsid w:val="003A0123"/>
    <w:rsid w:val="003A183E"/>
    <w:rsid w:val="003A2840"/>
    <w:rsid w:val="003A346E"/>
    <w:rsid w:val="003A5322"/>
    <w:rsid w:val="003B17AF"/>
    <w:rsid w:val="003B20F8"/>
    <w:rsid w:val="003B66DE"/>
    <w:rsid w:val="003B6FEA"/>
    <w:rsid w:val="003C029B"/>
    <w:rsid w:val="003C6FD2"/>
    <w:rsid w:val="003C79E1"/>
    <w:rsid w:val="003D20AC"/>
    <w:rsid w:val="003D33EF"/>
    <w:rsid w:val="003D3FCE"/>
    <w:rsid w:val="003D43A4"/>
    <w:rsid w:val="003D4568"/>
    <w:rsid w:val="003D680C"/>
    <w:rsid w:val="003E10EC"/>
    <w:rsid w:val="003E2289"/>
    <w:rsid w:val="003E6541"/>
    <w:rsid w:val="003E7916"/>
    <w:rsid w:val="003F06F4"/>
    <w:rsid w:val="003F4997"/>
    <w:rsid w:val="003F5201"/>
    <w:rsid w:val="003F5337"/>
    <w:rsid w:val="003F74C6"/>
    <w:rsid w:val="004000AA"/>
    <w:rsid w:val="004008D0"/>
    <w:rsid w:val="00404BF9"/>
    <w:rsid w:val="004118AC"/>
    <w:rsid w:val="00412DF6"/>
    <w:rsid w:val="0041624A"/>
    <w:rsid w:val="00420091"/>
    <w:rsid w:val="00421C86"/>
    <w:rsid w:val="00424FEB"/>
    <w:rsid w:val="0043012F"/>
    <w:rsid w:val="0043112D"/>
    <w:rsid w:val="0043248C"/>
    <w:rsid w:val="00432506"/>
    <w:rsid w:val="00435034"/>
    <w:rsid w:val="004366C8"/>
    <w:rsid w:val="00437175"/>
    <w:rsid w:val="00437CDC"/>
    <w:rsid w:val="00440E23"/>
    <w:rsid w:val="004416E9"/>
    <w:rsid w:val="00443F3E"/>
    <w:rsid w:val="004453AB"/>
    <w:rsid w:val="0044549C"/>
    <w:rsid w:val="00447063"/>
    <w:rsid w:val="004500DD"/>
    <w:rsid w:val="00453294"/>
    <w:rsid w:val="00454FB3"/>
    <w:rsid w:val="00456AB9"/>
    <w:rsid w:val="00460B1A"/>
    <w:rsid w:val="00461386"/>
    <w:rsid w:val="00461B08"/>
    <w:rsid w:val="00462CE8"/>
    <w:rsid w:val="004632B2"/>
    <w:rsid w:val="004666C1"/>
    <w:rsid w:val="004672A5"/>
    <w:rsid w:val="00473481"/>
    <w:rsid w:val="00473DA3"/>
    <w:rsid w:val="004775D4"/>
    <w:rsid w:val="004832AF"/>
    <w:rsid w:val="004835B3"/>
    <w:rsid w:val="00483CE6"/>
    <w:rsid w:val="004841C3"/>
    <w:rsid w:val="004847B1"/>
    <w:rsid w:val="004861AC"/>
    <w:rsid w:val="00492693"/>
    <w:rsid w:val="004931EA"/>
    <w:rsid w:val="004933A3"/>
    <w:rsid w:val="004939F3"/>
    <w:rsid w:val="00493ED8"/>
    <w:rsid w:val="004A2C7C"/>
    <w:rsid w:val="004A4940"/>
    <w:rsid w:val="004A7C01"/>
    <w:rsid w:val="004A7DF1"/>
    <w:rsid w:val="004B1D42"/>
    <w:rsid w:val="004B62A6"/>
    <w:rsid w:val="004B6915"/>
    <w:rsid w:val="004B7233"/>
    <w:rsid w:val="004C1AD0"/>
    <w:rsid w:val="004D1A19"/>
    <w:rsid w:val="004D4A39"/>
    <w:rsid w:val="004D762F"/>
    <w:rsid w:val="004D7F81"/>
    <w:rsid w:val="004E0E02"/>
    <w:rsid w:val="004E0F4C"/>
    <w:rsid w:val="004E14F7"/>
    <w:rsid w:val="004E3330"/>
    <w:rsid w:val="004E3D3A"/>
    <w:rsid w:val="004F08FB"/>
    <w:rsid w:val="004F2C29"/>
    <w:rsid w:val="00501621"/>
    <w:rsid w:val="00503516"/>
    <w:rsid w:val="005046E3"/>
    <w:rsid w:val="00506FFA"/>
    <w:rsid w:val="00507C37"/>
    <w:rsid w:val="00512BE9"/>
    <w:rsid w:val="00515C04"/>
    <w:rsid w:val="0052055C"/>
    <w:rsid w:val="00521E98"/>
    <w:rsid w:val="00521EFE"/>
    <w:rsid w:val="005262F0"/>
    <w:rsid w:val="005320F8"/>
    <w:rsid w:val="005402E8"/>
    <w:rsid w:val="00544FC3"/>
    <w:rsid w:val="00545559"/>
    <w:rsid w:val="005474C7"/>
    <w:rsid w:val="00547D7A"/>
    <w:rsid w:val="005500B6"/>
    <w:rsid w:val="00550C08"/>
    <w:rsid w:val="005517C3"/>
    <w:rsid w:val="005545BA"/>
    <w:rsid w:val="00557281"/>
    <w:rsid w:val="0056055F"/>
    <w:rsid w:val="0056092C"/>
    <w:rsid w:val="00562764"/>
    <w:rsid w:val="00563FAE"/>
    <w:rsid w:val="005667FE"/>
    <w:rsid w:val="0056691C"/>
    <w:rsid w:val="00566BED"/>
    <w:rsid w:val="00571A7B"/>
    <w:rsid w:val="005734E1"/>
    <w:rsid w:val="00576742"/>
    <w:rsid w:val="00576DA0"/>
    <w:rsid w:val="00576F2B"/>
    <w:rsid w:val="00580326"/>
    <w:rsid w:val="00582430"/>
    <w:rsid w:val="005825D4"/>
    <w:rsid w:val="00582FB7"/>
    <w:rsid w:val="005851D3"/>
    <w:rsid w:val="00585B7D"/>
    <w:rsid w:val="0058780A"/>
    <w:rsid w:val="0059057C"/>
    <w:rsid w:val="005912E3"/>
    <w:rsid w:val="005930D8"/>
    <w:rsid w:val="005A0362"/>
    <w:rsid w:val="005A28E6"/>
    <w:rsid w:val="005A6CFE"/>
    <w:rsid w:val="005B2A33"/>
    <w:rsid w:val="005B2C9E"/>
    <w:rsid w:val="005B3C32"/>
    <w:rsid w:val="005B43E2"/>
    <w:rsid w:val="005B7813"/>
    <w:rsid w:val="005C0D3D"/>
    <w:rsid w:val="005C3A0D"/>
    <w:rsid w:val="005C7ED2"/>
    <w:rsid w:val="005D141F"/>
    <w:rsid w:val="005D21BF"/>
    <w:rsid w:val="005D2648"/>
    <w:rsid w:val="005D2752"/>
    <w:rsid w:val="005D2B12"/>
    <w:rsid w:val="005D2B7D"/>
    <w:rsid w:val="005D4F30"/>
    <w:rsid w:val="005D702A"/>
    <w:rsid w:val="005E0940"/>
    <w:rsid w:val="005E22D4"/>
    <w:rsid w:val="005E62A6"/>
    <w:rsid w:val="005E6741"/>
    <w:rsid w:val="005E78E9"/>
    <w:rsid w:val="005F09A4"/>
    <w:rsid w:val="005F0C10"/>
    <w:rsid w:val="005F46B2"/>
    <w:rsid w:val="005F6D57"/>
    <w:rsid w:val="00600ADC"/>
    <w:rsid w:val="00600B5B"/>
    <w:rsid w:val="00600EE8"/>
    <w:rsid w:val="00604D21"/>
    <w:rsid w:val="006051EC"/>
    <w:rsid w:val="00605A82"/>
    <w:rsid w:val="006061FC"/>
    <w:rsid w:val="00606AEE"/>
    <w:rsid w:val="006124A7"/>
    <w:rsid w:val="00612AF7"/>
    <w:rsid w:val="0061331F"/>
    <w:rsid w:val="006150E9"/>
    <w:rsid w:val="0061548D"/>
    <w:rsid w:val="00616DD8"/>
    <w:rsid w:val="00616F55"/>
    <w:rsid w:val="0061769C"/>
    <w:rsid w:val="00617922"/>
    <w:rsid w:val="00620036"/>
    <w:rsid w:val="00620468"/>
    <w:rsid w:val="006217DD"/>
    <w:rsid w:val="00621D21"/>
    <w:rsid w:val="006238CA"/>
    <w:rsid w:val="006254A2"/>
    <w:rsid w:val="006277E4"/>
    <w:rsid w:val="00630EB1"/>
    <w:rsid w:val="00633F7F"/>
    <w:rsid w:val="0063586B"/>
    <w:rsid w:val="00644F6C"/>
    <w:rsid w:val="006456B2"/>
    <w:rsid w:val="00645ABC"/>
    <w:rsid w:val="0064649F"/>
    <w:rsid w:val="00646DEF"/>
    <w:rsid w:val="006502CE"/>
    <w:rsid w:val="00652B3A"/>
    <w:rsid w:val="0065387B"/>
    <w:rsid w:val="00653B36"/>
    <w:rsid w:val="00655F42"/>
    <w:rsid w:val="00656137"/>
    <w:rsid w:val="006562BE"/>
    <w:rsid w:val="00656578"/>
    <w:rsid w:val="006569DB"/>
    <w:rsid w:val="00657339"/>
    <w:rsid w:val="006614B2"/>
    <w:rsid w:val="00663803"/>
    <w:rsid w:val="006645BD"/>
    <w:rsid w:val="00664677"/>
    <w:rsid w:val="006652F6"/>
    <w:rsid w:val="006710DD"/>
    <w:rsid w:val="006711F2"/>
    <w:rsid w:val="00682823"/>
    <w:rsid w:val="00686E5A"/>
    <w:rsid w:val="00687C19"/>
    <w:rsid w:val="006927E4"/>
    <w:rsid w:val="00695057"/>
    <w:rsid w:val="006961BD"/>
    <w:rsid w:val="006A0772"/>
    <w:rsid w:val="006A147B"/>
    <w:rsid w:val="006A2E98"/>
    <w:rsid w:val="006A3BC3"/>
    <w:rsid w:val="006A411F"/>
    <w:rsid w:val="006A4C59"/>
    <w:rsid w:val="006A6FAC"/>
    <w:rsid w:val="006A7009"/>
    <w:rsid w:val="006B0F4F"/>
    <w:rsid w:val="006B2C72"/>
    <w:rsid w:val="006B475C"/>
    <w:rsid w:val="006C1D9C"/>
    <w:rsid w:val="006C277D"/>
    <w:rsid w:val="006C7657"/>
    <w:rsid w:val="006D01BA"/>
    <w:rsid w:val="006D1237"/>
    <w:rsid w:val="006D2788"/>
    <w:rsid w:val="006E020F"/>
    <w:rsid w:val="006E1BF4"/>
    <w:rsid w:val="006E2350"/>
    <w:rsid w:val="006E3421"/>
    <w:rsid w:val="006E69A7"/>
    <w:rsid w:val="006F28C7"/>
    <w:rsid w:val="006F6E43"/>
    <w:rsid w:val="00701F97"/>
    <w:rsid w:val="00701FE2"/>
    <w:rsid w:val="00702321"/>
    <w:rsid w:val="00703209"/>
    <w:rsid w:val="00703346"/>
    <w:rsid w:val="007037AC"/>
    <w:rsid w:val="007054BE"/>
    <w:rsid w:val="00705D57"/>
    <w:rsid w:val="00706968"/>
    <w:rsid w:val="00710663"/>
    <w:rsid w:val="00712993"/>
    <w:rsid w:val="007132A3"/>
    <w:rsid w:val="00713D40"/>
    <w:rsid w:val="00713E57"/>
    <w:rsid w:val="00714D2E"/>
    <w:rsid w:val="00716229"/>
    <w:rsid w:val="007202AB"/>
    <w:rsid w:val="00720734"/>
    <w:rsid w:val="007211AD"/>
    <w:rsid w:val="00723E46"/>
    <w:rsid w:val="007255FC"/>
    <w:rsid w:val="00731709"/>
    <w:rsid w:val="0074058B"/>
    <w:rsid w:val="00741570"/>
    <w:rsid w:val="00741B3C"/>
    <w:rsid w:val="007442EE"/>
    <w:rsid w:val="0074446F"/>
    <w:rsid w:val="007468F7"/>
    <w:rsid w:val="00747B13"/>
    <w:rsid w:val="0075106C"/>
    <w:rsid w:val="0075127A"/>
    <w:rsid w:val="007533A9"/>
    <w:rsid w:val="0075393A"/>
    <w:rsid w:val="00753A35"/>
    <w:rsid w:val="0075501E"/>
    <w:rsid w:val="00755FA8"/>
    <w:rsid w:val="00756908"/>
    <w:rsid w:val="0075736A"/>
    <w:rsid w:val="00757F58"/>
    <w:rsid w:val="00762889"/>
    <w:rsid w:val="00765350"/>
    <w:rsid w:val="00766139"/>
    <w:rsid w:val="0076639E"/>
    <w:rsid w:val="00767E25"/>
    <w:rsid w:val="00771723"/>
    <w:rsid w:val="00771ADC"/>
    <w:rsid w:val="00780456"/>
    <w:rsid w:val="007B02A9"/>
    <w:rsid w:val="007B09EB"/>
    <w:rsid w:val="007B1EE1"/>
    <w:rsid w:val="007B3959"/>
    <w:rsid w:val="007B3DEA"/>
    <w:rsid w:val="007B444B"/>
    <w:rsid w:val="007B58E7"/>
    <w:rsid w:val="007B66A2"/>
    <w:rsid w:val="007C01CE"/>
    <w:rsid w:val="007C5135"/>
    <w:rsid w:val="007D382D"/>
    <w:rsid w:val="007D4288"/>
    <w:rsid w:val="007D4407"/>
    <w:rsid w:val="007D4914"/>
    <w:rsid w:val="007D69AF"/>
    <w:rsid w:val="007D7429"/>
    <w:rsid w:val="007E144E"/>
    <w:rsid w:val="007E20CA"/>
    <w:rsid w:val="007E34E0"/>
    <w:rsid w:val="007E3652"/>
    <w:rsid w:val="007E403A"/>
    <w:rsid w:val="007F3C75"/>
    <w:rsid w:val="007F5159"/>
    <w:rsid w:val="007F6B6D"/>
    <w:rsid w:val="00801667"/>
    <w:rsid w:val="00806589"/>
    <w:rsid w:val="00806A08"/>
    <w:rsid w:val="008131EB"/>
    <w:rsid w:val="00816627"/>
    <w:rsid w:val="00821C02"/>
    <w:rsid w:val="00822A22"/>
    <w:rsid w:val="008230DD"/>
    <w:rsid w:val="00824411"/>
    <w:rsid w:val="00826D66"/>
    <w:rsid w:val="00830CAD"/>
    <w:rsid w:val="00834BB2"/>
    <w:rsid w:val="00835F2A"/>
    <w:rsid w:val="0083603E"/>
    <w:rsid w:val="0084772E"/>
    <w:rsid w:val="00847AE7"/>
    <w:rsid w:val="008501FC"/>
    <w:rsid w:val="00852957"/>
    <w:rsid w:val="00857C01"/>
    <w:rsid w:val="0086215A"/>
    <w:rsid w:val="00865513"/>
    <w:rsid w:val="00865696"/>
    <w:rsid w:val="00867932"/>
    <w:rsid w:val="00870624"/>
    <w:rsid w:val="00870FD2"/>
    <w:rsid w:val="00871CBD"/>
    <w:rsid w:val="00871FDE"/>
    <w:rsid w:val="0087264F"/>
    <w:rsid w:val="0087716F"/>
    <w:rsid w:val="0088036B"/>
    <w:rsid w:val="00881293"/>
    <w:rsid w:val="0088132C"/>
    <w:rsid w:val="00881C3F"/>
    <w:rsid w:val="008840F2"/>
    <w:rsid w:val="0088784D"/>
    <w:rsid w:val="00891CF7"/>
    <w:rsid w:val="008956F3"/>
    <w:rsid w:val="00897435"/>
    <w:rsid w:val="008A26DE"/>
    <w:rsid w:val="008A29D4"/>
    <w:rsid w:val="008A2EF2"/>
    <w:rsid w:val="008A4BD2"/>
    <w:rsid w:val="008A5C37"/>
    <w:rsid w:val="008A6D7F"/>
    <w:rsid w:val="008B6C1C"/>
    <w:rsid w:val="008B8F03"/>
    <w:rsid w:val="008C118F"/>
    <w:rsid w:val="008C1EDC"/>
    <w:rsid w:val="008C7CDA"/>
    <w:rsid w:val="008D0A28"/>
    <w:rsid w:val="008D2E17"/>
    <w:rsid w:val="008D368B"/>
    <w:rsid w:val="008D3F45"/>
    <w:rsid w:val="008E33E3"/>
    <w:rsid w:val="008E348D"/>
    <w:rsid w:val="008E5D35"/>
    <w:rsid w:val="008E7D2A"/>
    <w:rsid w:val="008F1461"/>
    <w:rsid w:val="009007FB"/>
    <w:rsid w:val="0090176E"/>
    <w:rsid w:val="00903DF1"/>
    <w:rsid w:val="009058D1"/>
    <w:rsid w:val="00907CD4"/>
    <w:rsid w:val="00913691"/>
    <w:rsid w:val="00913996"/>
    <w:rsid w:val="00917806"/>
    <w:rsid w:val="00917A5D"/>
    <w:rsid w:val="00922C39"/>
    <w:rsid w:val="009233C2"/>
    <w:rsid w:val="00925ABA"/>
    <w:rsid w:val="00927500"/>
    <w:rsid w:val="00930B22"/>
    <w:rsid w:val="00931994"/>
    <w:rsid w:val="00931C6C"/>
    <w:rsid w:val="009320A6"/>
    <w:rsid w:val="00934336"/>
    <w:rsid w:val="009470A9"/>
    <w:rsid w:val="009475D8"/>
    <w:rsid w:val="009479B9"/>
    <w:rsid w:val="00955B55"/>
    <w:rsid w:val="00962EAB"/>
    <w:rsid w:val="00966C2A"/>
    <w:rsid w:val="00971658"/>
    <w:rsid w:val="0097365E"/>
    <w:rsid w:val="009739FF"/>
    <w:rsid w:val="00973D87"/>
    <w:rsid w:val="00977584"/>
    <w:rsid w:val="00977A7C"/>
    <w:rsid w:val="00983BC9"/>
    <w:rsid w:val="00984C26"/>
    <w:rsid w:val="009864D3"/>
    <w:rsid w:val="00991954"/>
    <w:rsid w:val="009927C2"/>
    <w:rsid w:val="009A1606"/>
    <w:rsid w:val="009A1844"/>
    <w:rsid w:val="009A3144"/>
    <w:rsid w:val="009A362B"/>
    <w:rsid w:val="009B4CBA"/>
    <w:rsid w:val="009C251C"/>
    <w:rsid w:val="009C30F3"/>
    <w:rsid w:val="009C34C2"/>
    <w:rsid w:val="009C3E12"/>
    <w:rsid w:val="009C5889"/>
    <w:rsid w:val="009D12FF"/>
    <w:rsid w:val="009D1835"/>
    <w:rsid w:val="009D1BA8"/>
    <w:rsid w:val="009D6DE1"/>
    <w:rsid w:val="009D750B"/>
    <w:rsid w:val="009E2793"/>
    <w:rsid w:val="009E783A"/>
    <w:rsid w:val="009F139A"/>
    <w:rsid w:val="009F51CE"/>
    <w:rsid w:val="009F7B19"/>
    <w:rsid w:val="00A026DA"/>
    <w:rsid w:val="00A04D59"/>
    <w:rsid w:val="00A11E9D"/>
    <w:rsid w:val="00A12FF1"/>
    <w:rsid w:val="00A15814"/>
    <w:rsid w:val="00A17370"/>
    <w:rsid w:val="00A173A3"/>
    <w:rsid w:val="00A20B7D"/>
    <w:rsid w:val="00A2167E"/>
    <w:rsid w:val="00A21CC2"/>
    <w:rsid w:val="00A22B74"/>
    <w:rsid w:val="00A23748"/>
    <w:rsid w:val="00A26235"/>
    <w:rsid w:val="00A264BF"/>
    <w:rsid w:val="00A267A0"/>
    <w:rsid w:val="00A32DA2"/>
    <w:rsid w:val="00A34149"/>
    <w:rsid w:val="00A37F54"/>
    <w:rsid w:val="00A418C1"/>
    <w:rsid w:val="00A445B5"/>
    <w:rsid w:val="00A44E3E"/>
    <w:rsid w:val="00A4535D"/>
    <w:rsid w:val="00A50F8A"/>
    <w:rsid w:val="00A5217E"/>
    <w:rsid w:val="00A5395E"/>
    <w:rsid w:val="00A53E83"/>
    <w:rsid w:val="00A56CF2"/>
    <w:rsid w:val="00A61701"/>
    <w:rsid w:val="00A618AF"/>
    <w:rsid w:val="00A63A13"/>
    <w:rsid w:val="00A64AB6"/>
    <w:rsid w:val="00A679EF"/>
    <w:rsid w:val="00A7195A"/>
    <w:rsid w:val="00A71FCE"/>
    <w:rsid w:val="00A72BBC"/>
    <w:rsid w:val="00A755FA"/>
    <w:rsid w:val="00A7589B"/>
    <w:rsid w:val="00A8642F"/>
    <w:rsid w:val="00A87E62"/>
    <w:rsid w:val="00A91D39"/>
    <w:rsid w:val="00A92D23"/>
    <w:rsid w:val="00A949C2"/>
    <w:rsid w:val="00A94DE0"/>
    <w:rsid w:val="00A95E7F"/>
    <w:rsid w:val="00AA1EF6"/>
    <w:rsid w:val="00AA216D"/>
    <w:rsid w:val="00AA3641"/>
    <w:rsid w:val="00AA3649"/>
    <w:rsid w:val="00AA7B31"/>
    <w:rsid w:val="00AB027C"/>
    <w:rsid w:val="00AB0DE9"/>
    <w:rsid w:val="00AB0F3A"/>
    <w:rsid w:val="00AB4F0E"/>
    <w:rsid w:val="00AC0A27"/>
    <w:rsid w:val="00AC28FE"/>
    <w:rsid w:val="00AC4320"/>
    <w:rsid w:val="00AC4688"/>
    <w:rsid w:val="00AC4AD5"/>
    <w:rsid w:val="00AC4AFB"/>
    <w:rsid w:val="00AC5AB9"/>
    <w:rsid w:val="00AC7414"/>
    <w:rsid w:val="00AC7F54"/>
    <w:rsid w:val="00AD0650"/>
    <w:rsid w:val="00AD1984"/>
    <w:rsid w:val="00AD20E2"/>
    <w:rsid w:val="00AD69DD"/>
    <w:rsid w:val="00AD6FC8"/>
    <w:rsid w:val="00AD72DE"/>
    <w:rsid w:val="00AE091E"/>
    <w:rsid w:val="00AE606A"/>
    <w:rsid w:val="00AE63FF"/>
    <w:rsid w:val="00AE71D0"/>
    <w:rsid w:val="00AE754C"/>
    <w:rsid w:val="00AF3252"/>
    <w:rsid w:val="00AF3EDA"/>
    <w:rsid w:val="00AF3FE2"/>
    <w:rsid w:val="00AF796E"/>
    <w:rsid w:val="00B00BF9"/>
    <w:rsid w:val="00B038E1"/>
    <w:rsid w:val="00B03A18"/>
    <w:rsid w:val="00B04476"/>
    <w:rsid w:val="00B04FEB"/>
    <w:rsid w:val="00B101C4"/>
    <w:rsid w:val="00B1175B"/>
    <w:rsid w:val="00B13C0C"/>
    <w:rsid w:val="00B14433"/>
    <w:rsid w:val="00B14921"/>
    <w:rsid w:val="00B162FF"/>
    <w:rsid w:val="00B17E1E"/>
    <w:rsid w:val="00B216B7"/>
    <w:rsid w:val="00B21CCA"/>
    <w:rsid w:val="00B22413"/>
    <w:rsid w:val="00B277F9"/>
    <w:rsid w:val="00B3055D"/>
    <w:rsid w:val="00B311C0"/>
    <w:rsid w:val="00B33381"/>
    <w:rsid w:val="00B343B8"/>
    <w:rsid w:val="00B35163"/>
    <w:rsid w:val="00B3599F"/>
    <w:rsid w:val="00B35E4D"/>
    <w:rsid w:val="00B45624"/>
    <w:rsid w:val="00B457C8"/>
    <w:rsid w:val="00B465EE"/>
    <w:rsid w:val="00B46713"/>
    <w:rsid w:val="00B53475"/>
    <w:rsid w:val="00B55FB5"/>
    <w:rsid w:val="00B56347"/>
    <w:rsid w:val="00B6072C"/>
    <w:rsid w:val="00B63054"/>
    <w:rsid w:val="00B6373F"/>
    <w:rsid w:val="00B6664A"/>
    <w:rsid w:val="00B707D6"/>
    <w:rsid w:val="00B70E06"/>
    <w:rsid w:val="00B71C23"/>
    <w:rsid w:val="00B73A3B"/>
    <w:rsid w:val="00B7651D"/>
    <w:rsid w:val="00B77DB8"/>
    <w:rsid w:val="00B807E8"/>
    <w:rsid w:val="00B8113E"/>
    <w:rsid w:val="00B820AD"/>
    <w:rsid w:val="00B84D33"/>
    <w:rsid w:val="00B91263"/>
    <w:rsid w:val="00B91D72"/>
    <w:rsid w:val="00B938A6"/>
    <w:rsid w:val="00B94060"/>
    <w:rsid w:val="00BA0514"/>
    <w:rsid w:val="00BA52E3"/>
    <w:rsid w:val="00BA6FDE"/>
    <w:rsid w:val="00BB4982"/>
    <w:rsid w:val="00BB65BD"/>
    <w:rsid w:val="00BC17EB"/>
    <w:rsid w:val="00BC2031"/>
    <w:rsid w:val="00BC4D33"/>
    <w:rsid w:val="00BC4E48"/>
    <w:rsid w:val="00BC5010"/>
    <w:rsid w:val="00BC7B67"/>
    <w:rsid w:val="00BD66D1"/>
    <w:rsid w:val="00BD71ED"/>
    <w:rsid w:val="00BE018F"/>
    <w:rsid w:val="00BE08D3"/>
    <w:rsid w:val="00BE22B8"/>
    <w:rsid w:val="00BE32E7"/>
    <w:rsid w:val="00BE7AE5"/>
    <w:rsid w:val="00BE7C7A"/>
    <w:rsid w:val="00BF06B8"/>
    <w:rsid w:val="00BF0B19"/>
    <w:rsid w:val="00BF1376"/>
    <w:rsid w:val="00BF5662"/>
    <w:rsid w:val="00BF5E0A"/>
    <w:rsid w:val="00BF68E7"/>
    <w:rsid w:val="00BF7843"/>
    <w:rsid w:val="00BF79E4"/>
    <w:rsid w:val="00C004C0"/>
    <w:rsid w:val="00C03504"/>
    <w:rsid w:val="00C06046"/>
    <w:rsid w:val="00C064B8"/>
    <w:rsid w:val="00C072B4"/>
    <w:rsid w:val="00C11514"/>
    <w:rsid w:val="00C12AE5"/>
    <w:rsid w:val="00C16195"/>
    <w:rsid w:val="00C166E0"/>
    <w:rsid w:val="00C16E32"/>
    <w:rsid w:val="00C203FD"/>
    <w:rsid w:val="00C22BC4"/>
    <w:rsid w:val="00C26938"/>
    <w:rsid w:val="00C26C0F"/>
    <w:rsid w:val="00C27C7D"/>
    <w:rsid w:val="00C30275"/>
    <w:rsid w:val="00C3112F"/>
    <w:rsid w:val="00C35DBF"/>
    <w:rsid w:val="00C37E0E"/>
    <w:rsid w:val="00C37EA4"/>
    <w:rsid w:val="00C40599"/>
    <w:rsid w:val="00C40BBC"/>
    <w:rsid w:val="00C40FE3"/>
    <w:rsid w:val="00C411CB"/>
    <w:rsid w:val="00C42461"/>
    <w:rsid w:val="00C42FD1"/>
    <w:rsid w:val="00C43BD7"/>
    <w:rsid w:val="00C4437B"/>
    <w:rsid w:val="00C461AE"/>
    <w:rsid w:val="00C46543"/>
    <w:rsid w:val="00C52071"/>
    <w:rsid w:val="00C55A3C"/>
    <w:rsid w:val="00C677ED"/>
    <w:rsid w:val="00C7075E"/>
    <w:rsid w:val="00C717EA"/>
    <w:rsid w:val="00C71981"/>
    <w:rsid w:val="00C71CBA"/>
    <w:rsid w:val="00C71DAD"/>
    <w:rsid w:val="00C7293C"/>
    <w:rsid w:val="00C73F04"/>
    <w:rsid w:val="00C7468B"/>
    <w:rsid w:val="00C75AA5"/>
    <w:rsid w:val="00C8170B"/>
    <w:rsid w:val="00C8275D"/>
    <w:rsid w:val="00C831B7"/>
    <w:rsid w:val="00C856CD"/>
    <w:rsid w:val="00C85EB6"/>
    <w:rsid w:val="00C862B8"/>
    <w:rsid w:val="00C86872"/>
    <w:rsid w:val="00C87B00"/>
    <w:rsid w:val="00C9041F"/>
    <w:rsid w:val="00C9241F"/>
    <w:rsid w:val="00C96506"/>
    <w:rsid w:val="00CA4926"/>
    <w:rsid w:val="00CA50D0"/>
    <w:rsid w:val="00CA6C07"/>
    <w:rsid w:val="00CA7DD4"/>
    <w:rsid w:val="00CB02E8"/>
    <w:rsid w:val="00CB0D2C"/>
    <w:rsid w:val="00CB2FD4"/>
    <w:rsid w:val="00CB374F"/>
    <w:rsid w:val="00CB3D31"/>
    <w:rsid w:val="00CB4AA6"/>
    <w:rsid w:val="00CB74C8"/>
    <w:rsid w:val="00CB7601"/>
    <w:rsid w:val="00CC3228"/>
    <w:rsid w:val="00CC48BF"/>
    <w:rsid w:val="00CC5D59"/>
    <w:rsid w:val="00CC7617"/>
    <w:rsid w:val="00CD06C6"/>
    <w:rsid w:val="00CD361E"/>
    <w:rsid w:val="00CD4E5B"/>
    <w:rsid w:val="00CD4FE7"/>
    <w:rsid w:val="00CD5521"/>
    <w:rsid w:val="00CD717A"/>
    <w:rsid w:val="00CE1C62"/>
    <w:rsid w:val="00CE1E21"/>
    <w:rsid w:val="00CE349A"/>
    <w:rsid w:val="00CE68D5"/>
    <w:rsid w:val="00CF15DA"/>
    <w:rsid w:val="00CF35F4"/>
    <w:rsid w:val="00D02BC1"/>
    <w:rsid w:val="00D0332E"/>
    <w:rsid w:val="00D0339E"/>
    <w:rsid w:val="00D04433"/>
    <w:rsid w:val="00D07DC4"/>
    <w:rsid w:val="00D10D47"/>
    <w:rsid w:val="00D113C9"/>
    <w:rsid w:val="00D11A66"/>
    <w:rsid w:val="00D132F9"/>
    <w:rsid w:val="00D174A9"/>
    <w:rsid w:val="00D22680"/>
    <w:rsid w:val="00D23E7D"/>
    <w:rsid w:val="00D31AD2"/>
    <w:rsid w:val="00D3320E"/>
    <w:rsid w:val="00D346E5"/>
    <w:rsid w:val="00D37FF7"/>
    <w:rsid w:val="00D40699"/>
    <w:rsid w:val="00D4101C"/>
    <w:rsid w:val="00D41095"/>
    <w:rsid w:val="00D4175F"/>
    <w:rsid w:val="00D43273"/>
    <w:rsid w:val="00D4474A"/>
    <w:rsid w:val="00D44F0B"/>
    <w:rsid w:val="00D516B5"/>
    <w:rsid w:val="00D51932"/>
    <w:rsid w:val="00D52F07"/>
    <w:rsid w:val="00D53D24"/>
    <w:rsid w:val="00D57235"/>
    <w:rsid w:val="00D579D0"/>
    <w:rsid w:val="00D57E26"/>
    <w:rsid w:val="00D60D0B"/>
    <w:rsid w:val="00D60F19"/>
    <w:rsid w:val="00D63242"/>
    <w:rsid w:val="00D63E2B"/>
    <w:rsid w:val="00D645E8"/>
    <w:rsid w:val="00D65FE7"/>
    <w:rsid w:val="00D66F69"/>
    <w:rsid w:val="00D70245"/>
    <w:rsid w:val="00D70A9C"/>
    <w:rsid w:val="00D70EEC"/>
    <w:rsid w:val="00D71CB7"/>
    <w:rsid w:val="00D72B0E"/>
    <w:rsid w:val="00D73592"/>
    <w:rsid w:val="00D755BF"/>
    <w:rsid w:val="00D75FAF"/>
    <w:rsid w:val="00D801E2"/>
    <w:rsid w:val="00D809EA"/>
    <w:rsid w:val="00D83BFD"/>
    <w:rsid w:val="00D84284"/>
    <w:rsid w:val="00D90BF9"/>
    <w:rsid w:val="00D931C1"/>
    <w:rsid w:val="00D95D78"/>
    <w:rsid w:val="00DA3AF5"/>
    <w:rsid w:val="00DA6817"/>
    <w:rsid w:val="00DA7FC9"/>
    <w:rsid w:val="00DB2A0C"/>
    <w:rsid w:val="00DC0FE0"/>
    <w:rsid w:val="00DC4E62"/>
    <w:rsid w:val="00DC57DC"/>
    <w:rsid w:val="00DD0012"/>
    <w:rsid w:val="00DD681C"/>
    <w:rsid w:val="00DE10E7"/>
    <w:rsid w:val="00DE1120"/>
    <w:rsid w:val="00DE47DC"/>
    <w:rsid w:val="00DE4A86"/>
    <w:rsid w:val="00DE5587"/>
    <w:rsid w:val="00DE5DAA"/>
    <w:rsid w:val="00DF0D76"/>
    <w:rsid w:val="00DF2CB5"/>
    <w:rsid w:val="00DF4D99"/>
    <w:rsid w:val="00E0067B"/>
    <w:rsid w:val="00E00A19"/>
    <w:rsid w:val="00E02169"/>
    <w:rsid w:val="00E0502B"/>
    <w:rsid w:val="00E07C8B"/>
    <w:rsid w:val="00E12CC7"/>
    <w:rsid w:val="00E12E08"/>
    <w:rsid w:val="00E143B0"/>
    <w:rsid w:val="00E144E9"/>
    <w:rsid w:val="00E1475E"/>
    <w:rsid w:val="00E15B45"/>
    <w:rsid w:val="00E17747"/>
    <w:rsid w:val="00E177C8"/>
    <w:rsid w:val="00E21E1B"/>
    <w:rsid w:val="00E275AD"/>
    <w:rsid w:val="00E2778B"/>
    <w:rsid w:val="00E31DD8"/>
    <w:rsid w:val="00E323FB"/>
    <w:rsid w:val="00E33D4A"/>
    <w:rsid w:val="00E36CD5"/>
    <w:rsid w:val="00E37DF2"/>
    <w:rsid w:val="00E4000E"/>
    <w:rsid w:val="00E40830"/>
    <w:rsid w:val="00E415EE"/>
    <w:rsid w:val="00E4626E"/>
    <w:rsid w:val="00E466C5"/>
    <w:rsid w:val="00E5740D"/>
    <w:rsid w:val="00E574C2"/>
    <w:rsid w:val="00E630CB"/>
    <w:rsid w:val="00E639A6"/>
    <w:rsid w:val="00E66E90"/>
    <w:rsid w:val="00E72782"/>
    <w:rsid w:val="00E73686"/>
    <w:rsid w:val="00E74BCF"/>
    <w:rsid w:val="00E75612"/>
    <w:rsid w:val="00E75F40"/>
    <w:rsid w:val="00E7794C"/>
    <w:rsid w:val="00E77AE6"/>
    <w:rsid w:val="00E80017"/>
    <w:rsid w:val="00E81427"/>
    <w:rsid w:val="00E83F6F"/>
    <w:rsid w:val="00E84588"/>
    <w:rsid w:val="00E86B4F"/>
    <w:rsid w:val="00E874E8"/>
    <w:rsid w:val="00E9111B"/>
    <w:rsid w:val="00E94CAF"/>
    <w:rsid w:val="00E965E2"/>
    <w:rsid w:val="00EA0053"/>
    <w:rsid w:val="00EA4971"/>
    <w:rsid w:val="00EB185F"/>
    <w:rsid w:val="00EB1EB9"/>
    <w:rsid w:val="00EB29D8"/>
    <w:rsid w:val="00EB3C7E"/>
    <w:rsid w:val="00EB3EA7"/>
    <w:rsid w:val="00EB4732"/>
    <w:rsid w:val="00EB53A3"/>
    <w:rsid w:val="00EB787F"/>
    <w:rsid w:val="00EC08B0"/>
    <w:rsid w:val="00EC29C9"/>
    <w:rsid w:val="00EC7B41"/>
    <w:rsid w:val="00ED0D5B"/>
    <w:rsid w:val="00ED2E4D"/>
    <w:rsid w:val="00ED3203"/>
    <w:rsid w:val="00ED467C"/>
    <w:rsid w:val="00ED623F"/>
    <w:rsid w:val="00EE0226"/>
    <w:rsid w:val="00EE2EAB"/>
    <w:rsid w:val="00EE7384"/>
    <w:rsid w:val="00EF1A92"/>
    <w:rsid w:val="00EF20E9"/>
    <w:rsid w:val="00EF2F07"/>
    <w:rsid w:val="00EF3078"/>
    <w:rsid w:val="00EF4E59"/>
    <w:rsid w:val="00EF691F"/>
    <w:rsid w:val="00EF7366"/>
    <w:rsid w:val="00EF7A6B"/>
    <w:rsid w:val="00F00A26"/>
    <w:rsid w:val="00F10515"/>
    <w:rsid w:val="00F14905"/>
    <w:rsid w:val="00F14943"/>
    <w:rsid w:val="00F15686"/>
    <w:rsid w:val="00F1775E"/>
    <w:rsid w:val="00F17B02"/>
    <w:rsid w:val="00F23E84"/>
    <w:rsid w:val="00F256E6"/>
    <w:rsid w:val="00F26500"/>
    <w:rsid w:val="00F33A68"/>
    <w:rsid w:val="00F34528"/>
    <w:rsid w:val="00F362E5"/>
    <w:rsid w:val="00F37A31"/>
    <w:rsid w:val="00F37C63"/>
    <w:rsid w:val="00F40880"/>
    <w:rsid w:val="00F43F6E"/>
    <w:rsid w:val="00F47B89"/>
    <w:rsid w:val="00F52E74"/>
    <w:rsid w:val="00F52F11"/>
    <w:rsid w:val="00F53FF5"/>
    <w:rsid w:val="00F54C96"/>
    <w:rsid w:val="00F5540F"/>
    <w:rsid w:val="00F56FC5"/>
    <w:rsid w:val="00F57725"/>
    <w:rsid w:val="00F60435"/>
    <w:rsid w:val="00F649FA"/>
    <w:rsid w:val="00F64DE3"/>
    <w:rsid w:val="00F6551D"/>
    <w:rsid w:val="00F66159"/>
    <w:rsid w:val="00F67C16"/>
    <w:rsid w:val="00F67E03"/>
    <w:rsid w:val="00F70DC6"/>
    <w:rsid w:val="00F7242E"/>
    <w:rsid w:val="00F737A3"/>
    <w:rsid w:val="00F74105"/>
    <w:rsid w:val="00F818B8"/>
    <w:rsid w:val="00F8191C"/>
    <w:rsid w:val="00F8600A"/>
    <w:rsid w:val="00F902DA"/>
    <w:rsid w:val="00F92D18"/>
    <w:rsid w:val="00F949F2"/>
    <w:rsid w:val="00F95917"/>
    <w:rsid w:val="00FA2229"/>
    <w:rsid w:val="00FA4FAC"/>
    <w:rsid w:val="00FA696F"/>
    <w:rsid w:val="00FA6E1A"/>
    <w:rsid w:val="00FA6F77"/>
    <w:rsid w:val="00FB28EA"/>
    <w:rsid w:val="00FB4573"/>
    <w:rsid w:val="00FB6E84"/>
    <w:rsid w:val="00FB75D9"/>
    <w:rsid w:val="00FC1A3B"/>
    <w:rsid w:val="00FC20BB"/>
    <w:rsid w:val="00FC2871"/>
    <w:rsid w:val="00FC2BDC"/>
    <w:rsid w:val="00FC2D55"/>
    <w:rsid w:val="00FC5491"/>
    <w:rsid w:val="00FC5D53"/>
    <w:rsid w:val="00FC68E2"/>
    <w:rsid w:val="00FC717F"/>
    <w:rsid w:val="00FC729F"/>
    <w:rsid w:val="00FD00C1"/>
    <w:rsid w:val="00FD1085"/>
    <w:rsid w:val="00FD3637"/>
    <w:rsid w:val="00FD3975"/>
    <w:rsid w:val="00FD43B8"/>
    <w:rsid w:val="00FD4430"/>
    <w:rsid w:val="00FD7344"/>
    <w:rsid w:val="00FD7EA5"/>
    <w:rsid w:val="00FD7F16"/>
    <w:rsid w:val="00FE1D41"/>
    <w:rsid w:val="00FE1D72"/>
    <w:rsid w:val="00FE1E8F"/>
    <w:rsid w:val="00FE65E1"/>
    <w:rsid w:val="00FF14AB"/>
    <w:rsid w:val="0146C943"/>
    <w:rsid w:val="015AB589"/>
    <w:rsid w:val="0173CF95"/>
    <w:rsid w:val="01AB0696"/>
    <w:rsid w:val="01BFFB49"/>
    <w:rsid w:val="01EA967E"/>
    <w:rsid w:val="0212D705"/>
    <w:rsid w:val="0214AFB7"/>
    <w:rsid w:val="0312390E"/>
    <w:rsid w:val="034EC1C6"/>
    <w:rsid w:val="0361C36C"/>
    <w:rsid w:val="03B72CCB"/>
    <w:rsid w:val="03D4A130"/>
    <w:rsid w:val="041329E0"/>
    <w:rsid w:val="042F39AA"/>
    <w:rsid w:val="043F3CCB"/>
    <w:rsid w:val="044C571D"/>
    <w:rsid w:val="04DA1213"/>
    <w:rsid w:val="0503AA0D"/>
    <w:rsid w:val="05353163"/>
    <w:rsid w:val="05DD7C46"/>
    <w:rsid w:val="06D939C8"/>
    <w:rsid w:val="07221754"/>
    <w:rsid w:val="07238448"/>
    <w:rsid w:val="0739DB76"/>
    <w:rsid w:val="073F1679"/>
    <w:rsid w:val="07F1A377"/>
    <w:rsid w:val="080B6382"/>
    <w:rsid w:val="08455C9B"/>
    <w:rsid w:val="08E5922A"/>
    <w:rsid w:val="08EAAA77"/>
    <w:rsid w:val="090E9F05"/>
    <w:rsid w:val="0979A49F"/>
    <w:rsid w:val="09DA7514"/>
    <w:rsid w:val="09DCF3FD"/>
    <w:rsid w:val="09EAF241"/>
    <w:rsid w:val="0A83305D"/>
    <w:rsid w:val="0AE1D4C5"/>
    <w:rsid w:val="0B8FE147"/>
    <w:rsid w:val="0B9BC7C7"/>
    <w:rsid w:val="0BC4C925"/>
    <w:rsid w:val="0BD82FBB"/>
    <w:rsid w:val="0C12EDBE"/>
    <w:rsid w:val="0C57BBFA"/>
    <w:rsid w:val="0CD16088"/>
    <w:rsid w:val="0CFD9192"/>
    <w:rsid w:val="0D4EF90D"/>
    <w:rsid w:val="0D6488F6"/>
    <w:rsid w:val="0D87B4B1"/>
    <w:rsid w:val="0D9B09AF"/>
    <w:rsid w:val="0DE03130"/>
    <w:rsid w:val="0E08B608"/>
    <w:rsid w:val="0E62B6DB"/>
    <w:rsid w:val="0E8D06E0"/>
    <w:rsid w:val="0E9B1BFF"/>
    <w:rsid w:val="0EB06520"/>
    <w:rsid w:val="0EC9235B"/>
    <w:rsid w:val="0ED51C8B"/>
    <w:rsid w:val="0EE012EE"/>
    <w:rsid w:val="0F198D58"/>
    <w:rsid w:val="0F4C288E"/>
    <w:rsid w:val="0F754EC4"/>
    <w:rsid w:val="0FCCF2D6"/>
    <w:rsid w:val="10353254"/>
    <w:rsid w:val="10792A1F"/>
    <w:rsid w:val="10D8EBFF"/>
    <w:rsid w:val="112CB229"/>
    <w:rsid w:val="114B4304"/>
    <w:rsid w:val="11A8EDDB"/>
    <w:rsid w:val="1267611F"/>
    <w:rsid w:val="12F32327"/>
    <w:rsid w:val="130DBAD5"/>
    <w:rsid w:val="1316F99B"/>
    <w:rsid w:val="136AADE6"/>
    <w:rsid w:val="13D4D0A3"/>
    <w:rsid w:val="140DEC25"/>
    <w:rsid w:val="145A97A0"/>
    <w:rsid w:val="14857A47"/>
    <w:rsid w:val="14AC2242"/>
    <w:rsid w:val="14B893C8"/>
    <w:rsid w:val="14D0F522"/>
    <w:rsid w:val="14E39B16"/>
    <w:rsid w:val="14F0D07F"/>
    <w:rsid w:val="1526279C"/>
    <w:rsid w:val="1544A236"/>
    <w:rsid w:val="1545149F"/>
    <w:rsid w:val="1551AA7E"/>
    <w:rsid w:val="158E5142"/>
    <w:rsid w:val="15E1B18E"/>
    <w:rsid w:val="17CA8B53"/>
    <w:rsid w:val="18828568"/>
    <w:rsid w:val="18974915"/>
    <w:rsid w:val="18B5F6E0"/>
    <w:rsid w:val="193A1EC4"/>
    <w:rsid w:val="198841FE"/>
    <w:rsid w:val="19B76347"/>
    <w:rsid w:val="19DA8332"/>
    <w:rsid w:val="1A255CB9"/>
    <w:rsid w:val="1A3707CA"/>
    <w:rsid w:val="1A54FDDA"/>
    <w:rsid w:val="1A952945"/>
    <w:rsid w:val="1AA5B554"/>
    <w:rsid w:val="1AE3CFFD"/>
    <w:rsid w:val="1B076DF9"/>
    <w:rsid w:val="1BC415D0"/>
    <w:rsid w:val="1BD85F68"/>
    <w:rsid w:val="1C18BCC7"/>
    <w:rsid w:val="1C72FC38"/>
    <w:rsid w:val="1CAA6B68"/>
    <w:rsid w:val="1D302726"/>
    <w:rsid w:val="1D4968E9"/>
    <w:rsid w:val="1DDBCB01"/>
    <w:rsid w:val="1E114AB3"/>
    <w:rsid w:val="1E5BB321"/>
    <w:rsid w:val="1EC9DE54"/>
    <w:rsid w:val="1ED4B939"/>
    <w:rsid w:val="1F57DCC1"/>
    <w:rsid w:val="1F9BF1D9"/>
    <w:rsid w:val="1F9EA497"/>
    <w:rsid w:val="1FD8F0AA"/>
    <w:rsid w:val="1FF78382"/>
    <w:rsid w:val="200409A3"/>
    <w:rsid w:val="20DABB97"/>
    <w:rsid w:val="213EE577"/>
    <w:rsid w:val="217D4AA3"/>
    <w:rsid w:val="2239289C"/>
    <w:rsid w:val="226E1E6D"/>
    <w:rsid w:val="2276956A"/>
    <w:rsid w:val="228CFA53"/>
    <w:rsid w:val="22931934"/>
    <w:rsid w:val="232C892D"/>
    <w:rsid w:val="234936E4"/>
    <w:rsid w:val="2357D77E"/>
    <w:rsid w:val="23B3023B"/>
    <w:rsid w:val="241F29CB"/>
    <w:rsid w:val="2546DA57"/>
    <w:rsid w:val="255EA39C"/>
    <w:rsid w:val="2575E2E8"/>
    <w:rsid w:val="257F0CAE"/>
    <w:rsid w:val="25DECA29"/>
    <w:rsid w:val="265E2B5E"/>
    <w:rsid w:val="279152D2"/>
    <w:rsid w:val="280A9DB4"/>
    <w:rsid w:val="28627322"/>
    <w:rsid w:val="287DC2B2"/>
    <w:rsid w:val="28C74FC3"/>
    <w:rsid w:val="28C94559"/>
    <w:rsid w:val="294539C5"/>
    <w:rsid w:val="29A46C1B"/>
    <w:rsid w:val="29BB5455"/>
    <w:rsid w:val="2A147E81"/>
    <w:rsid w:val="2AA0A1F0"/>
    <w:rsid w:val="2AA9B13E"/>
    <w:rsid w:val="2ACA7671"/>
    <w:rsid w:val="2ACAADCA"/>
    <w:rsid w:val="2ACCD2FA"/>
    <w:rsid w:val="2B275A01"/>
    <w:rsid w:val="2B33A91F"/>
    <w:rsid w:val="2B53A26A"/>
    <w:rsid w:val="2B6AAD3B"/>
    <w:rsid w:val="2B86CF60"/>
    <w:rsid w:val="2BDF736A"/>
    <w:rsid w:val="2BFEF085"/>
    <w:rsid w:val="2C2AE8EE"/>
    <w:rsid w:val="2C31204A"/>
    <w:rsid w:val="2CAD66B0"/>
    <w:rsid w:val="2CD4654D"/>
    <w:rsid w:val="2DC1AF0B"/>
    <w:rsid w:val="2DC8CA50"/>
    <w:rsid w:val="2E7C92D3"/>
    <w:rsid w:val="2EF61039"/>
    <w:rsid w:val="2F020913"/>
    <w:rsid w:val="2F79C7E2"/>
    <w:rsid w:val="2F9F790B"/>
    <w:rsid w:val="2FABD029"/>
    <w:rsid w:val="2FBA9CB4"/>
    <w:rsid w:val="2FD3C511"/>
    <w:rsid w:val="300E918F"/>
    <w:rsid w:val="3083C005"/>
    <w:rsid w:val="3107A55B"/>
    <w:rsid w:val="3109899B"/>
    <w:rsid w:val="31DF7673"/>
    <w:rsid w:val="320D4D30"/>
    <w:rsid w:val="32212C4A"/>
    <w:rsid w:val="322719FD"/>
    <w:rsid w:val="329DCDE3"/>
    <w:rsid w:val="32D7E4DF"/>
    <w:rsid w:val="32F89B29"/>
    <w:rsid w:val="33085350"/>
    <w:rsid w:val="339C4CF9"/>
    <w:rsid w:val="33B1EF90"/>
    <w:rsid w:val="33D57A36"/>
    <w:rsid w:val="3473B540"/>
    <w:rsid w:val="34B4F0B3"/>
    <w:rsid w:val="35147993"/>
    <w:rsid w:val="3557E815"/>
    <w:rsid w:val="35E52991"/>
    <w:rsid w:val="3610FFA3"/>
    <w:rsid w:val="36E8C6AD"/>
    <w:rsid w:val="3748A361"/>
    <w:rsid w:val="3760022C"/>
    <w:rsid w:val="37A930D2"/>
    <w:rsid w:val="37FDEA8C"/>
    <w:rsid w:val="38783DA3"/>
    <w:rsid w:val="38983A2F"/>
    <w:rsid w:val="38E51998"/>
    <w:rsid w:val="392DFE06"/>
    <w:rsid w:val="39409DEF"/>
    <w:rsid w:val="3947D854"/>
    <w:rsid w:val="39617EFA"/>
    <w:rsid w:val="39768E4B"/>
    <w:rsid w:val="399A2270"/>
    <w:rsid w:val="39F5242B"/>
    <w:rsid w:val="3A1CBD6A"/>
    <w:rsid w:val="3AA393C6"/>
    <w:rsid w:val="3AB25DE7"/>
    <w:rsid w:val="3ADBB04E"/>
    <w:rsid w:val="3B121FDE"/>
    <w:rsid w:val="3B53BB52"/>
    <w:rsid w:val="3B645297"/>
    <w:rsid w:val="3B916050"/>
    <w:rsid w:val="3C4E02AA"/>
    <w:rsid w:val="3C6929D6"/>
    <w:rsid w:val="3C705911"/>
    <w:rsid w:val="3CF0C2AF"/>
    <w:rsid w:val="3D216EDE"/>
    <w:rsid w:val="3D5C2088"/>
    <w:rsid w:val="3DBF2933"/>
    <w:rsid w:val="3DC79D13"/>
    <w:rsid w:val="3E14F4D0"/>
    <w:rsid w:val="3E1C0D25"/>
    <w:rsid w:val="3E35E604"/>
    <w:rsid w:val="3ED0D8F3"/>
    <w:rsid w:val="3F41DB6D"/>
    <w:rsid w:val="3F54A297"/>
    <w:rsid w:val="3F5F9640"/>
    <w:rsid w:val="3F83AB2E"/>
    <w:rsid w:val="3F85B263"/>
    <w:rsid w:val="400E8418"/>
    <w:rsid w:val="407DEB45"/>
    <w:rsid w:val="409B7EF0"/>
    <w:rsid w:val="40DB4226"/>
    <w:rsid w:val="40F33B3D"/>
    <w:rsid w:val="4133AA52"/>
    <w:rsid w:val="414390C9"/>
    <w:rsid w:val="4152FCEF"/>
    <w:rsid w:val="42CD06C0"/>
    <w:rsid w:val="42CE8365"/>
    <w:rsid w:val="42E0830E"/>
    <w:rsid w:val="42FC0C5E"/>
    <w:rsid w:val="43256D3F"/>
    <w:rsid w:val="438D914B"/>
    <w:rsid w:val="43E84FAE"/>
    <w:rsid w:val="454D9A98"/>
    <w:rsid w:val="45776037"/>
    <w:rsid w:val="458B3EA3"/>
    <w:rsid w:val="459A7F64"/>
    <w:rsid w:val="45B91052"/>
    <w:rsid w:val="45DF105A"/>
    <w:rsid w:val="45E9E54E"/>
    <w:rsid w:val="462EB54F"/>
    <w:rsid w:val="4647EF88"/>
    <w:rsid w:val="46E27A8D"/>
    <w:rsid w:val="47208180"/>
    <w:rsid w:val="477313D7"/>
    <w:rsid w:val="477B53ED"/>
    <w:rsid w:val="47DB7FCA"/>
    <w:rsid w:val="4812E471"/>
    <w:rsid w:val="48168251"/>
    <w:rsid w:val="48C49B06"/>
    <w:rsid w:val="48C80A8A"/>
    <w:rsid w:val="49116517"/>
    <w:rsid w:val="4946AC33"/>
    <w:rsid w:val="4949EA26"/>
    <w:rsid w:val="49C80539"/>
    <w:rsid w:val="49E7C9B0"/>
    <w:rsid w:val="49F2C72C"/>
    <w:rsid w:val="49F9CFB5"/>
    <w:rsid w:val="4A39A3BC"/>
    <w:rsid w:val="4A4672BF"/>
    <w:rsid w:val="4A5727E2"/>
    <w:rsid w:val="4AAAF999"/>
    <w:rsid w:val="4B38EC46"/>
    <w:rsid w:val="4B51F247"/>
    <w:rsid w:val="4B5A9215"/>
    <w:rsid w:val="4B958C7B"/>
    <w:rsid w:val="4BAF71A0"/>
    <w:rsid w:val="4C30C4F1"/>
    <w:rsid w:val="4CA267EC"/>
    <w:rsid w:val="4CB1236A"/>
    <w:rsid w:val="4CB1D02E"/>
    <w:rsid w:val="4CFEC004"/>
    <w:rsid w:val="4D11FE3A"/>
    <w:rsid w:val="4DC5EAA5"/>
    <w:rsid w:val="4DCA0976"/>
    <w:rsid w:val="4E23D8DC"/>
    <w:rsid w:val="4E3683A6"/>
    <w:rsid w:val="4E7DE674"/>
    <w:rsid w:val="4EFC1284"/>
    <w:rsid w:val="4FBB50DA"/>
    <w:rsid w:val="4FBFA93D"/>
    <w:rsid w:val="4FC6FD39"/>
    <w:rsid w:val="501D3869"/>
    <w:rsid w:val="508F1E4F"/>
    <w:rsid w:val="50B8E631"/>
    <w:rsid w:val="50E7275B"/>
    <w:rsid w:val="511C76FC"/>
    <w:rsid w:val="5129C42C"/>
    <w:rsid w:val="515B799E"/>
    <w:rsid w:val="519BEEEC"/>
    <w:rsid w:val="51B908CA"/>
    <w:rsid w:val="51BCE13C"/>
    <w:rsid w:val="52553F72"/>
    <w:rsid w:val="52BADA97"/>
    <w:rsid w:val="5336A622"/>
    <w:rsid w:val="534B5B4A"/>
    <w:rsid w:val="5354D92B"/>
    <w:rsid w:val="536A6785"/>
    <w:rsid w:val="538130AA"/>
    <w:rsid w:val="5405920C"/>
    <w:rsid w:val="542FCD1B"/>
    <w:rsid w:val="5499C06B"/>
    <w:rsid w:val="54B3F579"/>
    <w:rsid w:val="54F0A98C"/>
    <w:rsid w:val="553019D3"/>
    <w:rsid w:val="559F7BFC"/>
    <w:rsid w:val="55C4A85B"/>
    <w:rsid w:val="562900F6"/>
    <w:rsid w:val="56A53CDA"/>
    <w:rsid w:val="57335C77"/>
    <w:rsid w:val="5735587E"/>
    <w:rsid w:val="575B6545"/>
    <w:rsid w:val="57701464"/>
    <w:rsid w:val="57D0DE37"/>
    <w:rsid w:val="57E64F70"/>
    <w:rsid w:val="58654627"/>
    <w:rsid w:val="5868EE31"/>
    <w:rsid w:val="58787E53"/>
    <w:rsid w:val="58C0E284"/>
    <w:rsid w:val="58D37816"/>
    <w:rsid w:val="590B8D2D"/>
    <w:rsid w:val="59282059"/>
    <w:rsid w:val="592DBE4C"/>
    <w:rsid w:val="59BB25A9"/>
    <w:rsid w:val="5A29C509"/>
    <w:rsid w:val="5A30F713"/>
    <w:rsid w:val="5A4766A0"/>
    <w:rsid w:val="5A60497E"/>
    <w:rsid w:val="5A6AEDCC"/>
    <w:rsid w:val="5A738A7A"/>
    <w:rsid w:val="5A92673B"/>
    <w:rsid w:val="5AB21833"/>
    <w:rsid w:val="5AC20A0E"/>
    <w:rsid w:val="5B126193"/>
    <w:rsid w:val="5B5FEB10"/>
    <w:rsid w:val="5B88139E"/>
    <w:rsid w:val="5B94FC8D"/>
    <w:rsid w:val="5BD7A698"/>
    <w:rsid w:val="5BE8CE44"/>
    <w:rsid w:val="5C08953E"/>
    <w:rsid w:val="5CD77708"/>
    <w:rsid w:val="5D8B71A5"/>
    <w:rsid w:val="5E0473EE"/>
    <w:rsid w:val="5E101445"/>
    <w:rsid w:val="5EADF4B9"/>
    <w:rsid w:val="5EF44C87"/>
    <w:rsid w:val="5F790C1E"/>
    <w:rsid w:val="5FCFE33C"/>
    <w:rsid w:val="5FFB0B59"/>
    <w:rsid w:val="603D2F52"/>
    <w:rsid w:val="604A151D"/>
    <w:rsid w:val="60AB615F"/>
    <w:rsid w:val="60B406FC"/>
    <w:rsid w:val="6122C895"/>
    <w:rsid w:val="61308ABE"/>
    <w:rsid w:val="6150B1CD"/>
    <w:rsid w:val="617BB5A2"/>
    <w:rsid w:val="61839AD3"/>
    <w:rsid w:val="61949269"/>
    <w:rsid w:val="61BB901F"/>
    <w:rsid w:val="61FEAD14"/>
    <w:rsid w:val="627C8B76"/>
    <w:rsid w:val="628B663E"/>
    <w:rsid w:val="629817D2"/>
    <w:rsid w:val="634574F2"/>
    <w:rsid w:val="63736684"/>
    <w:rsid w:val="63868A00"/>
    <w:rsid w:val="63A34FCC"/>
    <w:rsid w:val="63FAB329"/>
    <w:rsid w:val="641730F0"/>
    <w:rsid w:val="641967FC"/>
    <w:rsid w:val="645EBFE8"/>
    <w:rsid w:val="646937BB"/>
    <w:rsid w:val="6517FD73"/>
    <w:rsid w:val="657EE96E"/>
    <w:rsid w:val="657F805D"/>
    <w:rsid w:val="65F4D112"/>
    <w:rsid w:val="66093AA1"/>
    <w:rsid w:val="662C795F"/>
    <w:rsid w:val="665ABC26"/>
    <w:rsid w:val="667D15B4"/>
    <w:rsid w:val="66C01779"/>
    <w:rsid w:val="67249E41"/>
    <w:rsid w:val="67447B4A"/>
    <w:rsid w:val="674874B5"/>
    <w:rsid w:val="67B3D2A0"/>
    <w:rsid w:val="67C20BBA"/>
    <w:rsid w:val="680E996C"/>
    <w:rsid w:val="6835146B"/>
    <w:rsid w:val="6856F39C"/>
    <w:rsid w:val="685AB9B0"/>
    <w:rsid w:val="687C76E0"/>
    <w:rsid w:val="68AC89B4"/>
    <w:rsid w:val="68DD54AA"/>
    <w:rsid w:val="68FB4CFC"/>
    <w:rsid w:val="6912ABC7"/>
    <w:rsid w:val="69174137"/>
    <w:rsid w:val="69312661"/>
    <w:rsid w:val="698C4EC6"/>
    <w:rsid w:val="6A39591B"/>
    <w:rsid w:val="6A485A15"/>
    <w:rsid w:val="6A4961D8"/>
    <w:rsid w:val="6AC13EF2"/>
    <w:rsid w:val="6B4905F7"/>
    <w:rsid w:val="6B5DE2A7"/>
    <w:rsid w:val="6B6FF842"/>
    <w:rsid w:val="6BCA1D4F"/>
    <w:rsid w:val="6BF31A44"/>
    <w:rsid w:val="6C22135C"/>
    <w:rsid w:val="6CADC041"/>
    <w:rsid w:val="6CC0DB39"/>
    <w:rsid w:val="6CD2D138"/>
    <w:rsid w:val="6CF98801"/>
    <w:rsid w:val="6D5FE4BB"/>
    <w:rsid w:val="6D707857"/>
    <w:rsid w:val="6D9CAABA"/>
    <w:rsid w:val="6DF087F1"/>
    <w:rsid w:val="6E030580"/>
    <w:rsid w:val="6E52242B"/>
    <w:rsid w:val="6E8799FD"/>
    <w:rsid w:val="6E882799"/>
    <w:rsid w:val="6ED59845"/>
    <w:rsid w:val="6F154B17"/>
    <w:rsid w:val="6F46A4BD"/>
    <w:rsid w:val="6F679E16"/>
    <w:rsid w:val="6FB24145"/>
    <w:rsid w:val="6FB32999"/>
    <w:rsid w:val="6FEDF48C"/>
    <w:rsid w:val="700ACF9D"/>
    <w:rsid w:val="7010AFA0"/>
    <w:rsid w:val="711C1F7D"/>
    <w:rsid w:val="71709C90"/>
    <w:rsid w:val="719B8FAC"/>
    <w:rsid w:val="719EBA77"/>
    <w:rsid w:val="72FB4664"/>
    <w:rsid w:val="73077A17"/>
    <w:rsid w:val="74262B45"/>
    <w:rsid w:val="742F23FE"/>
    <w:rsid w:val="75DDA73A"/>
    <w:rsid w:val="762A036D"/>
    <w:rsid w:val="7648DFD0"/>
    <w:rsid w:val="76B78730"/>
    <w:rsid w:val="76E676E7"/>
    <w:rsid w:val="77077925"/>
    <w:rsid w:val="7750C5DE"/>
    <w:rsid w:val="77678224"/>
    <w:rsid w:val="77BD5501"/>
    <w:rsid w:val="77F8B462"/>
    <w:rsid w:val="78824748"/>
    <w:rsid w:val="78889C79"/>
    <w:rsid w:val="78B090BC"/>
    <w:rsid w:val="7920E630"/>
    <w:rsid w:val="79A7DF7F"/>
    <w:rsid w:val="79A8D1A9"/>
    <w:rsid w:val="79DD854A"/>
    <w:rsid w:val="7A726CDC"/>
    <w:rsid w:val="7B0F8E58"/>
    <w:rsid w:val="7BB3499B"/>
    <w:rsid w:val="7BC37EE6"/>
    <w:rsid w:val="7BE6E85A"/>
    <w:rsid w:val="7C6C2241"/>
    <w:rsid w:val="7D0D3BB0"/>
    <w:rsid w:val="7D301539"/>
    <w:rsid w:val="7DA233E1"/>
    <w:rsid w:val="7E14F160"/>
    <w:rsid w:val="7E4697A2"/>
    <w:rsid w:val="7E57EFEB"/>
    <w:rsid w:val="7F022012"/>
    <w:rsid w:val="7F2C0983"/>
    <w:rsid w:val="7F33F60E"/>
    <w:rsid w:val="7F733A0C"/>
    <w:rsid w:val="7F73538B"/>
    <w:rsid w:val="7FD962E9"/>
    <w:rsid w:val="7FFD889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026C0"/>
  <w15:chartTrackingRefBased/>
  <w15:docId w15:val="{FF78F9DD-AAC7-4EC4-A35F-C02ABB1DD4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AU"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D3637"/>
    <w:pPr>
      <w:keepLines/>
      <w:spacing w:after="240" w:line="360" w:lineRule="auto"/>
    </w:pPr>
    <w:rPr>
      <w:rFonts w:ascii="Arial" w:hAnsi="Arial"/>
      <w:sz w:val="24"/>
    </w:rPr>
  </w:style>
  <w:style w:type="paragraph" w:styleId="Heading1">
    <w:name w:val="heading 1"/>
    <w:basedOn w:val="Normal"/>
    <w:next w:val="Normal"/>
    <w:link w:val="Heading1Char"/>
    <w:uiPriority w:val="9"/>
    <w:qFormat/>
    <w:rsid w:val="00CE1C62"/>
    <w:pPr>
      <w:pageBreakBefore/>
      <w:numPr>
        <w:numId w:val="2"/>
      </w:numPr>
      <w:spacing w:after="0"/>
      <w:ind w:left="851" w:hanging="851"/>
      <w:outlineLvl w:val="0"/>
    </w:pPr>
    <w:rPr>
      <w:rFonts w:cs="Arial" w:eastAsiaTheme="majorEastAsia"/>
      <w:b/>
      <w:color w:val="6B2976" w:themeColor="accent1"/>
      <w:sz w:val="48"/>
      <w:szCs w:val="32"/>
    </w:rPr>
  </w:style>
  <w:style w:type="paragraph" w:styleId="Heading2">
    <w:name w:val="heading 2"/>
    <w:basedOn w:val="Normal"/>
    <w:next w:val="Normal"/>
    <w:link w:val="Heading2Char"/>
    <w:uiPriority w:val="9"/>
    <w:unhideWhenUsed/>
    <w:qFormat/>
    <w:rsid w:val="000E47D5"/>
    <w:pPr>
      <w:keepNext/>
      <w:numPr>
        <w:ilvl w:val="1"/>
        <w:numId w:val="2"/>
      </w:numPr>
      <w:spacing w:before="360" w:after="0"/>
      <w:ind w:left="993" w:hanging="993"/>
      <w:outlineLvl w:val="1"/>
    </w:pPr>
    <w:rPr>
      <w:rFonts w:eastAsiaTheme="majorEastAsia" w:cstheme="majorBidi"/>
      <w:b/>
      <w:bCs/>
      <w:sz w:val="36"/>
      <w:szCs w:val="28"/>
    </w:rPr>
  </w:style>
  <w:style w:type="paragraph" w:styleId="Heading3">
    <w:name w:val="heading 3"/>
    <w:basedOn w:val="Heading2"/>
    <w:next w:val="Normal"/>
    <w:link w:val="Heading3Char"/>
    <w:uiPriority w:val="9"/>
    <w:unhideWhenUsed/>
    <w:qFormat/>
    <w:rsid w:val="00447063"/>
    <w:pPr>
      <w:numPr>
        <w:ilvl w:val="0"/>
        <w:numId w:val="0"/>
      </w:numPr>
      <w:tabs>
        <w:tab w:val="left" w:pos="851"/>
      </w:tabs>
      <w:outlineLvl w:val="2"/>
    </w:pPr>
    <w:rPr>
      <w:color w:val="6B2976" w:themeColor="accent1"/>
      <w:sz w:val="32"/>
      <w:szCs w:val="24"/>
    </w:rPr>
  </w:style>
  <w:style w:type="paragraph" w:styleId="Heading4">
    <w:name w:val="heading 4"/>
    <w:basedOn w:val="Normal"/>
    <w:next w:val="Normal"/>
    <w:link w:val="Heading4Char"/>
    <w:uiPriority w:val="9"/>
    <w:unhideWhenUsed/>
    <w:qFormat/>
    <w:rsid w:val="001539CE"/>
    <w:pPr>
      <w:keepNext/>
      <w:spacing w:before="360" w:after="0"/>
      <w:outlineLvl w:val="3"/>
    </w:pPr>
    <w:rPr>
      <w:b/>
      <w:bCs/>
    </w:rPr>
  </w:style>
  <w:style w:type="paragraph" w:styleId="Heading5">
    <w:name w:val="heading 5"/>
    <w:basedOn w:val="Normal"/>
    <w:next w:val="Normal"/>
    <w:link w:val="Heading5Char"/>
    <w:uiPriority w:val="9"/>
    <w:semiHidden/>
    <w:unhideWhenUsed/>
    <w:qFormat/>
    <w:rsid w:val="00143DCC"/>
    <w:pPr>
      <w:keepNext/>
      <w:numPr>
        <w:ilvl w:val="4"/>
        <w:numId w:val="2"/>
      </w:numPr>
      <w:spacing w:before="40" w:after="0"/>
      <w:outlineLvl w:val="4"/>
    </w:pPr>
    <w:rPr>
      <w:rFonts w:asciiTheme="majorHAnsi" w:hAnsiTheme="majorHAnsi" w:eastAsiaTheme="majorEastAsia" w:cstheme="majorBidi"/>
      <w:color w:val="4F1E58" w:themeColor="accent1" w:themeShade="BF"/>
    </w:rPr>
  </w:style>
  <w:style w:type="paragraph" w:styleId="Heading6">
    <w:name w:val="heading 6"/>
    <w:basedOn w:val="Normal"/>
    <w:next w:val="Normal"/>
    <w:link w:val="Heading6Char"/>
    <w:uiPriority w:val="9"/>
    <w:semiHidden/>
    <w:unhideWhenUsed/>
    <w:qFormat/>
    <w:rsid w:val="00143DCC"/>
    <w:pPr>
      <w:keepNext/>
      <w:numPr>
        <w:ilvl w:val="5"/>
        <w:numId w:val="2"/>
      </w:numPr>
      <w:spacing w:before="40" w:after="0"/>
      <w:outlineLvl w:val="5"/>
    </w:pPr>
    <w:rPr>
      <w:rFonts w:asciiTheme="majorHAnsi" w:hAnsiTheme="majorHAnsi" w:eastAsiaTheme="majorEastAsia" w:cstheme="majorBidi"/>
      <w:color w:val="34143A" w:themeColor="accent1" w:themeShade="7F"/>
    </w:rPr>
  </w:style>
  <w:style w:type="paragraph" w:styleId="Heading7">
    <w:name w:val="heading 7"/>
    <w:basedOn w:val="Normal"/>
    <w:next w:val="Normal"/>
    <w:link w:val="Heading7Char"/>
    <w:uiPriority w:val="9"/>
    <w:semiHidden/>
    <w:unhideWhenUsed/>
    <w:qFormat/>
    <w:rsid w:val="00143DCC"/>
    <w:pPr>
      <w:keepNext/>
      <w:numPr>
        <w:ilvl w:val="6"/>
        <w:numId w:val="2"/>
      </w:numPr>
      <w:spacing w:before="40" w:after="0"/>
      <w:outlineLvl w:val="6"/>
    </w:pPr>
    <w:rPr>
      <w:rFonts w:asciiTheme="majorHAnsi" w:hAnsiTheme="majorHAnsi" w:eastAsiaTheme="majorEastAsia" w:cstheme="majorBidi"/>
      <w:i/>
      <w:iCs/>
      <w:color w:val="34143A" w:themeColor="accent1" w:themeShade="7F"/>
    </w:rPr>
  </w:style>
  <w:style w:type="paragraph" w:styleId="Heading8">
    <w:name w:val="heading 8"/>
    <w:basedOn w:val="Normal"/>
    <w:next w:val="Normal"/>
    <w:link w:val="Heading8Char"/>
    <w:uiPriority w:val="9"/>
    <w:semiHidden/>
    <w:unhideWhenUsed/>
    <w:qFormat/>
    <w:rsid w:val="00143DCC"/>
    <w:pPr>
      <w:keepNext/>
      <w:numPr>
        <w:ilvl w:val="7"/>
        <w:numId w:val="2"/>
      </w:numPr>
      <w:spacing w:before="40" w:after="0"/>
      <w:outlineLvl w:val="7"/>
    </w:pPr>
    <w:rPr>
      <w:rFonts w:asciiTheme="majorHAnsi" w:hAnsiTheme="majorHAnsi" w:eastAsiaTheme="majorEastAsia" w:cstheme="majorBidi"/>
      <w:color w:val="272727" w:themeColor="text1" w:themeTint="D8"/>
      <w:sz w:val="21"/>
      <w:szCs w:val="26"/>
    </w:rPr>
  </w:style>
  <w:style w:type="paragraph" w:styleId="Heading9">
    <w:name w:val="heading 9"/>
    <w:basedOn w:val="Normal"/>
    <w:next w:val="Normal"/>
    <w:link w:val="Heading9Char"/>
    <w:uiPriority w:val="9"/>
    <w:semiHidden/>
    <w:unhideWhenUsed/>
    <w:qFormat/>
    <w:rsid w:val="00143DCC"/>
    <w:pPr>
      <w:keepNext/>
      <w:numPr>
        <w:ilvl w:val="8"/>
        <w:numId w:val="2"/>
      </w:numPr>
      <w:spacing w:before="40" w:after="0"/>
      <w:outlineLvl w:val="8"/>
    </w:pPr>
    <w:rPr>
      <w:rFonts w:asciiTheme="majorHAnsi" w:hAnsiTheme="majorHAnsi" w:eastAsiaTheme="majorEastAsia" w:cstheme="majorBidi"/>
      <w:i/>
      <w:iCs/>
      <w:color w:val="272727" w:themeColor="text1" w:themeTint="D8"/>
      <w:sz w:val="21"/>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Footer"/>
    <w:link w:val="HeaderChar"/>
    <w:uiPriority w:val="99"/>
    <w:unhideWhenUsed/>
    <w:rsid w:val="00F902DA"/>
    <w:pPr>
      <w:spacing w:before="0" w:after="120"/>
      <w:jc w:val="center"/>
    </w:pPr>
    <w:rPr>
      <w:color w:val="6B2976" w:themeColor="accent1"/>
    </w:rPr>
  </w:style>
  <w:style w:type="character" w:styleId="HeaderChar" w:customStyle="1">
    <w:name w:val="Header Char"/>
    <w:basedOn w:val="DefaultParagraphFont"/>
    <w:link w:val="Header"/>
    <w:uiPriority w:val="99"/>
    <w:rsid w:val="00F902DA"/>
    <w:rPr>
      <w:rFonts w:ascii="Arial" w:hAnsi="Arial" w:cs="Arial"/>
      <w:color w:val="6B2976" w:themeColor="accent1"/>
      <w:sz w:val="20"/>
    </w:rPr>
  </w:style>
  <w:style w:type="paragraph" w:styleId="Footer">
    <w:name w:val="footer"/>
    <w:basedOn w:val="Normal"/>
    <w:link w:val="FooterChar"/>
    <w:unhideWhenUsed/>
    <w:rsid w:val="003E7916"/>
    <w:pPr>
      <w:tabs>
        <w:tab w:val="center" w:pos="4513"/>
        <w:tab w:val="right" w:pos="9026"/>
      </w:tabs>
      <w:spacing w:before="120" w:after="0"/>
    </w:pPr>
    <w:rPr>
      <w:rFonts w:cs="Arial"/>
      <w:color w:val="595959"/>
      <w:sz w:val="20"/>
    </w:rPr>
  </w:style>
  <w:style w:type="character" w:styleId="FooterChar" w:customStyle="1">
    <w:name w:val="Footer Char"/>
    <w:basedOn w:val="DefaultParagraphFont"/>
    <w:link w:val="Footer"/>
    <w:rsid w:val="003E7916"/>
    <w:rPr>
      <w:rFonts w:ascii="Arial" w:hAnsi="Arial" w:cs="Arial"/>
      <w:color w:val="595959"/>
      <w:sz w:val="20"/>
    </w:rPr>
  </w:style>
  <w:style w:type="paragraph" w:styleId="TableText" w:customStyle="1">
    <w:name w:val="Table Text"/>
    <w:basedOn w:val="Normal"/>
    <w:qFormat/>
    <w:rsid w:val="005C7ED2"/>
    <w:pPr>
      <w:suppressAutoHyphens/>
      <w:spacing w:before="120" w:after="120"/>
    </w:pPr>
    <w:rPr>
      <w:rFonts w:eastAsiaTheme="minorHAnsi"/>
      <w:iCs/>
    </w:rPr>
  </w:style>
  <w:style w:type="table" w:styleId="TableGridLight">
    <w:name w:val="Grid Table Light"/>
    <w:basedOn w:val="TableNormal"/>
    <w:uiPriority w:val="40"/>
    <w:rsid w:val="001723F3"/>
    <w:pPr>
      <w:spacing w:after="0" w:line="240" w:lineRule="auto"/>
    </w:pPr>
    <w:rPr>
      <w:rFonts w:ascii="Arial" w:hAnsi="Arial" w:eastAsia="Times New Roman" w:cs="Times New Roman"/>
      <w:sz w:val="20"/>
      <w:szCs w:val="20"/>
      <w:lang w:eastAsia="en-US" w:bidi="ar-SA"/>
    </w:rPr>
    <w:tblPr>
      <w:tblInd w:w="0" w:type="nil"/>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PlaceholderText">
    <w:name w:val="Placeholder Text"/>
    <w:basedOn w:val="DefaultParagraphFont"/>
    <w:uiPriority w:val="99"/>
    <w:semiHidden/>
    <w:rsid w:val="001723F3"/>
    <w:rPr>
      <w:color w:val="808080"/>
    </w:rPr>
  </w:style>
  <w:style w:type="paragraph" w:styleId="Title">
    <w:name w:val="Title"/>
    <w:basedOn w:val="Normal"/>
    <w:next w:val="Normal"/>
    <w:link w:val="TitleChar"/>
    <w:uiPriority w:val="10"/>
    <w:qFormat/>
    <w:rsid w:val="002468AC"/>
    <w:pPr>
      <w:spacing w:before="720"/>
    </w:pPr>
    <w:rPr>
      <w:rFonts w:eastAsiaTheme="majorEastAsia" w:cstheme="majorBidi"/>
      <w:b/>
      <w:color w:val="6B2976" w:themeColor="accent1"/>
      <w:spacing w:val="-10"/>
      <w:kern w:val="28"/>
      <w:sz w:val="56"/>
      <w:szCs w:val="71"/>
    </w:rPr>
  </w:style>
  <w:style w:type="character" w:styleId="TitleChar" w:customStyle="1">
    <w:name w:val="Title Char"/>
    <w:basedOn w:val="DefaultParagraphFont"/>
    <w:link w:val="Title"/>
    <w:uiPriority w:val="10"/>
    <w:rsid w:val="002468AC"/>
    <w:rPr>
      <w:rFonts w:ascii="Arial" w:hAnsi="Arial" w:eastAsiaTheme="majorEastAsia" w:cstheme="majorBidi"/>
      <w:b/>
      <w:color w:val="6B2976" w:themeColor="accent1"/>
      <w:spacing w:val="-10"/>
      <w:kern w:val="28"/>
      <w:sz w:val="56"/>
      <w:szCs w:val="71"/>
    </w:rPr>
  </w:style>
  <w:style w:type="table" w:styleId="PlainTable1">
    <w:name w:val="Plain Table 1"/>
    <w:basedOn w:val="TableNormal"/>
    <w:uiPriority w:val="41"/>
    <w:rsid w:val="001723F3"/>
    <w:pPr>
      <w:spacing w:after="0" w:line="240" w:lineRule="auto"/>
    </w:pPr>
    <w:rPr>
      <w:rFonts w:ascii="Arial" w:hAnsi="Arial" w:eastAsia="Times New Roman" w:cs="Times New Roman"/>
      <w:sz w:val="20"/>
      <w:szCs w:val="20"/>
      <w:lang w:eastAsia="en-US" w:bidi="ar-SA"/>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eading1Char" w:customStyle="1">
    <w:name w:val="Heading 1 Char"/>
    <w:basedOn w:val="DefaultParagraphFont"/>
    <w:link w:val="Heading1"/>
    <w:uiPriority w:val="9"/>
    <w:rsid w:val="00CE1C62"/>
    <w:rPr>
      <w:rFonts w:ascii="Arial" w:hAnsi="Arial" w:cs="Arial" w:eastAsiaTheme="majorEastAsia"/>
      <w:b/>
      <w:color w:val="6B2976" w:themeColor="accent1"/>
      <w:sz w:val="48"/>
      <w:szCs w:val="32"/>
    </w:rPr>
  </w:style>
  <w:style w:type="character" w:styleId="Heading2Char" w:customStyle="1">
    <w:name w:val="Heading 2 Char"/>
    <w:basedOn w:val="DefaultParagraphFont"/>
    <w:link w:val="Heading2"/>
    <w:uiPriority w:val="9"/>
    <w:rsid w:val="00D04433"/>
    <w:rPr>
      <w:rFonts w:ascii="Arial" w:hAnsi="Arial" w:eastAsiaTheme="majorEastAsia" w:cstheme="majorBidi"/>
      <w:b/>
      <w:bCs/>
      <w:sz w:val="36"/>
      <w:szCs w:val="28"/>
    </w:rPr>
  </w:style>
  <w:style w:type="paragraph" w:styleId="ListParagraph">
    <w:name w:val="List Paragraph"/>
    <w:aliases w:val="Recommendation,List Paragraph1,List Paragraph11,Bullet point,#List Paragraph,List Paragraph*,Dot Point,L,Bullet Points,NFP GP Bulleted List,First level bullet point,List Paragraph Number,List Paragraph111,F5 List Paragraph,Dot pt,CV text"/>
    <w:basedOn w:val="Normal"/>
    <w:link w:val="ListParagraphChar"/>
    <w:uiPriority w:val="34"/>
    <w:qFormat/>
    <w:rsid w:val="005A0362"/>
    <w:pPr>
      <w:ind w:left="720"/>
      <w:contextualSpacing/>
    </w:pPr>
  </w:style>
  <w:style w:type="paragraph" w:styleId="ListBullet">
    <w:name w:val="List Bullet"/>
    <w:basedOn w:val="Normal"/>
    <w:uiPriority w:val="99"/>
    <w:rsid w:val="00A15814"/>
    <w:pPr>
      <w:numPr>
        <w:numId w:val="19"/>
      </w:numPr>
      <w:contextualSpacing/>
    </w:pPr>
    <w:rPr>
      <w:iCs/>
    </w:rPr>
  </w:style>
  <w:style w:type="paragraph" w:styleId="highlightedtext" w:customStyle="1">
    <w:name w:val="highlighted text"/>
    <w:basedOn w:val="Normal"/>
    <w:link w:val="highlightedtextChar"/>
    <w:qFormat/>
    <w:rsid w:val="005F09A4"/>
    <w:pPr>
      <w:pBdr>
        <w:top w:val="single" w:color="auto" w:sz="4" w:space="1"/>
        <w:left w:val="single" w:color="auto" w:sz="4" w:space="4"/>
        <w:bottom w:val="single" w:color="auto" w:sz="4" w:space="1"/>
        <w:right w:val="single" w:color="auto" w:sz="4" w:space="4"/>
      </w:pBdr>
      <w:suppressAutoHyphens/>
      <w:spacing w:before="180" w:after="0"/>
      <w:jc w:val="center"/>
    </w:pPr>
    <w:rPr>
      <w:rFonts w:asciiTheme="minorHAnsi" w:hAnsiTheme="minorHAnsi" w:eastAsiaTheme="minorHAnsi"/>
      <w:b/>
      <w:iCs/>
      <w:color w:val="004E56" w:themeColor="accent3" w:themeShade="80"/>
      <w:sz w:val="22"/>
    </w:rPr>
  </w:style>
  <w:style w:type="character" w:styleId="highlightedtextChar" w:customStyle="1">
    <w:name w:val="highlighted text Char"/>
    <w:basedOn w:val="DefaultParagraphFont"/>
    <w:link w:val="highlightedtext"/>
    <w:rsid w:val="005F09A4"/>
    <w:rPr>
      <w:rFonts w:eastAsiaTheme="minorHAnsi"/>
      <w:b/>
      <w:iCs/>
      <w:color w:val="004E56" w:themeColor="accent3" w:themeShade="80"/>
      <w:szCs w:val="22"/>
      <w:lang w:eastAsia="en-US" w:bidi="ar-SA"/>
    </w:rPr>
  </w:style>
  <w:style w:type="character" w:styleId="ListParagraphChar" w:customStyle="1">
    <w:name w:val="List Paragraph Char"/>
    <w:aliases w:val="Recommendation Char,List Paragraph1 Char,List Paragraph11 Char,Bullet point Char,#List Paragraph Char,List Paragraph* Char,Dot Point Char,L Char,Bullet Points Char,NFP GP Bulleted List Char,First level bullet point Char,Dot pt Char"/>
    <w:basedOn w:val="DefaultParagraphFont"/>
    <w:link w:val="ListParagraph"/>
    <w:uiPriority w:val="34"/>
    <w:locked/>
    <w:rsid w:val="00214F6B"/>
    <w:rPr>
      <w:rFonts w:ascii="Arial" w:hAnsi="Arial" w:eastAsia="Times New Roman" w:cs="Times New Roman"/>
      <w:sz w:val="20"/>
      <w:szCs w:val="20"/>
      <w:lang w:eastAsia="en-US" w:bidi="ar-SA"/>
    </w:rPr>
  </w:style>
  <w:style w:type="character" w:styleId="Hyperlink">
    <w:name w:val="Hyperlink"/>
    <w:uiPriority w:val="99"/>
    <w:rsid w:val="00B162FF"/>
    <w:rPr>
      <w:rFonts w:cs="Times New Roman"/>
      <w:color w:val="3366CC"/>
      <w:u w:val="single"/>
    </w:rPr>
  </w:style>
  <w:style w:type="character" w:styleId="normaltextrun" w:customStyle="1">
    <w:name w:val="normaltextrun"/>
    <w:basedOn w:val="DefaultParagraphFont"/>
    <w:rsid w:val="00644F6C"/>
  </w:style>
  <w:style w:type="character" w:styleId="Heading3Char" w:customStyle="1">
    <w:name w:val="Heading 3 Char"/>
    <w:basedOn w:val="DefaultParagraphFont"/>
    <w:link w:val="Heading3"/>
    <w:uiPriority w:val="9"/>
    <w:rsid w:val="00447063"/>
    <w:rPr>
      <w:rFonts w:ascii="Arial" w:hAnsi="Arial" w:eastAsiaTheme="majorEastAsia" w:cstheme="majorBidi"/>
      <w:b/>
      <w:bCs/>
      <w:color w:val="6B2976" w:themeColor="accent1"/>
      <w:sz w:val="32"/>
      <w:szCs w:val="24"/>
    </w:rPr>
  </w:style>
  <w:style w:type="paragraph" w:styleId="FootnoteText">
    <w:name w:val="footnote text"/>
    <w:basedOn w:val="Normal"/>
    <w:link w:val="FootnoteTextChar1"/>
    <w:autoRedefine/>
    <w:uiPriority w:val="99"/>
    <w:qFormat/>
    <w:rsid w:val="00EC7B41"/>
    <w:pPr>
      <w:tabs>
        <w:tab w:val="left" w:pos="4590"/>
        <w:tab w:val="right" w:pos="9450"/>
      </w:tabs>
      <w:spacing w:before="120" w:after="120"/>
      <w:ind w:left="181" w:right="187"/>
    </w:pPr>
    <w:rPr>
      <w:sz w:val="20"/>
    </w:rPr>
  </w:style>
  <w:style w:type="character" w:styleId="FootnoteTextChar" w:customStyle="1">
    <w:name w:val="Footnote Text Char"/>
    <w:basedOn w:val="DefaultParagraphFont"/>
    <w:uiPriority w:val="99"/>
    <w:semiHidden/>
    <w:rsid w:val="00CC5D59"/>
    <w:rPr>
      <w:rFonts w:ascii="Arial" w:hAnsi="Arial" w:eastAsia="Times New Roman" w:cs="Times New Roman"/>
      <w:sz w:val="20"/>
      <w:szCs w:val="20"/>
      <w:lang w:eastAsia="en-US" w:bidi="ar-SA"/>
    </w:rPr>
  </w:style>
  <w:style w:type="character" w:styleId="FootnoteTextChar1" w:customStyle="1">
    <w:name w:val="Footnote Text Char1"/>
    <w:basedOn w:val="DefaultParagraphFont"/>
    <w:link w:val="FootnoteText"/>
    <w:uiPriority w:val="99"/>
    <w:rsid w:val="00EC7B41"/>
    <w:rPr>
      <w:rFonts w:ascii="Arial" w:hAnsi="Arial"/>
      <w:sz w:val="20"/>
    </w:rPr>
  </w:style>
  <w:style w:type="character" w:styleId="FootnoteReference">
    <w:name w:val="footnote reference"/>
    <w:basedOn w:val="DefaultParagraphFont"/>
    <w:uiPriority w:val="99"/>
    <w:rsid w:val="00396E54"/>
    <w:rPr>
      <w:rFonts w:ascii="Arial" w:hAnsi="Arial" w:cs="Times New Roman"/>
      <w:color w:val="0070C0"/>
      <w:vertAlign w:val="superscript"/>
    </w:rPr>
  </w:style>
  <w:style w:type="paragraph" w:styleId="TableHeadingNumbered" w:customStyle="1">
    <w:name w:val="Table Heading (Numbered)"/>
    <w:basedOn w:val="TableText"/>
    <w:next w:val="Normal"/>
    <w:rsid w:val="007468F7"/>
    <w:rPr>
      <w:color w:val="FFFFFF" w:themeColor="background1"/>
      <w:sz w:val="28"/>
    </w:rPr>
  </w:style>
  <w:style w:type="paragraph" w:styleId="Caption">
    <w:name w:val="caption"/>
    <w:basedOn w:val="Normal"/>
    <w:next w:val="Normal"/>
    <w:uiPriority w:val="35"/>
    <w:unhideWhenUsed/>
    <w:qFormat/>
    <w:rsid w:val="004F2C29"/>
    <w:pPr>
      <w:keepNext/>
      <w:numPr>
        <w:numId w:val="34"/>
      </w:numPr>
      <w:suppressAutoHyphens/>
      <w:spacing w:before="720" w:after="0"/>
      <w:ind w:left="1418" w:hanging="1418"/>
    </w:pPr>
    <w:rPr>
      <w:rFonts w:eastAsiaTheme="minorHAnsi"/>
      <w:b/>
      <w:color w:val="6B2976" w:themeColor="accent1"/>
      <w:sz w:val="28"/>
      <w:szCs w:val="20"/>
    </w:rPr>
  </w:style>
  <w:style w:type="paragraph" w:styleId="ListNumber">
    <w:name w:val="List Number"/>
    <w:basedOn w:val="Normal"/>
    <w:qFormat/>
    <w:rsid w:val="00A15814"/>
    <w:pPr>
      <w:numPr>
        <w:numId w:val="8"/>
      </w:numPr>
      <w:ind w:hanging="510"/>
    </w:pPr>
  </w:style>
  <w:style w:type="table" w:styleId="TableGrid">
    <w:name w:val="Table Grid"/>
    <w:basedOn w:val="TableNormal"/>
    <w:uiPriority w:val="99"/>
    <w:rsid w:val="007468F7"/>
    <w:pPr>
      <w:spacing w:after="120" w:line="320" w:lineRule="atLeast"/>
    </w:pPr>
    <w:rPr>
      <w:rFonts w:ascii="Arial" w:hAnsi="Arial" w:eastAsia="Times New Roman" w:cs="Times New Roman"/>
      <w:sz w:val="20"/>
      <w:szCs w:val="20"/>
      <w:lang w:eastAsia="en-US" w:bidi="ar-SA"/>
    </w:rPr>
    <w:tblPr>
      <w:tblStyleRow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cantSplit/>
    </w:trPr>
    <w:tblStylePr w:type="firstRow">
      <w:rPr>
        <w:b/>
        <w:color w:val="FFFFFF" w:themeColor="background1"/>
        <w:sz w:val="28"/>
      </w:rPr>
      <w:tblPr/>
      <w:trPr>
        <w:tblHeader/>
      </w:trPr>
      <w:tcPr>
        <w:shd w:val="clear" w:color="auto" w:fill="6B2976" w:themeFill="accent1"/>
      </w:tcPr>
    </w:tblStylePr>
    <w:tblStylePr w:type="band2Horz">
      <w:tblPr/>
      <w:tcPr>
        <w:shd w:val="clear" w:color="auto" w:fill="F2F2F2" w:themeFill="background1" w:themeFillShade="F2"/>
      </w:tcPr>
    </w:tblStylePr>
  </w:style>
  <w:style w:type="paragraph" w:styleId="NumberedList1" w:customStyle="1">
    <w:name w:val="Numbered List 1"/>
    <w:basedOn w:val="Normal"/>
    <w:qFormat/>
    <w:rsid w:val="0075393A"/>
    <w:pPr>
      <w:numPr>
        <w:numId w:val="10"/>
      </w:numPr>
      <w:suppressAutoHyphens/>
      <w:spacing w:before="180" w:after="60"/>
    </w:pPr>
    <w:rPr>
      <w:rFonts w:asciiTheme="minorHAnsi" w:hAnsiTheme="minorHAnsi" w:eastAsiaTheme="minorHAnsi"/>
      <w:sz w:val="22"/>
    </w:rPr>
  </w:style>
  <w:style w:type="paragraph" w:styleId="NumberedList2" w:customStyle="1">
    <w:name w:val="Numbered List 2"/>
    <w:basedOn w:val="NumberedList1"/>
    <w:qFormat/>
    <w:rsid w:val="0075393A"/>
    <w:pPr>
      <w:numPr>
        <w:ilvl w:val="1"/>
      </w:numPr>
      <w:spacing w:before="120"/>
    </w:pPr>
  </w:style>
  <w:style w:type="paragraph" w:styleId="NumberedList3" w:customStyle="1">
    <w:name w:val="Numbered List 3"/>
    <w:basedOn w:val="NumberedList2"/>
    <w:qFormat/>
    <w:rsid w:val="0075393A"/>
    <w:pPr>
      <w:numPr>
        <w:ilvl w:val="2"/>
      </w:numPr>
      <w:ind w:left="851"/>
    </w:pPr>
  </w:style>
  <w:style w:type="numbering" w:styleId="Numberedlist" w:customStyle="1">
    <w:name w:val="Numbered list"/>
    <w:uiPriority w:val="99"/>
    <w:rsid w:val="0075393A"/>
    <w:pPr>
      <w:numPr>
        <w:numId w:val="10"/>
      </w:numPr>
    </w:pPr>
  </w:style>
  <w:style w:type="paragraph" w:styleId="TOCHeading">
    <w:name w:val="TOC Heading"/>
    <w:basedOn w:val="Heading1"/>
    <w:next w:val="Normal"/>
    <w:uiPriority w:val="39"/>
    <w:unhideWhenUsed/>
    <w:qFormat/>
    <w:rsid w:val="00246724"/>
    <w:pPr>
      <w:numPr>
        <w:numId w:val="0"/>
      </w:numPr>
    </w:pPr>
    <w:rPr>
      <w:color w:val="652F76"/>
      <w:sz w:val="40"/>
      <w:szCs w:val="24"/>
      <w:lang w:val="en-US"/>
    </w:rPr>
  </w:style>
  <w:style w:type="paragraph" w:styleId="TOC1">
    <w:name w:val="toc 1"/>
    <w:basedOn w:val="Normal"/>
    <w:next w:val="Normal"/>
    <w:autoRedefine/>
    <w:uiPriority w:val="39"/>
    <w:unhideWhenUsed/>
    <w:rsid w:val="00CA6C07"/>
    <w:pPr>
      <w:tabs>
        <w:tab w:val="left" w:pos="440"/>
        <w:tab w:val="right" w:leader="dot" w:pos="10488"/>
      </w:tabs>
      <w:spacing w:before="240" w:after="0"/>
      <w:contextualSpacing/>
    </w:pPr>
    <w:rPr>
      <w:rFonts w:cs="Arial"/>
      <w:noProof/>
    </w:rPr>
  </w:style>
  <w:style w:type="paragraph" w:styleId="TOC2">
    <w:name w:val="toc 2"/>
    <w:basedOn w:val="Normal"/>
    <w:next w:val="Normal"/>
    <w:autoRedefine/>
    <w:uiPriority w:val="39"/>
    <w:unhideWhenUsed/>
    <w:rsid w:val="00CB2FD4"/>
    <w:pPr>
      <w:spacing w:after="100" w:line="259" w:lineRule="auto"/>
      <w:ind w:left="220"/>
    </w:pPr>
    <w:rPr>
      <w:rFonts w:asciiTheme="minorHAnsi" w:hAnsiTheme="minorHAnsi"/>
      <w:sz w:val="22"/>
      <w:lang w:val="en-US"/>
    </w:rPr>
  </w:style>
  <w:style w:type="paragraph" w:styleId="TOC3">
    <w:name w:val="toc 3"/>
    <w:basedOn w:val="Normal"/>
    <w:next w:val="Normal"/>
    <w:autoRedefine/>
    <w:uiPriority w:val="39"/>
    <w:unhideWhenUsed/>
    <w:rsid w:val="00CB2FD4"/>
    <w:pPr>
      <w:spacing w:after="100" w:line="259" w:lineRule="auto"/>
      <w:ind w:left="440"/>
    </w:pPr>
    <w:rPr>
      <w:rFonts w:asciiTheme="minorHAnsi" w:hAnsiTheme="minorHAnsi"/>
      <w:sz w:val="22"/>
      <w:lang w:val="en-US"/>
    </w:rPr>
  </w:style>
  <w:style w:type="character" w:styleId="CommentReference">
    <w:name w:val="annotation reference"/>
    <w:basedOn w:val="DefaultParagraphFont"/>
    <w:uiPriority w:val="99"/>
    <w:semiHidden/>
    <w:unhideWhenUsed/>
    <w:rsid w:val="00C35DBF"/>
    <w:rPr>
      <w:sz w:val="16"/>
      <w:szCs w:val="16"/>
    </w:rPr>
  </w:style>
  <w:style w:type="paragraph" w:styleId="CommentText">
    <w:name w:val="annotation text"/>
    <w:basedOn w:val="Normal"/>
    <w:link w:val="CommentTextChar"/>
    <w:uiPriority w:val="99"/>
    <w:unhideWhenUsed/>
    <w:rsid w:val="00C35DBF"/>
    <w:pPr>
      <w:spacing w:line="240" w:lineRule="auto"/>
    </w:pPr>
  </w:style>
  <w:style w:type="character" w:styleId="CommentTextChar" w:customStyle="1">
    <w:name w:val="Comment Text Char"/>
    <w:basedOn w:val="DefaultParagraphFont"/>
    <w:link w:val="CommentText"/>
    <w:uiPriority w:val="99"/>
    <w:rsid w:val="00C35DBF"/>
    <w:rPr>
      <w:rFonts w:ascii="Arial" w:hAnsi="Arial" w:eastAsia="Times New Roman" w:cs="Times New Roman"/>
      <w:sz w:val="20"/>
      <w:szCs w:val="20"/>
      <w:lang w:eastAsia="en-US" w:bidi="ar-SA"/>
    </w:rPr>
  </w:style>
  <w:style w:type="paragraph" w:styleId="CommentSubject">
    <w:name w:val="annotation subject"/>
    <w:basedOn w:val="CommentText"/>
    <w:next w:val="CommentText"/>
    <w:link w:val="CommentSubjectChar"/>
    <w:uiPriority w:val="99"/>
    <w:semiHidden/>
    <w:unhideWhenUsed/>
    <w:rsid w:val="00C35DBF"/>
    <w:rPr>
      <w:b/>
      <w:bCs/>
    </w:rPr>
  </w:style>
  <w:style w:type="character" w:styleId="CommentSubjectChar" w:customStyle="1">
    <w:name w:val="Comment Subject Char"/>
    <w:basedOn w:val="CommentTextChar"/>
    <w:link w:val="CommentSubject"/>
    <w:uiPriority w:val="99"/>
    <w:semiHidden/>
    <w:rsid w:val="00C35DBF"/>
    <w:rPr>
      <w:rFonts w:ascii="Arial" w:hAnsi="Arial" w:eastAsia="Times New Roman" w:cs="Times New Roman"/>
      <w:b/>
      <w:bCs/>
      <w:sz w:val="20"/>
      <w:szCs w:val="20"/>
      <w:lang w:eastAsia="en-US" w:bidi="ar-SA"/>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F10515"/>
    <w:pPr>
      <w:spacing w:after="0" w:line="240" w:lineRule="auto"/>
    </w:pPr>
    <w:rPr>
      <w:rFonts w:ascii="Arial" w:hAnsi="Arial" w:eastAsia="Times New Roman" w:cs="Times New Roman"/>
      <w:sz w:val="20"/>
      <w:szCs w:val="20"/>
      <w:lang w:eastAsia="en-US" w:bidi="ar-SA"/>
    </w:rPr>
  </w:style>
  <w:style w:type="character" w:styleId="UnresolvedMention">
    <w:name w:val="Unresolved Mention"/>
    <w:basedOn w:val="DefaultParagraphFont"/>
    <w:uiPriority w:val="99"/>
    <w:semiHidden/>
    <w:unhideWhenUsed/>
    <w:rsid w:val="00664677"/>
    <w:rPr>
      <w:color w:val="605E5C"/>
      <w:shd w:val="clear" w:color="auto" w:fill="E1DFDD"/>
    </w:rPr>
  </w:style>
  <w:style w:type="character" w:styleId="FollowedHyperlink">
    <w:name w:val="FollowedHyperlink"/>
    <w:basedOn w:val="DefaultParagraphFont"/>
    <w:uiPriority w:val="99"/>
    <w:semiHidden/>
    <w:unhideWhenUsed/>
    <w:rsid w:val="00E81427"/>
    <w:rPr>
      <w:color w:val="B76192" w:themeColor="followedHyperlink"/>
      <w:u w:val="single"/>
    </w:rPr>
  </w:style>
  <w:style w:type="character" w:styleId="Heading4Char" w:customStyle="1">
    <w:name w:val="Heading 4 Char"/>
    <w:basedOn w:val="DefaultParagraphFont"/>
    <w:link w:val="Heading4"/>
    <w:uiPriority w:val="9"/>
    <w:rsid w:val="001539CE"/>
    <w:rPr>
      <w:rFonts w:ascii="Arial" w:hAnsi="Arial"/>
      <w:b/>
      <w:bCs/>
      <w:sz w:val="24"/>
    </w:rPr>
  </w:style>
  <w:style w:type="character" w:styleId="Heading5Char" w:customStyle="1">
    <w:name w:val="Heading 5 Char"/>
    <w:basedOn w:val="DefaultParagraphFont"/>
    <w:link w:val="Heading5"/>
    <w:uiPriority w:val="9"/>
    <w:semiHidden/>
    <w:rsid w:val="00143DCC"/>
    <w:rPr>
      <w:rFonts w:asciiTheme="majorHAnsi" w:hAnsiTheme="majorHAnsi" w:eastAsiaTheme="majorEastAsia" w:cstheme="majorBidi"/>
      <w:color w:val="4F1E58" w:themeColor="accent1" w:themeShade="BF"/>
      <w:sz w:val="24"/>
    </w:rPr>
  </w:style>
  <w:style w:type="paragraph" w:styleId="Subtitle">
    <w:name w:val="Subtitle"/>
    <w:basedOn w:val="Normal"/>
    <w:next w:val="Normal"/>
    <w:link w:val="SubtitleChar"/>
    <w:uiPriority w:val="11"/>
    <w:rsid w:val="002468AC"/>
    <w:rPr>
      <w:rFonts w:cs="Arial" w:eastAsiaTheme="minorHAnsi"/>
      <w:b/>
      <w:sz w:val="40"/>
      <w:szCs w:val="40"/>
    </w:rPr>
  </w:style>
  <w:style w:type="character" w:styleId="SubtitleChar" w:customStyle="1">
    <w:name w:val="Subtitle Char"/>
    <w:basedOn w:val="DefaultParagraphFont"/>
    <w:link w:val="Subtitle"/>
    <w:uiPriority w:val="11"/>
    <w:rsid w:val="002468AC"/>
    <w:rPr>
      <w:rFonts w:ascii="Arial" w:hAnsi="Arial" w:cs="Arial" w:eastAsiaTheme="minorHAnsi"/>
      <w:b/>
      <w:sz w:val="40"/>
      <w:szCs w:val="40"/>
    </w:rPr>
  </w:style>
  <w:style w:type="character" w:styleId="Heading6Char" w:customStyle="1">
    <w:name w:val="Heading 6 Char"/>
    <w:basedOn w:val="DefaultParagraphFont"/>
    <w:link w:val="Heading6"/>
    <w:uiPriority w:val="9"/>
    <w:semiHidden/>
    <w:rsid w:val="00143DCC"/>
    <w:rPr>
      <w:rFonts w:asciiTheme="majorHAnsi" w:hAnsiTheme="majorHAnsi" w:eastAsiaTheme="majorEastAsia" w:cstheme="majorBidi"/>
      <w:color w:val="34143A" w:themeColor="accent1" w:themeShade="7F"/>
      <w:sz w:val="24"/>
    </w:rPr>
  </w:style>
  <w:style w:type="character" w:styleId="Heading7Char" w:customStyle="1">
    <w:name w:val="Heading 7 Char"/>
    <w:basedOn w:val="DefaultParagraphFont"/>
    <w:link w:val="Heading7"/>
    <w:uiPriority w:val="9"/>
    <w:semiHidden/>
    <w:rsid w:val="00143DCC"/>
    <w:rPr>
      <w:rFonts w:asciiTheme="majorHAnsi" w:hAnsiTheme="majorHAnsi" w:eastAsiaTheme="majorEastAsia" w:cstheme="majorBidi"/>
      <w:i/>
      <w:iCs/>
      <w:color w:val="34143A" w:themeColor="accent1" w:themeShade="7F"/>
      <w:sz w:val="24"/>
    </w:rPr>
  </w:style>
  <w:style w:type="character" w:styleId="Heading8Char" w:customStyle="1">
    <w:name w:val="Heading 8 Char"/>
    <w:basedOn w:val="DefaultParagraphFont"/>
    <w:link w:val="Heading8"/>
    <w:uiPriority w:val="9"/>
    <w:semiHidden/>
    <w:rsid w:val="00143DCC"/>
    <w:rPr>
      <w:rFonts w:asciiTheme="majorHAnsi" w:hAnsiTheme="majorHAnsi" w:eastAsiaTheme="majorEastAsia" w:cstheme="majorBidi"/>
      <w:color w:val="272727" w:themeColor="text1" w:themeTint="D8"/>
      <w:sz w:val="21"/>
      <w:szCs w:val="26"/>
    </w:rPr>
  </w:style>
  <w:style w:type="character" w:styleId="Heading9Char" w:customStyle="1">
    <w:name w:val="Heading 9 Char"/>
    <w:basedOn w:val="DefaultParagraphFont"/>
    <w:link w:val="Heading9"/>
    <w:uiPriority w:val="9"/>
    <w:semiHidden/>
    <w:rsid w:val="00143DCC"/>
    <w:rPr>
      <w:rFonts w:asciiTheme="majorHAnsi" w:hAnsiTheme="majorHAnsi" w:eastAsiaTheme="majorEastAsia" w:cstheme="majorBidi"/>
      <w:i/>
      <w:iCs/>
      <w:color w:val="272727" w:themeColor="text1" w:themeTint="D8"/>
      <w:sz w:val="21"/>
      <w:szCs w:val="26"/>
    </w:rPr>
  </w:style>
  <w:style w:type="paragraph" w:styleId="List">
    <w:name w:val="List"/>
    <w:basedOn w:val="ListBullet"/>
    <w:uiPriority w:val="99"/>
    <w:unhideWhenUsed/>
    <w:rsid w:val="003D33EF"/>
    <w:pPr>
      <w:numPr>
        <w:ilvl w:val="1"/>
        <w:numId w:val="3"/>
      </w:numPr>
      <w:ind w:left="1434" w:hanging="357"/>
    </w:pPr>
  </w:style>
  <w:style w:type="paragraph" w:styleId="Normal-Indented" w:customStyle="1">
    <w:name w:val="Normal - Indented"/>
    <w:basedOn w:val="Normal"/>
    <w:qFormat/>
    <w:rsid w:val="00897435"/>
    <w:pPr>
      <w:ind w:left="720"/>
    </w:pPr>
  </w:style>
  <w:style w:type="paragraph" w:styleId="ListNumber2">
    <w:name w:val="List Number 2"/>
    <w:basedOn w:val="ListParagraph"/>
    <w:uiPriority w:val="99"/>
    <w:unhideWhenUsed/>
    <w:rsid w:val="00A11E9D"/>
    <w:pPr>
      <w:numPr>
        <w:ilvl w:val="1"/>
        <w:numId w:val="5"/>
      </w:numPr>
      <w:ind w:hanging="447"/>
    </w:pPr>
  </w:style>
  <w:style w:type="paragraph" w:styleId="ListBullet2">
    <w:name w:val="List Bullet 2"/>
    <w:basedOn w:val="ListBullet"/>
    <w:uiPriority w:val="99"/>
    <w:unhideWhenUsed/>
    <w:rsid w:val="00741570"/>
    <w:pPr>
      <w:numPr>
        <w:ilvl w:val="1"/>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46621">
      <w:bodyDiv w:val="1"/>
      <w:marLeft w:val="0"/>
      <w:marRight w:val="0"/>
      <w:marTop w:val="0"/>
      <w:marBottom w:val="0"/>
      <w:divBdr>
        <w:top w:val="none" w:sz="0" w:space="0" w:color="auto"/>
        <w:left w:val="none" w:sz="0" w:space="0" w:color="auto"/>
        <w:bottom w:val="none" w:sz="0" w:space="0" w:color="auto"/>
        <w:right w:val="none" w:sz="0" w:space="0" w:color="auto"/>
      </w:divBdr>
    </w:div>
    <w:div w:id="181016796">
      <w:bodyDiv w:val="1"/>
      <w:marLeft w:val="0"/>
      <w:marRight w:val="0"/>
      <w:marTop w:val="0"/>
      <w:marBottom w:val="0"/>
      <w:divBdr>
        <w:top w:val="none" w:sz="0" w:space="0" w:color="auto"/>
        <w:left w:val="none" w:sz="0" w:space="0" w:color="auto"/>
        <w:bottom w:val="none" w:sz="0" w:space="0" w:color="auto"/>
        <w:right w:val="none" w:sz="0" w:space="0" w:color="auto"/>
      </w:divBdr>
    </w:div>
    <w:div w:id="260577363">
      <w:bodyDiv w:val="1"/>
      <w:marLeft w:val="0"/>
      <w:marRight w:val="0"/>
      <w:marTop w:val="0"/>
      <w:marBottom w:val="0"/>
      <w:divBdr>
        <w:top w:val="none" w:sz="0" w:space="0" w:color="auto"/>
        <w:left w:val="none" w:sz="0" w:space="0" w:color="auto"/>
        <w:bottom w:val="none" w:sz="0" w:space="0" w:color="auto"/>
        <w:right w:val="none" w:sz="0" w:space="0" w:color="auto"/>
      </w:divBdr>
    </w:div>
    <w:div w:id="437408662">
      <w:bodyDiv w:val="1"/>
      <w:marLeft w:val="0"/>
      <w:marRight w:val="0"/>
      <w:marTop w:val="0"/>
      <w:marBottom w:val="0"/>
      <w:divBdr>
        <w:top w:val="none" w:sz="0" w:space="0" w:color="auto"/>
        <w:left w:val="none" w:sz="0" w:space="0" w:color="auto"/>
        <w:bottom w:val="none" w:sz="0" w:space="0" w:color="auto"/>
        <w:right w:val="none" w:sz="0" w:space="0" w:color="auto"/>
      </w:divBdr>
    </w:div>
    <w:div w:id="691419923">
      <w:bodyDiv w:val="1"/>
      <w:marLeft w:val="0"/>
      <w:marRight w:val="0"/>
      <w:marTop w:val="0"/>
      <w:marBottom w:val="0"/>
      <w:divBdr>
        <w:top w:val="none" w:sz="0" w:space="0" w:color="auto"/>
        <w:left w:val="none" w:sz="0" w:space="0" w:color="auto"/>
        <w:bottom w:val="none" w:sz="0" w:space="0" w:color="auto"/>
        <w:right w:val="none" w:sz="0" w:space="0" w:color="auto"/>
      </w:divBdr>
    </w:div>
    <w:div w:id="916981246">
      <w:bodyDiv w:val="1"/>
      <w:marLeft w:val="0"/>
      <w:marRight w:val="0"/>
      <w:marTop w:val="0"/>
      <w:marBottom w:val="0"/>
      <w:divBdr>
        <w:top w:val="none" w:sz="0" w:space="0" w:color="auto"/>
        <w:left w:val="none" w:sz="0" w:space="0" w:color="auto"/>
        <w:bottom w:val="none" w:sz="0" w:space="0" w:color="auto"/>
        <w:right w:val="none" w:sz="0" w:space="0" w:color="auto"/>
      </w:divBdr>
    </w:div>
    <w:div w:id="996493536">
      <w:bodyDiv w:val="1"/>
      <w:marLeft w:val="0"/>
      <w:marRight w:val="0"/>
      <w:marTop w:val="0"/>
      <w:marBottom w:val="0"/>
      <w:divBdr>
        <w:top w:val="none" w:sz="0" w:space="0" w:color="auto"/>
        <w:left w:val="none" w:sz="0" w:space="0" w:color="auto"/>
        <w:bottom w:val="none" w:sz="0" w:space="0" w:color="auto"/>
        <w:right w:val="none" w:sz="0" w:space="0" w:color="auto"/>
      </w:divBdr>
    </w:div>
    <w:div w:id="1081179019">
      <w:bodyDiv w:val="1"/>
      <w:marLeft w:val="0"/>
      <w:marRight w:val="0"/>
      <w:marTop w:val="0"/>
      <w:marBottom w:val="0"/>
      <w:divBdr>
        <w:top w:val="none" w:sz="0" w:space="0" w:color="auto"/>
        <w:left w:val="none" w:sz="0" w:space="0" w:color="auto"/>
        <w:bottom w:val="none" w:sz="0" w:space="0" w:color="auto"/>
        <w:right w:val="none" w:sz="0" w:space="0" w:color="auto"/>
      </w:divBdr>
    </w:div>
    <w:div w:id="1281110449">
      <w:bodyDiv w:val="1"/>
      <w:marLeft w:val="0"/>
      <w:marRight w:val="0"/>
      <w:marTop w:val="0"/>
      <w:marBottom w:val="0"/>
      <w:divBdr>
        <w:top w:val="none" w:sz="0" w:space="0" w:color="auto"/>
        <w:left w:val="none" w:sz="0" w:space="0" w:color="auto"/>
        <w:bottom w:val="none" w:sz="0" w:space="0" w:color="auto"/>
        <w:right w:val="none" w:sz="0" w:space="0" w:color="auto"/>
      </w:divBdr>
    </w:div>
    <w:div w:id="1520896727">
      <w:bodyDiv w:val="1"/>
      <w:marLeft w:val="0"/>
      <w:marRight w:val="0"/>
      <w:marTop w:val="0"/>
      <w:marBottom w:val="0"/>
      <w:divBdr>
        <w:top w:val="none" w:sz="0" w:space="0" w:color="auto"/>
        <w:left w:val="none" w:sz="0" w:space="0" w:color="auto"/>
        <w:bottom w:val="none" w:sz="0" w:space="0" w:color="auto"/>
        <w:right w:val="none" w:sz="0" w:space="0" w:color="auto"/>
      </w:divBdr>
    </w:div>
    <w:div w:id="177034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ss.gov.au/sites/default/files/documents/10_2022/october_2022-23_social_services_portfolio.pdf" TargetMode="External" Id="rId13" /><Relationship Type="http://schemas.openxmlformats.org/officeDocument/2006/relationships/hyperlink" Target="http://www8.austlii.edu.au/cgi-bin/viewdoc/au/legis/cth/consol_act/cca1995115/sch1.html" TargetMode="External" Id="rId18" /><Relationship Type="http://schemas.openxmlformats.org/officeDocument/2006/relationships/hyperlink" Target="https://www.ndis.gov.au/contact/feedback-and-complaints" TargetMode="External" Id="rId26" /><Relationship Type="http://schemas.openxmlformats.org/officeDocument/2006/relationships/hyperlink" Target="https://www.legislation.gov.au/Series/C2004A02562" TargetMode="External" Id="rId39" /><Relationship Type="http://schemas.openxmlformats.org/officeDocument/2006/relationships/hyperlink" Target="mailto:SPC2473infoassistconnect@ndis.gov.au" TargetMode="External" Id="rId21" /><Relationship Type="http://schemas.openxmlformats.org/officeDocument/2006/relationships/hyperlink" Target="https://www.legislation.gov.au/Details/C2014C00076" TargetMode="External" Id="rId34" /><Relationship Type="http://schemas.openxmlformats.org/officeDocument/2006/relationships/hyperlink" Target="http://www.finance.gov.au/resource-management/pgpa-legislation-rules-and-associated-instruments/" TargetMode="External" Id="rId42" /><Relationship Type="http://schemas.openxmlformats.org/officeDocument/2006/relationships/hyperlink" Target="mailto:spc2473infoassistconnect@ndis.gov.au" TargetMode="External" Id="rId47" /><Relationship Type="http://schemas.openxmlformats.org/officeDocument/2006/relationships/header" Target="header1.xml" Id="rId50" /><Relationship Type="http://schemas.microsoft.com/office/2020/10/relationships/intelligence" Target="intelligence2.xml" Id="rId5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mailto:SPC2473infoassistconnect@ndis.gov.au" TargetMode="External" Id="rId16" /><Relationship Type="http://schemas.openxmlformats.org/officeDocument/2006/relationships/hyperlink" Target="mailto:ombudsman@ombudsman.gov.au" TargetMode="External" Id="rId29" /><Relationship Type="http://schemas.openxmlformats.org/officeDocument/2006/relationships/image" Target="media/image1.png" Id="rId11" /><Relationship Type="http://schemas.openxmlformats.org/officeDocument/2006/relationships/hyperlink" Target="file://prod.protected.ind/User/user03/LLau2/insert%20link%20here" TargetMode="External" Id="rId24" /><Relationship Type="http://schemas.openxmlformats.org/officeDocument/2006/relationships/hyperlink" Target="http://www8.austlii.edu.au/cgi-bin/viewdoc/au/legis/cth/consol_act/psa1999152/s13.html" TargetMode="External" Id="rId32" /><Relationship Type="http://schemas.openxmlformats.org/officeDocument/2006/relationships/hyperlink" Target="https://www.legislation.gov.au/Details/C2014C00076" TargetMode="External" Id="rId37" /><Relationship Type="http://schemas.openxmlformats.org/officeDocument/2006/relationships/hyperlink" Target="mailto:foi@ndis.gov.au" TargetMode="External" Id="rId40" /><Relationship Type="http://schemas.openxmlformats.org/officeDocument/2006/relationships/hyperlink" Target="https://ndis.gov.au/about-us/improving-ndis/improvements-home-and-living-supports/home-and-living-demonstration-projects/home-and-living-demonstration-projects-round-2" TargetMode="External" Id="rId45" /><Relationship Type="http://schemas.openxmlformats.org/officeDocument/2006/relationships/glossaryDocument" Target="glossary/document.xml" Id="rId53"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hyperlink" Target="mailto:SPC2473infoassistconnect@ndis.gov.au" TargetMode="External" Id="rId19" /><Relationship Type="http://schemas.openxmlformats.org/officeDocument/2006/relationships/hyperlink" Target="http://www.apsc.gov.au/publications-and-media/current-publications/aps-values-and-code-of-conduct-in-practice/conflict-of-interest" TargetMode="External" Id="rId31" /><Relationship Type="http://schemas.openxmlformats.org/officeDocument/2006/relationships/hyperlink" Target="https://www.budget.gov.au/2018-19/content/pbs/index.html" TargetMode="External" Id="rId44" /><Relationship Type="http://schemas.openxmlformats.org/officeDocument/2006/relationships/fontTable" Target="fontTable.xml" Id="rId52"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legislation.gov.au/Series/C2006A00124" TargetMode="External" Id="rId14" /><Relationship Type="http://schemas.openxmlformats.org/officeDocument/2006/relationships/hyperlink" Target="mailto:SPC2473infoassistconnect@ndis.gov.au" TargetMode="External" Id="rId22" /><Relationship Type="http://schemas.openxmlformats.org/officeDocument/2006/relationships/hyperlink" Target="mailto:SPC2473infoassistconnect@ndis.gov.au" TargetMode="External" Id="rId27" /><Relationship Type="http://schemas.openxmlformats.org/officeDocument/2006/relationships/hyperlink" Target="http://www.ombudsman.gov.au" TargetMode="External" Id="rId30" /><Relationship Type="http://schemas.openxmlformats.org/officeDocument/2006/relationships/hyperlink" Target="https://www.oaic.gov.au/privacy-law/privacy-act/australian-privacy-principles" TargetMode="External" Id="rId35" /><Relationship Type="http://schemas.openxmlformats.org/officeDocument/2006/relationships/hyperlink" Target="https://www.finance.gov.au/resource-management/pgpa-glossary/consolidated-revenue-fund/" TargetMode="External" Id="rId43" /><Relationship Type="http://schemas.openxmlformats.org/officeDocument/2006/relationships/hyperlink" Target="https://ndis.gov.au/about-us/improving-ndis/improvements-home-and-living-supports/home-and-living-demonstration-projects/home-and-living-demonstration-projects-round-2" TargetMode="External" Id="rId48" /><Relationship Type="http://schemas.openxmlformats.org/officeDocument/2006/relationships/webSettings" Target="webSettings.xml" Id="rId8" /><Relationship Type="http://schemas.openxmlformats.org/officeDocument/2006/relationships/footer" Target="footer1.xml" Id="rId51" /><Relationship Type="http://schemas.openxmlformats.org/officeDocument/2006/relationships/customXml" Target="../customXml/item3.xml" Id="rId3" /><Relationship Type="http://schemas.openxmlformats.org/officeDocument/2006/relationships/hyperlink" Target="mailto:SPC2473infoassistconnect@ndis.gov.au" TargetMode="External" Id="rId12" /><Relationship Type="http://schemas.openxmlformats.org/officeDocument/2006/relationships/hyperlink" Target="mailto:SPC2473infoassistconnect@ndis.gov.au" TargetMode="External" Id="rId17" /><Relationship Type="http://schemas.openxmlformats.org/officeDocument/2006/relationships/hyperlink" Target="mailto:demonstrationprojects@ndis.gov.au" TargetMode="External" Id="rId25" /><Relationship Type="http://schemas.openxmlformats.org/officeDocument/2006/relationships/hyperlink" Target="https://www.legislation.gov.au/Series/C2004A00538" TargetMode="External" Id="rId33" /><Relationship Type="http://schemas.openxmlformats.org/officeDocument/2006/relationships/hyperlink" Target="https://www.legislation.gov.au/Details/C2014C00076" TargetMode="External" Id="rId38" /><Relationship Type="http://schemas.openxmlformats.org/officeDocument/2006/relationships/hyperlink" Target="https://ndis.gov.au/about-us/improving-ndis/improvements-home-and-living-supports/home-and-living-demonstration-projects/home-and-living-demonstration-projects-round-2" TargetMode="External" Id="rId46" /><Relationship Type="http://schemas.openxmlformats.org/officeDocument/2006/relationships/hyperlink" Target="mailto:SPC2473infoassistconnect@ndis.gov.au" TargetMode="External" Id="rId20" /><Relationship Type="http://schemas.openxmlformats.org/officeDocument/2006/relationships/hyperlink" Target="http://www.finance.gov.au/resource-management/pgpa-legislation-rules-and-associated-instruments/" TargetMode="External" Id="rId41" /><Relationship Type="http://schemas.openxmlformats.org/officeDocument/2006/relationships/theme" Target="theme/theme1.xm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PC2473infoassistconnect@ndis.gov.au" TargetMode="External" Id="rId15" /><Relationship Type="http://schemas.openxmlformats.org/officeDocument/2006/relationships/hyperlink" Target="mailto:spc2473infoassistconnect@ndis.gov.au" TargetMode="External" Id="rId23" /><Relationship Type="http://schemas.openxmlformats.org/officeDocument/2006/relationships/hyperlink" Target="http://www.ombudsman.gov.au/" TargetMode="External" Id="rId28" /><Relationship Type="http://schemas.openxmlformats.org/officeDocument/2006/relationships/hyperlink" Target="https://www.ndis.gov.au/about-us/policies/privacy" TargetMode="External" Id="rId36" /><Relationship Type="http://schemas.openxmlformats.org/officeDocument/2006/relationships/hyperlink" Target="mailto:spc2473infoassistconnect@ndis.gov.au" TargetMode="External" Id="rId49" /></Relationships>
</file>

<file path=word/_rels/footnotes.xml.rels><?xml version="1.0" encoding="UTF-8" standalone="yes"?>
<Relationships xmlns="http://schemas.openxmlformats.org/package/2006/relationships"><Relationship Id="rId1" Type="http://schemas.openxmlformats.org/officeDocument/2006/relationships/hyperlink" Target="https://www.ato.gov.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71C62B5BE843F2B988C4E9023AAF5B"/>
        <w:category>
          <w:name w:val="General"/>
          <w:gallery w:val="placeholder"/>
        </w:category>
        <w:types>
          <w:type w:val="bbPlcHdr"/>
        </w:types>
        <w:behaviors>
          <w:behavior w:val="content"/>
        </w:behaviors>
        <w:guid w:val="{3813486E-4A1D-4B58-B2C0-DC6E03ED7394}"/>
      </w:docPartPr>
      <w:docPartBody>
        <w:p w:rsidR="001B573D" w:rsidRDefault="00D0332E" w:rsidP="00D0332E">
          <w:pPr>
            <w:pStyle w:val="8871C62B5BE843F2B988C4E9023AAF5B"/>
          </w:pPr>
          <w:r w:rsidRPr="00CB264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ordia New">
    <w:panose1 w:val="020B0304020202020204"/>
    <w:charset w:val="DE"/>
    <w:family w:val="roman"/>
    <w:pitch w:val="variable"/>
    <w:sig w:usb0="01000001" w:usb1="00000000" w:usb2="00000000" w:usb3="00000000" w:csb0="00010000" w:csb1="00000000"/>
  </w:font>
  <w:font w:name="DengXian Light">
    <w:altName w:val="等线 Light"/>
    <w:panose1 w:val="00000000000000000000"/>
    <w:charset w:val="86"/>
    <w:family w:val="roman"/>
    <w:notTrueType/>
    <w:pitch w:val="default"/>
  </w:font>
  <w:font w:name="Angsana New">
    <w:panose1 w:val="02020603050405020304"/>
    <w:charset w:val="DE"/>
    <w:family w:val="roman"/>
    <w:pitch w:val="variable"/>
    <w:sig w:usb0="01000001" w:usb1="00000000" w:usb2="00000000" w:usb3="00000000" w:csb0="0001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32E"/>
    <w:rsid w:val="00043A5B"/>
    <w:rsid w:val="00056E83"/>
    <w:rsid w:val="00065A5E"/>
    <w:rsid w:val="0007793A"/>
    <w:rsid w:val="001059C5"/>
    <w:rsid w:val="001103B1"/>
    <w:rsid w:val="001602D2"/>
    <w:rsid w:val="001B573D"/>
    <w:rsid w:val="002807C8"/>
    <w:rsid w:val="002807E0"/>
    <w:rsid w:val="002C3C61"/>
    <w:rsid w:val="002E54D0"/>
    <w:rsid w:val="002F48B5"/>
    <w:rsid w:val="003368D3"/>
    <w:rsid w:val="0044793F"/>
    <w:rsid w:val="00472C8A"/>
    <w:rsid w:val="004850C2"/>
    <w:rsid w:val="00486834"/>
    <w:rsid w:val="005A33C3"/>
    <w:rsid w:val="005A4E8B"/>
    <w:rsid w:val="005D347F"/>
    <w:rsid w:val="006112DB"/>
    <w:rsid w:val="006818FA"/>
    <w:rsid w:val="00682521"/>
    <w:rsid w:val="006B3560"/>
    <w:rsid w:val="007225EF"/>
    <w:rsid w:val="00746378"/>
    <w:rsid w:val="00776325"/>
    <w:rsid w:val="007A1CB5"/>
    <w:rsid w:val="007B1C13"/>
    <w:rsid w:val="00844F23"/>
    <w:rsid w:val="00927A12"/>
    <w:rsid w:val="009414E2"/>
    <w:rsid w:val="009711A5"/>
    <w:rsid w:val="00974313"/>
    <w:rsid w:val="00996054"/>
    <w:rsid w:val="00A521CC"/>
    <w:rsid w:val="00AA3FA4"/>
    <w:rsid w:val="00B24A21"/>
    <w:rsid w:val="00B3153A"/>
    <w:rsid w:val="00B32EBA"/>
    <w:rsid w:val="00B32F5B"/>
    <w:rsid w:val="00B417E8"/>
    <w:rsid w:val="00B4300A"/>
    <w:rsid w:val="00B74C2E"/>
    <w:rsid w:val="00CA3874"/>
    <w:rsid w:val="00CD2B50"/>
    <w:rsid w:val="00D0332E"/>
    <w:rsid w:val="00D406E6"/>
    <w:rsid w:val="00D945A9"/>
    <w:rsid w:val="00E13716"/>
    <w:rsid w:val="00E15A5D"/>
    <w:rsid w:val="00E334B0"/>
    <w:rsid w:val="00E71FA2"/>
    <w:rsid w:val="00EA6527"/>
    <w:rsid w:val="00F068B7"/>
    <w:rsid w:val="00F4042B"/>
    <w:rsid w:val="00FF3F8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AU"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332E"/>
    <w:rPr>
      <w:color w:val="808080"/>
    </w:rPr>
  </w:style>
  <w:style w:type="paragraph" w:customStyle="1" w:styleId="8871C62B5BE843F2B988C4E9023AAF5B">
    <w:name w:val="8871C62B5BE843F2B988C4E9023AAF5B"/>
    <w:rsid w:val="00D033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DIA">
      <a:dk1>
        <a:sysClr val="windowText" lastClr="000000"/>
      </a:dk1>
      <a:lt1>
        <a:sysClr val="window" lastClr="FFFFFF"/>
      </a:lt1>
      <a:dk2>
        <a:srgbClr val="44546A"/>
      </a:dk2>
      <a:lt2>
        <a:srgbClr val="E7E6E6"/>
      </a:lt2>
      <a:accent1>
        <a:srgbClr val="6B2976"/>
      </a:accent1>
      <a:accent2>
        <a:srgbClr val="8AC640"/>
      </a:accent2>
      <a:accent3>
        <a:srgbClr val="009EAD"/>
      </a:accent3>
      <a:accent4>
        <a:srgbClr val="C5296D"/>
      </a:accent4>
      <a:accent5>
        <a:srgbClr val="FAA41A"/>
      </a:accent5>
      <a:accent6>
        <a:srgbClr val="F26322"/>
      </a:accent6>
      <a:hlink>
        <a:srgbClr val="0563C1"/>
      </a:hlink>
      <a:folHlink>
        <a:srgbClr val="B7619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5F996E48C7F94088A64458F22325CA" ma:contentTypeVersion="14" ma:contentTypeDescription="Create a new document." ma:contentTypeScope="" ma:versionID="f89061b9b8ad582f7ca0a261d4394a59">
  <xsd:schema xmlns:xsd="http://www.w3.org/2001/XMLSchema" xmlns:xs="http://www.w3.org/2001/XMLSchema" xmlns:p="http://schemas.microsoft.com/office/2006/metadata/properties" xmlns:ns2="145e152d-c14b-4768-816a-5f00575a049e" xmlns:ns3="66c353a6-b8a8-458e-89f0-6a4d5bc946c3" targetNamespace="http://schemas.microsoft.com/office/2006/metadata/properties" ma:root="true" ma:fieldsID="90561ec1a9e0f57753fe67375c513fa8" ns2:_="" ns3:_="">
    <xsd:import namespace="145e152d-c14b-4768-816a-5f00575a049e"/>
    <xsd:import namespace="66c353a6-b8a8-458e-89f0-6a4d5bc946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e152d-c14b-4768-816a-5f00575a0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c353a6-b8a8-458e-89f0-6a4d5bc946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050adef-ae91-4dce-ba96-b116c9fbfcab}" ma:internalName="TaxCatchAll" ma:showField="CatchAllData" ma:web="66c353a6-b8a8-458e-89f0-6a4d5bc946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6c353a6-b8a8-458e-89f0-6a4d5bc946c3" xsi:nil="true"/>
    <lcf76f155ced4ddcb4097134ff3c332f xmlns="145e152d-c14b-4768-816a-5f00575a04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AB3473-0A6E-4F3C-986D-8885462AC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e152d-c14b-4768-816a-5f00575a049e"/>
    <ds:schemaRef ds:uri="66c353a6-b8a8-458e-89f0-6a4d5bc94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386B87-7B41-45E6-BCA4-B5E8B291208B}">
  <ds:schemaRefs>
    <ds:schemaRef ds:uri="http://schemas.microsoft.com/sharepoint/v3/contenttype/forms"/>
  </ds:schemaRefs>
</ds:datastoreItem>
</file>

<file path=customXml/itemProps3.xml><?xml version="1.0" encoding="utf-8"?>
<ds:datastoreItem xmlns:ds="http://schemas.openxmlformats.org/officeDocument/2006/customXml" ds:itemID="{CB5821A1-9FC4-4403-9BF7-B2E7925133CC}">
  <ds:schemaRefs>
    <ds:schemaRef ds:uri="http://schemas.openxmlformats.org/officeDocument/2006/bibliography"/>
  </ds:schemaRefs>
</ds:datastoreItem>
</file>

<file path=customXml/itemProps4.xml><?xml version="1.0" encoding="utf-8"?>
<ds:datastoreItem xmlns:ds="http://schemas.openxmlformats.org/officeDocument/2006/customXml" ds:itemID="{33B6D2C4-4851-4DA4-8B2A-A8D42EF1DECC}">
  <ds:schemaRefs>
    <ds:schemaRef ds:uri="http://schemas.microsoft.com/office/2006/metadata/properties"/>
    <ds:schemaRef ds:uri="http://schemas.microsoft.com/office/infopath/2007/PartnerControls"/>
    <ds:schemaRef ds:uri="66c353a6-b8a8-458e-89f0-6a4d5bc946c3"/>
    <ds:schemaRef ds:uri="145e152d-c14b-4768-816a-5f00575a049e"/>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1</Pages>
  <Words>9330</Words>
  <Characters>53187</Characters>
  <Application>Microsoft Office Word</Application>
  <DocSecurity>4</DocSecurity>
  <Lines>443</Lines>
  <Paragraphs>124</Paragraphs>
  <ScaleCrop>false</ScaleCrop>
  <Company/>
  <LinksUpToDate>false</LinksUpToDate>
  <CharactersWithSpaces>62393</CharactersWithSpaces>
  <SharedDoc>false</SharedDoc>
  <HLinks>
    <vt:vector size="360" baseType="variant">
      <vt:variant>
        <vt:i4>6225957</vt:i4>
      </vt:variant>
      <vt:variant>
        <vt:i4>240</vt:i4>
      </vt:variant>
      <vt:variant>
        <vt:i4>0</vt:i4>
      </vt:variant>
      <vt:variant>
        <vt:i4>5</vt:i4>
      </vt:variant>
      <vt:variant>
        <vt:lpwstr>mailto:spc2473infoassistconnect@ndis.gov.au</vt:lpwstr>
      </vt:variant>
      <vt:variant>
        <vt:lpwstr/>
      </vt:variant>
      <vt:variant>
        <vt:i4>7798885</vt:i4>
      </vt:variant>
      <vt:variant>
        <vt:i4>237</vt:i4>
      </vt:variant>
      <vt:variant>
        <vt:i4>0</vt:i4>
      </vt:variant>
      <vt:variant>
        <vt:i4>5</vt:i4>
      </vt:variant>
      <vt:variant>
        <vt:lpwstr>https://ndis.gov.au/about-us/improving-ndis/improvements-home-and-living-supports/home-and-living-demonstration-projects/home-and-living-demonstration-projects-round-2</vt:lpwstr>
      </vt:variant>
      <vt:variant>
        <vt:lpwstr/>
      </vt:variant>
      <vt:variant>
        <vt:i4>6225957</vt:i4>
      </vt:variant>
      <vt:variant>
        <vt:i4>234</vt:i4>
      </vt:variant>
      <vt:variant>
        <vt:i4>0</vt:i4>
      </vt:variant>
      <vt:variant>
        <vt:i4>5</vt:i4>
      </vt:variant>
      <vt:variant>
        <vt:lpwstr>mailto:spc2473infoassistconnect@ndis.gov.au</vt:lpwstr>
      </vt:variant>
      <vt:variant>
        <vt:lpwstr/>
      </vt:variant>
      <vt:variant>
        <vt:i4>7798885</vt:i4>
      </vt:variant>
      <vt:variant>
        <vt:i4>231</vt:i4>
      </vt:variant>
      <vt:variant>
        <vt:i4>0</vt:i4>
      </vt:variant>
      <vt:variant>
        <vt:i4>5</vt:i4>
      </vt:variant>
      <vt:variant>
        <vt:lpwstr>https://ndis.gov.au/about-us/improving-ndis/improvements-home-and-living-supports/home-and-living-demonstration-projects/home-and-living-demonstration-projects-round-2</vt:lpwstr>
      </vt:variant>
      <vt:variant>
        <vt:lpwstr/>
      </vt:variant>
      <vt:variant>
        <vt:i4>7798885</vt:i4>
      </vt:variant>
      <vt:variant>
        <vt:i4>228</vt:i4>
      </vt:variant>
      <vt:variant>
        <vt:i4>0</vt:i4>
      </vt:variant>
      <vt:variant>
        <vt:i4>5</vt:i4>
      </vt:variant>
      <vt:variant>
        <vt:lpwstr>https://ndis.gov.au/about-us/improving-ndis/improvements-home-and-living-supports/home-and-living-demonstration-projects/home-and-living-demonstration-projects-round-2</vt:lpwstr>
      </vt:variant>
      <vt:variant>
        <vt:lpwstr/>
      </vt:variant>
      <vt:variant>
        <vt:i4>5046337</vt:i4>
      </vt:variant>
      <vt:variant>
        <vt:i4>225</vt:i4>
      </vt:variant>
      <vt:variant>
        <vt:i4>0</vt:i4>
      </vt:variant>
      <vt:variant>
        <vt:i4>5</vt:i4>
      </vt:variant>
      <vt:variant>
        <vt:lpwstr>https://www.budget.gov.au/2018-19/content/pbs/index.html</vt:lpwstr>
      </vt:variant>
      <vt:variant>
        <vt:lpwstr/>
      </vt:variant>
      <vt:variant>
        <vt:i4>3539050</vt:i4>
      </vt:variant>
      <vt:variant>
        <vt:i4>222</vt:i4>
      </vt:variant>
      <vt:variant>
        <vt:i4>0</vt:i4>
      </vt:variant>
      <vt:variant>
        <vt:i4>5</vt:i4>
      </vt:variant>
      <vt:variant>
        <vt:lpwstr>https://www.finance.gov.au/resource-management/pgpa-glossary/consolidated-revenue-fund/</vt:lpwstr>
      </vt:variant>
      <vt:variant>
        <vt:lpwstr/>
      </vt:variant>
      <vt:variant>
        <vt:i4>5963799</vt:i4>
      </vt:variant>
      <vt:variant>
        <vt:i4>219</vt:i4>
      </vt:variant>
      <vt:variant>
        <vt:i4>0</vt:i4>
      </vt:variant>
      <vt:variant>
        <vt:i4>5</vt:i4>
      </vt:variant>
      <vt:variant>
        <vt:lpwstr>http://www.finance.gov.au/resource-management/pgpa-legislation-rules-and-associated-instruments/</vt:lpwstr>
      </vt:variant>
      <vt:variant>
        <vt:lpwstr/>
      </vt:variant>
      <vt:variant>
        <vt:i4>5963799</vt:i4>
      </vt:variant>
      <vt:variant>
        <vt:i4>216</vt:i4>
      </vt:variant>
      <vt:variant>
        <vt:i4>0</vt:i4>
      </vt:variant>
      <vt:variant>
        <vt:i4>5</vt:i4>
      </vt:variant>
      <vt:variant>
        <vt:lpwstr>http://www.finance.gov.au/resource-management/pgpa-legislation-rules-and-associated-instruments/</vt:lpwstr>
      </vt:variant>
      <vt:variant>
        <vt:lpwstr/>
      </vt:variant>
      <vt:variant>
        <vt:i4>7340034</vt:i4>
      </vt:variant>
      <vt:variant>
        <vt:i4>213</vt:i4>
      </vt:variant>
      <vt:variant>
        <vt:i4>0</vt:i4>
      </vt:variant>
      <vt:variant>
        <vt:i4>5</vt:i4>
      </vt:variant>
      <vt:variant>
        <vt:lpwstr>mailto:foi@ndis.gov.au</vt:lpwstr>
      </vt:variant>
      <vt:variant>
        <vt:lpwstr/>
      </vt:variant>
      <vt:variant>
        <vt:i4>327708</vt:i4>
      </vt:variant>
      <vt:variant>
        <vt:i4>210</vt:i4>
      </vt:variant>
      <vt:variant>
        <vt:i4>0</vt:i4>
      </vt:variant>
      <vt:variant>
        <vt:i4>5</vt:i4>
      </vt:variant>
      <vt:variant>
        <vt:lpwstr>https://www.legislation.gov.au/Series/C2004A02562</vt:lpwstr>
      </vt:variant>
      <vt:variant>
        <vt:lpwstr/>
      </vt:variant>
      <vt:variant>
        <vt:i4>7471137</vt:i4>
      </vt:variant>
      <vt:variant>
        <vt:i4>207</vt:i4>
      </vt:variant>
      <vt:variant>
        <vt:i4>0</vt:i4>
      </vt:variant>
      <vt:variant>
        <vt:i4>5</vt:i4>
      </vt:variant>
      <vt:variant>
        <vt:lpwstr>https://www.legislation.gov.au/Details/C2014C00076</vt:lpwstr>
      </vt:variant>
      <vt:variant>
        <vt:lpwstr/>
      </vt:variant>
      <vt:variant>
        <vt:i4>7471137</vt:i4>
      </vt:variant>
      <vt:variant>
        <vt:i4>204</vt:i4>
      </vt:variant>
      <vt:variant>
        <vt:i4>0</vt:i4>
      </vt:variant>
      <vt:variant>
        <vt:i4>5</vt:i4>
      </vt:variant>
      <vt:variant>
        <vt:lpwstr>https://www.legislation.gov.au/Details/C2014C00076</vt:lpwstr>
      </vt:variant>
      <vt:variant>
        <vt:lpwstr/>
      </vt:variant>
      <vt:variant>
        <vt:i4>1769497</vt:i4>
      </vt:variant>
      <vt:variant>
        <vt:i4>201</vt:i4>
      </vt:variant>
      <vt:variant>
        <vt:i4>0</vt:i4>
      </vt:variant>
      <vt:variant>
        <vt:i4>5</vt:i4>
      </vt:variant>
      <vt:variant>
        <vt:lpwstr>https://www.ndis.gov.au/about-us/policies/privacy</vt:lpwstr>
      </vt:variant>
      <vt:variant>
        <vt:lpwstr/>
      </vt:variant>
      <vt:variant>
        <vt:i4>1966145</vt:i4>
      </vt:variant>
      <vt:variant>
        <vt:i4>198</vt:i4>
      </vt:variant>
      <vt:variant>
        <vt:i4>0</vt:i4>
      </vt:variant>
      <vt:variant>
        <vt:i4>5</vt:i4>
      </vt:variant>
      <vt:variant>
        <vt:lpwstr>https://www.oaic.gov.au/privacy-law/privacy-act/australian-privacy-principles</vt:lpwstr>
      </vt:variant>
      <vt:variant>
        <vt:lpwstr/>
      </vt:variant>
      <vt:variant>
        <vt:i4>7471137</vt:i4>
      </vt:variant>
      <vt:variant>
        <vt:i4>195</vt:i4>
      </vt:variant>
      <vt:variant>
        <vt:i4>0</vt:i4>
      </vt:variant>
      <vt:variant>
        <vt:i4>5</vt:i4>
      </vt:variant>
      <vt:variant>
        <vt:lpwstr>https://www.legislation.gov.au/Details/C2014C00076</vt:lpwstr>
      </vt:variant>
      <vt:variant>
        <vt:lpwstr/>
      </vt:variant>
      <vt:variant>
        <vt:i4>131100</vt:i4>
      </vt:variant>
      <vt:variant>
        <vt:i4>192</vt:i4>
      </vt:variant>
      <vt:variant>
        <vt:i4>0</vt:i4>
      </vt:variant>
      <vt:variant>
        <vt:i4>5</vt:i4>
      </vt:variant>
      <vt:variant>
        <vt:lpwstr>https://www.legislation.gov.au/Series/C2004A00538</vt:lpwstr>
      </vt:variant>
      <vt:variant>
        <vt:lpwstr/>
      </vt:variant>
      <vt:variant>
        <vt:i4>3211287</vt:i4>
      </vt:variant>
      <vt:variant>
        <vt:i4>189</vt:i4>
      </vt:variant>
      <vt:variant>
        <vt:i4>0</vt:i4>
      </vt:variant>
      <vt:variant>
        <vt:i4>5</vt:i4>
      </vt:variant>
      <vt:variant>
        <vt:lpwstr>http://www8.austlii.edu.au/cgi-bin/viewdoc/au/legis/cth/consol_act/psa1999152/s13.html</vt:lpwstr>
      </vt:variant>
      <vt:variant>
        <vt:lpwstr/>
      </vt:variant>
      <vt:variant>
        <vt:i4>2097186</vt:i4>
      </vt:variant>
      <vt:variant>
        <vt:i4>186</vt:i4>
      </vt:variant>
      <vt:variant>
        <vt:i4>0</vt:i4>
      </vt:variant>
      <vt:variant>
        <vt:i4>5</vt:i4>
      </vt:variant>
      <vt:variant>
        <vt:lpwstr>http://www.apsc.gov.au/publications-and-media/current-publications/aps-values-and-code-of-conduct-in-practice/conflict-of-interest</vt:lpwstr>
      </vt:variant>
      <vt:variant>
        <vt:lpwstr/>
      </vt:variant>
      <vt:variant>
        <vt:i4>1966144</vt:i4>
      </vt:variant>
      <vt:variant>
        <vt:i4>183</vt:i4>
      </vt:variant>
      <vt:variant>
        <vt:i4>0</vt:i4>
      </vt:variant>
      <vt:variant>
        <vt:i4>5</vt:i4>
      </vt:variant>
      <vt:variant>
        <vt:lpwstr>http://www.ombudsman.gov.au/</vt:lpwstr>
      </vt:variant>
      <vt:variant>
        <vt:lpwstr/>
      </vt:variant>
      <vt:variant>
        <vt:i4>1179749</vt:i4>
      </vt:variant>
      <vt:variant>
        <vt:i4>180</vt:i4>
      </vt:variant>
      <vt:variant>
        <vt:i4>0</vt:i4>
      </vt:variant>
      <vt:variant>
        <vt:i4>5</vt:i4>
      </vt:variant>
      <vt:variant>
        <vt:lpwstr>mailto:ombudsman@ombudsman.gov.au</vt:lpwstr>
      </vt:variant>
      <vt:variant>
        <vt:lpwstr/>
      </vt:variant>
      <vt:variant>
        <vt:i4>1966144</vt:i4>
      </vt:variant>
      <vt:variant>
        <vt:i4>177</vt:i4>
      </vt:variant>
      <vt:variant>
        <vt:i4>0</vt:i4>
      </vt:variant>
      <vt:variant>
        <vt:i4>5</vt:i4>
      </vt:variant>
      <vt:variant>
        <vt:lpwstr>http://www.ombudsman.gov.au/</vt:lpwstr>
      </vt:variant>
      <vt:variant>
        <vt:lpwstr/>
      </vt:variant>
      <vt:variant>
        <vt:i4>6225957</vt:i4>
      </vt:variant>
      <vt:variant>
        <vt:i4>174</vt:i4>
      </vt:variant>
      <vt:variant>
        <vt:i4>0</vt:i4>
      </vt:variant>
      <vt:variant>
        <vt:i4>5</vt:i4>
      </vt:variant>
      <vt:variant>
        <vt:lpwstr>mailto:SPC2473infoassistconnect@ndis.gov.au</vt:lpwstr>
      </vt:variant>
      <vt:variant>
        <vt:lpwstr/>
      </vt:variant>
      <vt:variant>
        <vt:i4>2490425</vt:i4>
      </vt:variant>
      <vt:variant>
        <vt:i4>171</vt:i4>
      </vt:variant>
      <vt:variant>
        <vt:i4>0</vt:i4>
      </vt:variant>
      <vt:variant>
        <vt:i4>5</vt:i4>
      </vt:variant>
      <vt:variant>
        <vt:lpwstr>https://www.ndis.gov.au/contact/feedback-and-complaints</vt:lpwstr>
      </vt:variant>
      <vt:variant>
        <vt:lpwstr/>
      </vt:variant>
      <vt:variant>
        <vt:i4>131187</vt:i4>
      </vt:variant>
      <vt:variant>
        <vt:i4>168</vt:i4>
      </vt:variant>
      <vt:variant>
        <vt:i4>0</vt:i4>
      </vt:variant>
      <vt:variant>
        <vt:i4>5</vt:i4>
      </vt:variant>
      <vt:variant>
        <vt:lpwstr>mailto:demonstrationprojects@ndis.gov.au</vt:lpwstr>
      </vt:variant>
      <vt:variant>
        <vt:lpwstr/>
      </vt:variant>
      <vt:variant>
        <vt:i4>3932273</vt:i4>
      </vt:variant>
      <vt:variant>
        <vt:i4>165</vt:i4>
      </vt:variant>
      <vt:variant>
        <vt:i4>0</vt:i4>
      </vt:variant>
      <vt:variant>
        <vt:i4>5</vt:i4>
      </vt:variant>
      <vt:variant>
        <vt:lpwstr>\\prod.protected.ind\User\user03\LLau2\insert link here</vt:lpwstr>
      </vt:variant>
      <vt:variant>
        <vt:lpwstr/>
      </vt:variant>
      <vt:variant>
        <vt:i4>6225957</vt:i4>
      </vt:variant>
      <vt:variant>
        <vt:i4>162</vt:i4>
      </vt:variant>
      <vt:variant>
        <vt:i4>0</vt:i4>
      </vt:variant>
      <vt:variant>
        <vt:i4>5</vt:i4>
      </vt:variant>
      <vt:variant>
        <vt:lpwstr>mailto:spc2473infoassistconnect@ndis.gov.au</vt:lpwstr>
      </vt:variant>
      <vt:variant>
        <vt:lpwstr/>
      </vt:variant>
      <vt:variant>
        <vt:i4>6225957</vt:i4>
      </vt:variant>
      <vt:variant>
        <vt:i4>159</vt:i4>
      </vt:variant>
      <vt:variant>
        <vt:i4>0</vt:i4>
      </vt:variant>
      <vt:variant>
        <vt:i4>5</vt:i4>
      </vt:variant>
      <vt:variant>
        <vt:lpwstr>mailto:SPC2473infoassistconnect@ndis.gov.au</vt:lpwstr>
      </vt:variant>
      <vt:variant>
        <vt:lpwstr/>
      </vt:variant>
      <vt:variant>
        <vt:i4>6225957</vt:i4>
      </vt:variant>
      <vt:variant>
        <vt:i4>156</vt:i4>
      </vt:variant>
      <vt:variant>
        <vt:i4>0</vt:i4>
      </vt:variant>
      <vt:variant>
        <vt:i4>5</vt:i4>
      </vt:variant>
      <vt:variant>
        <vt:lpwstr>mailto:SPC2473infoassistconnect@ndis.gov.au</vt:lpwstr>
      </vt:variant>
      <vt:variant>
        <vt:lpwstr/>
      </vt:variant>
      <vt:variant>
        <vt:i4>6225957</vt:i4>
      </vt:variant>
      <vt:variant>
        <vt:i4>153</vt:i4>
      </vt:variant>
      <vt:variant>
        <vt:i4>0</vt:i4>
      </vt:variant>
      <vt:variant>
        <vt:i4>5</vt:i4>
      </vt:variant>
      <vt:variant>
        <vt:lpwstr>mailto:SPC2473infoassistconnect@ndis.gov.au</vt:lpwstr>
      </vt:variant>
      <vt:variant>
        <vt:lpwstr/>
      </vt:variant>
      <vt:variant>
        <vt:i4>6225957</vt:i4>
      </vt:variant>
      <vt:variant>
        <vt:i4>150</vt:i4>
      </vt:variant>
      <vt:variant>
        <vt:i4>0</vt:i4>
      </vt:variant>
      <vt:variant>
        <vt:i4>5</vt:i4>
      </vt:variant>
      <vt:variant>
        <vt:lpwstr>mailto:SPC2473infoassistconnect@ndis.gov.au</vt:lpwstr>
      </vt:variant>
      <vt:variant>
        <vt:lpwstr/>
      </vt:variant>
      <vt:variant>
        <vt:i4>7995396</vt:i4>
      </vt:variant>
      <vt:variant>
        <vt:i4>147</vt:i4>
      </vt:variant>
      <vt:variant>
        <vt:i4>0</vt:i4>
      </vt:variant>
      <vt:variant>
        <vt:i4>5</vt:i4>
      </vt:variant>
      <vt:variant>
        <vt:lpwstr>http://www8.austlii.edu.au/cgi-bin/viewdoc/au/legis/cth/consol_act/cca1995115/sch1.html</vt:lpwstr>
      </vt:variant>
      <vt:variant>
        <vt:lpwstr/>
      </vt:variant>
      <vt:variant>
        <vt:i4>6225957</vt:i4>
      </vt:variant>
      <vt:variant>
        <vt:i4>144</vt:i4>
      </vt:variant>
      <vt:variant>
        <vt:i4>0</vt:i4>
      </vt:variant>
      <vt:variant>
        <vt:i4>5</vt:i4>
      </vt:variant>
      <vt:variant>
        <vt:lpwstr>mailto:SPC2473infoassistconnect@ndis.gov.au</vt:lpwstr>
      </vt:variant>
      <vt:variant>
        <vt:lpwstr/>
      </vt:variant>
      <vt:variant>
        <vt:i4>6225957</vt:i4>
      </vt:variant>
      <vt:variant>
        <vt:i4>141</vt:i4>
      </vt:variant>
      <vt:variant>
        <vt:i4>0</vt:i4>
      </vt:variant>
      <vt:variant>
        <vt:i4>5</vt:i4>
      </vt:variant>
      <vt:variant>
        <vt:lpwstr>mailto:SPC2473infoassistconnect@ndis.gov.au</vt:lpwstr>
      </vt:variant>
      <vt:variant>
        <vt:lpwstr/>
      </vt:variant>
      <vt:variant>
        <vt:i4>6225957</vt:i4>
      </vt:variant>
      <vt:variant>
        <vt:i4>138</vt:i4>
      </vt:variant>
      <vt:variant>
        <vt:i4>0</vt:i4>
      </vt:variant>
      <vt:variant>
        <vt:i4>5</vt:i4>
      </vt:variant>
      <vt:variant>
        <vt:lpwstr>mailto:SPC2473infoassistconnect@ndis.gov.au</vt:lpwstr>
      </vt:variant>
      <vt:variant>
        <vt:lpwstr/>
      </vt:variant>
      <vt:variant>
        <vt:i4>196634</vt:i4>
      </vt:variant>
      <vt:variant>
        <vt:i4>135</vt:i4>
      </vt:variant>
      <vt:variant>
        <vt:i4>0</vt:i4>
      </vt:variant>
      <vt:variant>
        <vt:i4>5</vt:i4>
      </vt:variant>
      <vt:variant>
        <vt:lpwstr>https://www.legislation.gov.au/Series/C2006A00124</vt:lpwstr>
      </vt:variant>
      <vt:variant>
        <vt:lpwstr/>
      </vt:variant>
      <vt:variant>
        <vt:i4>8192066</vt:i4>
      </vt:variant>
      <vt:variant>
        <vt:i4>132</vt:i4>
      </vt:variant>
      <vt:variant>
        <vt:i4>0</vt:i4>
      </vt:variant>
      <vt:variant>
        <vt:i4>5</vt:i4>
      </vt:variant>
      <vt:variant>
        <vt:lpwstr>https://www.dss.gov.au/sites/default/files/documents/10_2022/october_2022-23_social_services_portfolio.pdf</vt:lpwstr>
      </vt:variant>
      <vt:variant>
        <vt:lpwstr/>
      </vt:variant>
      <vt:variant>
        <vt:i4>1507389</vt:i4>
      </vt:variant>
      <vt:variant>
        <vt:i4>125</vt:i4>
      </vt:variant>
      <vt:variant>
        <vt:i4>0</vt:i4>
      </vt:variant>
      <vt:variant>
        <vt:i4>5</vt:i4>
      </vt:variant>
      <vt:variant>
        <vt:lpwstr/>
      </vt:variant>
      <vt:variant>
        <vt:lpwstr>_Toc129104572</vt:lpwstr>
      </vt:variant>
      <vt:variant>
        <vt:i4>1507389</vt:i4>
      </vt:variant>
      <vt:variant>
        <vt:i4>119</vt:i4>
      </vt:variant>
      <vt:variant>
        <vt:i4>0</vt:i4>
      </vt:variant>
      <vt:variant>
        <vt:i4>5</vt:i4>
      </vt:variant>
      <vt:variant>
        <vt:lpwstr/>
      </vt:variant>
      <vt:variant>
        <vt:lpwstr>_Toc129104571</vt:lpwstr>
      </vt:variant>
      <vt:variant>
        <vt:i4>1507389</vt:i4>
      </vt:variant>
      <vt:variant>
        <vt:i4>113</vt:i4>
      </vt:variant>
      <vt:variant>
        <vt:i4>0</vt:i4>
      </vt:variant>
      <vt:variant>
        <vt:i4>5</vt:i4>
      </vt:variant>
      <vt:variant>
        <vt:lpwstr/>
      </vt:variant>
      <vt:variant>
        <vt:lpwstr>_Toc129104570</vt:lpwstr>
      </vt:variant>
      <vt:variant>
        <vt:i4>1441853</vt:i4>
      </vt:variant>
      <vt:variant>
        <vt:i4>107</vt:i4>
      </vt:variant>
      <vt:variant>
        <vt:i4>0</vt:i4>
      </vt:variant>
      <vt:variant>
        <vt:i4>5</vt:i4>
      </vt:variant>
      <vt:variant>
        <vt:lpwstr/>
      </vt:variant>
      <vt:variant>
        <vt:lpwstr>_Toc129104569</vt:lpwstr>
      </vt:variant>
      <vt:variant>
        <vt:i4>1441853</vt:i4>
      </vt:variant>
      <vt:variant>
        <vt:i4>101</vt:i4>
      </vt:variant>
      <vt:variant>
        <vt:i4>0</vt:i4>
      </vt:variant>
      <vt:variant>
        <vt:i4>5</vt:i4>
      </vt:variant>
      <vt:variant>
        <vt:lpwstr/>
      </vt:variant>
      <vt:variant>
        <vt:lpwstr>_Toc129104568</vt:lpwstr>
      </vt:variant>
      <vt:variant>
        <vt:i4>1441853</vt:i4>
      </vt:variant>
      <vt:variant>
        <vt:i4>95</vt:i4>
      </vt:variant>
      <vt:variant>
        <vt:i4>0</vt:i4>
      </vt:variant>
      <vt:variant>
        <vt:i4>5</vt:i4>
      </vt:variant>
      <vt:variant>
        <vt:lpwstr/>
      </vt:variant>
      <vt:variant>
        <vt:lpwstr>_Toc129104567</vt:lpwstr>
      </vt:variant>
      <vt:variant>
        <vt:i4>1441853</vt:i4>
      </vt:variant>
      <vt:variant>
        <vt:i4>89</vt:i4>
      </vt:variant>
      <vt:variant>
        <vt:i4>0</vt:i4>
      </vt:variant>
      <vt:variant>
        <vt:i4>5</vt:i4>
      </vt:variant>
      <vt:variant>
        <vt:lpwstr/>
      </vt:variant>
      <vt:variant>
        <vt:lpwstr>_Toc129104566</vt:lpwstr>
      </vt:variant>
      <vt:variant>
        <vt:i4>1441853</vt:i4>
      </vt:variant>
      <vt:variant>
        <vt:i4>83</vt:i4>
      </vt:variant>
      <vt:variant>
        <vt:i4>0</vt:i4>
      </vt:variant>
      <vt:variant>
        <vt:i4>5</vt:i4>
      </vt:variant>
      <vt:variant>
        <vt:lpwstr/>
      </vt:variant>
      <vt:variant>
        <vt:lpwstr>_Toc129104565</vt:lpwstr>
      </vt:variant>
      <vt:variant>
        <vt:i4>1441853</vt:i4>
      </vt:variant>
      <vt:variant>
        <vt:i4>77</vt:i4>
      </vt:variant>
      <vt:variant>
        <vt:i4>0</vt:i4>
      </vt:variant>
      <vt:variant>
        <vt:i4>5</vt:i4>
      </vt:variant>
      <vt:variant>
        <vt:lpwstr/>
      </vt:variant>
      <vt:variant>
        <vt:lpwstr>_Toc129104564</vt:lpwstr>
      </vt:variant>
      <vt:variant>
        <vt:i4>1441853</vt:i4>
      </vt:variant>
      <vt:variant>
        <vt:i4>71</vt:i4>
      </vt:variant>
      <vt:variant>
        <vt:i4>0</vt:i4>
      </vt:variant>
      <vt:variant>
        <vt:i4>5</vt:i4>
      </vt:variant>
      <vt:variant>
        <vt:lpwstr/>
      </vt:variant>
      <vt:variant>
        <vt:lpwstr>_Toc129104563</vt:lpwstr>
      </vt:variant>
      <vt:variant>
        <vt:i4>1441853</vt:i4>
      </vt:variant>
      <vt:variant>
        <vt:i4>65</vt:i4>
      </vt:variant>
      <vt:variant>
        <vt:i4>0</vt:i4>
      </vt:variant>
      <vt:variant>
        <vt:i4>5</vt:i4>
      </vt:variant>
      <vt:variant>
        <vt:lpwstr/>
      </vt:variant>
      <vt:variant>
        <vt:lpwstr>_Toc129104562</vt:lpwstr>
      </vt:variant>
      <vt:variant>
        <vt:i4>1441853</vt:i4>
      </vt:variant>
      <vt:variant>
        <vt:i4>59</vt:i4>
      </vt:variant>
      <vt:variant>
        <vt:i4>0</vt:i4>
      </vt:variant>
      <vt:variant>
        <vt:i4>5</vt:i4>
      </vt:variant>
      <vt:variant>
        <vt:lpwstr/>
      </vt:variant>
      <vt:variant>
        <vt:lpwstr>_Toc129104561</vt:lpwstr>
      </vt:variant>
      <vt:variant>
        <vt:i4>1441853</vt:i4>
      </vt:variant>
      <vt:variant>
        <vt:i4>53</vt:i4>
      </vt:variant>
      <vt:variant>
        <vt:i4>0</vt:i4>
      </vt:variant>
      <vt:variant>
        <vt:i4>5</vt:i4>
      </vt:variant>
      <vt:variant>
        <vt:lpwstr/>
      </vt:variant>
      <vt:variant>
        <vt:lpwstr>_Toc129104560</vt:lpwstr>
      </vt:variant>
      <vt:variant>
        <vt:i4>1376317</vt:i4>
      </vt:variant>
      <vt:variant>
        <vt:i4>47</vt:i4>
      </vt:variant>
      <vt:variant>
        <vt:i4>0</vt:i4>
      </vt:variant>
      <vt:variant>
        <vt:i4>5</vt:i4>
      </vt:variant>
      <vt:variant>
        <vt:lpwstr/>
      </vt:variant>
      <vt:variant>
        <vt:lpwstr>_Toc129104559</vt:lpwstr>
      </vt:variant>
      <vt:variant>
        <vt:i4>1376317</vt:i4>
      </vt:variant>
      <vt:variant>
        <vt:i4>41</vt:i4>
      </vt:variant>
      <vt:variant>
        <vt:i4>0</vt:i4>
      </vt:variant>
      <vt:variant>
        <vt:i4>5</vt:i4>
      </vt:variant>
      <vt:variant>
        <vt:lpwstr/>
      </vt:variant>
      <vt:variant>
        <vt:lpwstr>_Toc129104558</vt:lpwstr>
      </vt:variant>
      <vt:variant>
        <vt:i4>1376317</vt:i4>
      </vt:variant>
      <vt:variant>
        <vt:i4>35</vt:i4>
      </vt:variant>
      <vt:variant>
        <vt:i4>0</vt:i4>
      </vt:variant>
      <vt:variant>
        <vt:i4>5</vt:i4>
      </vt:variant>
      <vt:variant>
        <vt:lpwstr/>
      </vt:variant>
      <vt:variant>
        <vt:lpwstr>_Toc129104557</vt:lpwstr>
      </vt:variant>
      <vt:variant>
        <vt:i4>1376317</vt:i4>
      </vt:variant>
      <vt:variant>
        <vt:i4>29</vt:i4>
      </vt:variant>
      <vt:variant>
        <vt:i4>0</vt:i4>
      </vt:variant>
      <vt:variant>
        <vt:i4>5</vt:i4>
      </vt:variant>
      <vt:variant>
        <vt:lpwstr/>
      </vt:variant>
      <vt:variant>
        <vt:lpwstr>_Toc129104556</vt:lpwstr>
      </vt:variant>
      <vt:variant>
        <vt:i4>1376317</vt:i4>
      </vt:variant>
      <vt:variant>
        <vt:i4>23</vt:i4>
      </vt:variant>
      <vt:variant>
        <vt:i4>0</vt:i4>
      </vt:variant>
      <vt:variant>
        <vt:i4>5</vt:i4>
      </vt:variant>
      <vt:variant>
        <vt:lpwstr/>
      </vt:variant>
      <vt:variant>
        <vt:lpwstr>_Toc129104555</vt:lpwstr>
      </vt:variant>
      <vt:variant>
        <vt:i4>1376317</vt:i4>
      </vt:variant>
      <vt:variant>
        <vt:i4>17</vt:i4>
      </vt:variant>
      <vt:variant>
        <vt:i4>0</vt:i4>
      </vt:variant>
      <vt:variant>
        <vt:i4>5</vt:i4>
      </vt:variant>
      <vt:variant>
        <vt:lpwstr/>
      </vt:variant>
      <vt:variant>
        <vt:lpwstr>_Toc129104554</vt:lpwstr>
      </vt:variant>
      <vt:variant>
        <vt:i4>1376317</vt:i4>
      </vt:variant>
      <vt:variant>
        <vt:i4>11</vt:i4>
      </vt:variant>
      <vt:variant>
        <vt:i4>0</vt:i4>
      </vt:variant>
      <vt:variant>
        <vt:i4>5</vt:i4>
      </vt:variant>
      <vt:variant>
        <vt:lpwstr/>
      </vt:variant>
      <vt:variant>
        <vt:lpwstr>_Toc129104553</vt:lpwstr>
      </vt:variant>
      <vt:variant>
        <vt:i4>1376317</vt:i4>
      </vt:variant>
      <vt:variant>
        <vt:i4>5</vt:i4>
      </vt:variant>
      <vt:variant>
        <vt:i4>0</vt:i4>
      </vt:variant>
      <vt:variant>
        <vt:i4>5</vt:i4>
      </vt:variant>
      <vt:variant>
        <vt:lpwstr/>
      </vt:variant>
      <vt:variant>
        <vt:lpwstr>_Toc129104552</vt:lpwstr>
      </vt:variant>
      <vt:variant>
        <vt:i4>6225957</vt:i4>
      </vt:variant>
      <vt:variant>
        <vt:i4>0</vt:i4>
      </vt:variant>
      <vt:variant>
        <vt:i4>0</vt:i4>
      </vt:variant>
      <vt:variant>
        <vt:i4>5</vt:i4>
      </vt:variant>
      <vt:variant>
        <vt:lpwstr>mailto:SPC2473infoassistconnect@ndis.gov.au</vt:lpwstr>
      </vt:variant>
      <vt:variant>
        <vt:lpwstr/>
      </vt:variant>
      <vt:variant>
        <vt:i4>2490430</vt:i4>
      </vt:variant>
      <vt:variant>
        <vt:i4>0</vt:i4>
      </vt:variant>
      <vt:variant>
        <vt:i4>0</vt:i4>
      </vt:variant>
      <vt:variant>
        <vt:i4>5</vt:i4>
      </vt:variant>
      <vt:variant>
        <vt:lpwstr>https://www.ato.gov.au/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opportunity guidelines – Empowering participants: Information, assistance and connections grants</dc:title>
  <dc:subject/>
  <dc:creator>Blackwell, Rachael</dc:creator>
  <cp:keywords/>
  <dc:description/>
  <cp:lastModifiedBy>Ritherdon, Chaedy</cp:lastModifiedBy>
  <cp:revision>273</cp:revision>
  <dcterms:created xsi:type="dcterms:W3CDTF">2023-03-04T14:31:00Z</dcterms:created>
  <dcterms:modified xsi:type="dcterms:W3CDTF">2023-03-08T17:50:00Z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1b17f3-0250-4dd2-8f0c-60d546118ead_Enabled">
    <vt:lpwstr>true</vt:lpwstr>
  </property>
  <property fmtid="{D5CDD505-2E9C-101B-9397-08002B2CF9AE}" pid="3" name="MSIP_Label_e81b17f3-0250-4dd2-8f0c-60d546118ead_SetDate">
    <vt:lpwstr>2023-02-01T23:58:41Z</vt:lpwstr>
  </property>
  <property fmtid="{D5CDD505-2E9C-101B-9397-08002B2CF9AE}" pid="4" name="MSIP_Label_e81b17f3-0250-4dd2-8f0c-60d546118ead_Method">
    <vt:lpwstr>Privileged</vt:lpwstr>
  </property>
  <property fmtid="{D5CDD505-2E9C-101B-9397-08002B2CF9AE}" pid="5" name="MSIP_Label_e81b17f3-0250-4dd2-8f0c-60d546118ead_Name">
    <vt:lpwstr>OFFICIAL Sensitive (OS)</vt:lpwstr>
  </property>
  <property fmtid="{D5CDD505-2E9C-101B-9397-08002B2CF9AE}" pid="6" name="MSIP_Label_e81b17f3-0250-4dd2-8f0c-60d546118ead_SiteId">
    <vt:lpwstr>cd778b65-752d-454a-87cf-b9990fe58993</vt:lpwstr>
  </property>
  <property fmtid="{D5CDD505-2E9C-101B-9397-08002B2CF9AE}" pid="7" name="MSIP_Label_e81b17f3-0250-4dd2-8f0c-60d546118ead_ActionId">
    <vt:lpwstr>e08a5d5d-68a0-463e-9407-f5db9173b8f3</vt:lpwstr>
  </property>
  <property fmtid="{D5CDD505-2E9C-101B-9397-08002B2CF9AE}" pid="8" name="MSIP_Label_e81b17f3-0250-4dd2-8f0c-60d546118ead_ContentBits">
    <vt:lpwstr>0</vt:lpwstr>
  </property>
  <property fmtid="{D5CDD505-2E9C-101B-9397-08002B2CF9AE}" pid="9" name="ContentTypeId">
    <vt:lpwstr>0x010100D35F996E48C7F94088A64458F22325CA</vt:lpwstr>
  </property>
  <property fmtid="{D5CDD505-2E9C-101B-9397-08002B2CF9AE}" pid="10" name="MediaServiceImageTags">
    <vt:lpwstr/>
  </property>
</Properties>
</file>