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drawings/drawing2.xml" ContentType="application/vnd.openxmlformats-officedocument.drawingml.chartshapes+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A616D" w14:textId="2C10EE3B" w:rsidR="00764E24" w:rsidRDefault="0042408C" w:rsidP="002275CA">
      <w:pPr>
        <w:pStyle w:val="Heading1Reporttitletwolines"/>
        <w:shd w:val="clear" w:color="auto" w:fill="6B2976"/>
        <w:spacing w:before="7920" w:after="240" w:line="240" w:lineRule="auto"/>
        <w:ind w:left="-284"/>
        <w:rPr>
          <w:color w:val="FFFFFF" w:themeColor="background1"/>
          <w:sz w:val="72"/>
          <w:szCs w:val="72"/>
        </w:rPr>
      </w:pPr>
      <w:bookmarkStart w:id="0" w:name="_Toc89770183"/>
      <w:bookmarkStart w:id="1" w:name="_Toc105491503"/>
      <w:bookmarkStart w:id="2" w:name="_Toc105582931"/>
      <w:r>
        <w:rPr>
          <w:noProof/>
          <w:lang w:eastAsia="en-AU"/>
        </w:rPr>
        <w:drawing>
          <wp:anchor distT="0" distB="0" distL="114300" distR="114300" simplePos="0" relativeHeight="251658751" behindDoc="1" locked="0" layoutInCell="1" allowOverlap="1" wp14:anchorId="1A6ABDC2" wp14:editId="20C2D99F">
            <wp:simplePos x="0" y="0"/>
            <wp:positionH relativeFrom="margin">
              <wp:posOffset>-934720</wp:posOffset>
            </wp:positionH>
            <wp:positionV relativeFrom="paragraph">
              <wp:posOffset>2923540</wp:posOffset>
            </wp:positionV>
            <wp:extent cx="7774940" cy="7480300"/>
            <wp:effectExtent l="0" t="0" r="0" b="6350"/>
            <wp:wrapNone/>
            <wp:docPr id="65" name="Picture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a:extLst>
                        <a:ext uri="{C183D7F6-B498-43B3-948B-1728B52AA6E4}">
                          <adec:decorative xmlns:adec="http://schemas.microsoft.com/office/drawing/2017/decorative" val="1"/>
                        </a:ext>
                      </a:extLst>
                    </pic:cNvPr>
                    <pic:cNvPicPr/>
                  </pic:nvPicPr>
                  <pic:blipFill rotWithShape="1">
                    <a:blip r:embed="rId11" cstate="print">
                      <a:extLst>
                        <a:ext uri="{28A0092B-C50C-407E-A947-70E740481C1C}">
                          <a14:useLocalDpi xmlns:a14="http://schemas.microsoft.com/office/drawing/2010/main" val="0"/>
                        </a:ext>
                      </a:extLst>
                    </a:blip>
                    <a:srcRect t="37462"/>
                    <a:stretch/>
                  </pic:blipFill>
                  <pic:spPr bwMode="auto">
                    <a:xfrm>
                      <a:off x="0" y="0"/>
                      <a:ext cx="7774940" cy="7480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57727" behindDoc="1" locked="0" layoutInCell="1" allowOverlap="1" wp14:anchorId="2D65DB44" wp14:editId="2446B853">
            <wp:simplePos x="0" y="0"/>
            <wp:positionH relativeFrom="page">
              <wp:posOffset>-101600</wp:posOffset>
            </wp:positionH>
            <wp:positionV relativeFrom="paragraph">
              <wp:posOffset>-2895600</wp:posOffset>
            </wp:positionV>
            <wp:extent cx="7753350" cy="11630025"/>
            <wp:effectExtent l="0" t="0" r="0" b="9525"/>
            <wp:wrapNone/>
            <wp:docPr id="60" name="Picture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53350" cy="11630025"/>
                    </a:xfrm>
                    <a:prstGeom prst="rect">
                      <a:avLst/>
                    </a:prstGeom>
                    <a:noFill/>
                    <a:ln>
                      <a:noFill/>
                    </a:ln>
                  </pic:spPr>
                </pic:pic>
              </a:graphicData>
            </a:graphic>
            <wp14:sizeRelH relativeFrom="page">
              <wp14:pctWidth>0</wp14:pctWidth>
            </wp14:sizeRelH>
            <wp14:sizeRelV relativeFrom="page">
              <wp14:pctHeight>0</wp14:pctHeight>
            </wp14:sizeRelV>
          </wp:anchor>
        </w:drawing>
      </w:r>
      <w:r w:rsidR="00CF39FA">
        <w:rPr>
          <w:color w:val="FFFFFF" w:themeColor="background1"/>
          <w:sz w:val="72"/>
          <w:szCs w:val="72"/>
        </w:rPr>
        <w:t>Provider quarterly report</w:t>
      </w:r>
      <w:r w:rsidR="002275CA">
        <w:rPr>
          <w:color w:val="FFFFFF" w:themeColor="background1"/>
          <w:sz w:val="72"/>
          <w:szCs w:val="72"/>
        </w:rPr>
        <w:t xml:space="preserve"> -</w:t>
      </w:r>
      <w:r w:rsidR="00CF39FA">
        <w:rPr>
          <w:color w:val="FFFFFF" w:themeColor="background1"/>
          <w:sz w:val="72"/>
          <w:szCs w:val="72"/>
        </w:rPr>
        <w:t xml:space="preserve"> </w:t>
      </w:r>
      <w:r w:rsidR="009D7286" w:rsidRPr="009D7286">
        <w:rPr>
          <w:color w:val="FFFFFF" w:themeColor="background1"/>
          <w:sz w:val="72"/>
          <w:szCs w:val="72"/>
        </w:rPr>
        <w:t>S</w:t>
      </w:r>
      <w:r w:rsidR="000B3275" w:rsidRPr="009114AE">
        <w:rPr>
          <w:color w:val="FFFFFF" w:themeColor="background1"/>
          <w:sz w:val="72"/>
          <w:szCs w:val="72"/>
        </w:rPr>
        <w:t xml:space="preserve">chool </w:t>
      </w:r>
      <w:r w:rsidR="0018177E">
        <w:rPr>
          <w:color w:val="FFFFFF" w:themeColor="background1"/>
          <w:sz w:val="72"/>
          <w:szCs w:val="72"/>
        </w:rPr>
        <w:t>l</w:t>
      </w:r>
      <w:r w:rsidR="000B3275" w:rsidRPr="009114AE">
        <w:rPr>
          <w:color w:val="FFFFFF" w:themeColor="background1"/>
          <w:sz w:val="72"/>
          <w:szCs w:val="72"/>
        </w:rPr>
        <w:t>eaver</w:t>
      </w:r>
      <w:r w:rsidR="00CF39FA">
        <w:rPr>
          <w:color w:val="FFFFFF" w:themeColor="background1"/>
          <w:sz w:val="72"/>
          <w:szCs w:val="72"/>
        </w:rPr>
        <w:t xml:space="preserve"> </w:t>
      </w:r>
      <w:r w:rsidR="0018177E">
        <w:rPr>
          <w:color w:val="FFFFFF" w:themeColor="background1"/>
          <w:sz w:val="72"/>
          <w:szCs w:val="72"/>
        </w:rPr>
        <w:t>e</w:t>
      </w:r>
      <w:r w:rsidR="00FD6668" w:rsidRPr="009114AE">
        <w:rPr>
          <w:color w:val="FFFFFF" w:themeColor="background1"/>
          <w:sz w:val="72"/>
          <w:szCs w:val="72"/>
        </w:rPr>
        <w:t xml:space="preserve">mployment </w:t>
      </w:r>
      <w:bookmarkEnd w:id="0"/>
    </w:p>
    <w:p w14:paraId="2DB8C470" w14:textId="0967BEEE" w:rsidR="009D7286" w:rsidRPr="009114AE" w:rsidRDefault="009D7286" w:rsidP="002275CA">
      <w:pPr>
        <w:pStyle w:val="Heading1Reporttitletwolines"/>
        <w:spacing w:before="480" w:after="480" w:line="240" w:lineRule="auto"/>
        <w:ind w:left="-284"/>
        <w:rPr>
          <w:color w:val="FFFFFF" w:themeColor="background1"/>
          <w:sz w:val="36"/>
          <w:szCs w:val="36"/>
        </w:rPr>
      </w:pPr>
      <w:r w:rsidRPr="00865102">
        <w:rPr>
          <w:color w:val="FFFFFF" w:themeColor="background1"/>
          <w:sz w:val="36"/>
          <w:szCs w:val="36"/>
          <w:shd w:val="clear" w:color="auto" w:fill="6B2976"/>
        </w:rPr>
        <w:t xml:space="preserve">January – </w:t>
      </w:r>
      <w:r w:rsidR="00C70DD7" w:rsidRPr="00865102">
        <w:rPr>
          <w:color w:val="FFFFFF" w:themeColor="background1"/>
          <w:sz w:val="36"/>
          <w:szCs w:val="36"/>
          <w:shd w:val="clear" w:color="auto" w:fill="6B2976"/>
        </w:rPr>
        <w:t>December</w:t>
      </w:r>
      <w:r w:rsidRPr="00865102">
        <w:rPr>
          <w:color w:val="FFFFFF" w:themeColor="background1"/>
          <w:sz w:val="36"/>
          <w:szCs w:val="36"/>
          <w:shd w:val="clear" w:color="auto" w:fill="6B2976"/>
        </w:rPr>
        <w:t xml:space="preserve"> 2021</w:t>
      </w:r>
      <w:bookmarkEnd w:id="1"/>
      <w:bookmarkEnd w:id="2"/>
    </w:p>
    <w:p w14:paraId="548F4178" w14:textId="4DBDF5ED" w:rsidR="00764E24" w:rsidRDefault="008C0D59" w:rsidP="002275CA">
      <w:pPr>
        <w:pStyle w:val="Versionanddate"/>
        <w:shd w:val="clear" w:color="auto" w:fill="6B2976"/>
        <w:spacing w:before="240" w:after="0" w:line="240" w:lineRule="auto"/>
        <w:ind w:left="-284"/>
        <w:rPr>
          <w:color w:val="FFFFFF" w:themeColor="background1"/>
        </w:rPr>
      </w:pPr>
      <w:r>
        <w:rPr>
          <w:color w:val="FFFFFF" w:themeColor="background1"/>
        </w:rPr>
        <w:t xml:space="preserve">September </w:t>
      </w:r>
      <w:r w:rsidR="00EF1282">
        <w:rPr>
          <w:color w:val="FFFFFF" w:themeColor="background1"/>
        </w:rPr>
        <w:t>2022</w:t>
      </w:r>
      <w:r w:rsidR="009D7286" w:rsidRPr="007D4FA0">
        <w:rPr>
          <w:color w:val="FFFFFF" w:themeColor="background1"/>
        </w:rPr>
        <w:t xml:space="preserve"> </w:t>
      </w:r>
    </w:p>
    <w:p w14:paraId="1EB9BF5A" w14:textId="084A7D8A" w:rsidR="00764E24" w:rsidRDefault="009D7286" w:rsidP="002275CA">
      <w:pPr>
        <w:pStyle w:val="Versionanddate"/>
        <w:shd w:val="clear" w:color="auto" w:fill="6B2976"/>
        <w:spacing w:before="240" w:after="0" w:line="240" w:lineRule="auto"/>
        <w:ind w:left="-284"/>
        <w:rPr>
          <w:color w:val="FFFFFF" w:themeColor="background1"/>
        </w:rPr>
      </w:pPr>
      <w:r w:rsidRPr="009D7286">
        <w:rPr>
          <w:color w:val="FFFFFF" w:themeColor="background1"/>
        </w:rPr>
        <w:t xml:space="preserve">Market Innovation &amp; Employment Branch </w:t>
      </w:r>
    </w:p>
    <w:p w14:paraId="2454CB70" w14:textId="047C3198" w:rsidR="00764E24" w:rsidRDefault="00370BD6" w:rsidP="002275CA">
      <w:pPr>
        <w:pStyle w:val="Versionanddate"/>
        <w:shd w:val="clear" w:color="auto" w:fill="6B2976"/>
        <w:spacing w:before="240" w:after="0" w:line="240" w:lineRule="auto"/>
        <w:ind w:left="-284"/>
        <w:rPr>
          <w:rStyle w:val="Hyperlink"/>
          <w:rFonts w:cs="Arial"/>
          <w:color w:val="FFFFFF" w:themeColor="background1"/>
          <w:u w:val="none"/>
        </w:rPr>
      </w:pPr>
      <w:r w:rsidRPr="009114AE">
        <w:rPr>
          <w:noProof/>
          <w:color w:val="auto"/>
          <w:lang w:val="en-AU" w:eastAsia="en-AU"/>
        </w:rPr>
        <w:drawing>
          <wp:anchor distT="0" distB="0" distL="114300" distR="114300" simplePos="0" relativeHeight="252150784" behindDoc="0" locked="0" layoutInCell="1" allowOverlap="1" wp14:anchorId="6B9E2441" wp14:editId="2740E871">
            <wp:simplePos x="0" y="0"/>
            <wp:positionH relativeFrom="margin">
              <wp:posOffset>4543425</wp:posOffset>
            </wp:positionH>
            <wp:positionV relativeFrom="paragraph">
              <wp:posOffset>-127000</wp:posOffset>
            </wp:positionV>
            <wp:extent cx="966470" cy="509270"/>
            <wp:effectExtent l="0" t="0" r="5080" b="5080"/>
            <wp:wrapSquare wrapText="bothSides"/>
            <wp:docPr id="4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6470" cy="509270"/>
                    </a:xfrm>
                    <a:prstGeom prst="rect">
                      <a:avLst/>
                    </a:prstGeom>
                    <a:noFill/>
                    <a:ln>
                      <a:noFill/>
                    </a:ln>
                  </pic:spPr>
                </pic:pic>
              </a:graphicData>
            </a:graphic>
          </wp:anchor>
        </w:drawing>
      </w:r>
      <w:hyperlink r:id="rId14" w:history="1">
        <w:r w:rsidR="009D7286" w:rsidRPr="00167C47">
          <w:rPr>
            <w:rStyle w:val="Hyperlink"/>
            <w:rFonts w:cs="Arial"/>
            <w:color w:val="FFFFFF" w:themeColor="background1"/>
            <w:u w:val="none"/>
          </w:rPr>
          <w:t>ndis.gov.au</w:t>
        </w:r>
      </w:hyperlink>
    </w:p>
    <w:p w14:paraId="152AAA23" w14:textId="7D1871DA" w:rsidR="00B77433" w:rsidRPr="00976518" w:rsidRDefault="00C51C08" w:rsidP="00370BD6">
      <w:pPr>
        <w:pStyle w:val="Versionanddate"/>
        <w:spacing w:after="240" w:line="240" w:lineRule="auto"/>
        <w:ind w:right="95"/>
        <w:rPr>
          <w:b/>
          <w:bCs/>
          <w:color w:val="6B2976"/>
          <w:sz w:val="44"/>
          <w:szCs w:val="26"/>
        </w:rPr>
      </w:pPr>
      <w:r w:rsidRPr="00976518">
        <w:rPr>
          <w:b/>
          <w:bCs/>
          <w:color w:val="6B2976"/>
          <w:sz w:val="44"/>
          <w:szCs w:val="26"/>
        </w:rPr>
        <w:t>Justin</w:t>
      </w:r>
      <w:r w:rsidR="00976518" w:rsidRPr="00976518">
        <w:rPr>
          <w:b/>
          <w:bCs/>
          <w:color w:val="6B2976"/>
          <w:sz w:val="44"/>
          <w:szCs w:val="26"/>
        </w:rPr>
        <w:t xml:space="preserve">’s </w:t>
      </w:r>
      <w:r w:rsidR="0018177E">
        <w:rPr>
          <w:b/>
          <w:bCs/>
          <w:color w:val="6B2976"/>
          <w:sz w:val="44"/>
          <w:szCs w:val="26"/>
        </w:rPr>
        <w:t>s</w:t>
      </w:r>
      <w:r w:rsidR="00976518" w:rsidRPr="00976518">
        <w:rPr>
          <w:b/>
          <w:bCs/>
          <w:color w:val="6B2976"/>
          <w:sz w:val="44"/>
          <w:szCs w:val="26"/>
        </w:rPr>
        <w:t>tory</w:t>
      </w:r>
    </w:p>
    <w:p w14:paraId="1D0BA1BB" w14:textId="77777777" w:rsidR="0042408C" w:rsidRDefault="00F64380" w:rsidP="0042408C">
      <w:pPr>
        <w:tabs>
          <w:tab w:val="left" w:pos="4536"/>
        </w:tabs>
        <w:rPr>
          <w:bCs/>
          <w:sz w:val="24"/>
        </w:rPr>
      </w:pPr>
      <w:r w:rsidRPr="00EF69B3">
        <w:rPr>
          <w:noProof/>
          <w:sz w:val="24"/>
          <w:lang w:val="en-AU" w:eastAsia="en-AU"/>
        </w:rPr>
        <w:lastRenderedPageBreak/>
        <w:drawing>
          <wp:inline distT="0" distB="0" distL="0" distR="0" wp14:anchorId="6AEF7206" wp14:editId="086453D2">
            <wp:extent cx="3078480" cy="2369185"/>
            <wp:effectExtent l="0" t="0" r="7620" b="0"/>
            <wp:docPr id="126" name="Picture 126" descr="Justin with two other staff members of Glenwood Public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Justin with two other staff members of Glenwood Public School."/>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8036" t="12676" r="16665" b="390"/>
                    <a:stretch/>
                  </pic:blipFill>
                  <pic:spPr bwMode="auto">
                    <a:xfrm>
                      <a:off x="0" y="0"/>
                      <a:ext cx="3078480" cy="2369185"/>
                    </a:xfrm>
                    <a:prstGeom prst="rect">
                      <a:avLst/>
                    </a:prstGeom>
                    <a:noFill/>
                    <a:ln>
                      <a:noFill/>
                    </a:ln>
                    <a:extLst>
                      <a:ext uri="{53640926-AAD7-44D8-BBD7-CCE9431645EC}">
                        <a14:shadowObscured xmlns:a14="http://schemas.microsoft.com/office/drawing/2010/main"/>
                      </a:ext>
                    </a:extLst>
                  </pic:spPr>
                </pic:pic>
              </a:graphicData>
            </a:graphic>
          </wp:inline>
        </w:drawing>
      </w:r>
    </w:p>
    <w:p w14:paraId="4B2F3E11" w14:textId="6B6152D1" w:rsidR="00B32FB4" w:rsidRPr="001069E3" w:rsidRDefault="00B32FB4" w:rsidP="0042408C">
      <w:pPr>
        <w:tabs>
          <w:tab w:val="left" w:pos="4536"/>
        </w:tabs>
        <w:rPr>
          <w:b/>
          <w:bCs/>
          <w:color w:val="6B2976"/>
          <w:sz w:val="44"/>
          <w:szCs w:val="26"/>
        </w:rPr>
      </w:pPr>
      <w:r w:rsidRPr="001069E3">
        <w:rPr>
          <w:b/>
          <w:bCs/>
          <w:color w:val="6B2976"/>
          <w:sz w:val="44"/>
          <w:szCs w:val="26"/>
        </w:rPr>
        <w:t xml:space="preserve">Justin’s </w:t>
      </w:r>
      <w:r w:rsidR="005E12E3">
        <w:rPr>
          <w:b/>
          <w:bCs/>
          <w:color w:val="6B2976"/>
          <w:sz w:val="44"/>
          <w:szCs w:val="26"/>
        </w:rPr>
        <w:t>s</w:t>
      </w:r>
      <w:r w:rsidRPr="001069E3">
        <w:rPr>
          <w:b/>
          <w:bCs/>
          <w:color w:val="6B2976"/>
          <w:sz w:val="44"/>
          <w:szCs w:val="26"/>
        </w:rPr>
        <w:t xml:space="preserve">tory </w:t>
      </w:r>
    </w:p>
    <w:p w14:paraId="3A47FC96" w14:textId="0739B05B" w:rsidR="00A27DBF" w:rsidRPr="00EF69B3" w:rsidRDefault="00A27DBF" w:rsidP="0042408C">
      <w:pPr>
        <w:tabs>
          <w:tab w:val="left" w:pos="4536"/>
        </w:tabs>
        <w:rPr>
          <w:bCs/>
          <w:sz w:val="24"/>
        </w:rPr>
      </w:pPr>
      <w:r w:rsidRPr="00EF69B3">
        <w:rPr>
          <w:bCs/>
          <w:sz w:val="24"/>
        </w:rPr>
        <w:t>Despite the challenges of a global pandemic, nearly 6 years after Justin Tala first started working at the Glenwood Public School, he continues to be a valued employee and an important member of the school community.</w:t>
      </w:r>
    </w:p>
    <w:p w14:paraId="76B1E8DF" w14:textId="0C2590E6" w:rsidR="00A27DBF" w:rsidRPr="00EF69B3" w:rsidRDefault="00A27DBF" w:rsidP="0031224C">
      <w:pPr>
        <w:tabs>
          <w:tab w:val="left" w:pos="4536"/>
        </w:tabs>
        <w:ind w:right="-164"/>
        <w:rPr>
          <w:bCs/>
          <w:sz w:val="24"/>
        </w:rPr>
      </w:pPr>
      <w:r w:rsidRPr="00EF69B3">
        <w:rPr>
          <w:bCs/>
          <w:sz w:val="24"/>
        </w:rPr>
        <w:t xml:space="preserve">“As a school, things have of course been a bit challenging with the pandemic, but Justin has been able to continue to do his role and has been very adaptable,” Glenwood Public School Principal Jay </w:t>
      </w:r>
      <w:proofErr w:type="spellStart"/>
      <w:r w:rsidRPr="00EF69B3">
        <w:rPr>
          <w:bCs/>
          <w:sz w:val="24"/>
        </w:rPr>
        <w:t>McInney</w:t>
      </w:r>
      <w:proofErr w:type="spellEnd"/>
      <w:r w:rsidRPr="00EF69B3">
        <w:rPr>
          <w:bCs/>
          <w:sz w:val="24"/>
        </w:rPr>
        <w:t xml:space="preserve"> says.</w:t>
      </w:r>
    </w:p>
    <w:p w14:paraId="25E0599E" w14:textId="79891705" w:rsidR="00524972" w:rsidRPr="00EF69B3" w:rsidRDefault="00524972" w:rsidP="0031224C">
      <w:pPr>
        <w:rPr>
          <w:bCs/>
          <w:sz w:val="24"/>
        </w:rPr>
      </w:pPr>
      <w:r w:rsidRPr="00EF69B3">
        <w:rPr>
          <w:bCs/>
          <w:sz w:val="24"/>
        </w:rPr>
        <w:t xml:space="preserve">“I don’t think the kids or staff see Justin as a person with a disability. They just see Justin as Justin, someone who does important jobs around the school, who likes to converse with teachers, who is always </w:t>
      </w:r>
      <w:r w:rsidRPr="005D78AC">
        <w:rPr>
          <w:bCs/>
          <w:sz w:val="24"/>
        </w:rPr>
        <w:t>saying hello</w:t>
      </w:r>
      <w:r w:rsidR="005E12E3" w:rsidRPr="005D78AC">
        <w:rPr>
          <w:bCs/>
          <w:sz w:val="24"/>
        </w:rPr>
        <w:t>”</w:t>
      </w:r>
      <w:r w:rsidRPr="005D78AC">
        <w:rPr>
          <w:bCs/>
          <w:sz w:val="24"/>
        </w:rPr>
        <w:t>.</w:t>
      </w:r>
      <w:r w:rsidRPr="00EF69B3">
        <w:rPr>
          <w:bCs/>
          <w:sz w:val="24"/>
        </w:rPr>
        <w:t xml:space="preserve"> </w:t>
      </w:r>
    </w:p>
    <w:p w14:paraId="2ADAC071" w14:textId="77777777" w:rsidR="00524972" w:rsidRPr="00EF69B3" w:rsidRDefault="00524972" w:rsidP="0031224C">
      <w:pPr>
        <w:rPr>
          <w:bCs/>
          <w:sz w:val="24"/>
        </w:rPr>
      </w:pPr>
      <w:r w:rsidRPr="00EF69B3">
        <w:rPr>
          <w:bCs/>
          <w:sz w:val="24"/>
        </w:rPr>
        <w:t>“Justin is a very positive presence in our school. He lifts people’s spirits and is part of our school community.”</w:t>
      </w:r>
    </w:p>
    <w:p w14:paraId="251571D0" w14:textId="77777777" w:rsidR="00524972" w:rsidRPr="00EF69B3" w:rsidRDefault="00524972" w:rsidP="0031224C">
      <w:pPr>
        <w:rPr>
          <w:bCs/>
          <w:sz w:val="24"/>
        </w:rPr>
      </w:pPr>
      <w:r w:rsidRPr="00EF69B3">
        <w:rPr>
          <w:bCs/>
          <w:sz w:val="24"/>
        </w:rPr>
        <w:t>Justin, 24, who lives with a moderate intellectual disability and autism, began working at Glenwood Public School in 2016 after he set himself the goal of finding a job after leaving school.</w:t>
      </w:r>
    </w:p>
    <w:p w14:paraId="42BC0C55" w14:textId="47EF261D" w:rsidR="00524972" w:rsidRPr="00EF69B3" w:rsidRDefault="00524972" w:rsidP="0031224C">
      <w:pPr>
        <w:rPr>
          <w:bCs/>
          <w:sz w:val="24"/>
        </w:rPr>
      </w:pPr>
      <w:r w:rsidRPr="00EF69B3">
        <w:rPr>
          <w:bCs/>
          <w:sz w:val="24"/>
        </w:rPr>
        <w:t>With School Leaver Employment Support funded through the National Disability Insurance Scheme (NDIS), Justin connected with</w:t>
      </w:r>
      <w:r w:rsidR="00E60A76">
        <w:rPr>
          <w:bCs/>
          <w:sz w:val="24"/>
        </w:rPr>
        <w:t xml:space="preserve"> a</w:t>
      </w:r>
      <w:r w:rsidRPr="00EF69B3">
        <w:rPr>
          <w:bCs/>
          <w:sz w:val="24"/>
        </w:rPr>
        <w:t xml:space="preserve"> local employment provider</w:t>
      </w:r>
      <w:r w:rsidR="00E60A76">
        <w:rPr>
          <w:bCs/>
          <w:sz w:val="24"/>
        </w:rPr>
        <w:t xml:space="preserve">. </w:t>
      </w:r>
    </w:p>
    <w:p w14:paraId="4331F591" w14:textId="77777777" w:rsidR="00524972" w:rsidRPr="00EF69B3" w:rsidRDefault="00524972" w:rsidP="0031224C">
      <w:pPr>
        <w:rPr>
          <w:bCs/>
          <w:sz w:val="24"/>
        </w:rPr>
      </w:pPr>
      <w:r w:rsidRPr="00EF69B3">
        <w:rPr>
          <w:bCs/>
          <w:sz w:val="24"/>
        </w:rPr>
        <w:t>The provider worked with Justin to help build his skills and confidence before supporting Justin to secure an ongoing position at the school.</w:t>
      </w:r>
    </w:p>
    <w:p w14:paraId="6EA68999" w14:textId="77777777" w:rsidR="00524972" w:rsidRPr="00EF69B3" w:rsidRDefault="00524972" w:rsidP="0031224C">
      <w:pPr>
        <w:rPr>
          <w:bCs/>
          <w:sz w:val="24"/>
        </w:rPr>
      </w:pPr>
      <w:r w:rsidRPr="00EF69B3">
        <w:rPr>
          <w:bCs/>
          <w:sz w:val="24"/>
        </w:rPr>
        <w:t xml:space="preserve">Today, Justin is a well-known and much-loved member of school staff who is passionate about his work and has built solid connections with other staff.  </w:t>
      </w:r>
    </w:p>
    <w:p w14:paraId="05F9AF31" w14:textId="2A15CDDA" w:rsidR="00524972" w:rsidRPr="00EF69B3" w:rsidRDefault="00524972" w:rsidP="0031224C">
      <w:pPr>
        <w:rPr>
          <w:bCs/>
          <w:sz w:val="24"/>
        </w:rPr>
      </w:pPr>
      <w:r w:rsidRPr="00EF69B3">
        <w:rPr>
          <w:bCs/>
          <w:sz w:val="24"/>
        </w:rPr>
        <w:t xml:space="preserve">“I love </w:t>
      </w:r>
      <w:r w:rsidRPr="00111F5E">
        <w:rPr>
          <w:bCs/>
          <w:sz w:val="24"/>
        </w:rPr>
        <w:t>working at the school,” Justin says. “Everyone is nice. I have a staff uniform and a name badge</w:t>
      </w:r>
      <w:r w:rsidR="005E12E3" w:rsidRPr="00111F5E">
        <w:rPr>
          <w:bCs/>
          <w:sz w:val="24"/>
        </w:rPr>
        <w:t>”</w:t>
      </w:r>
      <w:r w:rsidRPr="00111F5E">
        <w:rPr>
          <w:bCs/>
          <w:sz w:val="24"/>
        </w:rPr>
        <w:t>.</w:t>
      </w:r>
    </w:p>
    <w:p w14:paraId="580133F7" w14:textId="0DEC28CA" w:rsidR="00EC41B7" w:rsidRDefault="00524972" w:rsidP="0042408C">
      <w:pPr>
        <w:rPr>
          <w:bCs/>
          <w:sz w:val="24"/>
        </w:rPr>
      </w:pPr>
      <w:r w:rsidRPr="00EF69B3">
        <w:rPr>
          <w:bCs/>
          <w:sz w:val="24"/>
        </w:rPr>
        <w:lastRenderedPageBreak/>
        <w:t xml:space="preserve">“I like doing different jobs like laminating and </w:t>
      </w:r>
      <w:proofErr w:type="spellStart"/>
      <w:r w:rsidRPr="00EF69B3">
        <w:rPr>
          <w:bCs/>
          <w:sz w:val="24"/>
        </w:rPr>
        <w:t>organising</w:t>
      </w:r>
      <w:proofErr w:type="spellEnd"/>
      <w:r w:rsidRPr="00EF69B3">
        <w:rPr>
          <w:bCs/>
          <w:sz w:val="24"/>
        </w:rPr>
        <w:t xml:space="preserve"> the books. It makes me happy.”</w:t>
      </w:r>
    </w:p>
    <w:p w14:paraId="07767975" w14:textId="42EEA372" w:rsidR="00B51889" w:rsidRPr="00EF69B3" w:rsidRDefault="00B51889" w:rsidP="0031224C">
      <w:pPr>
        <w:rPr>
          <w:bCs/>
          <w:sz w:val="24"/>
        </w:rPr>
      </w:pPr>
      <w:r w:rsidRPr="00EF69B3">
        <w:rPr>
          <w:bCs/>
          <w:sz w:val="24"/>
        </w:rPr>
        <w:t>Justin’s daily routine starts with a round of photocopying and delivering class materials to teachers. He then moves on to recycling, administration, filing, sorting class readers and other necessary jobs around the school.</w:t>
      </w:r>
    </w:p>
    <w:p w14:paraId="671E3E9D" w14:textId="77777777" w:rsidR="00B51889" w:rsidRPr="00EF69B3" w:rsidRDefault="00B51889" w:rsidP="0031224C">
      <w:pPr>
        <w:rPr>
          <w:bCs/>
          <w:sz w:val="24"/>
        </w:rPr>
      </w:pPr>
      <w:r w:rsidRPr="00EF69B3">
        <w:rPr>
          <w:bCs/>
          <w:sz w:val="24"/>
        </w:rPr>
        <w:t>“Justin does a variety of time-consuming jobs that might otherwise take teachers and office staff away from other work they need to do,” Jay says.</w:t>
      </w:r>
    </w:p>
    <w:p w14:paraId="0E550752" w14:textId="77777777" w:rsidR="00B51889" w:rsidRPr="00EF69B3" w:rsidRDefault="00B51889" w:rsidP="0031224C">
      <w:pPr>
        <w:rPr>
          <w:bCs/>
          <w:sz w:val="24"/>
        </w:rPr>
      </w:pPr>
      <w:r w:rsidRPr="00EF69B3">
        <w:rPr>
          <w:bCs/>
          <w:sz w:val="24"/>
        </w:rPr>
        <w:t>“Things like laminating and sharpening pencils, arranging books – they may seem like trivial tasks, but they need to be done and they make a big difference to our teachers and staff.”</w:t>
      </w:r>
    </w:p>
    <w:p w14:paraId="063F9E0D" w14:textId="77777777" w:rsidR="0042408C" w:rsidRDefault="004B5A10" w:rsidP="0042408C">
      <w:pPr>
        <w:rPr>
          <w:bCs/>
          <w:sz w:val="24"/>
        </w:rPr>
      </w:pPr>
      <w:r>
        <w:rPr>
          <w:noProof/>
          <w:lang w:val="en-AU" w:eastAsia="en-AU"/>
        </w:rPr>
        <w:drawing>
          <wp:inline distT="0" distB="0" distL="0" distR="0" wp14:anchorId="29F93706" wp14:editId="6FACAA6A">
            <wp:extent cx="2326943" cy="3116580"/>
            <wp:effectExtent l="0" t="0" r="0" b="7620"/>
            <wp:docPr id="129" name="Picture 129" descr="Justin is sharpening pencils in a school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Justin is sharpening pencils in a school office."/>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4083" t="19792" r="10108" b="21449"/>
                    <a:stretch/>
                  </pic:blipFill>
                  <pic:spPr bwMode="auto">
                    <a:xfrm>
                      <a:off x="0" y="0"/>
                      <a:ext cx="2327171" cy="3116885"/>
                    </a:xfrm>
                    <a:prstGeom prst="rect">
                      <a:avLst/>
                    </a:prstGeom>
                    <a:noFill/>
                    <a:ln>
                      <a:noFill/>
                    </a:ln>
                    <a:extLst>
                      <a:ext uri="{53640926-AAD7-44D8-BBD7-CCE9431645EC}">
                        <a14:shadowObscured xmlns:a14="http://schemas.microsoft.com/office/drawing/2010/main"/>
                      </a:ext>
                    </a:extLst>
                  </pic:spPr>
                </pic:pic>
              </a:graphicData>
            </a:graphic>
          </wp:inline>
        </w:drawing>
      </w:r>
    </w:p>
    <w:p w14:paraId="5F537B2C" w14:textId="7497FFDC" w:rsidR="00940CA0" w:rsidRDefault="00940CA0" w:rsidP="0042408C">
      <w:pPr>
        <w:rPr>
          <w:bCs/>
          <w:sz w:val="24"/>
        </w:rPr>
      </w:pPr>
      <w:r>
        <w:rPr>
          <w:bCs/>
          <w:sz w:val="24"/>
        </w:rPr>
        <w:t>“Justin is part of our school community, and everyone knows his family too, so there’s that interconnectedness and those relationships that are built beyond the four walls of the school,” he says.</w:t>
      </w:r>
    </w:p>
    <w:p w14:paraId="20A93701" w14:textId="1F12EF0C" w:rsidR="00940CA0" w:rsidRDefault="00940CA0" w:rsidP="0042408C">
      <w:pPr>
        <w:rPr>
          <w:bCs/>
          <w:sz w:val="24"/>
        </w:rPr>
      </w:pPr>
      <w:r>
        <w:rPr>
          <w:bCs/>
          <w:sz w:val="24"/>
        </w:rPr>
        <w:t>“That’s very important, because what that is doing is forging that link between schools and community. It’s forging that link for Justin between his workplace and the community.”</w:t>
      </w:r>
    </w:p>
    <w:p w14:paraId="0383DBE8" w14:textId="37E5746C" w:rsidR="0042408C" w:rsidRDefault="00940CA0" w:rsidP="0042408C">
      <w:pPr>
        <w:rPr>
          <w:bCs/>
          <w:sz w:val="24"/>
        </w:rPr>
      </w:pPr>
      <w:r>
        <w:rPr>
          <w:bCs/>
          <w:sz w:val="24"/>
        </w:rPr>
        <w:t>Justin’s mother Carmen says her son’s work provides him with a daily routine and strong sense of purpose he might otherwise not have.</w:t>
      </w:r>
    </w:p>
    <w:p w14:paraId="75B2892D" w14:textId="0C85C930" w:rsidR="00940CA0" w:rsidRDefault="00940CA0" w:rsidP="000250FF">
      <w:pPr>
        <w:ind w:right="-164"/>
        <w:jc w:val="both"/>
        <w:rPr>
          <w:bCs/>
          <w:sz w:val="24"/>
        </w:rPr>
      </w:pPr>
      <w:r>
        <w:rPr>
          <w:bCs/>
          <w:sz w:val="24"/>
        </w:rPr>
        <w:t xml:space="preserve">“He feels important that he’s working because he feels that he’s doing something good, which makes him very happy,” Carmen says. </w:t>
      </w:r>
    </w:p>
    <w:p w14:paraId="5D4573BD" w14:textId="2F8B690E" w:rsidR="00940CA0" w:rsidRDefault="00940CA0" w:rsidP="0042408C">
      <w:pPr>
        <w:jc w:val="both"/>
        <w:rPr>
          <w:bCs/>
          <w:sz w:val="24"/>
        </w:rPr>
      </w:pPr>
      <w:r>
        <w:rPr>
          <w:bCs/>
          <w:sz w:val="24"/>
        </w:rPr>
        <w:lastRenderedPageBreak/>
        <w:t xml:space="preserve">“When Justin was finishing high school, I was very nervous about what was going to happen to him. I was thinking, ‘What kind of job is my son going to do? Who is going to employ my son? How are they going to treat my son?’ </w:t>
      </w:r>
    </w:p>
    <w:p w14:paraId="5AD8E054" w14:textId="519F0767" w:rsidR="00FD2816" w:rsidRDefault="00FD2816" w:rsidP="0042408C">
      <w:pPr>
        <w:jc w:val="both"/>
        <w:rPr>
          <w:bCs/>
          <w:sz w:val="24"/>
        </w:rPr>
      </w:pPr>
      <w:r>
        <w:rPr>
          <w:bCs/>
          <w:sz w:val="24"/>
        </w:rPr>
        <w:t>“Now I feel more secure. My son has this great work experience and is surrounded by beautiful people who really care about him.”</w:t>
      </w:r>
      <w:r w:rsidRPr="00042082">
        <w:rPr>
          <w:bCs/>
          <w:sz w:val="24"/>
        </w:rPr>
        <w:t xml:space="preserve"> </w:t>
      </w:r>
    </w:p>
    <w:p w14:paraId="5CEBDA79" w14:textId="7A8DDC39" w:rsidR="0042408C" w:rsidRDefault="0042408C" w:rsidP="0042408C">
      <w:pPr>
        <w:jc w:val="both"/>
        <w:rPr>
          <w:bCs/>
          <w:sz w:val="24"/>
        </w:rPr>
      </w:pPr>
      <w:r>
        <w:rPr>
          <w:noProof/>
          <w:lang w:val="en-AU" w:eastAsia="en-AU"/>
        </w:rPr>
        <w:drawing>
          <wp:inline distT="0" distB="0" distL="0" distR="0" wp14:anchorId="2F46690D" wp14:editId="3B38D264">
            <wp:extent cx="2922905" cy="2424127"/>
            <wp:effectExtent l="0" t="0" r="0" b="0"/>
            <wp:docPr id="30" name="Picture 30" descr="Justin is taking out the rubb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Justin is taking out the rubbish."/>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8313" t="-1640"/>
                    <a:stretch/>
                  </pic:blipFill>
                  <pic:spPr bwMode="auto">
                    <a:xfrm>
                      <a:off x="0" y="0"/>
                      <a:ext cx="2925480" cy="2426262"/>
                    </a:xfrm>
                    <a:prstGeom prst="rect">
                      <a:avLst/>
                    </a:prstGeom>
                    <a:noFill/>
                    <a:ln>
                      <a:noFill/>
                    </a:ln>
                    <a:extLst>
                      <a:ext uri="{53640926-AAD7-44D8-BBD7-CCE9431645EC}">
                        <a14:shadowObscured xmlns:a14="http://schemas.microsoft.com/office/drawing/2010/main"/>
                      </a:ext>
                    </a:extLst>
                  </pic:spPr>
                </pic:pic>
              </a:graphicData>
            </a:graphic>
          </wp:inline>
        </w:drawing>
      </w:r>
    </w:p>
    <w:p w14:paraId="3D0CCF54" w14:textId="78B01F0F" w:rsidR="0042408C" w:rsidRDefault="0042408C">
      <w:pPr>
        <w:spacing w:after="0" w:line="240" w:lineRule="auto"/>
        <w:rPr>
          <w:bCs/>
          <w:sz w:val="24"/>
        </w:rPr>
      </w:pPr>
      <w:r>
        <w:rPr>
          <w:bCs/>
          <w:sz w:val="24"/>
        </w:rPr>
        <w:br w:type="page"/>
      </w:r>
    </w:p>
    <w:sdt>
      <w:sdtPr>
        <w:rPr>
          <w:b w:val="0"/>
          <w:bCs w:val="0"/>
          <w:color w:val="auto"/>
          <w:sz w:val="22"/>
          <w:szCs w:val="24"/>
        </w:rPr>
        <w:id w:val="-1152216972"/>
        <w:docPartObj>
          <w:docPartGallery w:val="Table of Contents"/>
          <w:docPartUnique/>
        </w:docPartObj>
      </w:sdtPr>
      <w:sdtEndPr>
        <w:rPr>
          <w:noProof/>
        </w:rPr>
      </w:sdtEndPr>
      <w:sdtContent>
        <w:p w14:paraId="33E6F2A6" w14:textId="1C2C9E51" w:rsidR="00962459" w:rsidRPr="00786648" w:rsidRDefault="00962459" w:rsidP="0093418A">
          <w:pPr>
            <w:pStyle w:val="Heading2"/>
            <w:numPr>
              <w:ilvl w:val="0"/>
              <w:numId w:val="0"/>
            </w:numPr>
            <w:tabs>
              <w:tab w:val="center" w:pos="4513"/>
            </w:tabs>
            <w:rPr>
              <w:b w:val="0"/>
              <w:bCs w:val="0"/>
              <w:color w:val="auto"/>
              <w:sz w:val="22"/>
              <w:szCs w:val="24"/>
            </w:rPr>
          </w:pPr>
          <w:r>
            <w:t>Contents</w:t>
          </w:r>
        </w:p>
        <w:p w14:paraId="734A7039" w14:textId="56B337B0" w:rsidR="00962459" w:rsidRDefault="00A33991">
          <w:pPr>
            <w:pStyle w:val="TOC1"/>
            <w:rPr>
              <w:rFonts w:asciiTheme="minorHAnsi" w:eastAsiaTheme="minorEastAsia" w:hAnsiTheme="minorHAnsi" w:cstheme="minorBidi"/>
              <w:noProof/>
              <w:szCs w:val="22"/>
              <w:lang w:val="en-AU" w:eastAsia="en-AU"/>
            </w:rPr>
          </w:pPr>
          <w:r>
            <w:t xml:space="preserve">Provider quarterly report - </w:t>
          </w:r>
          <w:r w:rsidR="00962459">
            <w:fldChar w:fldCharType="begin"/>
          </w:r>
          <w:r w:rsidR="00962459">
            <w:instrText xml:space="preserve"> TOC \o "1-3" \h \z \u </w:instrText>
          </w:r>
          <w:r w:rsidR="00962459">
            <w:fldChar w:fldCharType="separate"/>
          </w:r>
          <w:hyperlink w:anchor="_Toc105582931" w:history="1">
            <w:r w:rsidR="00962459" w:rsidRPr="00FA456A">
              <w:rPr>
                <w:rStyle w:val="Hyperlink"/>
                <w:noProof/>
              </w:rPr>
              <w:t xml:space="preserve">School </w:t>
            </w:r>
            <w:r>
              <w:rPr>
                <w:rStyle w:val="Hyperlink"/>
                <w:noProof/>
              </w:rPr>
              <w:t>l</w:t>
            </w:r>
            <w:r w:rsidR="00962459" w:rsidRPr="00FA456A">
              <w:rPr>
                <w:rStyle w:val="Hyperlink"/>
                <w:noProof/>
              </w:rPr>
              <w:t xml:space="preserve">eaver </w:t>
            </w:r>
            <w:r>
              <w:rPr>
                <w:rStyle w:val="Hyperlink"/>
                <w:noProof/>
              </w:rPr>
              <w:t>e</w:t>
            </w:r>
            <w:r w:rsidR="00962459" w:rsidRPr="00FA456A">
              <w:rPr>
                <w:rStyle w:val="Hyperlink"/>
                <w:noProof/>
              </w:rPr>
              <w:t>mployment</w:t>
            </w:r>
            <w:r w:rsidR="00D535BA">
              <w:rPr>
                <w:rStyle w:val="Hyperlink"/>
                <w:noProof/>
              </w:rPr>
              <w:t xml:space="preserve"> </w:t>
            </w:r>
            <w:r w:rsidR="00962459" w:rsidRPr="00FA456A">
              <w:rPr>
                <w:rStyle w:val="Hyperlink"/>
                <w:noProof/>
              </w:rPr>
              <w:t>January – December 2021</w:t>
            </w:r>
            <w:r w:rsidR="00962459">
              <w:rPr>
                <w:noProof/>
                <w:webHidden/>
              </w:rPr>
              <w:tab/>
            </w:r>
            <w:r w:rsidR="00962459">
              <w:rPr>
                <w:noProof/>
                <w:webHidden/>
              </w:rPr>
              <w:fldChar w:fldCharType="begin"/>
            </w:r>
            <w:r w:rsidR="00962459">
              <w:rPr>
                <w:noProof/>
                <w:webHidden/>
              </w:rPr>
              <w:instrText xml:space="preserve"> PAGEREF _Toc105582931 \h </w:instrText>
            </w:r>
            <w:r w:rsidR="00962459">
              <w:rPr>
                <w:noProof/>
                <w:webHidden/>
              </w:rPr>
            </w:r>
            <w:r w:rsidR="00962459">
              <w:rPr>
                <w:noProof/>
                <w:webHidden/>
              </w:rPr>
              <w:fldChar w:fldCharType="separate"/>
            </w:r>
            <w:r w:rsidR="009D0878">
              <w:rPr>
                <w:noProof/>
                <w:webHidden/>
              </w:rPr>
              <w:t>1</w:t>
            </w:r>
            <w:r w:rsidR="00962459">
              <w:rPr>
                <w:noProof/>
                <w:webHidden/>
              </w:rPr>
              <w:fldChar w:fldCharType="end"/>
            </w:r>
          </w:hyperlink>
        </w:p>
        <w:p w14:paraId="09C01DD7" w14:textId="33CB78A6" w:rsidR="00962459" w:rsidRDefault="0026183D">
          <w:pPr>
            <w:pStyle w:val="TOC2"/>
            <w:rPr>
              <w:rFonts w:asciiTheme="minorHAnsi" w:eastAsiaTheme="minorEastAsia" w:hAnsiTheme="minorHAnsi" w:cstheme="minorBidi"/>
              <w:noProof/>
              <w:szCs w:val="22"/>
              <w:lang w:val="en-AU" w:eastAsia="en-AU"/>
            </w:rPr>
          </w:pPr>
          <w:hyperlink w:anchor="_Toc105582932" w:history="1">
            <w:r w:rsidR="00962459" w:rsidRPr="00FA456A">
              <w:rPr>
                <w:rStyle w:val="Hyperlink"/>
                <w:noProof/>
              </w:rPr>
              <w:t>1.</w:t>
            </w:r>
            <w:r w:rsidR="00962459">
              <w:rPr>
                <w:rFonts w:asciiTheme="minorHAnsi" w:eastAsiaTheme="minorEastAsia" w:hAnsiTheme="minorHAnsi" w:cstheme="minorBidi"/>
                <w:noProof/>
                <w:szCs w:val="22"/>
                <w:lang w:val="en-AU" w:eastAsia="en-AU"/>
              </w:rPr>
              <w:tab/>
            </w:r>
            <w:r w:rsidR="00962459" w:rsidRPr="00FA456A">
              <w:rPr>
                <w:rStyle w:val="Hyperlink"/>
                <w:noProof/>
              </w:rPr>
              <w:t>Executive summary</w:t>
            </w:r>
            <w:r w:rsidR="00962459">
              <w:rPr>
                <w:noProof/>
                <w:webHidden/>
              </w:rPr>
              <w:tab/>
            </w:r>
            <w:r w:rsidR="00962459">
              <w:rPr>
                <w:noProof/>
                <w:webHidden/>
              </w:rPr>
              <w:fldChar w:fldCharType="begin"/>
            </w:r>
            <w:r w:rsidR="00962459">
              <w:rPr>
                <w:noProof/>
                <w:webHidden/>
              </w:rPr>
              <w:instrText xml:space="preserve"> PAGEREF _Toc105582932 \h </w:instrText>
            </w:r>
            <w:r w:rsidR="00962459">
              <w:rPr>
                <w:noProof/>
                <w:webHidden/>
              </w:rPr>
            </w:r>
            <w:r w:rsidR="00962459">
              <w:rPr>
                <w:noProof/>
                <w:webHidden/>
              </w:rPr>
              <w:fldChar w:fldCharType="separate"/>
            </w:r>
            <w:r w:rsidR="009D0878">
              <w:rPr>
                <w:noProof/>
                <w:webHidden/>
              </w:rPr>
              <w:t>7</w:t>
            </w:r>
            <w:r w:rsidR="00962459">
              <w:rPr>
                <w:noProof/>
                <w:webHidden/>
              </w:rPr>
              <w:fldChar w:fldCharType="end"/>
            </w:r>
          </w:hyperlink>
        </w:p>
        <w:p w14:paraId="2A458092" w14:textId="78A2CACE" w:rsidR="00962459" w:rsidRDefault="0026183D">
          <w:pPr>
            <w:pStyle w:val="TOC3"/>
            <w:tabs>
              <w:tab w:val="left" w:pos="1100"/>
            </w:tabs>
            <w:rPr>
              <w:rFonts w:asciiTheme="minorHAnsi" w:eastAsiaTheme="minorEastAsia" w:hAnsiTheme="minorHAnsi" w:cstheme="minorBidi"/>
              <w:noProof/>
              <w:szCs w:val="22"/>
              <w:lang w:val="en-AU" w:eastAsia="en-AU"/>
            </w:rPr>
          </w:pPr>
          <w:hyperlink w:anchor="_Toc105582933" w:history="1">
            <w:r w:rsidR="00962459" w:rsidRPr="00FA456A">
              <w:rPr>
                <w:rStyle w:val="Hyperlink"/>
                <w:noProof/>
              </w:rPr>
              <w:t>1.1</w:t>
            </w:r>
            <w:r w:rsidR="00962459">
              <w:rPr>
                <w:rFonts w:asciiTheme="minorHAnsi" w:eastAsiaTheme="minorEastAsia" w:hAnsiTheme="minorHAnsi" w:cstheme="minorBidi"/>
                <w:noProof/>
                <w:szCs w:val="22"/>
                <w:lang w:val="en-AU" w:eastAsia="en-AU"/>
              </w:rPr>
              <w:tab/>
            </w:r>
            <w:r w:rsidR="00962459" w:rsidRPr="00FA456A">
              <w:rPr>
                <w:rStyle w:val="Hyperlink"/>
                <w:noProof/>
              </w:rPr>
              <w:t>Vision</w:t>
            </w:r>
            <w:r w:rsidR="00962459">
              <w:rPr>
                <w:noProof/>
                <w:webHidden/>
              </w:rPr>
              <w:tab/>
            </w:r>
            <w:r w:rsidR="00962459">
              <w:rPr>
                <w:noProof/>
                <w:webHidden/>
              </w:rPr>
              <w:fldChar w:fldCharType="begin"/>
            </w:r>
            <w:r w:rsidR="00962459">
              <w:rPr>
                <w:noProof/>
                <w:webHidden/>
              </w:rPr>
              <w:instrText xml:space="preserve"> PAGEREF _Toc105582933 \h </w:instrText>
            </w:r>
            <w:r w:rsidR="00962459">
              <w:rPr>
                <w:noProof/>
                <w:webHidden/>
              </w:rPr>
            </w:r>
            <w:r w:rsidR="00962459">
              <w:rPr>
                <w:noProof/>
                <w:webHidden/>
              </w:rPr>
              <w:fldChar w:fldCharType="separate"/>
            </w:r>
            <w:r w:rsidR="009D0878">
              <w:rPr>
                <w:noProof/>
                <w:webHidden/>
              </w:rPr>
              <w:t>7</w:t>
            </w:r>
            <w:r w:rsidR="00962459">
              <w:rPr>
                <w:noProof/>
                <w:webHidden/>
              </w:rPr>
              <w:fldChar w:fldCharType="end"/>
            </w:r>
          </w:hyperlink>
        </w:p>
        <w:p w14:paraId="4762351C" w14:textId="4F547938" w:rsidR="00962459" w:rsidRDefault="0026183D">
          <w:pPr>
            <w:pStyle w:val="TOC3"/>
            <w:tabs>
              <w:tab w:val="left" w:pos="1100"/>
            </w:tabs>
            <w:rPr>
              <w:rFonts w:asciiTheme="minorHAnsi" w:eastAsiaTheme="minorEastAsia" w:hAnsiTheme="minorHAnsi" w:cstheme="minorBidi"/>
              <w:noProof/>
              <w:szCs w:val="22"/>
              <w:lang w:val="en-AU" w:eastAsia="en-AU"/>
            </w:rPr>
          </w:pPr>
          <w:hyperlink w:anchor="_Toc105582934" w:history="1">
            <w:r w:rsidR="00962459" w:rsidRPr="00FA456A">
              <w:rPr>
                <w:rStyle w:val="Hyperlink"/>
                <w:noProof/>
                <w:lang w:val="en-AU"/>
              </w:rPr>
              <w:t>1.2</w:t>
            </w:r>
            <w:r w:rsidR="00962459">
              <w:rPr>
                <w:rFonts w:asciiTheme="minorHAnsi" w:eastAsiaTheme="minorEastAsia" w:hAnsiTheme="minorHAnsi" w:cstheme="minorBidi"/>
                <w:noProof/>
                <w:szCs w:val="22"/>
                <w:lang w:val="en-AU" w:eastAsia="en-AU"/>
              </w:rPr>
              <w:tab/>
            </w:r>
            <w:r w:rsidR="00962459" w:rsidRPr="00FA456A">
              <w:rPr>
                <w:rStyle w:val="Hyperlink"/>
                <w:noProof/>
              </w:rPr>
              <w:t xml:space="preserve">Employment </w:t>
            </w:r>
            <w:r w:rsidR="00D660C4">
              <w:rPr>
                <w:rStyle w:val="Hyperlink"/>
                <w:noProof/>
              </w:rPr>
              <w:t>s</w:t>
            </w:r>
            <w:r w:rsidR="00962459" w:rsidRPr="00FA456A">
              <w:rPr>
                <w:rStyle w:val="Hyperlink"/>
                <w:noProof/>
              </w:rPr>
              <w:t xml:space="preserve">upport </w:t>
            </w:r>
            <w:r w:rsidR="00D660C4">
              <w:rPr>
                <w:rStyle w:val="Hyperlink"/>
                <w:noProof/>
              </w:rPr>
              <w:t>p</w:t>
            </w:r>
            <w:r w:rsidR="00962459" w:rsidRPr="00FA456A">
              <w:rPr>
                <w:rStyle w:val="Hyperlink"/>
                <w:noProof/>
              </w:rPr>
              <w:t xml:space="preserve">rovider </w:t>
            </w:r>
            <w:r w:rsidR="00D660C4">
              <w:rPr>
                <w:rStyle w:val="Hyperlink"/>
                <w:noProof/>
              </w:rPr>
              <w:t>r</w:t>
            </w:r>
            <w:r w:rsidR="00962459" w:rsidRPr="00FA456A">
              <w:rPr>
                <w:rStyle w:val="Hyperlink"/>
                <w:noProof/>
              </w:rPr>
              <w:t>eporting</w:t>
            </w:r>
            <w:r w:rsidR="00962459">
              <w:rPr>
                <w:noProof/>
                <w:webHidden/>
              </w:rPr>
              <w:tab/>
            </w:r>
            <w:r w:rsidR="00962459">
              <w:rPr>
                <w:noProof/>
                <w:webHidden/>
              </w:rPr>
              <w:fldChar w:fldCharType="begin"/>
            </w:r>
            <w:r w:rsidR="00962459">
              <w:rPr>
                <w:noProof/>
                <w:webHidden/>
              </w:rPr>
              <w:instrText xml:space="preserve"> PAGEREF _Toc105582934 \h </w:instrText>
            </w:r>
            <w:r w:rsidR="00962459">
              <w:rPr>
                <w:noProof/>
                <w:webHidden/>
              </w:rPr>
            </w:r>
            <w:r w:rsidR="00962459">
              <w:rPr>
                <w:noProof/>
                <w:webHidden/>
              </w:rPr>
              <w:fldChar w:fldCharType="separate"/>
            </w:r>
            <w:r w:rsidR="009D0878">
              <w:rPr>
                <w:noProof/>
                <w:webHidden/>
              </w:rPr>
              <w:t>7</w:t>
            </w:r>
            <w:r w:rsidR="00962459">
              <w:rPr>
                <w:noProof/>
                <w:webHidden/>
              </w:rPr>
              <w:fldChar w:fldCharType="end"/>
            </w:r>
          </w:hyperlink>
        </w:p>
        <w:p w14:paraId="1D9C455F" w14:textId="368774F9" w:rsidR="00962459" w:rsidRDefault="0026183D">
          <w:pPr>
            <w:pStyle w:val="TOC3"/>
            <w:tabs>
              <w:tab w:val="left" w:pos="1100"/>
            </w:tabs>
            <w:rPr>
              <w:rFonts w:asciiTheme="minorHAnsi" w:eastAsiaTheme="minorEastAsia" w:hAnsiTheme="minorHAnsi" w:cstheme="minorBidi"/>
              <w:noProof/>
              <w:szCs w:val="22"/>
              <w:lang w:val="en-AU" w:eastAsia="en-AU"/>
            </w:rPr>
          </w:pPr>
          <w:hyperlink w:anchor="_Toc105582935" w:history="1">
            <w:r w:rsidR="00962459" w:rsidRPr="00FA456A">
              <w:rPr>
                <w:rStyle w:val="Hyperlink"/>
                <w:noProof/>
              </w:rPr>
              <w:t>1.3</w:t>
            </w:r>
            <w:r w:rsidR="00962459">
              <w:rPr>
                <w:rFonts w:asciiTheme="minorHAnsi" w:eastAsiaTheme="minorEastAsia" w:hAnsiTheme="minorHAnsi" w:cstheme="minorBidi"/>
                <w:noProof/>
                <w:szCs w:val="22"/>
                <w:lang w:val="en-AU" w:eastAsia="en-AU"/>
              </w:rPr>
              <w:tab/>
            </w:r>
            <w:r w:rsidR="00962459" w:rsidRPr="00FA456A">
              <w:rPr>
                <w:rStyle w:val="Hyperlink"/>
                <w:noProof/>
              </w:rPr>
              <w:t>Proposed modelling and report enhancements</w:t>
            </w:r>
            <w:r w:rsidR="00962459">
              <w:rPr>
                <w:noProof/>
                <w:webHidden/>
              </w:rPr>
              <w:tab/>
            </w:r>
            <w:r w:rsidR="00962459">
              <w:rPr>
                <w:noProof/>
                <w:webHidden/>
              </w:rPr>
              <w:fldChar w:fldCharType="begin"/>
            </w:r>
            <w:r w:rsidR="00962459">
              <w:rPr>
                <w:noProof/>
                <w:webHidden/>
              </w:rPr>
              <w:instrText xml:space="preserve"> PAGEREF _Toc105582935 \h </w:instrText>
            </w:r>
            <w:r w:rsidR="00962459">
              <w:rPr>
                <w:noProof/>
                <w:webHidden/>
              </w:rPr>
            </w:r>
            <w:r w:rsidR="00962459">
              <w:rPr>
                <w:noProof/>
                <w:webHidden/>
              </w:rPr>
              <w:fldChar w:fldCharType="separate"/>
            </w:r>
            <w:r w:rsidR="009D0878">
              <w:rPr>
                <w:noProof/>
                <w:webHidden/>
              </w:rPr>
              <w:t>8</w:t>
            </w:r>
            <w:r w:rsidR="00962459">
              <w:rPr>
                <w:noProof/>
                <w:webHidden/>
              </w:rPr>
              <w:fldChar w:fldCharType="end"/>
            </w:r>
          </w:hyperlink>
        </w:p>
        <w:p w14:paraId="0F1E0AF5" w14:textId="09F47DBA" w:rsidR="00962459" w:rsidRDefault="0026183D">
          <w:pPr>
            <w:pStyle w:val="TOC3"/>
            <w:tabs>
              <w:tab w:val="left" w:pos="1100"/>
            </w:tabs>
            <w:rPr>
              <w:rFonts w:asciiTheme="minorHAnsi" w:eastAsiaTheme="minorEastAsia" w:hAnsiTheme="minorHAnsi" w:cstheme="minorBidi"/>
              <w:noProof/>
              <w:szCs w:val="22"/>
              <w:lang w:val="en-AU" w:eastAsia="en-AU"/>
            </w:rPr>
          </w:pPr>
          <w:hyperlink w:anchor="_Toc105582936" w:history="1">
            <w:r w:rsidR="00962459" w:rsidRPr="00FA456A">
              <w:rPr>
                <w:rStyle w:val="Hyperlink"/>
                <w:noProof/>
              </w:rPr>
              <w:t>1.4</w:t>
            </w:r>
            <w:r w:rsidR="00962459">
              <w:rPr>
                <w:rFonts w:asciiTheme="minorHAnsi" w:eastAsiaTheme="minorEastAsia" w:hAnsiTheme="minorHAnsi" w:cstheme="minorBidi"/>
                <w:noProof/>
                <w:szCs w:val="22"/>
                <w:lang w:val="en-AU" w:eastAsia="en-AU"/>
              </w:rPr>
              <w:tab/>
            </w:r>
            <w:r w:rsidR="00962459" w:rsidRPr="00FA456A">
              <w:rPr>
                <w:rStyle w:val="Hyperlink"/>
                <w:noProof/>
              </w:rPr>
              <w:t xml:space="preserve">Key </w:t>
            </w:r>
            <w:r w:rsidR="00D660C4">
              <w:rPr>
                <w:rStyle w:val="Hyperlink"/>
                <w:noProof/>
              </w:rPr>
              <w:t>f</w:t>
            </w:r>
            <w:r w:rsidR="00962459" w:rsidRPr="00FA456A">
              <w:rPr>
                <w:rStyle w:val="Hyperlink"/>
                <w:noProof/>
              </w:rPr>
              <w:t>indings</w:t>
            </w:r>
            <w:r w:rsidR="00962459">
              <w:rPr>
                <w:noProof/>
                <w:webHidden/>
              </w:rPr>
              <w:tab/>
            </w:r>
            <w:r w:rsidR="00962459">
              <w:rPr>
                <w:noProof/>
                <w:webHidden/>
              </w:rPr>
              <w:fldChar w:fldCharType="begin"/>
            </w:r>
            <w:r w:rsidR="00962459">
              <w:rPr>
                <w:noProof/>
                <w:webHidden/>
              </w:rPr>
              <w:instrText xml:space="preserve"> PAGEREF _Toc105582936 \h </w:instrText>
            </w:r>
            <w:r w:rsidR="00962459">
              <w:rPr>
                <w:noProof/>
                <w:webHidden/>
              </w:rPr>
            </w:r>
            <w:r w:rsidR="00962459">
              <w:rPr>
                <w:noProof/>
                <w:webHidden/>
              </w:rPr>
              <w:fldChar w:fldCharType="separate"/>
            </w:r>
            <w:r w:rsidR="009D0878">
              <w:rPr>
                <w:noProof/>
                <w:webHidden/>
              </w:rPr>
              <w:t>8</w:t>
            </w:r>
            <w:r w:rsidR="00962459">
              <w:rPr>
                <w:noProof/>
                <w:webHidden/>
              </w:rPr>
              <w:fldChar w:fldCharType="end"/>
            </w:r>
          </w:hyperlink>
        </w:p>
        <w:p w14:paraId="0E970A63" w14:textId="15330F22" w:rsidR="00962459" w:rsidRDefault="0026183D">
          <w:pPr>
            <w:pStyle w:val="TOC2"/>
            <w:rPr>
              <w:rFonts w:asciiTheme="minorHAnsi" w:eastAsiaTheme="minorEastAsia" w:hAnsiTheme="minorHAnsi" w:cstheme="minorBidi"/>
              <w:noProof/>
              <w:szCs w:val="22"/>
              <w:lang w:val="en-AU" w:eastAsia="en-AU"/>
            </w:rPr>
          </w:pPr>
          <w:hyperlink w:anchor="_Toc105582937" w:history="1">
            <w:r w:rsidR="00962459" w:rsidRPr="00FA456A">
              <w:rPr>
                <w:rStyle w:val="Hyperlink"/>
                <w:noProof/>
              </w:rPr>
              <w:t>2.</w:t>
            </w:r>
            <w:r w:rsidR="00962459">
              <w:rPr>
                <w:rFonts w:asciiTheme="minorHAnsi" w:eastAsiaTheme="minorEastAsia" w:hAnsiTheme="minorHAnsi" w:cstheme="minorBidi"/>
                <w:noProof/>
                <w:szCs w:val="22"/>
                <w:lang w:val="en-AU" w:eastAsia="en-AU"/>
              </w:rPr>
              <w:tab/>
            </w:r>
            <w:r w:rsidR="00962459" w:rsidRPr="00FA456A">
              <w:rPr>
                <w:rStyle w:val="Hyperlink"/>
                <w:noProof/>
              </w:rPr>
              <w:t xml:space="preserve">Participant </w:t>
            </w:r>
            <w:r w:rsidR="00D660C4">
              <w:rPr>
                <w:rStyle w:val="Hyperlink"/>
                <w:noProof/>
              </w:rPr>
              <w:t>d</w:t>
            </w:r>
            <w:r w:rsidR="00962459" w:rsidRPr="00FA456A">
              <w:rPr>
                <w:rStyle w:val="Hyperlink"/>
                <w:noProof/>
              </w:rPr>
              <w:t>emographics</w:t>
            </w:r>
            <w:r w:rsidR="00962459">
              <w:rPr>
                <w:noProof/>
                <w:webHidden/>
              </w:rPr>
              <w:tab/>
            </w:r>
            <w:r w:rsidR="00962459">
              <w:rPr>
                <w:noProof/>
                <w:webHidden/>
              </w:rPr>
              <w:fldChar w:fldCharType="begin"/>
            </w:r>
            <w:r w:rsidR="00962459">
              <w:rPr>
                <w:noProof/>
                <w:webHidden/>
              </w:rPr>
              <w:instrText xml:space="preserve"> PAGEREF _Toc105582937 \h </w:instrText>
            </w:r>
            <w:r w:rsidR="00962459">
              <w:rPr>
                <w:noProof/>
                <w:webHidden/>
              </w:rPr>
            </w:r>
            <w:r w:rsidR="00962459">
              <w:rPr>
                <w:noProof/>
                <w:webHidden/>
              </w:rPr>
              <w:fldChar w:fldCharType="separate"/>
            </w:r>
            <w:r w:rsidR="009D0878">
              <w:rPr>
                <w:noProof/>
                <w:webHidden/>
              </w:rPr>
              <w:t>10</w:t>
            </w:r>
            <w:r w:rsidR="00962459">
              <w:rPr>
                <w:noProof/>
                <w:webHidden/>
              </w:rPr>
              <w:fldChar w:fldCharType="end"/>
            </w:r>
          </w:hyperlink>
        </w:p>
        <w:p w14:paraId="53761FFA" w14:textId="0A42E59A" w:rsidR="00962459" w:rsidRDefault="0026183D">
          <w:pPr>
            <w:pStyle w:val="TOC3"/>
            <w:tabs>
              <w:tab w:val="left" w:pos="1100"/>
            </w:tabs>
            <w:rPr>
              <w:rFonts w:asciiTheme="minorHAnsi" w:eastAsiaTheme="minorEastAsia" w:hAnsiTheme="minorHAnsi" w:cstheme="minorBidi"/>
              <w:noProof/>
              <w:szCs w:val="22"/>
              <w:lang w:val="en-AU" w:eastAsia="en-AU"/>
            </w:rPr>
          </w:pPr>
          <w:hyperlink w:anchor="_Toc105582938" w:history="1">
            <w:r w:rsidR="00962459" w:rsidRPr="00FA456A">
              <w:rPr>
                <w:rStyle w:val="Hyperlink"/>
                <w:noProof/>
              </w:rPr>
              <w:t>2.1</w:t>
            </w:r>
            <w:r w:rsidR="00962459">
              <w:rPr>
                <w:rFonts w:asciiTheme="minorHAnsi" w:eastAsiaTheme="minorEastAsia" w:hAnsiTheme="minorHAnsi" w:cstheme="minorBidi"/>
                <w:noProof/>
                <w:szCs w:val="22"/>
                <w:lang w:val="en-AU" w:eastAsia="en-AU"/>
              </w:rPr>
              <w:tab/>
            </w:r>
            <w:r w:rsidR="00962459" w:rsidRPr="00FA456A">
              <w:rPr>
                <w:rStyle w:val="Hyperlink"/>
                <w:noProof/>
              </w:rPr>
              <w:t xml:space="preserve">Employment </w:t>
            </w:r>
            <w:r w:rsidR="00D660C4">
              <w:rPr>
                <w:rStyle w:val="Hyperlink"/>
                <w:noProof/>
              </w:rPr>
              <w:t>s</w:t>
            </w:r>
            <w:r w:rsidR="00962459" w:rsidRPr="00FA456A">
              <w:rPr>
                <w:rStyle w:val="Hyperlink"/>
                <w:noProof/>
              </w:rPr>
              <w:t xml:space="preserve">upport </w:t>
            </w:r>
            <w:r w:rsidR="00F0052D">
              <w:rPr>
                <w:rStyle w:val="Hyperlink"/>
                <w:noProof/>
              </w:rPr>
              <w:t>r</w:t>
            </w:r>
            <w:r w:rsidR="00962459" w:rsidRPr="00FA456A">
              <w:rPr>
                <w:rStyle w:val="Hyperlink"/>
                <w:noProof/>
              </w:rPr>
              <w:t>ecipients</w:t>
            </w:r>
            <w:r w:rsidR="00962459">
              <w:rPr>
                <w:noProof/>
                <w:webHidden/>
              </w:rPr>
              <w:tab/>
            </w:r>
            <w:r w:rsidR="00962459">
              <w:rPr>
                <w:noProof/>
                <w:webHidden/>
              </w:rPr>
              <w:fldChar w:fldCharType="begin"/>
            </w:r>
            <w:r w:rsidR="00962459">
              <w:rPr>
                <w:noProof/>
                <w:webHidden/>
              </w:rPr>
              <w:instrText xml:space="preserve"> PAGEREF _Toc105582938 \h </w:instrText>
            </w:r>
            <w:r w:rsidR="00962459">
              <w:rPr>
                <w:noProof/>
                <w:webHidden/>
              </w:rPr>
            </w:r>
            <w:r w:rsidR="00962459">
              <w:rPr>
                <w:noProof/>
                <w:webHidden/>
              </w:rPr>
              <w:fldChar w:fldCharType="separate"/>
            </w:r>
            <w:r w:rsidR="009D0878">
              <w:rPr>
                <w:noProof/>
                <w:webHidden/>
              </w:rPr>
              <w:t>10</w:t>
            </w:r>
            <w:r w:rsidR="00962459">
              <w:rPr>
                <w:noProof/>
                <w:webHidden/>
              </w:rPr>
              <w:fldChar w:fldCharType="end"/>
            </w:r>
          </w:hyperlink>
        </w:p>
        <w:p w14:paraId="75B59382" w14:textId="474A1BCA" w:rsidR="00962459" w:rsidRDefault="0026183D">
          <w:pPr>
            <w:pStyle w:val="TOC3"/>
            <w:tabs>
              <w:tab w:val="left" w:pos="1100"/>
            </w:tabs>
            <w:rPr>
              <w:rFonts w:asciiTheme="minorHAnsi" w:eastAsiaTheme="minorEastAsia" w:hAnsiTheme="minorHAnsi" w:cstheme="minorBidi"/>
              <w:noProof/>
              <w:szCs w:val="22"/>
              <w:lang w:val="en-AU" w:eastAsia="en-AU"/>
            </w:rPr>
          </w:pPr>
          <w:hyperlink w:anchor="_Toc105582939" w:history="1">
            <w:r w:rsidR="00962459" w:rsidRPr="00FA456A">
              <w:rPr>
                <w:rStyle w:val="Hyperlink"/>
                <w:noProof/>
              </w:rPr>
              <w:t>2.2</w:t>
            </w:r>
            <w:r w:rsidR="00962459">
              <w:rPr>
                <w:rFonts w:asciiTheme="minorHAnsi" w:eastAsiaTheme="minorEastAsia" w:hAnsiTheme="minorHAnsi" w:cstheme="minorBidi"/>
                <w:noProof/>
                <w:szCs w:val="22"/>
                <w:lang w:val="en-AU" w:eastAsia="en-AU"/>
              </w:rPr>
              <w:tab/>
            </w:r>
            <w:r w:rsidR="00962459" w:rsidRPr="00FA456A">
              <w:rPr>
                <w:rStyle w:val="Hyperlink"/>
                <w:noProof/>
              </w:rPr>
              <w:t>Location</w:t>
            </w:r>
            <w:r w:rsidR="00962459">
              <w:rPr>
                <w:noProof/>
                <w:webHidden/>
              </w:rPr>
              <w:tab/>
            </w:r>
            <w:r w:rsidR="00962459">
              <w:rPr>
                <w:noProof/>
                <w:webHidden/>
              </w:rPr>
              <w:fldChar w:fldCharType="begin"/>
            </w:r>
            <w:r w:rsidR="00962459">
              <w:rPr>
                <w:noProof/>
                <w:webHidden/>
              </w:rPr>
              <w:instrText xml:space="preserve"> PAGEREF _Toc105582939 \h </w:instrText>
            </w:r>
            <w:r w:rsidR="00962459">
              <w:rPr>
                <w:noProof/>
                <w:webHidden/>
              </w:rPr>
            </w:r>
            <w:r w:rsidR="00962459">
              <w:rPr>
                <w:noProof/>
                <w:webHidden/>
              </w:rPr>
              <w:fldChar w:fldCharType="separate"/>
            </w:r>
            <w:r w:rsidR="009D0878">
              <w:rPr>
                <w:noProof/>
                <w:webHidden/>
              </w:rPr>
              <w:t>11</w:t>
            </w:r>
            <w:r w:rsidR="00962459">
              <w:rPr>
                <w:noProof/>
                <w:webHidden/>
              </w:rPr>
              <w:fldChar w:fldCharType="end"/>
            </w:r>
          </w:hyperlink>
        </w:p>
        <w:p w14:paraId="51E8CC53" w14:textId="1276C1D5" w:rsidR="00962459" w:rsidRDefault="0026183D">
          <w:pPr>
            <w:pStyle w:val="TOC3"/>
            <w:tabs>
              <w:tab w:val="left" w:pos="1100"/>
            </w:tabs>
            <w:rPr>
              <w:rFonts w:asciiTheme="minorHAnsi" w:eastAsiaTheme="minorEastAsia" w:hAnsiTheme="minorHAnsi" w:cstheme="minorBidi"/>
              <w:noProof/>
              <w:szCs w:val="22"/>
              <w:lang w:val="en-AU" w:eastAsia="en-AU"/>
            </w:rPr>
          </w:pPr>
          <w:hyperlink w:anchor="_Toc105582940" w:history="1">
            <w:r w:rsidR="00962459" w:rsidRPr="00FA456A">
              <w:rPr>
                <w:rStyle w:val="Hyperlink"/>
                <w:noProof/>
              </w:rPr>
              <w:t>2.3</w:t>
            </w:r>
            <w:r w:rsidR="00962459">
              <w:rPr>
                <w:rFonts w:asciiTheme="minorHAnsi" w:eastAsiaTheme="minorEastAsia" w:hAnsiTheme="minorHAnsi" w:cstheme="minorBidi"/>
                <w:noProof/>
                <w:szCs w:val="22"/>
                <w:lang w:val="en-AU" w:eastAsia="en-AU"/>
              </w:rPr>
              <w:tab/>
            </w:r>
            <w:r w:rsidR="00962459" w:rsidRPr="00FA456A">
              <w:rPr>
                <w:rStyle w:val="Hyperlink"/>
                <w:noProof/>
              </w:rPr>
              <w:t xml:space="preserve">Primary </w:t>
            </w:r>
            <w:r w:rsidR="00F0052D">
              <w:rPr>
                <w:rStyle w:val="Hyperlink"/>
                <w:noProof/>
              </w:rPr>
              <w:t>d</w:t>
            </w:r>
            <w:r w:rsidR="00962459" w:rsidRPr="00FA456A">
              <w:rPr>
                <w:rStyle w:val="Hyperlink"/>
                <w:noProof/>
              </w:rPr>
              <w:t>isability</w:t>
            </w:r>
            <w:r w:rsidR="00962459">
              <w:rPr>
                <w:noProof/>
                <w:webHidden/>
              </w:rPr>
              <w:tab/>
            </w:r>
            <w:r w:rsidR="00962459">
              <w:rPr>
                <w:noProof/>
                <w:webHidden/>
              </w:rPr>
              <w:fldChar w:fldCharType="begin"/>
            </w:r>
            <w:r w:rsidR="00962459">
              <w:rPr>
                <w:noProof/>
                <w:webHidden/>
              </w:rPr>
              <w:instrText xml:space="preserve"> PAGEREF _Toc105582940 \h </w:instrText>
            </w:r>
            <w:r w:rsidR="00962459">
              <w:rPr>
                <w:noProof/>
                <w:webHidden/>
              </w:rPr>
            </w:r>
            <w:r w:rsidR="00962459">
              <w:rPr>
                <w:noProof/>
                <w:webHidden/>
              </w:rPr>
              <w:fldChar w:fldCharType="separate"/>
            </w:r>
            <w:r w:rsidR="009D0878">
              <w:rPr>
                <w:noProof/>
                <w:webHidden/>
              </w:rPr>
              <w:t>12</w:t>
            </w:r>
            <w:r w:rsidR="00962459">
              <w:rPr>
                <w:noProof/>
                <w:webHidden/>
              </w:rPr>
              <w:fldChar w:fldCharType="end"/>
            </w:r>
          </w:hyperlink>
        </w:p>
        <w:p w14:paraId="6AF36DC8" w14:textId="4CC4C4CB" w:rsidR="00962459" w:rsidRDefault="0026183D">
          <w:pPr>
            <w:pStyle w:val="TOC3"/>
            <w:tabs>
              <w:tab w:val="left" w:pos="1100"/>
            </w:tabs>
            <w:rPr>
              <w:rFonts w:asciiTheme="minorHAnsi" w:eastAsiaTheme="minorEastAsia" w:hAnsiTheme="minorHAnsi" w:cstheme="minorBidi"/>
              <w:noProof/>
              <w:szCs w:val="22"/>
              <w:lang w:val="en-AU" w:eastAsia="en-AU"/>
            </w:rPr>
          </w:pPr>
          <w:hyperlink w:anchor="_Toc105582941" w:history="1">
            <w:r w:rsidR="00962459" w:rsidRPr="00FA456A">
              <w:rPr>
                <w:rStyle w:val="Hyperlink"/>
                <w:noProof/>
              </w:rPr>
              <w:t>2.4</w:t>
            </w:r>
            <w:r w:rsidR="00962459">
              <w:rPr>
                <w:rFonts w:asciiTheme="minorHAnsi" w:eastAsiaTheme="minorEastAsia" w:hAnsiTheme="minorHAnsi" w:cstheme="minorBidi"/>
                <w:noProof/>
                <w:szCs w:val="22"/>
                <w:lang w:val="en-AU" w:eastAsia="en-AU"/>
              </w:rPr>
              <w:tab/>
            </w:r>
            <w:r w:rsidR="00962459" w:rsidRPr="00FA456A">
              <w:rPr>
                <w:rStyle w:val="Hyperlink"/>
                <w:noProof/>
              </w:rPr>
              <w:t>Age</w:t>
            </w:r>
            <w:r w:rsidR="00962459">
              <w:rPr>
                <w:noProof/>
                <w:webHidden/>
              </w:rPr>
              <w:tab/>
            </w:r>
            <w:r w:rsidR="00962459">
              <w:rPr>
                <w:noProof/>
                <w:webHidden/>
              </w:rPr>
              <w:fldChar w:fldCharType="begin"/>
            </w:r>
            <w:r w:rsidR="00962459">
              <w:rPr>
                <w:noProof/>
                <w:webHidden/>
              </w:rPr>
              <w:instrText xml:space="preserve"> PAGEREF _Toc105582941 \h </w:instrText>
            </w:r>
            <w:r w:rsidR="00962459">
              <w:rPr>
                <w:noProof/>
                <w:webHidden/>
              </w:rPr>
            </w:r>
            <w:r w:rsidR="00962459">
              <w:rPr>
                <w:noProof/>
                <w:webHidden/>
              </w:rPr>
              <w:fldChar w:fldCharType="separate"/>
            </w:r>
            <w:r w:rsidR="009D0878">
              <w:rPr>
                <w:noProof/>
                <w:webHidden/>
              </w:rPr>
              <w:t>13</w:t>
            </w:r>
            <w:r w:rsidR="00962459">
              <w:rPr>
                <w:noProof/>
                <w:webHidden/>
              </w:rPr>
              <w:fldChar w:fldCharType="end"/>
            </w:r>
          </w:hyperlink>
        </w:p>
        <w:p w14:paraId="17C78580" w14:textId="30871BEB" w:rsidR="00962459" w:rsidRDefault="0026183D">
          <w:pPr>
            <w:pStyle w:val="TOC3"/>
            <w:tabs>
              <w:tab w:val="left" w:pos="1100"/>
            </w:tabs>
            <w:rPr>
              <w:rFonts w:asciiTheme="minorHAnsi" w:eastAsiaTheme="minorEastAsia" w:hAnsiTheme="minorHAnsi" w:cstheme="minorBidi"/>
              <w:noProof/>
              <w:szCs w:val="22"/>
              <w:lang w:val="en-AU" w:eastAsia="en-AU"/>
            </w:rPr>
          </w:pPr>
          <w:hyperlink w:anchor="_Toc105582942" w:history="1">
            <w:r w:rsidR="00962459" w:rsidRPr="00FA456A">
              <w:rPr>
                <w:rStyle w:val="Hyperlink"/>
                <w:noProof/>
              </w:rPr>
              <w:t>2.5</w:t>
            </w:r>
            <w:r w:rsidR="00962459">
              <w:rPr>
                <w:rFonts w:asciiTheme="minorHAnsi" w:eastAsiaTheme="minorEastAsia" w:hAnsiTheme="minorHAnsi" w:cstheme="minorBidi"/>
                <w:noProof/>
                <w:szCs w:val="22"/>
                <w:lang w:val="en-AU" w:eastAsia="en-AU"/>
              </w:rPr>
              <w:tab/>
            </w:r>
            <w:r w:rsidR="00962459" w:rsidRPr="00FA456A">
              <w:rPr>
                <w:rStyle w:val="Hyperlink"/>
                <w:noProof/>
              </w:rPr>
              <w:t>Gender</w:t>
            </w:r>
            <w:r w:rsidR="00962459">
              <w:rPr>
                <w:noProof/>
                <w:webHidden/>
              </w:rPr>
              <w:tab/>
            </w:r>
            <w:r w:rsidR="00962459">
              <w:rPr>
                <w:noProof/>
                <w:webHidden/>
              </w:rPr>
              <w:fldChar w:fldCharType="begin"/>
            </w:r>
            <w:r w:rsidR="00962459">
              <w:rPr>
                <w:noProof/>
                <w:webHidden/>
              </w:rPr>
              <w:instrText xml:space="preserve"> PAGEREF _Toc105582942 \h </w:instrText>
            </w:r>
            <w:r w:rsidR="00962459">
              <w:rPr>
                <w:noProof/>
                <w:webHidden/>
              </w:rPr>
            </w:r>
            <w:r w:rsidR="00962459">
              <w:rPr>
                <w:noProof/>
                <w:webHidden/>
              </w:rPr>
              <w:fldChar w:fldCharType="separate"/>
            </w:r>
            <w:r w:rsidR="009D0878">
              <w:rPr>
                <w:noProof/>
                <w:webHidden/>
              </w:rPr>
              <w:t>14</w:t>
            </w:r>
            <w:r w:rsidR="00962459">
              <w:rPr>
                <w:noProof/>
                <w:webHidden/>
              </w:rPr>
              <w:fldChar w:fldCharType="end"/>
            </w:r>
          </w:hyperlink>
        </w:p>
        <w:p w14:paraId="5C592C15" w14:textId="46DED7B8" w:rsidR="00962459" w:rsidRDefault="0026183D">
          <w:pPr>
            <w:pStyle w:val="TOC3"/>
            <w:tabs>
              <w:tab w:val="left" w:pos="1100"/>
            </w:tabs>
            <w:rPr>
              <w:rFonts w:asciiTheme="minorHAnsi" w:eastAsiaTheme="minorEastAsia" w:hAnsiTheme="minorHAnsi" w:cstheme="minorBidi"/>
              <w:noProof/>
              <w:szCs w:val="22"/>
              <w:lang w:val="en-AU" w:eastAsia="en-AU"/>
            </w:rPr>
          </w:pPr>
          <w:hyperlink w:anchor="_Toc105582943" w:history="1">
            <w:r w:rsidR="00962459" w:rsidRPr="00FA456A">
              <w:rPr>
                <w:rStyle w:val="Hyperlink"/>
                <w:noProof/>
              </w:rPr>
              <w:t>2.6</w:t>
            </w:r>
            <w:r w:rsidR="00962459">
              <w:rPr>
                <w:rFonts w:asciiTheme="minorHAnsi" w:eastAsiaTheme="minorEastAsia" w:hAnsiTheme="minorHAnsi" w:cstheme="minorBidi"/>
                <w:noProof/>
                <w:szCs w:val="22"/>
                <w:lang w:val="en-AU" w:eastAsia="en-AU"/>
              </w:rPr>
              <w:tab/>
            </w:r>
            <w:r w:rsidR="00962459" w:rsidRPr="00FA456A">
              <w:rPr>
                <w:rStyle w:val="Hyperlink"/>
                <w:noProof/>
              </w:rPr>
              <w:t xml:space="preserve">Aboriginal or Torres Strait Islanders </w:t>
            </w:r>
            <w:r w:rsidR="00F0052D">
              <w:rPr>
                <w:rStyle w:val="Hyperlink"/>
                <w:noProof/>
              </w:rPr>
              <w:t>s</w:t>
            </w:r>
            <w:r w:rsidR="00962459" w:rsidRPr="00FA456A">
              <w:rPr>
                <w:rStyle w:val="Hyperlink"/>
                <w:noProof/>
              </w:rPr>
              <w:t>tatus</w:t>
            </w:r>
            <w:r w:rsidR="00962459">
              <w:rPr>
                <w:noProof/>
                <w:webHidden/>
              </w:rPr>
              <w:tab/>
            </w:r>
            <w:r w:rsidR="00962459">
              <w:rPr>
                <w:noProof/>
                <w:webHidden/>
              </w:rPr>
              <w:fldChar w:fldCharType="begin"/>
            </w:r>
            <w:r w:rsidR="00962459">
              <w:rPr>
                <w:noProof/>
                <w:webHidden/>
              </w:rPr>
              <w:instrText xml:space="preserve"> PAGEREF _Toc105582943 \h </w:instrText>
            </w:r>
            <w:r w:rsidR="00962459">
              <w:rPr>
                <w:noProof/>
                <w:webHidden/>
              </w:rPr>
            </w:r>
            <w:r w:rsidR="00962459">
              <w:rPr>
                <w:noProof/>
                <w:webHidden/>
              </w:rPr>
              <w:fldChar w:fldCharType="separate"/>
            </w:r>
            <w:r w:rsidR="009D0878">
              <w:rPr>
                <w:noProof/>
                <w:webHidden/>
              </w:rPr>
              <w:t>15</w:t>
            </w:r>
            <w:r w:rsidR="00962459">
              <w:rPr>
                <w:noProof/>
                <w:webHidden/>
              </w:rPr>
              <w:fldChar w:fldCharType="end"/>
            </w:r>
          </w:hyperlink>
        </w:p>
        <w:p w14:paraId="63FCFE63" w14:textId="0B621852" w:rsidR="00962459" w:rsidRDefault="0026183D">
          <w:pPr>
            <w:pStyle w:val="TOC3"/>
            <w:tabs>
              <w:tab w:val="left" w:pos="1100"/>
            </w:tabs>
            <w:rPr>
              <w:rFonts w:asciiTheme="minorHAnsi" w:eastAsiaTheme="minorEastAsia" w:hAnsiTheme="minorHAnsi" w:cstheme="minorBidi"/>
              <w:noProof/>
              <w:szCs w:val="22"/>
              <w:lang w:val="en-AU" w:eastAsia="en-AU"/>
            </w:rPr>
          </w:pPr>
          <w:hyperlink w:anchor="_Toc105582944" w:history="1">
            <w:r w:rsidR="00962459" w:rsidRPr="00FA456A">
              <w:rPr>
                <w:rStyle w:val="Hyperlink"/>
                <w:noProof/>
              </w:rPr>
              <w:t>2.7</w:t>
            </w:r>
            <w:r w:rsidR="00962459">
              <w:rPr>
                <w:rFonts w:asciiTheme="minorHAnsi" w:eastAsiaTheme="minorEastAsia" w:hAnsiTheme="minorHAnsi" w:cstheme="minorBidi"/>
                <w:noProof/>
                <w:szCs w:val="22"/>
                <w:lang w:val="en-AU" w:eastAsia="en-AU"/>
              </w:rPr>
              <w:tab/>
            </w:r>
            <w:r w:rsidR="00962459" w:rsidRPr="00FA456A">
              <w:rPr>
                <w:rStyle w:val="Hyperlink"/>
                <w:noProof/>
              </w:rPr>
              <w:t xml:space="preserve">Culturally and Linguistically Diverse </w:t>
            </w:r>
            <w:r w:rsidR="00F0052D">
              <w:rPr>
                <w:rStyle w:val="Hyperlink"/>
                <w:noProof/>
              </w:rPr>
              <w:t>s</w:t>
            </w:r>
            <w:r w:rsidR="00962459" w:rsidRPr="00FA456A">
              <w:rPr>
                <w:rStyle w:val="Hyperlink"/>
                <w:noProof/>
              </w:rPr>
              <w:t>tatus</w:t>
            </w:r>
            <w:r w:rsidR="00962459">
              <w:rPr>
                <w:noProof/>
                <w:webHidden/>
              </w:rPr>
              <w:tab/>
            </w:r>
            <w:r w:rsidR="00962459">
              <w:rPr>
                <w:noProof/>
                <w:webHidden/>
              </w:rPr>
              <w:fldChar w:fldCharType="begin"/>
            </w:r>
            <w:r w:rsidR="00962459">
              <w:rPr>
                <w:noProof/>
                <w:webHidden/>
              </w:rPr>
              <w:instrText xml:space="preserve"> PAGEREF _Toc105582944 \h </w:instrText>
            </w:r>
            <w:r w:rsidR="00962459">
              <w:rPr>
                <w:noProof/>
                <w:webHidden/>
              </w:rPr>
            </w:r>
            <w:r w:rsidR="00962459">
              <w:rPr>
                <w:noProof/>
                <w:webHidden/>
              </w:rPr>
              <w:fldChar w:fldCharType="separate"/>
            </w:r>
            <w:r w:rsidR="009D0878">
              <w:rPr>
                <w:noProof/>
                <w:webHidden/>
              </w:rPr>
              <w:t>16</w:t>
            </w:r>
            <w:r w:rsidR="00962459">
              <w:rPr>
                <w:noProof/>
                <w:webHidden/>
              </w:rPr>
              <w:fldChar w:fldCharType="end"/>
            </w:r>
          </w:hyperlink>
        </w:p>
        <w:p w14:paraId="7BB81738" w14:textId="495B388E" w:rsidR="00962459" w:rsidRDefault="0026183D">
          <w:pPr>
            <w:pStyle w:val="TOC2"/>
            <w:rPr>
              <w:rFonts w:asciiTheme="minorHAnsi" w:eastAsiaTheme="minorEastAsia" w:hAnsiTheme="minorHAnsi" w:cstheme="minorBidi"/>
              <w:noProof/>
              <w:szCs w:val="22"/>
              <w:lang w:val="en-AU" w:eastAsia="en-AU"/>
            </w:rPr>
          </w:pPr>
          <w:hyperlink w:anchor="_Toc105582945" w:history="1">
            <w:r w:rsidR="00962459" w:rsidRPr="00FA456A">
              <w:rPr>
                <w:rStyle w:val="Hyperlink"/>
                <w:noProof/>
              </w:rPr>
              <w:t>3.</w:t>
            </w:r>
            <w:r w:rsidR="00962459">
              <w:rPr>
                <w:rFonts w:asciiTheme="minorHAnsi" w:eastAsiaTheme="minorEastAsia" w:hAnsiTheme="minorHAnsi" w:cstheme="minorBidi"/>
                <w:noProof/>
                <w:szCs w:val="22"/>
                <w:lang w:val="en-AU" w:eastAsia="en-AU"/>
              </w:rPr>
              <w:tab/>
            </w:r>
            <w:r w:rsidR="00962459" w:rsidRPr="00FA456A">
              <w:rPr>
                <w:rStyle w:val="Hyperlink"/>
                <w:noProof/>
              </w:rPr>
              <w:t xml:space="preserve">Supports &amp; </w:t>
            </w:r>
            <w:r w:rsidR="00D02941">
              <w:rPr>
                <w:rStyle w:val="Hyperlink"/>
                <w:noProof/>
              </w:rPr>
              <w:t>m</w:t>
            </w:r>
            <w:r w:rsidR="00962459" w:rsidRPr="00FA456A">
              <w:rPr>
                <w:rStyle w:val="Hyperlink"/>
                <w:noProof/>
              </w:rPr>
              <w:t>ilestones</w:t>
            </w:r>
            <w:r w:rsidR="00962459">
              <w:rPr>
                <w:noProof/>
                <w:webHidden/>
              </w:rPr>
              <w:tab/>
            </w:r>
            <w:r w:rsidR="00962459">
              <w:rPr>
                <w:noProof/>
                <w:webHidden/>
              </w:rPr>
              <w:fldChar w:fldCharType="begin"/>
            </w:r>
            <w:r w:rsidR="00962459">
              <w:rPr>
                <w:noProof/>
                <w:webHidden/>
              </w:rPr>
              <w:instrText xml:space="preserve"> PAGEREF _Toc105582945 \h </w:instrText>
            </w:r>
            <w:r w:rsidR="00962459">
              <w:rPr>
                <w:noProof/>
                <w:webHidden/>
              </w:rPr>
            </w:r>
            <w:r w:rsidR="00962459">
              <w:rPr>
                <w:noProof/>
                <w:webHidden/>
              </w:rPr>
              <w:fldChar w:fldCharType="separate"/>
            </w:r>
            <w:r w:rsidR="009D0878">
              <w:rPr>
                <w:noProof/>
                <w:webHidden/>
              </w:rPr>
              <w:t>17</w:t>
            </w:r>
            <w:r w:rsidR="00962459">
              <w:rPr>
                <w:noProof/>
                <w:webHidden/>
              </w:rPr>
              <w:fldChar w:fldCharType="end"/>
            </w:r>
          </w:hyperlink>
        </w:p>
        <w:p w14:paraId="605FB7D4" w14:textId="7CBCFEA2" w:rsidR="00962459" w:rsidRDefault="0026183D">
          <w:pPr>
            <w:pStyle w:val="TOC3"/>
            <w:tabs>
              <w:tab w:val="left" w:pos="1100"/>
            </w:tabs>
            <w:rPr>
              <w:rFonts w:asciiTheme="minorHAnsi" w:eastAsiaTheme="minorEastAsia" w:hAnsiTheme="minorHAnsi" w:cstheme="minorBidi"/>
              <w:noProof/>
              <w:szCs w:val="22"/>
              <w:lang w:val="en-AU" w:eastAsia="en-AU"/>
            </w:rPr>
          </w:pPr>
          <w:hyperlink w:anchor="_Toc105582946" w:history="1">
            <w:r w:rsidR="00962459" w:rsidRPr="00FA456A">
              <w:rPr>
                <w:rStyle w:val="Hyperlink"/>
                <w:noProof/>
              </w:rPr>
              <w:t>3.1</w:t>
            </w:r>
            <w:r w:rsidR="00962459">
              <w:rPr>
                <w:rFonts w:asciiTheme="minorHAnsi" w:eastAsiaTheme="minorEastAsia" w:hAnsiTheme="minorHAnsi" w:cstheme="minorBidi"/>
                <w:noProof/>
                <w:szCs w:val="22"/>
                <w:lang w:val="en-AU" w:eastAsia="en-AU"/>
              </w:rPr>
              <w:tab/>
            </w:r>
            <w:r w:rsidR="00962459" w:rsidRPr="00FA456A">
              <w:rPr>
                <w:rStyle w:val="Hyperlink"/>
                <w:noProof/>
              </w:rPr>
              <w:t xml:space="preserve">Support </w:t>
            </w:r>
            <w:r w:rsidR="00D02941">
              <w:rPr>
                <w:rStyle w:val="Hyperlink"/>
                <w:noProof/>
              </w:rPr>
              <w:t>t</w:t>
            </w:r>
            <w:r w:rsidR="00962459" w:rsidRPr="00FA456A">
              <w:rPr>
                <w:rStyle w:val="Hyperlink"/>
                <w:noProof/>
              </w:rPr>
              <w:t xml:space="preserve">ype </w:t>
            </w:r>
            <w:r w:rsidR="00D02941">
              <w:rPr>
                <w:rStyle w:val="Hyperlink"/>
                <w:noProof/>
              </w:rPr>
              <w:t>h</w:t>
            </w:r>
            <w:r w:rsidR="00962459" w:rsidRPr="00FA456A">
              <w:rPr>
                <w:rStyle w:val="Hyperlink"/>
                <w:noProof/>
              </w:rPr>
              <w:t>ours</w:t>
            </w:r>
            <w:r w:rsidR="00962459">
              <w:rPr>
                <w:noProof/>
                <w:webHidden/>
              </w:rPr>
              <w:tab/>
            </w:r>
            <w:r w:rsidR="00962459">
              <w:rPr>
                <w:noProof/>
                <w:webHidden/>
              </w:rPr>
              <w:fldChar w:fldCharType="begin"/>
            </w:r>
            <w:r w:rsidR="00962459">
              <w:rPr>
                <w:noProof/>
                <w:webHidden/>
              </w:rPr>
              <w:instrText xml:space="preserve"> PAGEREF _Toc105582946 \h </w:instrText>
            </w:r>
            <w:r w:rsidR="00962459">
              <w:rPr>
                <w:noProof/>
                <w:webHidden/>
              </w:rPr>
            </w:r>
            <w:r w:rsidR="00962459">
              <w:rPr>
                <w:noProof/>
                <w:webHidden/>
              </w:rPr>
              <w:fldChar w:fldCharType="separate"/>
            </w:r>
            <w:r w:rsidR="009D0878">
              <w:rPr>
                <w:noProof/>
                <w:webHidden/>
              </w:rPr>
              <w:t>17</w:t>
            </w:r>
            <w:r w:rsidR="00962459">
              <w:rPr>
                <w:noProof/>
                <w:webHidden/>
              </w:rPr>
              <w:fldChar w:fldCharType="end"/>
            </w:r>
          </w:hyperlink>
        </w:p>
        <w:p w14:paraId="531C1CDA" w14:textId="168ED3E0" w:rsidR="00962459" w:rsidRDefault="0026183D">
          <w:pPr>
            <w:pStyle w:val="TOC3"/>
            <w:tabs>
              <w:tab w:val="left" w:pos="1100"/>
            </w:tabs>
            <w:rPr>
              <w:rFonts w:asciiTheme="minorHAnsi" w:eastAsiaTheme="minorEastAsia" w:hAnsiTheme="minorHAnsi" w:cstheme="minorBidi"/>
              <w:noProof/>
              <w:szCs w:val="22"/>
              <w:lang w:val="en-AU" w:eastAsia="en-AU"/>
            </w:rPr>
          </w:pPr>
          <w:hyperlink w:anchor="_Toc105582949" w:history="1">
            <w:r w:rsidR="00962459" w:rsidRPr="00FA456A">
              <w:rPr>
                <w:rStyle w:val="Hyperlink"/>
                <w:noProof/>
              </w:rPr>
              <w:t>3.2</w:t>
            </w:r>
            <w:r w:rsidR="00962459">
              <w:rPr>
                <w:rFonts w:asciiTheme="minorHAnsi" w:eastAsiaTheme="minorEastAsia" w:hAnsiTheme="minorHAnsi" w:cstheme="minorBidi"/>
                <w:noProof/>
                <w:szCs w:val="22"/>
                <w:lang w:val="en-AU" w:eastAsia="en-AU"/>
              </w:rPr>
              <w:tab/>
            </w:r>
            <w:r w:rsidR="00962459" w:rsidRPr="00FA456A">
              <w:rPr>
                <w:rStyle w:val="Hyperlink"/>
                <w:noProof/>
              </w:rPr>
              <w:t xml:space="preserve">Support </w:t>
            </w:r>
            <w:r w:rsidR="00D02941">
              <w:rPr>
                <w:rStyle w:val="Hyperlink"/>
                <w:noProof/>
              </w:rPr>
              <w:t>d</w:t>
            </w:r>
            <w:r w:rsidR="00962459" w:rsidRPr="00FA456A">
              <w:rPr>
                <w:rStyle w:val="Hyperlink"/>
                <w:noProof/>
              </w:rPr>
              <w:t xml:space="preserve">elivery </w:t>
            </w:r>
            <w:r w:rsidR="00D02941">
              <w:rPr>
                <w:rStyle w:val="Hyperlink"/>
                <w:noProof/>
              </w:rPr>
              <w:t>m</w:t>
            </w:r>
            <w:r w:rsidR="00962459" w:rsidRPr="00FA456A">
              <w:rPr>
                <w:rStyle w:val="Hyperlink"/>
                <w:noProof/>
              </w:rPr>
              <w:t>ethod</w:t>
            </w:r>
            <w:r w:rsidR="00962459">
              <w:rPr>
                <w:noProof/>
                <w:webHidden/>
              </w:rPr>
              <w:tab/>
            </w:r>
            <w:r w:rsidR="00962459">
              <w:rPr>
                <w:noProof/>
                <w:webHidden/>
              </w:rPr>
              <w:fldChar w:fldCharType="begin"/>
            </w:r>
            <w:r w:rsidR="00962459">
              <w:rPr>
                <w:noProof/>
                <w:webHidden/>
              </w:rPr>
              <w:instrText xml:space="preserve"> PAGEREF _Toc105582949 \h </w:instrText>
            </w:r>
            <w:r w:rsidR="00962459">
              <w:rPr>
                <w:noProof/>
                <w:webHidden/>
              </w:rPr>
            </w:r>
            <w:r w:rsidR="00962459">
              <w:rPr>
                <w:noProof/>
                <w:webHidden/>
              </w:rPr>
              <w:fldChar w:fldCharType="separate"/>
            </w:r>
            <w:r w:rsidR="009D0878">
              <w:rPr>
                <w:noProof/>
                <w:webHidden/>
              </w:rPr>
              <w:t>18</w:t>
            </w:r>
            <w:r w:rsidR="00962459">
              <w:rPr>
                <w:noProof/>
                <w:webHidden/>
              </w:rPr>
              <w:fldChar w:fldCharType="end"/>
            </w:r>
          </w:hyperlink>
        </w:p>
        <w:p w14:paraId="788BB30E" w14:textId="40588572" w:rsidR="00962459" w:rsidRDefault="0026183D">
          <w:pPr>
            <w:pStyle w:val="TOC3"/>
            <w:tabs>
              <w:tab w:val="left" w:pos="1100"/>
            </w:tabs>
            <w:rPr>
              <w:rFonts w:asciiTheme="minorHAnsi" w:eastAsiaTheme="minorEastAsia" w:hAnsiTheme="minorHAnsi" w:cstheme="minorBidi"/>
              <w:noProof/>
              <w:szCs w:val="22"/>
              <w:lang w:val="en-AU" w:eastAsia="en-AU"/>
            </w:rPr>
          </w:pPr>
          <w:hyperlink w:anchor="_Toc105582950" w:history="1">
            <w:r w:rsidR="00962459" w:rsidRPr="00FA456A">
              <w:rPr>
                <w:rStyle w:val="Hyperlink"/>
                <w:noProof/>
              </w:rPr>
              <w:t>3.3</w:t>
            </w:r>
            <w:r w:rsidR="00962459">
              <w:rPr>
                <w:rFonts w:asciiTheme="minorHAnsi" w:eastAsiaTheme="minorEastAsia" w:hAnsiTheme="minorHAnsi" w:cstheme="minorBidi"/>
                <w:noProof/>
                <w:szCs w:val="22"/>
                <w:lang w:val="en-AU" w:eastAsia="en-AU"/>
              </w:rPr>
              <w:tab/>
            </w:r>
            <w:r w:rsidR="00962459" w:rsidRPr="00FA456A">
              <w:rPr>
                <w:rStyle w:val="Hyperlink"/>
                <w:noProof/>
              </w:rPr>
              <w:t xml:space="preserve">Progress </w:t>
            </w:r>
            <w:r w:rsidR="00D02941">
              <w:rPr>
                <w:rStyle w:val="Hyperlink"/>
                <w:noProof/>
              </w:rPr>
              <w:t>t</w:t>
            </w:r>
            <w:r w:rsidR="00962459" w:rsidRPr="00FA456A">
              <w:rPr>
                <w:rStyle w:val="Hyperlink"/>
                <w:noProof/>
              </w:rPr>
              <w:t xml:space="preserve">owards </w:t>
            </w:r>
            <w:r w:rsidR="00D02941">
              <w:rPr>
                <w:rStyle w:val="Hyperlink"/>
                <w:noProof/>
              </w:rPr>
              <w:t>m</w:t>
            </w:r>
            <w:r w:rsidR="00962459" w:rsidRPr="00FA456A">
              <w:rPr>
                <w:rStyle w:val="Hyperlink"/>
                <w:noProof/>
              </w:rPr>
              <w:t>ilestones – Snapshot at each reporting period</w:t>
            </w:r>
            <w:r w:rsidR="00962459">
              <w:rPr>
                <w:noProof/>
                <w:webHidden/>
              </w:rPr>
              <w:tab/>
            </w:r>
            <w:r w:rsidR="00962459">
              <w:rPr>
                <w:noProof/>
                <w:webHidden/>
              </w:rPr>
              <w:fldChar w:fldCharType="begin"/>
            </w:r>
            <w:r w:rsidR="00962459">
              <w:rPr>
                <w:noProof/>
                <w:webHidden/>
              </w:rPr>
              <w:instrText xml:space="preserve"> PAGEREF _Toc105582950 \h </w:instrText>
            </w:r>
            <w:r w:rsidR="00962459">
              <w:rPr>
                <w:noProof/>
                <w:webHidden/>
              </w:rPr>
            </w:r>
            <w:r w:rsidR="00962459">
              <w:rPr>
                <w:noProof/>
                <w:webHidden/>
              </w:rPr>
              <w:fldChar w:fldCharType="separate"/>
            </w:r>
            <w:r w:rsidR="009D0878">
              <w:rPr>
                <w:noProof/>
                <w:webHidden/>
              </w:rPr>
              <w:t>18</w:t>
            </w:r>
            <w:r w:rsidR="00962459">
              <w:rPr>
                <w:noProof/>
                <w:webHidden/>
              </w:rPr>
              <w:fldChar w:fldCharType="end"/>
            </w:r>
          </w:hyperlink>
        </w:p>
        <w:p w14:paraId="22611474" w14:textId="03870010" w:rsidR="00962459" w:rsidRDefault="0026183D">
          <w:pPr>
            <w:pStyle w:val="TOC3"/>
            <w:tabs>
              <w:tab w:val="left" w:pos="1100"/>
            </w:tabs>
            <w:rPr>
              <w:rFonts w:asciiTheme="minorHAnsi" w:eastAsiaTheme="minorEastAsia" w:hAnsiTheme="minorHAnsi" w:cstheme="minorBidi"/>
              <w:noProof/>
              <w:szCs w:val="22"/>
              <w:lang w:val="en-AU" w:eastAsia="en-AU"/>
            </w:rPr>
          </w:pPr>
          <w:hyperlink w:anchor="_Toc105582951" w:history="1">
            <w:r w:rsidR="00962459" w:rsidRPr="00FA456A">
              <w:rPr>
                <w:rStyle w:val="Hyperlink"/>
                <w:noProof/>
              </w:rPr>
              <w:t>3.4</w:t>
            </w:r>
            <w:r w:rsidR="00962459">
              <w:rPr>
                <w:rFonts w:asciiTheme="minorHAnsi" w:eastAsiaTheme="minorEastAsia" w:hAnsiTheme="minorHAnsi" w:cstheme="minorBidi"/>
                <w:noProof/>
                <w:szCs w:val="22"/>
                <w:lang w:val="en-AU" w:eastAsia="en-AU"/>
              </w:rPr>
              <w:tab/>
            </w:r>
            <w:r w:rsidR="00962459" w:rsidRPr="00FA456A">
              <w:rPr>
                <w:rStyle w:val="Hyperlink"/>
                <w:noProof/>
              </w:rPr>
              <w:t xml:space="preserve">Progress </w:t>
            </w:r>
            <w:r w:rsidR="00D02941">
              <w:rPr>
                <w:rStyle w:val="Hyperlink"/>
                <w:noProof/>
              </w:rPr>
              <w:t>t</w:t>
            </w:r>
            <w:r w:rsidR="00962459" w:rsidRPr="00FA456A">
              <w:rPr>
                <w:rStyle w:val="Hyperlink"/>
                <w:noProof/>
              </w:rPr>
              <w:t xml:space="preserve">owards </w:t>
            </w:r>
            <w:r w:rsidR="00D02941">
              <w:rPr>
                <w:rStyle w:val="Hyperlink"/>
                <w:noProof/>
              </w:rPr>
              <w:t>m</w:t>
            </w:r>
            <w:r w:rsidR="00962459" w:rsidRPr="00FA456A">
              <w:rPr>
                <w:rStyle w:val="Hyperlink"/>
                <w:noProof/>
              </w:rPr>
              <w:t>ilestones – Cumulative up to December 2021</w:t>
            </w:r>
            <w:r w:rsidR="00962459">
              <w:rPr>
                <w:noProof/>
                <w:webHidden/>
              </w:rPr>
              <w:tab/>
            </w:r>
            <w:r w:rsidR="00962459">
              <w:rPr>
                <w:noProof/>
                <w:webHidden/>
              </w:rPr>
              <w:fldChar w:fldCharType="begin"/>
            </w:r>
            <w:r w:rsidR="00962459">
              <w:rPr>
                <w:noProof/>
                <w:webHidden/>
              </w:rPr>
              <w:instrText xml:space="preserve"> PAGEREF _Toc105582951 \h </w:instrText>
            </w:r>
            <w:r w:rsidR="00962459">
              <w:rPr>
                <w:noProof/>
                <w:webHidden/>
              </w:rPr>
            </w:r>
            <w:r w:rsidR="00962459">
              <w:rPr>
                <w:noProof/>
                <w:webHidden/>
              </w:rPr>
              <w:fldChar w:fldCharType="separate"/>
            </w:r>
            <w:r w:rsidR="009D0878">
              <w:rPr>
                <w:noProof/>
                <w:webHidden/>
              </w:rPr>
              <w:t>24</w:t>
            </w:r>
            <w:r w:rsidR="00962459">
              <w:rPr>
                <w:noProof/>
                <w:webHidden/>
              </w:rPr>
              <w:fldChar w:fldCharType="end"/>
            </w:r>
          </w:hyperlink>
        </w:p>
        <w:p w14:paraId="015A5D11" w14:textId="1DBED841" w:rsidR="00962459" w:rsidRDefault="0026183D">
          <w:pPr>
            <w:pStyle w:val="TOC2"/>
            <w:rPr>
              <w:rFonts w:asciiTheme="minorHAnsi" w:eastAsiaTheme="minorEastAsia" w:hAnsiTheme="minorHAnsi" w:cstheme="minorBidi"/>
              <w:noProof/>
              <w:szCs w:val="22"/>
              <w:lang w:val="en-AU" w:eastAsia="en-AU"/>
            </w:rPr>
          </w:pPr>
          <w:hyperlink w:anchor="_Toc105582952" w:history="1">
            <w:r w:rsidR="00962459" w:rsidRPr="00FA456A">
              <w:rPr>
                <w:rStyle w:val="Hyperlink"/>
                <w:noProof/>
              </w:rPr>
              <w:t>4.</w:t>
            </w:r>
            <w:r w:rsidR="00962459">
              <w:rPr>
                <w:rFonts w:asciiTheme="minorHAnsi" w:eastAsiaTheme="minorEastAsia" w:hAnsiTheme="minorHAnsi" w:cstheme="minorBidi"/>
                <w:noProof/>
                <w:szCs w:val="22"/>
                <w:lang w:val="en-AU" w:eastAsia="en-AU"/>
              </w:rPr>
              <w:tab/>
            </w:r>
            <w:r w:rsidR="00962459" w:rsidRPr="00FA456A">
              <w:rPr>
                <w:rStyle w:val="Hyperlink"/>
                <w:noProof/>
              </w:rPr>
              <w:t xml:space="preserve">Final </w:t>
            </w:r>
            <w:r w:rsidR="00D02941">
              <w:rPr>
                <w:rStyle w:val="Hyperlink"/>
                <w:noProof/>
              </w:rPr>
              <w:t>o</w:t>
            </w:r>
            <w:r w:rsidR="00962459" w:rsidRPr="00FA456A">
              <w:rPr>
                <w:rStyle w:val="Hyperlink"/>
                <w:noProof/>
              </w:rPr>
              <w:t>utcomes</w:t>
            </w:r>
            <w:r w:rsidR="00962459">
              <w:rPr>
                <w:noProof/>
                <w:webHidden/>
              </w:rPr>
              <w:tab/>
            </w:r>
            <w:r w:rsidR="00962459">
              <w:rPr>
                <w:noProof/>
                <w:webHidden/>
              </w:rPr>
              <w:fldChar w:fldCharType="begin"/>
            </w:r>
            <w:r w:rsidR="00962459">
              <w:rPr>
                <w:noProof/>
                <w:webHidden/>
              </w:rPr>
              <w:instrText xml:space="preserve"> PAGEREF _Toc105582952 \h </w:instrText>
            </w:r>
            <w:r w:rsidR="00962459">
              <w:rPr>
                <w:noProof/>
                <w:webHidden/>
              </w:rPr>
            </w:r>
            <w:r w:rsidR="00962459">
              <w:rPr>
                <w:noProof/>
                <w:webHidden/>
              </w:rPr>
              <w:fldChar w:fldCharType="separate"/>
            </w:r>
            <w:r w:rsidR="009D0878">
              <w:rPr>
                <w:noProof/>
                <w:webHidden/>
              </w:rPr>
              <w:t>26</w:t>
            </w:r>
            <w:r w:rsidR="00962459">
              <w:rPr>
                <w:noProof/>
                <w:webHidden/>
              </w:rPr>
              <w:fldChar w:fldCharType="end"/>
            </w:r>
          </w:hyperlink>
        </w:p>
        <w:p w14:paraId="02B10E20" w14:textId="1F10BDE2" w:rsidR="00962459" w:rsidRDefault="0026183D">
          <w:pPr>
            <w:pStyle w:val="TOC2"/>
            <w:rPr>
              <w:rFonts w:asciiTheme="minorHAnsi" w:eastAsiaTheme="minorEastAsia" w:hAnsiTheme="minorHAnsi" w:cstheme="minorBidi"/>
              <w:noProof/>
              <w:szCs w:val="22"/>
              <w:lang w:val="en-AU" w:eastAsia="en-AU"/>
            </w:rPr>
          </w:pPr>
          <w:hyperlink w:anchor="_Toc105582953" w:history="1">
            <w:r w:rsidR="00962459" w:rsidRPr="00FA456A">
              <w:rPr>
                <w:rStyle w:val="Hyperlink"/>
                <w:noProof/>
              </w:rPr>
              <w:t>5.</w:t>
            </w:r>
            <w:r w:rsidR="00962459">
              <w:rPr>
                <w:rFonts w:asciiTheme="minorHAnsi" w:eastAsiaTheme="minorEastAsia" w:hAnsiTheme="minorHAnsi" w:cstheme="minorBidi"/>
                <w:noProof/>
                <w:szCs w:val="22"/>
                <w:lang w:val="en-AU" w:eastAsia="en-AU"/>
              </w:rPr>
              <w:tab/>
            </w:r>
            <w:r w:rsidR="00962459" w:rsidRPr="00FA456A">
              <w:rPr>
                <w:rStyle w:val="Hyperlink"/>
                <w:noProof/>
              </w:rPr>
              <w:t xml:space="preserve">Final </w:t>
            </w:r>
            <w:r w:rsidR="00D02941">
              <w:rPr>
                <w:rStyle w:val="Hyperlink"/>
                <w:noProof/>
              </w:rPr>
              <w:t>e</w:t>
            </w:r>
            <w:r w:rsidR="00962459" w:rsidRPr="00FA456A">
              <w:rPr>
                <w:rStyle w:val="Hyperlink"/>
                <w:noProof/>
              </w:rPr>
              <w:t xml:space="preserve">mployment </w:t>
            </w:r>
            <w:r w:rsidR="00D02941">
              <w:rPr>
                <w:rStyle w:val="Hyperlink"/>
                <w:noProof/>
              </w:rPr>
              <w:t>o</w:t>
            </w:r>
            <w:r w:rsidR="00962459" w:rsidRPr="00FA456A">
              <w:rPr>
                <w:rStyle w:val="Hyperlink"/>
                <w:noProof/>
              </w:rPr>
              <w:t>utcomes</w:t>
            </w:r>
            <w:r w:rsidR="00962459">
              <w:rPr>
                <w:noProof/>
                <w:webHidden/>
              </w:rPr>
              <w:tab/>
            </w:r>
            <w:r w:rsidR="00962459">
              <w:rPr>
                <w:noProof/>
                <w:webHidden/>
              </w:rPr>
              <w:fldChar w:fldCharType="begin"/>
            </w:r>
            <w:r w:rsidR="00962459">
              <w:rPr>
                <w:noProof/>
                <w:webHidden/>
              </w:rPr>
              <w:instrText xml:space="preserve"> PAGEREF _Toc105582953 \h </w:instrText>
            </w:r>
            <w:r w:rsidR="00962459">
              <w:rPr>
                <w:noProof/>
                <w:webHidden/>
              </w:rPr>
            </w:r>
            <w:r w:rsidR="00962459">
              <w:rPr>
                <w:noProof/>
                <w:webHidden/>
              </w:rPr>
              <w:fldChar w:fldCharType="separate"/>
            </w:r>
            <w:r w:rsidR="009D0878">
              <w:rPr>
                <w:noProof/>
                <w:webHidden/>
              </w:rPr>
              <w:t>30</w:t>
            </w:r>
            <w:r w:rsidR="00962459">
              <w:rPr>
                <w:noProof/>
                <w:webHidden/>
              </w:rPr>
              <w:fldChar w:fldCharType="end"/>
            </w:r>
          </w:hyperlink>
        </w:p>
        <w:p w14:paraId="5D7796E6" w14:textId="27CB0B3B" w:rsidR="00962459" w:rsidRDefault="0026183D">
          <w:pPr>
            <w:pStyle w:val="TOC3"/>
            <w:tabs>
              <w:tab w:val="left" w:pos="1100"/>
            </w:tabs>
            <w:rPr>
              <w:rFonts w:asciiTheme="minorHAnsi" w:eastAsiaTheme="minorEastAsia" w:hAnsiTheme="minorHAnsi" w:cstheme="minorBidi"/>
              <w:noProof/>
              <w:szCs w:val="22"/>
              <w:lang w:val="en-AU" w:eastAsia="en-AU"/>
            </w:rPr>
          </w:pPr>
          <w:hyperlink w:anchor="_Toc105582954" w:history="1">
            <w:r w:rsidR="00962459" w:rsidRPr="00FA456A">
              <w:rPr>
                <w:rStyle w:val="Hyperlink"/>
                <w:noProof/>
              </w:rPr>
              <w:t>5.1</w:t>
            </w:r>
            <w:r w:rsidR="00962459">
              <w:rPr>
                <w:rFonts w:asciiTheme="minorHAnsi" w:eastAsiaTheme="minorEastAsia" w:hAnsiTheme="minorHAnsi" w:cstheme="minorBidi"/>
                <w:noProof/>
                <w:szCs w:val="22"/>
                <w:lang w:val="en-AU" w:eastAsia="en-AU"/>
              </w:rPr>
              <w:tab/>
            </w:r>
            <w:r w:rsidR="00962459" w:rsidRPr="00FA456A">
              <w:rPr>
                <w:rStyle w:val="Hyperlink"/>
                <w:noProof/>
              </w:rPr>
              <w:t xml:space="preserve">Employment </w:t>
            </w:r>
            <w:r w:rsidR="00D02941">
              <w:rPr>
                <w:rStyle w:val="Hyperlink"/>
                <w:noProof/>
              </w:rPr>
              <w:t>t</w:t>
            </w:r>
            <w:r w:rsidR="00962459" w:rsidRPr="00FA456A">
              <w:rPr>
                <w:rStyle w:val="Hyperlink"/>
                <w:noProof/>
              </w:rPr>
              <w:t>ype</w:t>
            </w:r>
            <w:r w:rsidR="00962459">
              <w:rPr>
                <w:noProof/>
                <w:webHidden/>
              </w:rPr>
              <w:tab/>
            </w:r>
            <w:r w:rsidR="00962459">
              <w:rPr>
                <w:noProof/>
                <w:webHidden/>
              </w:rPr>
              <w:fldChar w:fldCharType="begin"/>
            </w:r>
            <w:r w:rsidR="00962459">
              <w:rPr>
                <w:noProof/>
                <w:webHidden/>
              </w:rPr>
              <w:instrText xml:space="preserve"> PAGEREF _Toc105582954 \h </w:instrText>
            </w:r>
            <w:r w:rsidR="00962459">
              <w:rPr>
                <w:noProof/>
                <w:webHidden/>
              </w:rPr>
            </w:r>
            <w:r w:rsidR="00962459">
              <w:rPr>
                <w:noProof/>
                <w:webHidden/>
              </w:rPr>
              <w:fldChar w:fldCharType="separate"/>
            </w:r>
            <w:r w:rsidR="009D0878">
              <w:rPr>
                <w:noProof/>
                <w:webHidden/>
              </w:rPr>
              <w:t>30</w:t>
            </w:r>
            <w:r w:rsidR="00962459">
              <w:rPr>
                <w:noProof/>
                <w:webHidden/>
              </w:rPr>
              <w:fldChar w:fldCharType="end"/>
            </w:r>
          </w:hyperlink>
        </w:p>
        <w:p w14:paraId="4FE4E083" w14:textId="03D20A3A" w:rsidR="00962459" w:rsidRDefault="0026183D">
          <w:pPr>
            <w:pStyle w:val="TOC3"/>
            <w:tabs>
              <w:tab w:val="left" w:pos="1100"/>
            </w:tabs>
            <w:rPr>
              <w:rFonts w:asciiTheme="minorHAnsi" w:eastAsiaTheme="minorEastAsia" w:hAnsiTheme="minorHAnsi" w:cstheme="minorBidi"/>
              <w:noProof/>
              <w:szCs w:val="22"/>
              <w:lang w:val="en-AU" w:eastAsia="en-AU"/>
            </w:rPr>
          </w:pPr>
          <w:hyperlink w:anchor="_Toc105582955" w:history="1">
            <w:r w:rsidR="00962459" w:rsidRPr="00FA456A">
              <w:rPr>
                <w:rStyle w:val="Hyperlink"/>
                <w:noProof/>
              </w:rPr>
              <w:t>5.2</w:t>
            </w:r>
            <w:r w:rsidR="00962459">
              <w:rPr>
                <w:rFonts w:asciiTheme="minorHAnsi" w:eastAsiaTheme="minorEastAsia" w:hAnsiTheme="minorHAnsi" w:cstheme="minorBidi"/>
                <w:noProof/>
                <w:szCs w:val="22"/>
                <w:lang w:val="en-AU" w:eastAsia="en-AU"/>
              </w:rPr>
              <w:tab/>
            </w:r>
            <w:r w:rsidR="00962459" w:rsidRPr="00FA456A">
              <w:rPr>
                <w:rStyle w:val="Hyperlink"/>
                <w:noProof/>
              </w:rPr>
              <w:t xml:space="preserve">Hours </w:t>
            </w:r>
            <w:r w:rsidR="00D02941">
              <w:rPr>
                <w:rStyle w:val="Hyperlink"/>
                <w:noProof/>
              </w:rPr>
              <w:t>w</w:t>
            </w:r>
            <w:r w:rsidR="00962459" w:rsidRPr="00FA456A">
              <w:rPr>
                <w:rStyle w:val="Hyperlink"/>
                <w:noProof/>
              </w:rPr>
              <w:t>orked</w:t>
            </w:r>
            <w:r w:rsidR="00962459">
              <w:rPr>
                <w:noProof/>
                <w:webHidden/>
              </w:rPr>
              <w:tab/>
            </w:r>
            <w:r w:rsidR="00962459">
              <w:rPr>
                <w:noProof/>
                <w:webHidden/>
              </w:rPr>
              <w:fldChar w:fldCharType="begin"/>
            </w:r>
            <w:r w:rsidR="00962459">
              <w:rPr>
                <w:noProof/>
                <w:webHidden/>
              </w:rPr>
              <w:instrText xml:space="preserve"> PAGEREF _Toc105582955 \h </w:instrText>
            </w:r>
            <w:r w:rsidR="00962459">
              <w:rPr>
                <w:noProof/>
                <w:webHidden/>
              </w:rPr>
            </w:r>
            <w:r w:rsidR="00962459">
              <w:rPr>
                <w:noProof/>
                <w:webHidden/>
              </w:rPr>
              <w:fldChar w:fldCharType="separate"/>
            </w:r>
            <w:r w:rsidR="009D0878">
              <w:rPr>
                <w:noProof/>
                <w:webHidden/>
              </w:rPr>
              <w:t>31</w:t>
            </w:r>
            <w:r w:rsidR="00962459">
              <w:rPr>
                <w:noProof/>
                <w:webHidden/>
              </w:rPr>
              <w:fldChar w:fldCharType="end"/>
            </w:r>
          </w:hyperlink>
        </w:p>
        <w:p w14:paraId="1A85E2D9" w14:textId="27586B88" w:rsidR="00962459" w:rsidRDefault="0026183D">
          <w:pPr>
            <w:pStyle w:val="TOC3"/>
            <w:tabs>
              <w:tab w:val="left" w:pos="1100"/>
            </w:tabs>
            <w:rPr>
              <w:rFonts w:asciiTheme="minorHAnsi" w:eastAsiaTheme="minorEastAsia" w:hAnsiTheme="minorHAnsi" w:cstheme="minorBidi"/>
              <w:noProof/>
              <w:szCs w:val="22"/>
              <w:lang w:val="en-AU" w:eastAsia="en-AU"/>
            </w:rPr>
          </w:pPr>
          <w:hyperlink w:anchor="_Toc105582956" w:history="1">
            <w:r w:rsidR="00962459" w:rsidRPr="00FA456A">
              <w:rPr>
                <w:rStyle w:val="Hyperlink"/>
                <w:noProof/>
              </w:rPr>
              <w:t>5.3</w:t>
            </w:r>
            <w:r w:rsidR="00962459">
              <w:rPr>
                <w:rFonts w:asciiTheme="minorHAnsi" w:eastAsiaTheme="minorEastAsia" w:hAnsiTheme="minorHAnsi" w:cstheme="minorBidi"/>
                <w:noProof/>
                <w:szCs w:val="22"/>
                <w:lang w:val="en-AU" w:eastAsia="en-AU"/>
              </w:rPr>
              <w:tab/>
            </w:r>
            <w:r w:rsidR="00962459" w:rsidRPr="00FA456A">
              <w:rPr>
                <w:rStyle w:val="Hyperlink"/>
                <w:noProof/>
              </w:rPr>
              <w:t xml:space="preserve">Industry of </w:t>
            </w:r>
            <w:r w:rsidR="00D02941">
              <w:rPr>
                <w:rStyle w:val="Hyperlink"/>
                <w:noProof/>
              </w:rPr>
              <w:t>e</w:t>
            </w:r>
            <w:r w:rsidR="00962459" w:rsidRPr="00FA456A">
              <w:rPr>
                <w:rStyle w:val="Hyperlink"/>
                <w:noProof/>
              </w:rPr>
              <w:t>mployment</w:t>
            </w:r>
            <w:r w:rsidR="00962459">
              <w:rPr>
                <w:noProof/>
                <w:webHidden/>
              </w:rPr>
              <w:tab/>
            </w:r>
            <w:r w:rsidR="00962459">
              <w:rPr>
                <w:noProof/>
                <w:webHidden/>
              </w:rPr>
              <w:fldChar w:fldCharType="begin"/>
            </w:r>
            <w:r w:rsidR="00962459">
              <w:rPr>
                <w:noProof/>
                <w:webHidden/>
              </w:rPr>
              <w:instrText xml:space="preserve"> PAGEREF _Toc105582956 \h </w:instrText>
            </w:r>
            <w:r w:rsidR="00962459">
              <w:rPr>
                <w:noProof/>
                <w:webHidden/>
              </w:rPr>
            </w:r>
            <w:r w:rsidR="00962459">
              <w:rPr>
                <w:noProof/>
                <w:webHidden/>
              </w:rPr>
              <w:fldChar w:fldCharType="separate"/>
            </w:r>
            <w:r w:rsidR="009D0878">
              <w:rPr>
                <w:noProof/>
                <w:webHidden/>
              </w:rPr>
              <w:t>32</w:t>
            </w:r>
            <w:r w:rsidR="00962459">
              <w:rPr>
                <w:noProof/>
                <w:webHidden/>
              </w:rPr>
              <w:fldChar w:fldCharType="end"/>
            </w:r>
          </w:hyperlink>
        </w:p>
        <w:p w14:paraId="1D5C6FD5" w14:textId="383C52D8" w:rsidR="00962459" w:rsidRDefault="0026183D">
          <w:pPr>
            <w:pStyle w:val="TOC3"/>
            <w:tabs>
              <w:tab w:val="left" w:pos="1100"/>
            </w:tabs>
            <w:rPr>
              <w:rFonts w:asciiTheme="minorHAnsi" w:eastAsiaTheme="minorEastAsia" w:hAnsiTheme="minorHAnsi" w:cstheme="minorBidi"/>
              <w:noProof/>
              <w:szCs w:val="22"/>
              <w:lang w:val="en-AU" w:eastAsia="en-AU"/>
            </w:rPr>
          </w:pPr>
          <w:hyperlink w:anchor="_Toc105582957" w:history="1">
            <w:r w:rsidR="00962459" w:rsidRPr="00FA456A">
              <w:rPr>
                <w:rStyle w:val="Hyperlink"/>
                <w:noProof/>
              </w:rPr>
              <w:t>5.4</w:t>
            </w:r>
            <w:r w:rsidR="00962459">
              <w:rPr>
                <w:rFonts w:asciiTheme="minorHAnsi" w:eastAsiaTheme="minorEastAsia" w:hAnsiTheme="minorHAnsi" w:cstheme="minorBidi"/>
                <w:noProof/>
                <w:szCs w:val="22"/>
                <w:lang w:val="en-AU" w:eastAsia="en-AU"/>
              </w:rPr>
              <w:tab/>
            </w:r>
            <w:r w:rsidR="00962459" w:rsidRPr="00FA456A">
              <w:rPr>
                <w:rStyle w:val="Hyperlink"/>
                <w:noProof/>
              </w:rPr>
              <w:t>NDIA Supports in Employment</w:t>
            </w:r>
            <w:r w:rsidR="00962459">
              <w:rPr>
                <w:noProof/>
                <w:webHidden/>
              </w:rPr>
              <w:tab/>
            </w:r>
            <w:r w:rsidR="00962459">
              <w:rPr>
                <w:noProof/>
                <w:webHidden/>
              </w:rPr>
              <w:fldChar w:fldCharType="begin"/>
            </w:r>
            <w:r w:rsidR="00962459">
              <w:rPr>
                <w:noProof/>
                <w:webHidden/>
              </w:rPr>
              <w:instrText xml:space="preserve"> PAGEREF _Toc105582957 \h </w:instrText>
            </w:r>
            <w:r w:rsidR="00962459">
              <w:rPr>
                <w:noProof/>
                <w:webHidden/>
              </w:rPr>
            </w:r>
            <w:r w:rsidR="00962459">
              <w:rPr>
                <w:noProof/>
                <w:webHidden/>
              </w:rPr>
              <w:fldChar w:fldCharType="separate"/>
            </w:r>
            <w:r w:rsidR="009D0878">
              <w:rPr>
                <w:noProof/>
                <w:webHidden/>
              </w:rPr>
              <w:t>33</w:t>
            </w:r>
            <w:r w:rsidR="00962459">
              <w:rPr>
                <w:noProof/>
                <w:webHidden/>
              </w:rPr>
              <w:fldChar w:fldCharType="end"/>
            </w:r>
          </w:hyperlink>
        </w:p>
        <w:p w14:paraId="7E3AFF6A" w14:textId="3CA6BA68" w:rsidR="00962459" w:rsidRDefault="0026183D">
          <w:pPr>
            <w:pStyle w:val="TOC3"/>
            <w:tabs>
              <w:tab w:val="left" w:pos="1100"/>
            </w:tabs>
            <w:rPr>
              <w:rFonts w:asciiTheme="minorHAnsi" w:eastAsiaTheme="minorEastAsia" w:hAnsiTheme="minorHAnsi" w:cstheme="minorBidi"/>
              <w:noProof/>
              <w:szCs w:val="22"/>
              <w:lang w:val="en-AU" w:eastAsia="en-AU"/>
            </w:rPr>
          </w:pPr>
          <w:hyperlink w:anchor="_Toc105582958" w:history="1">
            <w:r w:rsidR="00962459" w:rsidRPr="00FA456A">
              <w:rPr>
                <w:rStyle w:val="Hyperlink"/>
                <w:noProof/>
              </w:rPr>
              <w:t>5.5</w:t>
            </w:r>
            <w:r w:rsidR="00962459">
              <w:rPr>
                <w:rFonts w:asciiTheme="minorHAnsi" w:eastAsiaTheme="minorEastAsia" w:hAnsiTheme="minorHAnsi" w:cstheme="minorBidi"/>
                <w:noProof/>
                <w:szCs w:val="22"/>
                <w:lang w:val="en-AU" w:eastAsia="en-AU"/>
              </w:rPr>
              <w:tab/>
            </w:r>
            <w:r w:rsidR="00962459" w:rsidRPr="00FA456A">
              <w:rPr>
                <w:rStyle w:val="Hyperlink"/>
                <w:noProof/>
              </w:rPr>
              <w:t xml:space="preserve">Supported </w:t>
            </w:r>
            <w:r w:rsidR="009C71D9">
              <w:rPr>
                <w:rStyle w:val="Hyperlink"/>
                <w:noProof/>
              </w:rPr>
              <w:t>w</w:t>
            </w:r>
            <w:r w:rsidR="00962459" w:rsidRPr="00FA456A">
              <w:rPr>
                <w:rStyle w:val="Hyperlink"/>
                <w:noProof/>
              </w:rPr>
              <w:t>ages</w:t>
            </w:r>
            <w:r w:rsidR="00962459">
              <w:rPr>
                <w:noProof/>
                <w:webHidden/>
              </w:rPr>
              <w:tab/>
            </w:r>
            <w:r w:rsidR="00962459">
              <w:rPr>
                <w:noProof/>
                <w:webHidden/>
              </w:rPr>
              <w:fldChar w:fldCharType="begin"/>
            </w:r>
            <w:r w:rsidR="00962459">
              <w:rPr>
                <w:noProof/>
                <w:webHidden/>
              </w:rPr>
              <w:instrText xml:space="preserve"> PAGEREF _Toc105582958 \h </w:instrText>
            </w:r>
            <w:r w:rsidR="00962459">
              <w:rPr>
                <w:noProof/>
                <w:webHidden/>
              </w:rPr>
            </w:r>
            <w:r w:rsidR="00962459">
              <w:rPr>
                <w:noProof/>
                <w:webHidden/>
              </w:rPr>
              <w:fldChar w:fldCharType="separate"/>
            </w:r>
            <w:r w:rsidR="009D0878">
              <w:rPr>
                <w:noProof/>
                <w:webHidden/>
              </w:rPr>
              <w:t>34</w:t>
            </w:r>
            <w:r w:rsidR="00962459">
              <w:rPr>
                <w:noProof/>
                <w:webHidden/>
              </w:rPr>
              <w:fldChar w:fldCharType="end"/>
            </w:r>
          </w:hyperlink>
        </w:p>
        <w:p w14:paraId="386578D3" w14:textId="7A72559A" w:rsidR="00962459" w:rsidRDefault="0026183D">
          <w:pPr>
            <w:pStyle w:val="TOC2"/>
            <w:rPr>
              <w:rFonts w:asciiTheme="minorHAnsi" w:eastAsiaTheme="minorEastAsia" w:hAnsiTheme="minorHAnsi" w:cstheme="minorBidi"/>
              <w:noProof/>
              <w:szCs w:val="22"/>
              <w:lang w:val="en-AU" w:eastAsia="en-AU"/>
            </w:rPr>
          </w:pPr>
          <w:hyperlink w:anchor="_Toc105582959" w:history="1">
            <w:r w:rsidR="00962459" w:rsidRPr="00FA456A">
              <w:rPr>
                <w:rStyle w:val="Hyperlink"/>
                <w:noProof/>
              </w:rPr>
              <w:t>6.</w:t>
            </w:r>
            <w:r w:rsidR="00962459">
              <w:rPr>
                <w:rFonts w:asciiTheme="minorHAnsi" w:eastAsiaTheme="minorEastAsia" w:hAnsiTheme="minorHAnsi" w:cstheme="minorBidi"/>
                <w:noProof/>
                <w:szCs w:val="22"/>
                <w:lang w:val="en-AU" w:eastAsia="en-AU"/>
              </w:rPr>
              <w:tab/>
            </w:r>
            <w:r w:rsidR="00962459" w:rsidRPr="00FA456A">
              <w:rPr>
                <w:rStyle w:val="Hyperlink"/>
                <w:noProof/>
              </w:rPr>
              <w:t xml:space="preserve">Intermediate </w:t>
            </w:r>
            <w:r w:rsidR="009C71D9">
              <w:rPr>
                <w:rStyle w:val="Hyperlink"/>
                <w:noProof/>
              </w:rPr>
              <w:t>e</w:t>
            </w:r>
            <w:r w:rsidR="00962459" w:rsidRPr="00FA456A">
              <w:rPr>
                <w:rStyle w:val="Hyperlink"/>
                <w:noProof/>
              </w:rPr>
              <w:t xml:space="preserve">mployment </w:t>
            </w:r>
            <w:r w:rsidR="009C71D9">
              <w:rPr>
                <w:rStyle w:val="Hyperlink"/>
                <w:noProof/>
              </w:rPr>
              <w:t>o</w:t>
            </w:r>
            <w:r w:rsidR="00962459" w:rsidRPr="00FA456A">
              <w:rPr>
                <w:rStyle w:val="Hyperlink"/>
                <w:noProof/>
              </w:rPr>
              <w:t>utcomes</w:t>
            </w:r>
            <w:r w:rsidR="00962459">
              <w:rPr>
                <w:noProof/>
                <w:webHidden/>
              </w:rPr>
              <w:tab/>
            </w:r>
            <w:r w:rsidR="00962459">
              <w:rPr>
                <w:noProof/>
                <w:webHidden/>
              </w:rPr>
              <w:fldChar w:fldCharType="begin"/>
            </w:r>
            <w:r w:rsidR="00962459">
              <w:rPr>
                <w:noProof/>
                <w:webHidden/>
              </w:rPr>
              <w:instrText xml:space="preserve"> PAGEREF _Toc105582959 \h </w:instrText>
            </w:r>
            <w:r w:rsidR="00962459">
              <w:rPr>
                <w:noProof/>
                <w:webHidden/>
              </w:rPr>
            </w:r>
            <w:r w:rsidR="00962459">
              <w:rPr>
                <w:noProof/>
                <w:webHidden/>
              </w:rPr>
              <w:fldChar w:fldCharType="separate"/>
            </w:r>
            <w:r w:rsidR="009D0878">
              <w:rPr>
                <w:noProof/>
                <w:webHidden/>
              </w:rPr>
              <w:t>35</w:t>
            </w:r>
            <w:r w:rsidR="00962459">
              <w:rPr>
                <w:noProof/>
                <w:webHidden/>
              </w:rPr>
              <w:fldChar w:fldCharType="end"/>
            </w:r>
          </w:hyperlink>
        </w:p>
        <w:p w14:paraId="27D8FF1C" w14:textId="4797BC8D" w:rsidR="00962459" w:rsidRDefault="0026183D">
          <w:pPr>
            <w:pStyle w:val="TOC3"/>
            <w:tabs>
              <w:tab w:val="left" w:pos="1100"/>
            </w:tabs>
            <w:rPr>
              <w:rFonts w:asciiTheme="minorHAnsi" w:eastAsiaTheme="minorEastAsia" w:hAnsiTheme="minorHAnsi" w:cstheme="minorBidi"/>
              <w:noProof/>
              <w:szCs w:val="22"/>
              <w:lang w:val="en-AU" w:eastAsia="en-AU"/>
            </w:rPr>
          </w:pPr>
          <w:hyperlink w:anchor="_Toc105582960" w:history="1">
            <w:r w:rsidR="00962459" w:rsidRPr="00FA456A">
              <w:rPr>
                <w:rStyle w:val="Hyperlink"/>
                <w:noProof/>
              </w:rPr>
              <w:t>6.1</w:t>
            </w:r>
            <w:r w:rsidR="00962459">
              <w:rPr>
                <w:rFonts w:asciiTheme="minorHAnsi" w:eastAsiaTheme="minorEastAsia" w:hAnsiTheme="minorHAnsi" w:cstheme="minorBidi"/>
                <w:noProof/>
                <w:szCs w:val="22"/>
                <w:lang w:val="en-AU" w:eastAsia="en-AU"/>
              </w:rPr>
              <w:tab/>
            </w:r>
            <w:r w:rsidR="00962459" w:rsidRPr="00FA456A">
              <w:rPr>
                <w:rStyle w:val="Hyperlink"/>
                <w:noProof/>
              </w:rPr>
              <w:t xml:space="preserve">Employment </w:t>
            </w:r>
            <w:r w:rsidR="009C71D9">
              <w:rPr>
                <w:rStyle w:val="Hyperlink"/>
                <w:noProof/>
              </w:rPr>
              <w:t>o</w:t>
            </w:r>
            <w:r w:rsidR="00962459" w:rsidRPr="00FA456A">
              <w:rPr>
                <w:rStyle w:val="Hyperlink"/>
                <w:noProof/>
              </w:rPr>
              <w:t>utcomes this quarter (October – December 2021)</w:t>
            </w:r>
            <w:r w:rsidR="00962459">
              <w:rPr>
                <w:noProof/>
                <w:webHidden/>
              </w:rPr>
              <w:tab/>
            </w:r>
            <w:r w:rsidR="00962459">
              <w:rPr>
                <w:noProof/>
                <w:webHidden/>
              </w:rPr>
              <w:fldChar w:fldCharType="begin"/>
            </w:r>
            <w:r w:rsidR="00962459">
              <w:rPr>
                <w:noProof/>
                <w:webHidden/>
              </w:rPr>
              <w:instrText xml:space="preserve"> PAGEREF _Toc105582960 \h </w:instrText>
            </w:r>
            <w:r w:rsidR="00962459">
              <w:rPr>
                <w:noProof/>
                <w:webHidden/>
              </w:rPr>
            </w:r>
            <w:r w:rsidR="00962459">
              <w:rPr>
                <w:noProof/>
                <w:webHidden/>
              </w:rPr>
              <w:fldChar w:fldCharType="separate"/>
            </w:r>
            <w:r w:rsidR="009D0878">
              <w:rPr>
                <w:noProof/>
                <w:webHidden/>
              </w:rPr>
              <w:t>35</w:t>
            </w:r>
            <w:r w:rsidR="00962459">
              <w:rPr>
                <w:noProof/>
                <w:webHidden/>
              </w:rPr>
              <w:fldChar w:fldCharType="end"/>
            </w:r>
          </w:hyperlink>
        </w:p>
        <w:p w14:paraId="4ABFA173" w14:textId="02E2939E" w:rsidR="00962459" w:rsidRDefault="0026183D">
          <w:pPr>
            <w:pStyle w:val="TOC3"/>
            <w:tabs>
              <w:tab w:val="left" w:pos="1100"/>
            </w:tabs>
            <w:rPr>
              <w:rFonts w:asciiTheme="minorHAnsi" w:eastAsiaTheme="minorEastAsia" w:hAnsiTheme="minorHAnsi" w:cstheme="minorBidi"/>
              <w:noProof/>
              <w:szCs w:val="22"/>
              <w:lang w:val="en-AU" w:eastAsia="en-AU"/>
            </w:rPr>
          </w:pPr>
          <w:hyperlink w:anchor="_Toc105582961" w:history="1">
            <w:r w:rsidR="00962459" w:rsidRPr="00FA456A">
              <w:rPr>
                <w:rStyle w:val="Hyperlink"/>
                <w:noProof/>
              </w:rPr>
              <w:t>6.2</w:t>
            </w:r>
            <w:r w:rsidR="00962459">
              <w:rPr>
                <w:rFonts w:asciiTheme="minorHAnsi" w:eastAsiaTheme="minorEastAsia" w:hAnsiTheme="minorHAnsi" w:cstheme="minorBidi"/>
                <w:noProof/>
                <w:szCs w:val="22"/>
                <w:lang w:val="en-AU" w:eastAsia="en-AU"/>
              </w:rPr>
              <w:tab/>
            </w:r>
            <w:r w:rsidR="00962459" w:rsidRPr="00FA456A">
              <w:rPr>
                <w:rStyle w:val="Hyperlink"/>
                <w:noProof/>
              </w:rPr>
              <w:t xml:space="preserve">Employment </w:t>
            </w:r>
            <w:r w:rsidR="009C71D9">
              <w:rPr>
                <w:rStyle w:val="Hyperlink"/>
                <w:noProof/>
              </w:rPr>
              <w:t>t</w:t>
            </w:r>
            <w:r w:rsidR="00962459" w:rsidRPr="00FA456A">
              <w:rPr>
                <w:rStyle w:val="Hyperlink"/>
                <w:noProof/>
              </w:rPr>
              <w:t>ype</w:t>
            </w:r>
            <w:r w:rsidR="00962459">
              <w:rPr>
                <w:noProof/>
                <w:webHidden/>
              </w:rPr>
              <w:tab/>
            </w:r>
            <w:r w:rsidR="00962459">
              <w:rPr>
                <w:noProof/>
                <w:webHidden/>
              </w:rPr>
              <w:fldChar w:fldCharType="begin"/>
            </w:r>
            <w:r w:rsidR="00962459">
              <w:rPr>
                <w:noProof/>
                <w:webHidden/>
              </w:rPr>
              <w:instrText xml:space="preserve"> PAGEREF _Toc105582961 \h </w:instrText>
            </w:r>
            <w:r w:rsidR="00962459">
              <w:rPr>
                <w:noProof/>
                <w:webHidden/>
              </w:rPr>
            </w:r>
            <w:r w:rsidR="00962459">
              <w:rPr>
                <w:noProof/>
                <w:webHidden/>
              </w:rPr>
              <w:fldChar w:fldCharType="separate"/>
            </w:r>
            <w:r w:rsidR="009D0878">
              <w:rPr>
                <w:noProof/>
                <w:webHidden/>
              </w:rPr>
              <w:t>36</w:t>
            </w:r>
            <w:r w:rsidR="00962459">
              <w:rPr>
                <w:noProof/>
                <w:webHidden/>
              </w:rPr>
              <w:fldChar w:fldCharType="end"/>
            </w:r>
          </w:hyperlink>
        </w:p>
        <w:p w14:paraId="34A18F2C" w14:textId="12F8263C" w:rsidR="00962459" w:rsidRDefault="0026183D">
          <w:pPr>
            <w:pStyle w:val="TOC3"/>
            <w:tabs>
              <w:tab w:val="left" w:pos="1100"/>
            </w:tabs>
            <w:rPr>
              <w:rFonts w:asciiTheme="minorHAnsi" w:eastAsiaTheme="minorEastAsia" w:hAnsiTheme="minorHAnsi" w:cstheme="minorBidi"/>
              <w:noProof/>
              <w:szCs w:val="22"/>
              <w:lang w:val="en-AU" w:eastAsia="en-AU"/>
            </w:rPr>
          </w:pPr>
          <w:hyperlink w:anchor="_Toc105582962" w:history="1">
            <w:r w:rsidR="00962459" w:rsidRPr="00FA456A">
              <w:rPr>
                <w:rStyle w:val="Hyperlink"/>
                <w:noProof/>
              </w:rPr>
              <w:t>6.3</w:t>
            </w:r>
            <w:r w:rsidR="00962459">
              <w:rPr>
                <w:rFonts w:asciiTheme="minorHAnsi" w:eastAsiaTheme="minorEastAsia" w:hAnsiTheme="minorHAnsi" w:cstheme="minorBidi"/>
                <w:noProof/>
                <w:szCs w:val="22"/>
                <w:lang w:val="en-AU" w:eastAsia="en-AU"/>
              </w:rPr>
              <w:tab/>
            </w:r>
            <w:r w:rsidR="00962459" w:rsidRPr="00FA456A">
              <w:rPr>
                <w:rStyle w:val="Hyperlink"/>
                <w:noProof/>
              </w:rPr>
              <w:t xml:space="preserve">Hours </w:t>
            </w:r>
            <w:r w:rsidR="009C71D9">
              <w:rPr>
                <w:rStyle w:val="Hyperlink"/>
                <w:noProof/>
              </w:rPr>
              <w:t>w</w:t>
            </w:r>
            <w:r w:rsidR="00962459" w:rsidRPr="00FA456A">
              <w:rPr>
                <w:rStyle w:val="Hyperlink"/>
                <w:noProof/>
              </w:rPr>
              <w:t>orked</w:t>
            </w:r>
            <w:r w:rsidR="00962459">
              <w:rPr>
                <w:noProof/>
                <w:webHidden/>
              </w:rPr>
              <w:tab/>
            </w:r>
            <w:r w:rsidR="00962459">
              <w:rPr>
                <w:noProof/>
                <w:webHidden/>
              </w:rPr>
              <w:fldChar w:fldCharType="begin"/>
            </w:r>
            <w:r w:rsidR="00962459">
              <w:rPr>
                <w:noProof/>
                <w:webHidden/>
              </w:rPr>
              <w:instrText xml:space="preserve"> PAGEREF _Toc105582962 \h </w:instrText>
            </w:r>
            <w:r w:rsidR="00962459">
              <w:rPr>
                <w:noProof/>
                <w:webHidden/>
              </w:rPr>
            </w:r>
            <w:r w:rsidR="00962459">
              <w:rPr>
                <w:noProof/>
                <w:webHidden/>
              </w:rPr>
              <w:fldChar w:fldCharType="separate"/>
            </w:r>
            <w:r w:rsidR="009D0878">
              <w:rPr>
                <w:noProof/>
                <w:webHidden/>
              </w:rPr>
              <w:t>38</w:t>
            </w:r>
            <w:r w:rsidR="00962459">
              <w:rPr>
                <w:noProof/>
                <w:webHidden/>
              </w:rPr>
              <w:fldChar w:fldCharType="end"/>
            </w:r>
          </w:hyperlink>
        </w:p>
        <w:p w14:paraId="34FE4F05" w14:textId="2105055B" w:rsidR="00962459" w:rsidRDefault="0026183D">
          <w:pPr>
            <w:pStyle w:val="TOC3"/>
            <w:tabs>
              <w:tab w:val="left" w:pos="1100"/>
            </w:tabs>
            <w:rPr>
              <w:rFonts w:asciiTheme="minorHAnsi" w:eastAsiaTheme="minorEastAsia" w:hAnsiTheme="minorHAnsi" w:cstheme="minorBidi"/>
              <w:noProof/>
              <w:szCs w:val="22"/>
              <w:lang w:val="en-AU" w:eastAsia="en-AU"/>
            </w:rPr>
          </w:pPr>
          <w:hyperlink w:anchor="_Toc105582963" w:history="1">
            <w:r w:rsidR="00962459" w:rsidRPr="00FA456A">
              <w:rPr>
                <w:rStyle w:val="Hyperlink"/>
                <w:noProof/>
              </w:rPr>
              <w:t>6.4</w:t>
            </w:r>
            <w:r w:rsidR="00962459">
              <w:rPr>
                <w:rFonts w:asciiTheme="minorHAnsi" w:eastAsiaTheme="minorEastAsia" w:hAnsiTheme="minorHAnsi" w:cstheme="minorBidi"/>
                <w:noProof/>
                <w:szCs w:val="22"/>
                <w:lang w:val="en-AU" w:eastAsia="en-AU"/>
              </w:rPr>
              <w:tab/>
            </w:r>
            <w:r w:rsidR="00962459" w:rsidRPr="00FA456A">
              <w:rPr>
                <w:rStyle w:val="Hyperlink"/>
                <w:noProof/>
              </w:rPr>
              <w:t xml:space="preserve">Industry of </w:t>
            </w:r>
            <w:r w:rsidR="009C71D9">
              <w:rPr>
                <w:rStyle w:val="Hyperlink"/>
                <w:noProof/>
              </w:rPr>
              <w:t>e</w:t>
            </w:r>
            <w:r w:rsidR="00962459" w:rsidRPr="00FA456A">
              <w:rPr>
                <w:rStyle w:val="Hyperlink"/>
                <w:noProof/>
              </w:rPr>
              <w:t>mployment</w:t>
            </w:r>
            <w:r w:rsidR="00962459">
              <w:rPr>
                <w:noProof/>
                <w:webHidden/>
              </w:rPr>
              <w:tab/>
            </w:r>
            <w:r w:rsidR="00962459">
              <w:rPr>
                <w:noProof/>
                <w:webHidden/>
              </w:rPr>
              <w:fldChar w:fldCharType="begin"/>
            </w:r>
            <w:r w:rsidR="00962459">
              <w:rPr>
                <w:noProof/>
                <w:webHidden/>
              </w:rPr>
              <w:instrText xml:space="preserve"> PAGEREF _Toc105582963 \h </w:instrText>
            </w:r>
            <w:r w:rsidR="00962459">
              <w:rPr>
                <w:noProof/>
                <w:webHidden/>
              </w:rPr>
            </w:r>
            <w:r w:rsidR="00962459">
              <w:rPr>
                <w:noProof/>
                <w:webHidden/>
              </w:rPr>
              <w:fldChar w:fldCharType="separate"/>
            </w:r>
            <w:r w:rsidR="009D0878">
              <w:rPr>
                <w:noProof/>
                <w:webHidden/>
              </w:rPr>
              <w:t>39</w:t>
            </w:r>
            <w:r w:rsidR="00962459">
              <w:rPr>
                <w:noProof/>
                <w:webHidden/>
              </w:rPr>
              <w:fldChar w:fldCharType="end"/>
            </w:r>
          </w:hyperlink>
        </w:p>
        <w:p w14:paraId="1B2A49F6" w14:textId="62694312" w:rsidR="00962459" w:rsidRDefault="0026183D">
          <w:pPr>
            <w:pStyle w:val="TOC3"/>
            <w:tabs>
              <w:tab w:val="left" w:pos="1100"/>
            </w:tabs>
            <w:rPr>
              <w:rFonts w:asciiTheme="minorHAnsi" w:eastAsiaTheme="minorEastAsia" w:hAnsiTheme="minorHAnsi" w:cstheme="minorBidi"/>
              <w:noProof/>
              <w:szCs w:val="22"/>
              <w:lang w:val="en-AU" w:eastAsia="en-AU"/>
            </w:rPr>
          </w:pPr>
          <w:hyperlink w:anchor="_Toc105582964" w:history="1">
            <w:r w:rsidR="00962459" w:rsidRPr="00FA456A">
              <w:rPr>
                <w:rStyle w:val="Hyperlink"/>
                <w:noProof/>
              </w:rPr>
              <w:t>6.5</w:t>
            </w:r>
            <w:r w:rsidR="00962459">
              <w:rPr>
                <w:rFonts w:asciiTheme="minorHAnsi" w:eastAsiaTheme="minorEastAsia" w:hAnsiTheme="minorHAnsi" w:cstheme="minorBidi"/>
                <w:noProof/>
                <w:szCs w:val="22"/>
                <w:lang w:val="en-AU" w:eastAsia="en-AU"/>
              </w:rPr>
              <w:tab/>
            </w:r>
            <w:r w:rsidR="00962459" w:rsidRPr="00FA456A">
              <w:rPr>
                <w:rStyle w:val="Hyperlink"/>
                <w:noProof/>
              </w:rPr>
              <w:t>NDIA Supports in Employment</w:t>
            </w:r>
            <w:r w:rsidR="00962459">
              <w:rPr>
                <w:noProof/>
                <w:webHidden/>
              </w:rPr>
              <w:tab/>
            </w:r>
            <w:r w:rsidR="00962459">
              <w:rPr>
                <w:noProof/>
                <w:webHidden/>
              </w:rPr>
              <w:fldChar w:fldCharType="begin"/>
            </w:r>
            <w:r w:rsidR="00962459">
              <w:rPr>
                <w:noProof/>
                <w:webHidden/>
              </w:rPr>
              <w:instrText xml:space="preserve"> PAGEREF _Toc105582964 \h </w:instrText>
            </w:r>
            <w:r w:rsidR="00962459">
              <w:rPr>
                <w:noProof/>
                <w:webHidden/>
              </w:rPr>
            </w:r>
            <w:r w:rsidR="00962459">
              <w:rPr>
                <w:noProof/>
                <w:webHidden/>
              </w:rPr>
              <w:fldChar w:fldCharType="separate"/>
            </w:r>
            <w:r w:rsidR="009D0878">
              <w:rPr>
                <w:noProof/>
                <w:webHidden/>
              </w:rPr>
              <w:t>40</w:t>
            </w:r>
            <w:r w:rsidR="00962459">
              <w:rPr>
                <w:noProof/>
                <w:webHidden/>
              </w:rPr>
              <w:fldChar w:fldCharType="end"/>
            </w:r>
          </w:hyperlink>
        </w:p>
        <w:p w14:paraId="40641F5C" w14:textId="3DCFCE20" w:rsidR="00962459" w:rsidRDefault="0026183D">
          <w:pPr>
            <w:pStyle w:val="TOC3"/>
            <w:tabs>
              <w:tab w:val="left" w:pos="1100"/>
            </w:tabs>
            <w:rPr>
              <w:rFonts w:asciiTheme="minorHAnsi" w:eastAsiaTheme="minorEastAsia" w:hAnsiTheme="minorHAnsi" w:cstheme="minorBidi"/>
              <w:noProof/>
              <w:szCs w:val="22"/>
              <w:lang w:val="en-AU" w:eastAsia="en-AU"/>
            </w:rPr>
          </w:pPr>
          <w:hyperlink w:anchor="_Toc105582965" w:history="1">
            <w:r w:rsidR="00962459" w:rsidRPr="00FA456A">
              <w:rPr>
                <w:rStyle w:val="Hyperlink"/>
                <w:noProof/>
              </w:rPr>
              <w:t>6.6</w:t>
            </w:r>
            <w:r w:rsidR="00962459">
              <w:rPr>
                <w:rFonts w:asciiTheme="minorHAnsi" w:eastAsiaTheme="minorEastAsia" w:hAnsiTheme="minorHAnsi" w:cstheme="minorBidi"/>
                <w:noProof/>
                <w:szCs w:val="22"/>
                <w:lang w:val="en-AU" w:eastAsia="en-AU"/>
              </w:rPr>
              <w:tab/>
            </w:r>
            <w:r w:rsidR="00962459" w:rsidRPr="00FA456A">
              <w:rPr>
                <w:rStyle w:val="Hyperlink"/>
                <w:noProof/>
              </w:rPr>
              <w:t xml:space="preserve">Supported </w:t>
            </w:r>
            <w:r w:rsidR="009C71D9">
              <w:rPr>
                <w:rStyle w:val="Hyperlink"/>
                <w:noProof/>
              </w:rPr>
              <w:t>w</w:t>
            </w:r>
            <w:r w:rsidR="00962459" w:rsidRPr="00FA456A">
              <w:rPr>
                <w:rStyle w:val="Hyperlink"/>
                <w:noProof/>
              </w:rPr>
              <w:t>ages</w:t>
            </w:r>
            <w:r w:rsidR="00962459">
              <w:rPr>
                <w:noProof/>
                <w:webHidden/>
              </w:rPr>
              <w:tab/>
            </w:r>
            <w:r w:rsidR="00962459">
              <w:rPr>
                <w:noProof/>
                <w:webHidden/>
              </w:rPr>
              <w:fldChar w:fldCharType="begin"/>
            </w:r>
            <w:r w:rsidR="00962459">
              <w:rPr>
                <w:noProof/>
                <w:webHidden/>
              </w:rPr>
              <w:instrText xml:space="preserve"> PAGEREF _Toc105582965 \h </w:instrText>
            </w:r>
            <w:r w:rsidR="00962459">
              <w:rPr>
                <w:noProof/>
                <w:webHidden/>
              </w:rPr>
            </w:r>
            <w:r w:rsidR="00962459">
              <w:rPr>
                <w:noProof/>
                <w:webHidden/>
              </w:rPr>
              <w:fldChar w:fldCharType="separate"/>
            </w:r>
            <w:r w:rsidR="009D0878">
              <w:rPr>
                <w:noProof/>
                <w:webHidden/>
              </w:rPr>
              <w:t>41</w:t>
            </w:r>
            <w:r w:rsidR="00962459">
              <w:rPr>
                <w:noProof/>
                <w:webHidden/>
              </w:rPr>
              <w:fldChar w:fldCharType="end"/>
            </w:r>
          </w:hyperlink>
        </w:p>
        <w:p w14:paraId="5C13E0B7" w14:textId="33869E70" w:rsidR="00962459" w:rsidRDefault="0026183D">
          <w:pPr>
            <w:pStyle w:val="TOC2"/>
            <w:rPr>
              <w:rFonts w:asciiTheme="minorHAnsi" w:eastAsiaTheme="minorEastAsia" w:hAnsiTheme="minorHAnsi" w:cstheme="minorBidi"/>
              <w:noProof/>
              <w:szCs w:val="22"/>
              <w:lang w:val="en-AU" w:eastAsia="en-AU"/>
            </w:rPr>
          </w:pPr>
          <w:hyperlink w:anchor="_Toc105582966" w:history="1">
            <w:r w:rsidR="00962459" w:rsidRPr="00FA456A">
              <w:rPr>
                <w:rStyle w:val="Hyperlink"/>
                <w:noProof/>
              </w:rPr>
              <w:t>7.</w:t>
            </w:r>
            <w:r w:rsidR="00962459">
              <w:rPr>
                <w:rFonts w:asciiTheme="minorHAnsi" w:eastAsiaTheme="minorEastAsia" w:hAnsiTheme="minorHAnsi" w:cstheme="minorBidi"/>
                <w:noProof/>
                <w:szCs w:val="22"/>
                <w:lang w:val="en-AU" w:eastAsia="en-AU"/>
              </w:rPr>
              <w:tab/>
            </w:r>
            <w:r w:rsidR="00962459" w:rsidRPr="00FA456A">
              <w:rPr>
                <w:rStyle w:val="Hyperlink"/>
                <w:noProof/>
              </w:rPr>
              <w:t xml:space="preserve">Model </w:t>
            </w:r>
            <w:r w:rsidR="009C71D9">
              <w:rPr>
                <w:rStyle w:val="Hyperlink"/>
                <w:noProof/>
              </w:rPr>
              <w:t>s</w:t>
            </w:r>
            <w:r w:rsidR="00962459" w:rsidRPr="00FA456A">
              <w:rPr>
                <w:rStyle w:val="Hyperlink"/>
                <w:noProof/>
              </w:rPr>
              <w:t>ummary</w:t>
            </w:r>
            <w:r w:rsidR="00962459">
              <w:rPr>
                <w:noProof/>
                <w:webHidden/>
              </w:rPr>
              <w:tab/>
            </w:r>
            <w:r w:rsidR="00962459">
              <w:rPr>
                <w:noProof/>
                <w:webHidden/>
              </w:rPr>
              <w:fldChar w:fldCharType="begin"/>
            </w:r>
            <w:r w:rsidR="00962459">
              <w:rPr>
                <w:noProof/>
                <w:webHidden/>
              </w:rPr>
              <w:instrText xml:space="preserve"> PAGEREF _Toc105582966 \h </w:instrText>
            </w:r>
            <w:r w:rsidR="00962459">
              <w:rPr>
                <w:noProof/>
                <w:webHidden/>
              </w:rPr>
            </w:r>
            <w:r w:rsidR="00962459">
              <w:rPr>
                <w:noProof/>
                <w:webHidden/>
              </w:rPr>
              <w:fldChar w:fldCharType="separate"/>
            </w:r>
            <w:r w:rsidR="009D0878">
              <w:rPr>
                <w:noProof/>
                <w:webHidden/>
              </w:rPr>
              <w:t>42</w:t>
            </w:r>
            <w:r w:rsidR="00962459">
              <w:rPr>
                <w:noProof/>
                <w:webHidden/>
              </w:rPr>
              <w:fldChar w:fldCharType="end"/>
            </w:r>
          </w:hyperlink>
        </w:p>
        <w:p w14:paraId="01A0B396" w14:textId="14BBEF8B" w:rsidR="00962459" w:rsidRDefault="0026183D">
          <w:pPr>
            <w:pStyle w:val="TOC3"/>
            <w:tabs>
              <w:tab w:val="left" w:pos="1100"/>
            </w:tabs>
            <w:rPr>
              <w:rFonts w:asciiTheme="minorHAnsi" w:eastAsiaTheme="minorEastAsia" w:hAnsiTheme="minorHAnsi" w:cstheme="minorBidi"/>
              <w:noProof/>
              <w:szCs w:val="22"/>
              <w:lang w:val="en-AU" w:eastAsia="en-AU"/>
            </w:rPr>
          </w:pPr>
          <w:hyperlink w:anchor="_Toc105582967" w:history="1">
            <w:r w:rsidR="00962459" w:rsidRPr="00FA456A">
              <w:rPr>
                <w:rStyle w:val="Hyperlink"/>
                <w:noProof/>
              </w:rPr>
              <w:t>7.1</w:t>
            </w:r>
            <w:r w:rsidR="00962459">
              <w:rPr>
                <w:rFonts w:asciiTheme="minorHAnsi" w:eastAsiaTheme="minorEastAsia" w:hAnsiTheme="minorHAnsi" w:cstheme="minorBidi"/>
                <w:noProof/>
                <w:szCs w:val="22"/>
                <w:lang w:val="en-AU" w:eastAsia="en-AU"/>
              </w:rPr>
              <w:tab/>
            </w:r>
            <w:r w:rsidR="00962459" w:rsidRPr="00FA456A">
              <w:rPr>
                <w:rStyle w:val="Hyperlink"/>
                <w:noProof/>
              </w:rPr>
              <w:t xml:space="preserve">Modelling </w:t>
            </w:r>
            <w:r w:rsidR="009C71D9">
              <w:rPr>
                <w:rStyle w:val="Hyperlink"/>
                <w:noProof/>
              </w:rPr>
              <w:t>a</w:t>
            </w:r>
            <w:r w:rsidR="00962459" w:rsidRPr="00FA456A">
              <w:rPr>
                <w:rStyle w:val="Hyperlink"/>
                <w:noProof/>
              </w:rPr>
              <w:t>pproach</w:t>
            </w:r>
            <w:r w:rsidR="00962459">
              <w:rPr>
                <w:noProof/>
                <w:webHidden/>
              </w:rPr>
              <w:tab/>
            </w:r>
            <w:r w:rsidR="00962459">
              <w:rPr>
                <w:noProof/>
                <w:webHidden/>
              </w:rPr>
              <w:fldChar w:fldCharType="begin"/>
            </w:r>
            <w:r w:rsidR="00962459">
              <w:rPr>
                <w:noProof/>
                <w:webHidden/>
              </w:rPr>
              <w:instrText xml:space="preserve"> PAGEREF _Toc105582967 \h </w:instrText>
            </w:r>
            <w:r w:rsidR="00962459">
              <w:rPr>
                <w:noProof/>
                <w:webHidden/>
              </w:rPr>
            </w:r>
            <w:r w:rsidR="00962459">
              <w:rPr>
                <w:noProof/>
                <w:webHidden/>
              </w:rPr>
              <w:fldChar w:fldCharType="separate"/>
            </w:r>
            <w:r w:rsidR="009D0878">
              <w:rPr>
                <w:noProof/>
                <w:webHidden/>
              </w:rPr>
              <w:t>42</w:t>
            </w:r>
            <w:r w:rsidR="00962459">
              <w:rPr>
                <w:noProof/>
                <w:webHidden/>
              </w:rPr>
              <w:fldChar w:fldCharType="end"/>
            </w:r>
          </w:hyperlink>
        </w:p>
        <w:p w14:paraId="0D163293" w14:textId="4DA2D6BA" w:rsidR="00962459" w:rsidRDefault="0026183D">
          <w:pPr>
            <w:pStyle w:val="TOC3"/>
            <w:tabs>
              <w:tab w:val="left" w:pos="1100"/>
            </w:tabs>
            <w:rPr>
              <w:rFonts w:asciiTheme="minorHAnsi" w:eastAsiaTheme="minorEastAsia" w:hAnsiTheme="minorHAnsi" w:cstheme="minorBidi"/>
              <w:noProof/>
              <w:szCs w:val="22"/>
              <w:lang w:val="en-AU" w:eastAsia="en-AU"/>
            </w:rPr>
          </w:pPr>
          <w:hyperlink w:anchor="_Toc105582968" w:history="1">
            <w:r w:rsidR="00962459" w:rsidRPr="00FA456A">
              <w:rPr>
                <w:rStyle w:val="Hyperlink"/>
                <w:noProof/>
              </w:rPr>
              <w:t>7.2</w:t>
            </w:r>
            <w:r w:rsidR="00962459">
              <w:rPr>
                <w:rFonts w:asciiTheme="minorHAnsi" w:eastAsiaTheme="minorEastAsia" w:hAnsiTheme="minorHAnsi" w:cstheme="minorBidi"/>
                <w:noProof/>
                <w:szCs w:val="22"/>
                <w:lang w:val="en-AU" w:eastAsia="en-AU"/>
              </w:rPr>
              <w:tab/>
            </w:r>
            <w:r w:rsidR="00962459" w:rsidRPr="00FA456A">
              <w:rPr>
                <w:rStyle w:val="Hyperlink"/>
                <w:noProof/>
              </w:rPr>
              <w:t xml:space="preserve">What </w:t>
            </w:r>
            <w:r w:rsidR="009C71D9">
              <w:rPr>
                <w:rStyle w:val="Hyperlink"/>
                <w:noProof/>
              </w:rPr>
              <w:t>h</w:t>
            </w:r>
            <w:r w:rsidR="00962459" w:rsidRPr="00FA456A">
              <w:rPr>
                <w:rStyle w:val="Hyperlink"/>
                <w:noProof/>
              </w:rPr>
              <w:t xml:space="preserve">elps (or </w:t>
            </w:r>
            <w:r w:rsidR="009C71D9">
              <w:rPr>
                <w:rStyle w:val="Hyperlink"/>
                <w:noProof/>
              </w:rPr>
              <w:t>h</w:t>
            </w:r>
            <w:r w:rsidR="00962459" w:rsidRPr="00FA456A">
              <w:rPr>
                <w:rStyle w:val="Hyperlink"/>
                <w:noProof/>
              </w:rPr>
              <w:t xml:space="preserve">inders) </w:t>
            </w:r>
            <w:r w:rsidR="009C71D9">
              <w:rPr>
                <w:rStyle w:val="Hyperlink"/>
                <w:noProof/>
              </w:rPr>
              <w:t>f</w:t>
            </w:r>
            <w:r w:rsidR="00962459" w:rsidRPr="00FA456A">
              <w:rPr>
                <w:rStyle w:val="Hyperlink"/>
                <w:noProof/>
              </w:rPr>
              <w:t xml:space="preserve">inding </w:t>
            </w:r>
            <w:r w:rsidR="009C71D9">
              <w:rPr>
                <w:rStyle w:val="Hyperlink"/>
                <w:noProof/>
              </w:rPr>
              <w:t>p</w:t>
            </w:r>
            <w:r w:rsidR="00962459" w:rsidRPr="00FA456A">
              <w:rPr>
                <w:rStyle w:val="Hyperlink"/>
                <w:noProof/>
              </w:rPr>
              <w:t xml:space="preserve">aid </w:t>
            </w:r>
            <w:r w:rsidR="009C71D9">
              <w:rPr>
                <w:rStyle w:val="Hyperlink"/>
                <w:noProof/>
              </w:rPr>
              <w:t>e</w:t>
            </w:r>
            <w:r w:rsidR="00962459" w:rsidRPr="00FA456A">
              <w:rPr>
                <w:rStyle w:val="Hyperlink"/>
                <w:noProof/>
              </w:rPr>
              <w:t>mployment</w:t>
            </w:r>
            <w:r w:rsidR="00962459">
              <w:rPr>
                <w:noProof/>
                <w:webHidden/>
              </w:rPr>
              <w:tab/>
            </w:r>
            <w:r w:rsidR="00962459">
              <w:rPr>
                <w:noProof/>
                <w:webHidden/>
              </w:rPr>
              <w:fldChar w:fldCharType="begin"/>
            </w:r>
            <w:r w:rsidR="00962459">
              <w:rPr>
                <w:noProof/>
                <w:webHidden/>
              </w:rPr>
              <w:instrText xml:space="preserve"> PAGEREF _Toc105582968 \h </w:instrText>
            </w:r>
            <w:r w:rsidR="00962459">
              <w:rPr>
                <w:noProof/>
                <w:webHidden/>
              </w:rPr>
            </w:r>
            <w:r w:rsidR="00962459">
              <w:rPr>
                <w:noProof/>
                <w:webHidden/>
              </w:rPr>
              <w:fldChar w:fldCharType="separate"/>
            </w:r>
            <w:r w:rsidR="009D0878">
              <w:rPr>
                <w:noProof/>
                <w:webHidden/>
              </w:rPr>
              <w:t>43</w:t>
            </w:r>
            <w:r w:rsidR="00962459">
              <w:rPr>
                <w:noProof/>
                <w:webHidden/>
              </w:rPr>
              <w:fldChar w:fldCharType="end"/>
            </w:r>
          </w:hyperlink>
        </w:p>
        <w:p w14:paraId="279EE3E8" w14:textId="5BCB31C1" w:rsidR="00962459" w:rsidRDefault="0026183D">
          <w:pPr>
            <w:pStyle w:val="TOC2"/>
            <w:rPr>
              <w:rFonts w:asciiTheme="minorHAnsi" w:eastAsiaTheme="minorEastAsia" w:hAnsiTheme="minorHAnsi" w:cstheme="minorBidi"/>
              <w:noProof/>
              <w:szCs w:val="22"/>
              <w:lang w:val="en-AU" w:eastAsia="en-AU"/>
            </w:rPr>
          </w:pPr>
          <w:hyperlink w:anchor="_Toc105582969" w:history="1">
            <w:r w:rsidR="00962459" w:rsidRPr="00FA456A">
              <w:rPr>
                <w:rStyle w:val="Hyperlink"/>
                <w:noProof/>
              </w:rPr>
              <w:t>8.</w:t>
            </w:r>
            <w:r w:rsidR="00962459">
              <w:rPr>
                <w:rFonts w:asciiTheme="minorHAnsi" w:eastAsiaTheme="minorEastAsia" w:hAnsiTheme="minorHAnsi" w:cstheme="minorBidi"/>
                <w:noProof/>
                <w:szCs w:val="22"/>
                <w:lang w:val="en-AU" w:eastAsia="en-AU"/>
              </w:rPr>
              <w:tab/>
            </w:r>
            <w:r w:rsidR="00962459" w:rsidRPr="00FA456A">
              <w:rPr>
                <w:rStyle w:val="Hyperlink"/>
                <w:noProof/>
              </w:rPr>
              <w:t>Appendix</w:t>
            </w:r>
            <w:r w:rsidR="00962459">
              <w:rPr>
                <w:noProof/>
                <w:webHidden/>
              </w:rPr>
              <w:tab/>
            </w:r>
            <w:r w:rsidR="00962459">
              <w:rPr>
                <w:noProof/>
                <w:webHidden/>
              </w:rPr>
              <w:fldChar w:fldCharType="begin"/>
            </w:r>
            <w:r w:rsidR="00962459">
              <w:rPr>
                <w:noProof/>
                <w:webHidden/>
              </w:rPr>
              <w:instrText xml:space="preserve"> PAGEREF _Toc105582969 \h </w:instrText>
            </w:r>
            <w:r w:rsidR="00962459">
              <w:rPr>
                <w:noProof/>
                <w:webHidden/>
              </w:rPr>
            </w:r>
            <w:r w:rsidR="00962459">
              <w:rPr>
                <w:noProof/>
                <w:webHidden/>
              </w:rPr>
              <w:fldChar w:fldCharType="separate"/>
            </w:r>
            <w:r w:rsidR="009D0878">
              <w:rPr>
                <w:noProof/>
                <w:webHidden/>
              </w:rPr>
              <w:t>47</w:t>
            </w:r>
            <w:r w:rsidR="00962459">
              <w:rPr>
                <w:noProof/>
                <w:webHidden/>
              </w:rPr>
              <w:fldChar w:fldCharType="end"/>
            </w:r>
          </w:hyperlink>
        </w:p>
        <w:p w14:paraId="159A0A99" w14:textId="1C638F0B" w:rsidR="00962459" w:rsidRDefault="0026183D">
          <w:pPr>
            <w:pStyle w:val="TOC3"/>
            <w:tabs>
              <w:tab w:val="left" w:pos="1100"/>
            </w:tabs>
            <w:rPr>
              <w:rFonts w:asciiTheme="minorHAnsi" w:eastAsiaTheme="minorEastAsia" w:hAnsiTheme="minorHAnsi" w:cstheme="minorBidi"/>
              <w:noProof/>
              <w:szCs w:val="22"/>
              <w:lang w:val="en-AU" w:eastAsia="en-AU"/>
            </w:rPr>
          </w:pPr>
          <w:hyperlink w:anchor="_Toc105582970" w:history="1">
            <w:r w:rsidR="00962459" w:rsidRPr="00FA456A">
              <w:rPr>
                <w:rStyle w:val="Hyperlink"/>
                <w:noProof/>
              </w:rPr>
              <w:t>8.1</w:t>
            </w:r>
            <w:r w:rsidR="00962459">
              <w:rPr>
                <w:rFonts w:asciiTheme="minorHAnsi" w:eastAsiaTheme="minorEastAsia" w:hAnsiTheme="minorHAnsi" w:cstheme="minorBidi"/>
                <w:noProof/>
                <w:szCs w:val="22"/>
                <w:lang w:val="en-AU" w:eastAsia="en-AU"/>
              </w:rPr>
              <w:tab/>
            </w:r>
            <w:r w:rsidR="00962459" w:rsidRPr="00FA456A">
              <w:rPr>
                <w:rStyle w:val="Hyperlink"/>
                <w:noProof/>
              </w:rPr>
              <w:t xml:space="preserve">Appendix 1 – Methodology for the section titled “Progress </w:t>
            </w:r>
            <w:r w:rsidR="004A225E">
              <w:rPr>
                <w:rStyle w:val="Hyperlink"/>
                <w:noProof/>
              </w:rPr>
              <w:t>T</w:t>
            </w:r>
            <w:r w:rsidR="00962459" w:rsidRPr="00FA456A">
              <w:rPr>
                <w:rStyle w:val="Hyperlink"/>
                <w:noProof/>
              </w:rPr>
              <w:t xml:space="preserve">owards </w:t>
            </w:r>
            <w:r w:rsidR="004A225E">
              <w:rPr>
                <w:rStyle w:val="Hyperlink"/>
                <w:noProof/>
              </w:rPr>
              <w:t>M</w:t>
            </w:r>
            <w:r w:rsidR="00962459" w:rsidRPr="00FA456A">
              <w:rPr>
                <w:rStyle w:val="Hyperlink"/>
                <w:noProof/>
              </w:rPr>
              <w:t xml:space="preserve">ilestones – </w:t>
            </w:r>
            <w:r w:rsidR="004A225E">
              <w:rPr>
                <w:rStyle w:val="Hyperlink"/>
                <w:noProof/>
              </w:rPr>
              <w:t>C</w:t>
            </w:r>
            <w:r w:rsidR="00962459" w:rsidRPr="00FA456A">
              <w:rPr>
                <w:rStyle w:val="Hyperlink"/>
                <w:noProof/>
              </w:rPr>
              <w:t>umulative up to December 2021”</w:t>
            </w:r>
            <w:r w:rsidR="00962459">
              <w:rPr>
                <w:noProof/>
                <w:webHidden/>
              </w:rPr>
              <w:tab/>
            </w:r>
            <w:r w:rsidR="00962459">
              <w:rPr>
                <w:noProof/>
                <w:webHidden/>
              </w:rPr>
              <w:fldChar w:fldCharType="begin"/>
            </w:r>
            <w:r w:rsidR="00962459">
              <w:rPr>
                <w:noProof/>
                <w:webHidden/>
              </w:rPr>
              <w:instrText xml:space="preserve"> PAGEREF _Toc105582970 \h </w:instrText>
            </w:r>
            <w:r w:rsidR="00962459">
              <w:rPr>
                <w:noProof/>
                <w:webHidden/>
              </w:rPr>
            </w:r>
            <w:r w:rsidR="00962459">
              <w:rPr>
                <w:noProof/>
                <w:webHidden/>
              </w:rPr>
              <w:fldChar w:fldCharType="separate"/>
            </w:r>
            <w:r w:rsidR="009D0878">
              <w:rPr>
                <w:noProof/>
                <w:webHidden/>
              </w:rPr>
              <w:t>47</w:t>
            </w:r>
            <w:r w:rsidR="00962459">
              <w:rPr>
                <w:noProof/>
                <w:webHidden/>
              </w:rPr>
              <w:fldChar w:fldCharType="end"/>
            </w:r>
          </w:hyperlink>
        </w:p>
        <w:p w14:paraId="51953A1A" w14:textId="07DB2AB5" w:rsidR="00962459" w:rsidRDefault="0026183D">
          <w:pPr>
            <w:pStyle w:val="TOC3"/>
            <w:tabs>
              <w:tab w:val="left" w:pos="1100"/>
            </w:tabs>
            <w:rPr>
              <w:rFonts w:asciiTheme="minorHAnsi" w:eastAsiaTheme="minorEastAsia" w:hAnsiTheme="minorHAnsi" w:cstheme="minorBidi"/>
              <w:noProof/>
              <w:szCs w:val="22"/>
              <w:lang w:val="en-AU" w:eastAsia="en-AU"/>
            </w:rPr>
          </w:pPr>
          <w:hyperlink w:anchor="_Toc105582971" w:history="1">
            <w:r w:rsidR="00962459" w:rsidRPr="00FA456A">
              <w:rPr>
                <w:rStyle w:val="Hyperlink"/>
                <w:noProof/>
              </w:rPr>
              <w:t>8.2</w:t>
            </w:r>
            <w:r w:rsidR="00962459">
              <w:rPr>
                <w:rFonts w:asciiTheme="minorHAnsi" w:eastAsiaTheme="minorEastAsia" w:hAnsiTheme="minorHAnsi" w:cstheme="minorBidi"/>
                <w:noProof/>
                <w:szCs w:val="22"/>
                <w:lang w:val="en-AU" w:eastAsia="en-AU"/>
              </w:rPr>
              <w:tab/>
            </w:r>
            <w:r w:rsidR="00962459" w:rsidRPr="00FA456A">
              <w:rPr>
                <w:rStyle w:val="Hyperlink"/>
                <w:noProof/>
              </w:rPr>
              <w:t xml:space="preserve">Appendix 2 – Model </w:t>
            </w:r>
            <w:r w:rsidR="00EB4F7E">
              <w:rPr>
                <w:rStyle w:val="Hyperlink"/>
                <w:noProof/>
              </w:rPr>
              <w:t>A</w:t>
            </w:r>
            <w:r w:rsidR="00962459" w:rsidRPr="00FA456A">
              <w:rPr>
                <w:rStyle w:val="Hyperlink"/>
                <w:noProof/>
              </w:rPr>
              <w:t>ccuracy</w:t>
            </w:r>
            <w:r w:rsidR="00962459">
              <w:rPr>
                <w:noProof/>
                <w:webHidden/>
              </w:rPr>
              <w:tab/>
            </w:r>
            <w:r w:rsidR="00962459">
              <w:rPr>
                <w:noProof/>
                <w:webHidden/>
              </w:rPr>
              <w:fldChar w:fldCharType="begin"/>
            </w:r>
            <w:r w:rsidR="00962459">
              <w:rPr>
                <w:noProof/>
                <w:webHidden/>
              </w:rPr>
              <w:instrText xml:space="preserve"> PAGEREF _Toc105582971 \h </w:instrText>
            </w:r>
            <w:r w:rsidR="00962459">
              <w:rPr>
                <w:noProof/>
                <w:webHidden/>
              </w:rPr>
            </w:r>
            <w:r w:rsidR="00962459">
              <w:rPr>
                <w:noProof/>
                <w:webHidden/>
              </w:rPr>
              <w:fldChar w:fldCharType="separate"/>
            </w:r>
            <w:r w:rsidR="009D0878">
              <w:rPr>
                <w:noProof/>
                <w:webHidden/>
              </w:rPr>
              <w:t>48</w:t>
            </w:r>
            <w:r w:rsidR="00962459">
              <w:rPr>
                <w:noProof/>
                <w:webHidden/>
              </w:rPr>
              <w:fldChar w:fldCharType="end"/>
            </w:r>
          </w:hyperlink>
        </w:p>
        <w:p w14:paraId="780F9404" w14:textId="67AF46AB" w:rsidR="00962459" w:rsidRDefault="00962459">
          <w:r>
            <w:rPr>
              <w:b/>
              <w:bCs/>
              <w:noProof/>
            </w:rPr>
            <w:fldChar w:fldCharType="end"/>
          </w:r>
        </w:p>
      </w:sdtContent>
    </w:sdt>
    <w:p w14:paraId="69FCBAC7" w14:textId="60E06B60" w:rsidR="00BA0048" w:rsidRDefault="00BA0048">
      <w:pPr>
        <w:spacing w:after="0" w:line="240" w:lineRule="auto"/>
      </w:pPr>
      <w:r>
        <w:br w:type="page"/>
      </w:r>
    </w:p>
    <w:p w14:paraId="1BF5A72F" w14:textId="77777777" w:rsidR="004D32B5" w:rsidRPr="00A21351" w:rsidRDefault="004D32B5" w:rsidP="00A21351">
      <w:pPr>
        <w:pStyle w:val="Heading2"/>
      </w:pPr>
      <w:bookmarkStart w:id="3" w:name="_Executive_summary"/>
      <w:bookmarkStart w:id="4" w:name="_Toc105491505"/>
      <w:bookmarkStart w:id="5" w:name="_Toc105582932"/>
      <w:bookmarkEnd w:id="3"/>
      <w:r w:rsidRPr="00A21351">
        <w:lastRenderedPageBreak/>
        <w:t>E</w:t>
      </w:r>
      <w:bookmarkStart w:id="6" w:name="_Toc89770185"/>
      <w:r w:rsidRPr="00A21351">
        <w:t>xecutive summary</w:t>
      </w:r>
      <w:bookmarkEnd w:id="4"/>
      <w:bookmarkEnd w:id="5"/>
      <w:r w:rsidRPr="00A21351">
        <w:t xml:space="preserve"> </w:t>
      </w:r>
      <w:bookmarkEnd w:id="6"/>
    </w:p>
    <w:p w14:paraId="2FE144B2" w14:textId="7B32125E" w:rsidR="00916CE5" w:rsidRDefault="00916CE5" w:rsidP="00916CE5">
      <w:pPr>
        <w:pStyle w:val="Heading3"/>
        <w:ind w:left="709" w:hanging="709"/>
      </w:pPr>
      <w:bookmarkStart w:id="7" w:name="_Vision"/>
      <w:bookmarkStart w:id="8" w:name="_Toc105491506"/>
      <w:bookmarkStart w:id="9" w:name="_Toc105582933"/>
      <w:bookmarkEnd w:id="7"/>
      <w:r>
        <w:t>Vision</w:t>
      </w:r>
      <w:bookmarkEnd w:id="8"/>
      <w:bookmarkEnd w:id="9"/>
      <w:r>
        <w:t xml:space="preserve"> </w:t>
      </w:r>
    </w:p>
    <w:p w14:paraId="24AA1D98" w14:textId="00F91CF4" w:rsidR="0091325B" w:rsidRPr="007A5AEC" w:rsidRDefault="007A5AEC" w:rsidP="00724FC0">
      <w:pPr>
        <w:rPr>
          <w:lang w:val="en-AU"/>
        </w:rPr>
      </w:pPr>
      <w:bookmarkStart w:id="10" w:name="_Toc105491507"/>
      <w:r>
        <w:rPr>
          <w:lang w:val="en-AU"/>
        </w:rPr>
        <w:t>I</w:t>
      </w:r>
      <w:r w:rsidR="00AA2B70" w:rsidRPr="007A5AEC">
        <w:rPr>
          <w:lang w:val="en-AU"/>
        </w:rPr>
        <w:t xml:space="preserve">n 2019 the NDIA released the NDIS Participant Employment Strategy (the Strategy), which sets out the vision, </w:t>
      </w:r>
      <w:proofErr w:type="gramStart"/>
      <w:r w:rsidR="00AA2B70" w:rsidRPr="007A5AEC">
        <w:rPr>
          <w:lang w:val="en-AU"/>
        </w:rPr>
        <w:t>commitment</w:t>
      </w:r>
      <w:proofErr w:type="gramEnd"/>
      <w:r w:rsidR="00AA2B70" w:rsidRPr="007A5AEC">
        <w:rPr>
          <w:lang w:val="en-AU"/>
        </w:rPr>
        <w:t xml:space="preserve"> and plan for supporting participants to find and keep meaningful employment. The vision of the Strategy is that participants have the same opportunities to work as other Australians, and the confidence, </w:t>
      </w:r>
      <w:proofErr w:type="gramStart"/>
      <w:r w:rsidR="00AA2B70" w:rsidRPr="007A5AEC">
        <w:rPr>
          <w:lang w:val="en-AU"/>
        </w:rPr>
        <w:t>support</w:t>
      </w:r>
      <w:proofErr w:type="gramEnd"/>
      <w:r w:rsidR="00AA2B70" w:rsidRPr="007A5AEC">
        <w:rPr>
          <w:lang w:val="en-AU"/>
        </w:rPr>
        <w:t xml:space="preserve"> and skills to take advantage of those opportunities. Our goal is to have 30% of working age participants in meaningful employment by 30 June 2023. As </w:t>
      </w:r>
      <w:proofErr w:type="gramStart"/>
      <w:r w:rsidR="00AA2B70" w:rsidRPr="007A5AEC">
        <w:rPr>
          <w:lang w:val="en-AU"/>
        </w:rPr>
        <w:t>at</w:t>
      </w:r>
      <w:proofErr w:type="gramEnd"/>
      <w:r w:rsidR="00AA2B70" w:rsidRPr="007A5AEC">
        <w:rPr>
          <w:lang w:val="en-AU"/>
        </w:rPr>
        <w:t xml:space="preserve"> December 2021, 22% of working age participants were in paid employment</w:t>
      </w:r>
      <w:r w:rsidR="0086232D" w:rsidRPr="007A5AEC">
        <w:rPr>
          <w:lang w:val="en-AU"/>
        </w:rPr>
        <w:t xml:space="preserve">. </w:t>
      </w:r>
      <w:r w:rsidR="00611ED6" w:rsidRPr="007A5AEC">
        <w:rPr>
          <w:lang w:val="en-AU"/>
        </w:rPr>
        <w:t xml:space="preserve">One of the 6 </w:t>
      </w:r>
      <w:r w:rsidR="00520214" w:rsidRPr="007A5AEC">
        <w:rPr>
          <w:lang w:val="en-AU"/>
        </w:rPr>
        <w:t>priority areas</w:t>
      </w:r>
      <w:r w:rsidR="00611ED6" w:rsidRPr="007A5AEC">
        <w:rPr>
          <w:lang w:val="en-AU"/>
        </w:rPr>
        <w:t xml:space="preserve"> in the NDIS Participant Employment Strategy</w:t>
      </w:r>
      <w:r w:rsidR="007E023E" w:rsidRPr="007A5AEC">
        <w:rPr>
          <w:lang w:val="en-AU"/>
        </w:rPr>
        <w:t xml:space="preserve"> Action Plan </w:t>
      </w:r>
      <w:r w:rsidR="00116CD2" w:rsidRPr="007A5AEC">
        <w:rPr>
          <w:lang w:val="en-AU"/>
        </w:rPr>
        <w:t>2021/2022</w:t>
      </w:r>
      <w:r w:rsidR="00611ED6" w:rsidRPr="007A5AEC">
        <w:rPr>
          <w:lang w:val="en-AU"/>
        </w:rPr>
        <w:t xml:space="preserve"> is to improve the path between education to work</w:t>
      </w:r>
      <w:r w:rsidR="007F3CEC" w:rsidRPr="007A5AEC">
        <w:rPr>
          <w:lang w:val="en-AU"/>
        </w:rPr>
        <w:t>.</w:t>
      </w:r>
      <w:bookmarkEnd w:id="10"/>
    </w:p>
    <w:p w14:paraId="49C89554" w14:textId="0C60E37F" w:rsidR="00AD4661" w:rsidRPr="00AD4661" w:rsidRDefault="00AD4661">
      <w:pPr>
        <w:rPr>
          <w:lang w:val="en-AU"/>
        </w:rPr>
      </w:pPr>
      <w:r w:rsidRPr="00AD4661">
        <w:rPr>
          <w:lang w:val="en-AU"/>
        </w:rPr>
        <w:t xml:space="preserve">School </w:t>
      </w:r>
      <w:r w:rsidR="00C82089">
        <w:rPr>
          <w:lang w:val="en-AU"/>
        </w:rPr>
        <w:t>l</w:t>
      </w:r>
      <w:r w:rsidRPr="00AD4661">
        <w:rPr>
          <w:lang w:val="en-AU"/>
        </w:rPr>
        <w:t xml:space="preserve">eaver </w:t>
      </w:r>
      <w:r w:rsidR="00C82089">
        <w:rPr>
          <w:lang w:val="en-AU"/>
        </w:rPr>
        <w:t>e</w:t>
      </w:r>
      <w:r w:rsidRPr="00AD4661">
        <w:rPr>
          <w:lang w:val="en-AU"/>
        </w:rPr>
        <w:t xml:space="preserve">mployment </w:t>
      </w:r>
      <w:r w:rsidR="00C82089">
        <w:rPr>
          <w:lang w:val="en-AU"/>
        </w:rPr>
        <w:t>s</w:t>
      </w:r>
      <w:r w:rsidRPr="00AD4661">
        <w:rPr>
          <w:lang w:val="en-AU"/>
        </w:rPr>
        <w:t>upport is an early intervention support intended to smooth the transition from school to employment by building a young participant’s skills, confidence, and capacity for work.</w:t>
      </w:r>
    </w:p>
    <w:p w14:paraId="2B8B6D01" w14:textId="2E10A912" w:rsidR="00904227" w:rsidRPr="00904227" w:rsidRDefault="00AD4661">
      <w:pPr>
        <w:rPr>
          <w:lang w:val="en-AU"/>
        </w:rPr>
      </w:pPr>
      <w:r w:rsidRPr="00AD4661">
        <w:rPr>
          <w:lang w:val="en-AU"/>
        </w:rPr>
        <w:t xml:space="preserve">These supports are </w:t>
      </w:r>
      <w:r w:rsidR="000E233D">
        <w:rPr>
          <w:lang w:val="en-AU"/>
        </w:rPr>
        <w:t xml:space="preserve">intended to be </w:t>
      </w:r>
      <w:r w:rsidRPr="00AD4661">
        <w:rPr>
          <w:lang w:val="en-AU"/>
        </w:rPr>
        <w:t xml:space="preserve">individualised and are generally provided for a period of up to 2 years commencing in the final year of school, </w:t>
      </w:r>
      <w:r w:rsidR="000E2B05">
        <w:rPr>
          <w:lang w:val="en-AU"/>
        </w:rPr>
        <w:t>bridging</w:t>
      </w:r>
      <w:r w:rsidRPr="00AD4661">
        <w:rPr>
          <w:lang w:val="en-AU"/>
        </w:rPr>
        <w:t xml:space="preserve"> gaps in mainstream service</w:t>
      </w:r>
      <w:r w:rsidR="000E2B05">
        <w:rPr>
          <w:lang w:val="en-AU"/>
        </w:rPr>
        <w:t>s</w:t>
      </w:r>
      <w:r w:rsidRPr="00AD4661">
        <w:rPr>
          <w:lang w:val="en-AU"/>
        </w:rPr>
        <w:t xml:space="preserve"> by recognising that many NDIS participants require significant investment early to gain the generic competencies needed for work. </w:t>
      </w:r>
    </w:p>
    <w:p w14:paraId="7BC9EC4B" w14:textId="642F46CB" w:rsidR="008C6E14" w:rsidRPr="008C6E14" w:rsidRDefault="005F57C0" w:rsidP="000B7126">
      <w:pPr>
        <w:pStyle w:val="Heading3"/>
        <w:ind w:left="709" w:hanging="709"/>
        <w:rPr>
          <w:lang w:val="en-AU"/>
        </w:rPr>
      </w:pPr>
      <w:bookmarkStart w:id="11" w:name="_Employment_Support_Provider"/>
      <w:bookmarkStart w:id="12" w:name="_Toc105491508"/>
      <w:bookmarkStart w:id="13" w:name="_Toc105582934"/>
      <w:bookmarkEnd w:id="11"/>
      <w:r>
        <w:t xml:space="preserve">Employment </w:t>
      </w:r>
      <w:r w:rsidR="00B75CE1">
        <w:t>s</w:t>
      </w:r>
      <w:r>
        <w:t xml:space="preserve">upport </w:t>
      </w:r>
      <w:r w:rsidR="00B75CE1">
        <w:t>p</w:t>
      </w:r>
      <w:r>
        <w:t xml:space="preserve">rovider </w:t>
      </w:r>
      <w:r w:rsidR="00B75CE1">
        <w:t>r</w:t>
      </w:r>
      <w:r>
        <w:t>eporting</w:t>
      </w:r>
      <w:bookmarkEnd w:id="12"/>
      <w:bookmarkEnd w:id="13"/>
    </w:p>
    <w:p w14:paraId="104B7AC9" w14:textId="77777777" w:rsidR="00EB12AF" w:rsidRPr="00EB12AF" w:rsidRDefault="00EB12AF" w:rsidP="00EB12AF">
      <w:pPr>
        <w:rPr>
          <w:lang w:val="en-AU"/>
        </w:rPr>
      </w:pPr>
      <w:r w:rsidRPr="00EB12AF">
        <w:rPr>
          <w:lang w:val="en-AU"/>
        </w:rPr>
        <w:t>Employment support providers are required to submit data through the provider reporting tool (the tool) to the NDIA each quarter. The data submitted includes participants’ demographic details, activities, progress towards milestones, outcomes achieved, and employment details.</w:t>
      </w:r>
    </w:p>
    <w:p w14:paraId="3AB229D1" w14:textId="24FE365E" w:rsidR="00EB12AF" w:rsidRPr="00EB12AF" w:rsidRDefault="00EB12AF" w:rsidP="00EB12AF">
      <w:pPr>
        <w:rPr>
          <w:lang w:val="en-AU"/>
        </w:rPr>
      </w:pPr>
      <w:r w:rsidRPr="00EB12AF">
        <w:rPr>
          <w:lang w:val="en-AU"/>
        </w:rPr>
        <w:t xml:space="preserve">The </w:t>
      </w:r>
      <w:r w:rsidR="006F1C40">
        <w:rPr>
          <w:lang w:val="en-AU"/>
        </w:rPr>
        <w:t>q</w:t>
      </w:r>
      <w:r w:rsidRPr="00EB12AF">
        <w:rPr>
          <w:lang w:val="en-AU"/>
        </w:rPr>
        <w:t xml:space="preserve">uarterly report was made mandatory in January 2021, with increasing numbers of </w:t>
      </w:r>
      <w:r w:rsidR="006F1C40">
        <w:rPr>
          <w:lang w:val="en-AU"/>
        </w:rPr>
        <w:t>p</w:t>
      </w:r>
      <w:r w:rsidRPr="00EB12AF">
        <w:rPr>
          <w:lang w:val="en-AU"/>
        </w:rPr>
        <w:t>roviders reporting throughout each quarter in 2021</w:t>
      </w:r>
      <w:r w:rsidR="006743E8">
        <w:rPr>
          <w:lang w:val="en-AU"/>
        </w:rPr>
        <w:t>.</w:t>
      </w:r>
    </w:p>
    <w:p w14:paraId="5FFB04A0" w14:textId="69928E7B" w:rsidR="00EB12AF" w:rsidRPr="00EB12AF" w:rsidRDefault="00EB12AF" w:rsidP="00EB12AF">
      <w:pPr>
        <w:rPr>
          <w:lang w:val="en-AU"/>
        </w:rPr>
      </w:pPr>
      <w:r w:rsidRPr="00EB12AF">
        <w:rPr>
          <w:lang w:val="en-AU"/>
        </w:rPr>
        <w:t xml:space="preserve">This </w:t>
      </w:r>
      <w:r w:rsidR="00A963D3">
        <w:rPr>
          <w:lang w:val="en-AU"/>
        </w:rPr>
        <w:t>report</w:t>
      </w:r>
      <w:r w:rsidR="00A963D3" w:rsidRPr="00EB12AF">
        <w:rPr>
          <w:lang w:val="en-AU"/>
        </w:rPr>
        <w:t xml:space="preserve"> </w:t>
      </w:r>
      <w:r w:rsidRPr="00EB12AF">
        <w:rPr>
          <w:lang w:val="en-AU"/>
        </w:rPr>
        <w:t xml:space="preserve">provides insights on the data submitted through the tool, aggregated across all </w:t>
      </w:r>
      <w:r w:rsidR="006F1C40">
        <w:rPr>
          <w:lang w:val="en-AU"/>
        </w:rPr>
        <w:t>p</w:t>
      </w:r>
      <w:r w:rsidRPr="00EB12AF">
        <w:rPr>
          <w:lang w:val="en-AU"/>
        </w:rPr>
        <w:t>roviders</w:t>
      </w:r>
      <w:r w:rsidR="005668B4">
        <w:rPr>
          <w:lang w:val="en-AU"/>
        </w:rPr>
        <w:t>’</w:t>
      </w:r>
      <w:r w:rsidRPr="00EB12AF">
        <w:rPr>
          <w:lang w:val="en-AU"/>
        </w:rPr>
        <w:t xml:space="preserve"> that contributed from January to </w:t>
      </w:r>
      <w:r w:rsidR="0061518B" w:rsidRPr="004A06C0">
        <w:rPr>
          <w:lang w:val="en-AU"/>
        </w:rPr>
        <w:t>Decembe</w:t>
      </w:r>
      <w:r w:rsidRPr="004A06C0">
        <w:rPr>
          <w:lang w:val="en-AU"/>
        </w:rPr>
        <w:t>r</w:t>
      </w:r>
      <w:r w:rsidRPr="005823F8">
        <w:rPr>
          <w:lang w:val="en-AU"/>
        </w:rPr>
        <w:t xml:space="preserve"> </w:t>
      </w:r>
      <w:r w:rsidRPr="00EB12AF">
        <w:rPr>
          <w:lang w:val="en-AU"/>
        </w:rPr>
        <w:t>2021.</w:t>
      </w:r>
    </w:p>
    <w:p w14:paraId="3BED55D4" w14:textId="4629D283" w:rsidR="00BA0048" w:rsidRDefault="006743E8" w:rsidP="00EB12AF">
      <w:pPr>
        <w:rPr>
          <w:lang w:val="en-AU"/>
        </w:rPr>
      </w:pPr>
      <w:r>
        <w:rPr>
          <w:lang w:val="en-AU"/>
        </w:rPr>
        <w:t>The</w:t>
      </w:r>
      <w:r w:rsidRPr="00EB12AF">
        <w:rPr>
          <w:lang w:val="en-AU"/>
        </w:rPr>
        <w:t xml:space="preserve"> </w:t>
      </w:r>
      <w:r w:rsidR="00EB12AF" w:rsidRPr="00EB12AF">
        <w:rPr>
          <w:lang w:val="en-AU"/>
        </w:rPr>
        <w:t xml:space="preserve">report will be released on a </w:t>
      </w:r>
      <w:r w:rsidR="0023147F">
        <w:rPr>
          <w:lang w:val="en-AU"/>
        </w:rPr>
        <w:t>regular</w:t>
      </w:r>
      <w:r w:rsidR="00EB12AF" w:rsidRPr="00EB12AF">
        <w:rPr>
          <w:lang w:val="en-AU"/>
        </w:rPr>
        <w:t xml:space="preserve"> basis, with improvements incorporated as the data matures. </w:t>
      </w:r>
    </w:p>
    <w:p w14:paraId="7D55782A" w14:textId="77777777" w:rsidR="00BA0048" w:rsidRDefault="00BA0048">
      <w:pPr>
        <w:spacing w:after="0" w:line="240" w:lineRule="auto"/>
        <w:rPr>
          <w:lang w:val="en-AU"/>
        </w:rPr>
      </w:pPr>
      <w:r>
        <w:rPr>
          <w:lang w:val="en-AU"/>
        </w:rPr>
        <w:br w:type="page"/>
      </w:r>
    </w:p>
    <w:p w14:paraId="6ED8344F" w14:textId="5633ABE0" w:rsidR="00916CE5" w:rsidRDefault="00311D62" w:rsidP="00916CE5">
      <w:pPr>
        <w:pStyle w:val="Heading3"/>
        <w:ind w:left="709" w:hanging="709"/>
      </w:pPr>
      <w:bookmarkStart w:id="14" w:name="_Proposed_modelling_and"/>
      <w:bookmarkStart w:id="15" w:name="_Toc105491509"/>
      <w:bookmarkStart w:id="16" w:name="_Toc105582935"/>
      <w:bookmarkEnd w:id="14"/>
      <w:r>
        <w:lastRenderedPageBreak/>
        <w:t>Proposed modelling and report enhancements</w:t>
      </w:r>
      <w:bookmarkEnd w:id="15"/>
      <w:bookmarkEnd w:id="16"/>
      <w:r>
        <w:t xml:space="preserve"> </w:t>
      </w:r>
    </w:p>
    <w:p w14:paraId="13218F75" w14:textId="43CF0580" w:rsidR="000A1BD5" w:rsidRDefault="000A1BD5" w:rsidP="00490687">
      <w:pPr>
        <w:tabs>
          <w:tab w:val="num" w:pos="0"/>
        </w:tabs>
        <w:rPr>
          <w:lang w:val="en-AU"/>
        </w:rPr>
      </w:pPr>
      <w:r w:rsidRPr="000A1BD5">
        <w:rPr>
          <w:lang w:val="en-AU"/>
        </w:rPr>
        <w:t xml:space="preserve">Enhanced </w:t>
      </w:r>
      <w:r w:rsidRPr="0061518B">
        <w:rPr>
          <w:lang w:val="en-AU"/>
        </w:rPr>
        <w:t xml:space="preserve">features </w:t>
      </w:r>
      <w:r w:rsidRPr="004A06C0">
        <w:rPr>
          <w:color w:val="000000" w:themeColor="text1"/>
          <w:lang w:val="en-AU"/>
        </w:rPr>
        <w:t xml:space="preserve">are </w:t>
      </w:r>
      <w:r w:rsidR="00A109CB" w:rsidRPr="004A06C0">
        <w:rPr>
          <w:color w:val="000000" w:themeColor="text1"/>
          <w:lang w:val="en-AU"/>
        </w:rPr>
        <w:t>planned</w:t>
      </w:r>
      <w:r w:rsidR="002E15F8">
        <w:rPr>
          <w:color w:val="000000" w:themeColor="text1"/>
          <w:lang w:val="en-AU"/>
        </w:rPr>
        <w:t xml:space="preserve"> for</w:t>
      </w:r>
      <w:r w:rsidRPr="004A06C0">
        <w:rPr>
          <w:color w:val="000000" w:themeColor="text1"/>
          <w:lang w:val="en-AU"/>
        </w:rPr>
        <w:t xml:space="preserve"> the Quarter </w:t>
      </w:r>
      <w:r w:rsidR="00A109CB">
        <w:rPr>
          <w:lang w:val="en-AU"/>
        </w:rPr>
        <w:t>1</w:t>
      </w:r>
      <w:r w:rsidR="00B3527B">
        <w:rPr>
          <w:lang w:val="en-AU"/>
        </w:rPr>
        <w:t xml:space="preserve"> and 2</w:t>
      </w:r>
      <w:r w:rsidR="00A109CB">
        <w:rPr>
          <w:lang w:val="en-AU"/>
        </w:rPr>
        <w:t xml:space="preserve"> 2022</w:t>
      </w:r>
      <w:r w:rsidRPr="000A1BD5">
        <w:rPr>
          <w:lang w:val="en-AU"/>
        </w:rPr>
        <w:t xml:space="preserve"> report with the inclusion of a </w:t>
      </w:r>
      <w:r w:rsidR="00EF1171">
        <w:rPr>
          <w:lang w:val="en-AU"/>
        </w:rPr>
        <w:t>p</w:t>
      </w:r>
      <w:r w:rsidRPr="000A1BD5">
        <w:rPr>
          <w:lang w:val="en-AU"/>
        </w:rPr>
        <w:t xml:space="preserve">rovider section to demonstrate the proportion of </w:t>
      </w:r>
      <w:r w:rsidR="007D14D3">
        <w:rPr>
          <w:lang w:val="en-AU"/>
        </w:rPr>
        <w:t>p</w:t>
      </w:r>
      <w:r w:rsidRPr="000A1BD5">
        <w:rPr>
          <w:lang w:val="en-AU"/>
        </w:rPr>
        <w:t>roviders contributing to the report, the number of participants they</w:t>
      </w:r>
      <w:r w:rsidR="00830A01">
        <w:rPr>
          <w:lang w:val="en-AU"/>
        </w:rPr>
        <w:t>’re r</w:t>
      </w:r>
      <w:r w:rsidR="00C20F0F">
        <w:rPr>
          <w:lang w:val="en-AU"/>
        </w:rPr>
        <w:t xml:space="preserve">eporting </w:t>
      </w:r>
      <w:proofErr w:type="gramStart"/>
      <w:r w:rsidR="00C20F0F">
        <w:rPr>
          <w:lang w:val="en-AU"/>
        </w:rPr>
        <w:t>on</w:t>
      </w:r>
      <w:proofErr w:type="gramEnd"/>
      <w:r w:rsidRPr="000A1BD5">
        <w:rPr>
          <w:lang w:val="en-AU"/>
        </w:rPr>
        <w:t xml:space="preserve"> and the amount of support provided within the quarter.</w:t>
      </w:r>
    </w:p>
    <w:p w14:paraId="0B7E2C80" w14:textId="64E60C55" w:rsidR="00F8764F" w:rsidRDefault="006B1975" w:rsidP="00490687">
      <w:pPr>
        <w:tabs>
          <w:tab w:val="num" w:pos="0"/>
        </w:tabs>
        <w:rPr>
          <w:lang w:val="en-AU"/>
        </w:rPr>
      </w:pPr>
      <w:r>
        <w:rPr>
          <w:lang w:val="en-AU"/>
        </w:rPr>
        <w:t>At each release</w:t>
      </w:r>
      <w:r w:rsidR="001F0101">
        <w:rPr>
          <w:lang w:val="en-AU"/>
        </w:rPr>
        <w:t xml:space="preserve"> this</w:t>
      </w:r>
      <w:r w:rsidR="002E15F8">
        <w:rPr>
          <w:lang w:val="en-AU"/>
        </w:rPr>
        <w:t xml:space="preserve"> report will feature a </w:t>
      </w:r>
      <w:r w:rsidR="000708D0">
        <w:rPr>
          <w:lang w:val="en-AU"/>
        </w:rPr>
        <w:t>participant story</w:t>
      </w:r>
      <w:r w:rsidR="005926EB">
        <w:rPr>
          <w:lang w:val="en-AU"/>
        </w:rPr>
        <w:t>, like Justin</w:t>
      </w:r>
      <w:r w:rsidR="00B179FC">
        <w:rPr>
          <w:lang w:val="en-AU"/>
        </w:rPr>
        <w:t>’</w:t>
      </w:r>
      <w:r w:rsidR="005926EB">
        <w:rPr>
          <w:lang w:val="en-AU"/>
        </w:rPr>
        <w:t>s</w:t>
      </w:r>
      <w:r w:rsidR="005C1123">
        <w:rPr>
          <w:lang w:val="en-AU"/>
        </w:rPr>
        <w:t>,</w:t>
      </w:r>
      <w:r w:rsidR="005926EB">
        <w:rPr>
          <w:lang w:val="en-AU"/>
        </w:rPr>
        <w:t xml:space="preserve"> </w:t>
      </w:r>
      <w:r w:rsidR="005C1123">
        <w:rPr>
          <w:lang w:val="en-AU"/>
        </w:rPr>
        <w:t>showcasing a</w:t>
      </w:r>
      <w:r w:rsidR="007D14D3">
        <w:rPr>
          <w:lang w:val="en-AU"/>
        </w:rPr>
        <w:t xml:space="preserve"> </w:t>
      </w:r>
      <w:r w:rsidR="002E15F8">
        <w:rPr>
          <w:lang w:val="en-AU"/>
        </w:rPr>
        <w:t>positive employment outcome</w:t>
      </w:r>
      <w:r w:rsidR="005926EB">
        <w:rPr>
          <w:lang w:val="en-AU"/>
        </w:rPr>
        <w:t xml:space="preserve"> ach</w:t>
      </w:r>
      <w:r w:rsidR="005C1123">
        <w:rPr>
          <w:lang w:val="en-AU"/>
        </w:rPr>
        <w:t>ie</w:t>
      </w:r>
      <w:r w:rsidR="005926EB">
        <w:rPr>
          <w:lang w:val="en-AU"/>
        </w:rPr>
        <w:t>ved</w:t>
      </w:r>
      <w:r w:rsidR="0057249F">
        <w:rPr>
          <w:lang w:val="en-AU"/>
        </w:rPr>
        <w:t>.</w:t>
      </w:r>
      <w:r w:rsidR="002E15F8">
        <w:rPr>
          <w:lang w:val="en-AU"/>
        </w:rPr>
        <w:t xml:space="preserve"> </w:t>
      </w:r>
      <w:r w:rsidR="002001D3">
        <w:rPr>
          <w:lang w:val="en-AU"/>
        </w:rPr>
        <w:t xml:space="preserve">Participants </w:t>
      </w:r>
      <w:r w:rsidR="0062480A">
        <w:rPr>
          <w:lang w:val="en-AU"/>
        </w:rPr>
        <w:t>or</w:t>
      </w:r>
      <w:r w:rsidR="002001D3">
        <w:rPr>
          <w:lang w:val="en-AU"/>
        </w:rPr>
        <w:t xml:space="preserve"> providers </w:t>
      </w:r>
      <w:r w:rsidR="00DD0083">
        <w:rPr>
          <w:lang w:val="en-AU"/>
        </w:rPr>
        <w:t>w</w:t>
      </w:r>
      <w:r w:rsidR="002E15F8">
        <w:rPr>
          <w:lang w:val="en-AU"/>
        </w:rPr>
        <w:t>ith the consent of the participant</w:t>
      </w:r>
      <w:r w:rsidR="00DD0083">
        <w:rPr>
          <w:lang w:val="en-AU"/>
        </w:rPr>
        <w:t>,</w:t>
      </w:r>
      <w:r w:rsidR="006B5D38">
        <w:rPr>
          <w:lang w:val="en-AU"/>
        </w:rPr>
        <w:t xml:space="preserve"> are invited to</w:t>
      </w:r>
      <w:r w:rsidR="002F5887">
        <w:rPr>
          <w:lang w:val="en-AU"/>
        </w:rPr>
        <w:t xml:space="preserve"> </w:t>
      </w:r>
      <w:r w:rsidR="000F2F71">
        <w:rPr>
          <w:lang w:val="en-AU"/>
        </w:rPr>
        <w:t>forward</w:t>
      </w:r>
      <w:r w:rsidR="00AA3EBC">
        <w:rPr>
          <w:lang w:val="en-AU"/>
        </w:rPr>
        <w:t xml:space="preserve"> </w:t>
      </w:r>
      <w:r w:rsidR="000F2F71">
        <w:rPr>
          <w:lang w:val="en-AU"/>
        </w:rPr>
        <w:t>stories to</w:t>
      </w:r>
      <w:r w:rsidR="00AA3EBC">
        <w:rPr>
          <w:lang w:val="en-AU"/>
        </w:rPr>
        <w:t xml:space="preserve"> </w:t>
      </w:r>
      <w:hyperlink r:id="rId18" w:history="1">
        <w:r w:rsidR="009C357D" w:rsidRPr="00031BA9">
          <w:rPr>
            <w:rStyle w:val="Hyperlink"/>
            <w:lang w:val="en-AU"/>
          </w:rPr>
          <w:t>participant.employment@ndis.gov.au</w:t>
        </w:r>
      </w:hyperlink>
      <w:r w:rsidR="009C357D">
        <w:rPr>
          <w:lang w:val="en-AU"/>
        </w:rPr>
        <w:t xml:space="preserve"> </w:t>
      </w:r>
      <w:r w:rsidR="002E15F8">
        <w:rPr>
          <w:lang w:val="en-AU"/>
        </w:rPr>
        <w:t xml:space="preserve">.  </w:t>
      </w:r>
    </w:p>
    <w:p w14:paraId="78E46A06" w14:textId="6A825695" w:rsidR="00022F97" w:rsidRDefault="00EA4BFF" w:rsidP="00490687">
      <w:pPr>
        <w:tabs>
          <w:tab w:val="num" w:pos="0"/>
        </w:tabs>
        <w:rPr>
          <w:lang w:val="en-AU"/>
        </w:rPr>
      </w:pPr>
      <w:r>
        <w:rPr>
          <w:lang w:val="en-AU"/>
        </w:rPr>
        <w:t>If you have general feedback</w:t>
      </w:r>
      <w:r w:rsidR="009C357D">
        <w:rPr>
          <w:lang w:val="en-AU"/>
        </w:rPr>
        <w:t xml:space="preserve"> or questions about this report</w:t>
      </w:r>
      <w:r>
        <w:rPr>
          <w:lang w:val="en-AU"/>
        </w:rPr>
        <w:t>, please email</w:t>
      </w:r>
      <w:r w:rsidR="009C357D">
        <w:rPr>
          <w:lang w:val="en-AU"/>
        </w:rPr>
        <w:t xml:space="preserve"> </w:t>
      </w:r>
      <w:hyperlink r:id="rId19" w:history="1">
        <w:r w:rsidR="009C357D" w:rsidRPr="00031BA9">
          <w:rPr>
            <w:rStyle w:val="Hyperlink"/>
            <w:lang w:val="en-AU"/>
          </w:rPr>
          <w:t>participant.employment@ndis.gov.au</w:t>
        </w:r>
      </w:hyperlink>
      <w:r w:rsidR="009C357D">
        <w:rPr>
          <w:lang w:val="en-AU"/>
        </w:rPr>
        <w:t xml:space="preserve"> </w:t>
      </w:r>
      <w:r w:rsidR="00EF1282">
        <w:rPr>
          <w:lang w:val="en-AU"/>
        </w:rPr>
        <w:t>.</w:t>
      </w:r>
    </w:p>
    <w:p w14:paraId="45CA6246" w14:textId="3540757A" w:rsidR="00FD770E" w:rsidRDefault="00964359" w:rsidP="00FD770E">
      <w:pPr>
        <w:pStyle w:val="Heading3"/>
        <w:ind w:left="709" w:hanging="709"/>
      </w:pPr>
      <w:bookmarkStart w:id="17" w:name="_Key_Findings"/>
      <w:bookmarkStart w:id="18" w:name="_Toc105491510"/>
      <w:bookmarkStart w:id="19" w:name="_Toc105582936"/>
      <w:bookmarkEnd w:id="17"/>
      <w:r>
        <w:t xml:space="preserve">Key </w:t>
      </w:r>
      <w:r w:rsidR="00B75CE1">
        <w:t>f</w:t>
      </w:r>
      <w:r w:rsidR="00C612F2">
        <w:t>indings</w:t>
      </w:r>
      <w:bookmarkEnd w:id="18"/>
      <w:bookmarkEnd w:id="19"/>
      <w:r w:rsidR="00C612F2">
        <w:t xml:space="preserve"> </w:t>
      </w:r>
    </w:p>
    <w:p w14:paraId="54D01C90" w14:textId="4043FF33" w:rsidR="007A4798" w:rsidRDefault="00455468" w:rsidP="008B1FD6">
      <w:pPr>
        <w:rPr>
          <w:szCs w:val="22"/>
        </w:rPr>
      </w:pPr>
      <w:r>
        <w:rPr>
          <w:szCs w:val="22"/>
        </w:rPr>
        <w:t xml:space="preserve">The information contained in this report </w:t>
      </w:r>
      <w:r w:rsidR="00B159A5">
        <w:rPr>
          <w:szCs w:val="22"/>
        </w:rPr>
        <w:t>represents</w:t>
      </w:r>
      <w:r w:rsidR="008B354E">
        <w:rPr>
          <w:szCs w:val="22"/>
        </w:rPr>
        <w:t xml:space="preserve"> </w:t>
      </w:r>
      <w:r w:rsidR="00274E7D">
        <w:rPr>
          <w:szCs w:val="22"/>
        </w:rPr>
        <w:t>data submitted</w:t>
      </w:r>
      <w:r w:rsidR="008B354E">
        <w:rPr>
          <w:szCs w:val="22"/>
        </w:rPr>
        <w:t xml:space="preserve"> to the Agency</w:t>
      </w:r>
      <w:r w:rsidR="00071B26">
        <w:rPr>
          <w:szCs w:val="22"/>
        </w:rPr>
        <w:t xml:space="preserve"> by providers of </w:t>
      </w:r>
      <w:r w:rsidR="00D078CF">
        <w:rPr>
          <w:szCs w:val="22"/>
        </w:rPr>
        <w:t>s</w:t>
      </w:r>
      <w:r w:rsidR="00071B26">
        <w:rPr>
          <w:szCs w:val="22"/>
        </w:rPr>
        <w:t xml:space="preserve">chool </w:t>
      </w:r>
      <w:r w:rsidR="00D078CF">
        <w:rPr>
          <w:szCs w:val="22"/>
        </w:rPr>
        <w:t>l</w:t>
      </w:r>
      <w:r w:rsidR="00071B26">
        <w:rPr>
          <w:szCs w:val="22"/>
        </w:rPr>
        <w:t xml:space="preserve">eaver </w:t>
      </w:r>
      <w:r w:rsidR="00D078CF">
        <w:rPr>
          <w:szCs w:val="22"/>
        </w:rPr>
        <w:t>e</w:t>
      </w:r>
      <w:r w:rsidR="00071B26">
        <w:rPr>
          <w:szCs w:val="22"/>
        </w:rPr>
        <w:t xml:space="preserve">mployment </w:t>
      </w:r>
      <w:r w:rsidR="00D078CF">
        <w:rPr>
          <w:szCs w:val="22"/>
        </w:rPr>
        <w:t>s</w:t>
      </w:r>
      <w:r w:rsidR="00071B26">
        <w:rPr>
          <w:szCs w:val="22"/>
        </w:rPr>
        <w:t xml:space="preserve">upports for the participants for whom they provided service from </w:t>
      </w:r>
      <w:r w:rsidR="008B354E">
        <w:rPr>
          <w:szCs w:val="22"/>
        </w:rPr>
        <w:t xml:space="preserve">January </w:t>
      </w:r>
      <w:r w:rsidR="004A78D9">
        <w:rPr>
          <w:szCs w:val="22"/>
        </w:rPr>
        <w:t>to</w:t>
      </w:r>
      <w:r w:rsidR="008B354E">
        <w:rPr>
          <w:szCs w:val="22"/>
        </w:rPr>
        <w:t xml:space="preserve"> December 2021</w:t>
      </w:r>
      <w:r w:rsidR="00FB1C97">
        <w:rPr>
          <w:szCs w:val="22"/>
        </w:rPr>
        <w:t xml:space="preserve">. </w:t>
      </w:r>
      <w:r w:rsidR="009A21D1">
        <w:rPr>
          <w:szCs w:val="22"/>
        </w:rPr>
        <w:t xml:space="preserve"> </w:t>
      </w:r>
    </w:p>
    <w:p w14:paraId="016CE146" w14:textId="77649506" w:rsidR="0054265B" w:rsidRDefault="00B46A05" w:rsidP="008B1FD6">
      <w:pPr>
        <w:rPr>
          <w:szCs w:val="22"/>
        </w:rPr>
      </w:pPr>
      <w:r>
        <w:rPr>
          <w:szCs w:val="22"/>
        </w:rPr>
        <w:t xml:space="preserve">As </w:t>
      </w:r>
      <w:proofErr w:type="gramStart"/>
      <w:r>
        <w:rPr>
          <w:szCs w:val="22"/>
        </w:rPr>
        <w:t>at</w:t>
      </w:r>
      <w:proofErr w:type="gramEnd"/>
      <w:r>
        <w:rPr>
          <w:szCs w:val="22"/>
        </w:rPr>
        <w:t xml:space="preserve"> December 2021</w:t>
      </w:r>
      <w:r w:rsidR="007A4798">
        <w:rPr>
          <w:szCs w:val="22"/>
        </w:rPr>
        <w:t>,</w:t>
      </w:r>
      <w:r w:rsidR="005A49F7">
        <w:rPr>
          <w:szCs w:val="22"/>
        </w:rPr>
        <w:t xml:space="preserve"> </w:t>
      </w:r>
      <w:r w:rsidR="009B161B">
        <w:rPr>
          <w:szCs w:val="22"/>
        </w:rPr>
        <w:t>approximately 6</w:t>
      </w:r>
      <w:r w:rsidR="00D078CF">
        <w:rPr>
          <w:szCs w:val="22"/>
        </w:rPr>
        <w:t>,</w:t>
      </w:r>
      <w:r>
        <w:rPr>
          <w:szCs w:val="22"/>
        </w:rPr>
        <w:t>397</w:t>
      </w:r>
      <w:r w:rsidR="007A14F5">
        <w:rPr>
          <w:szCs w:val="22"/>
        </w:rPr>
        <w:t xml:space="preserve"> </w:t>
      </w:r>
      <w:r w:rsidR="009B161B">
        <w:rPr>
          <w:szCs w:val="22"/>
        </w:rPr>
        <w:t>participants</w:t>
      </w:r>
      <w:r w:rsidR="00FB1C97">
        <w:rPr>
          <w:szCs w:val="22"/>
        </w:rPr>
        <w:t xml:space="preserve"> age 15-24</w:t>
      </w:r>
      <w:r w:rsidR="004A78D9">
        <w:rPr>
          <w:szCs w:val="22"/>
        </w:rPr>
        <w:t xml:space="preserve"> ei</w:t>
      </w:r>
      <w:r w:rsidR="00071B26">
        <w:rPr>
          <w:szCs w:val="22"/>
        </w:rPr>
        <w:t>t</w:t>
      </w:r>
      <w:r w:rsidR="004A78D9">
        <w:rPr>
          <w:szCs w:val="22"/>
        </w:rPr>
        <w:t>her</w:t>
      </w:r>
      <w:r w:rsidR="00FB1C97">
        <w:rPr>
          <w:szCs w:val="22"/>
        </w:rPr>
        <w:t xml:space="preserve"> </w:t>
      </w:r>
      <w:r w:rsidR="005A3275">
        <w:rPr>
          <w:szCs w:val="22"/>
        </w:rPr>
        <w:t>h</w:t>
      </w:r>
      <w:r>
        <w:rPr>
          <w:szCs w:val="22"/>
        </w:rPr>
        <w:t>ad</w:t>
      </w:r>
      <w:r w:rsidR="005A49F7">
        <w:rPr>
          <w:szCs w:val="22"/>
        </w:rPr>
        <w:t xml:space="preserve"> </w:t>
      </w:r>
      <w:r w:rsidR="00D078CF">
        <w:rPr>
          <w:szCs w:val="22"/>
        </w:rPr>
        <w:t>s</w:t>
      </w:r>
      <w:r w:rsidR="00F82F31">
        <w:rPr>
          <w:szCs w:val="22"/>
        </w:rPr>
        <w:t xml:space="preserve">chool </w:t>
      </w:r>
      <w:r w:rsidR="00D078CF">
        <w:rPr>
          <w:szCs w:val="22"/>
        </w:rPr>
        <w:t>l</w:t>
      </w:r>
      <w:r w:rsidR="00F82F31">
        <w:rPr>
          <w:szCs w:val="22"/>
        </w:rPr>
        <w:t xml:space="preserve">eaver </w:t>
      </w:r>
      <w:r w:rsidR="00D078CF">
        <w:rPr>
          <w:szCs w:val="22"/>
        </w:rPr>
        <w:t>e</w:t>
      </w:r>
      <w:r w:rsidR="00F82F31">
        <w:rPr>
          <w:szCs w:val="22"/>
        </w:rPr>
        <w:t xml:space="preserve">mployment </w:t>
      </w:r>
      <w:r w:rsidR="00D078CF">
        <w:rPr>
          <w:szCs w:val="22"/>
        </w:rPr>
        <w:t>s</w:t>
      </w:r>
      <w:r w:rsidR="00F82F31">
        <w:rPr>
          <w:szCs w:val="22"/>
        </w:rPr>
        <w:t>upport</w:t>
      </w:r>
      <w:r w:rsidR="005A3275">
        <w:rPr>
          <w:szCs w:val="22"/>
        </w:rPr>
        <w:t xml:space="preserve"> included in their </w:t>
      </w:r>
      <w:r w:rsidR="00FB1C97">
        <w:rPr>
          <w:szCs w:val="22"/>
        </w:rPr>
        <w:t xml:space="preserve">active </w:t>
      </w:r>
      <w:r w:rsidR="005A3275">
        <w:rPr>
          <w:szCs w:val="22"/>
        </w:rPr>
        <w:t>plan</w:t>
      </w:r>
      <w:r w:rsidR="004A78D9">
        <w:rPr>
          <w:szCs w:val="22"/>
        </w:rPr>
        <w:t>, or ha</w:t>
      </w:r>
      <w:r>
        <w:rPr>
          <w:szCs w:val="22"/>
        </w:rPr>
        <w:t>d</w:t>
      </w:r>
      <w:r w:rsidR="004A78D9">
        <w:rPr>
          <w:szCs w:val="22"/>
        </w:rPr>
        <w:t xml:space="preserve"> claimed </w:t>
      </w:r>
      <w:r w:rsidR="00D078CF">
        <w:rPr>
          <w:szCs w:val="22"/>
        </w:rPr>
        <w:t>s</w:t>
      </w:r>
      <w:r w:rsidR="004A78D9">
        <w:rPr>
          <w:szCs w:val="22"/>
        </w:rPr>
        <w:t xml:space="preserve">chool </w:t>
      </w:r>
      <w:r w:rsidR="00D078CF">
        <w:rPr>
          <w:szCs w:val="22"/>
        </w:rPr>
        <w:t>l</w:t>
      </w:r>
      <w:r w:rsidR="004A78D9">
        <w:rPr>
          <w:szCs w:val="22"/>
        </w:rPr>
        <w:t>eaver</w:t>
      </w:r>
      <w:r w:rsidR="00111F5E">
        <w:rPr>
          <w:szCs w:val="22"/>
        </w:rPr>
        <w:t xml:space="preserve"> </w:t>
      </w:r>
      <w:r w:rsidR="00D078CF">
        <w:rPr>
          <w:szCs w:val="22"/>
        </w:rPr>
        <w:t>e</w:t>
      </w:r>
      <w:r w:rsidR="004A78D9">
        <w:rPr>
          <w:szCs w:val="22"/>
        </w:rPr>
        <w:t xml:space="preserve">mployment </w:t>
      </w:r>
      <w:r w:rsidR="00D078CF">
        <w:rPr>
          <w:szCs w:val="22"/>
        </w:rPr>
        <w:t>s</w:t>
      </w:r>
      <w:r w:rsidR="004A78D9">
        <w:rPr>
          <w:szCs w:val="22"/>
        </w:rPr>
        <w:t>upports</w:t>
      </w:r>
      <w:r w:rsidR="00F82F31">
        <w:rPr>
          <w:szCs w:val="22"/>
        </w:rPr>
        <w:t>.</w:t>
      </w:r>
      <w:r w:rsidR="007A4798">
        <w:rPr>
          <w:szCs w:val="22"/>
        </w:rPr>
        <w:t xml:space="preserve"> </w:t>
      </w:r>
      <w:r w:rsidR="00BF5FEA">
        <w:rPr>
          <w:szCs w:val="22"/>
        </w:rPr>
        <w:t>Out of these, o</w:t>
      </w:r>
      <w:r w:rsidR="005855B4">
        <w:rPr>
          <w:szCs w:val="22"/>
        </w:rPr>
        <w:t>nly</w:t>
      </w:r>
      <w:r w:rsidR="004A78D9">
        <w:rPr>
          <w:szCs w:val="22"/>
        </w:rPr>
        <w:t xml:space="preserve"> participants </w:t>
      </w:r>
      <w:r w:rsidR="00BF5FEA">
        <w:rPr>
          <w:szCs w:val="22"/>
        </w:rPr>
        <w:t xml:space="preserve">for whom service had been provided, and </w:t>
      </w:r>
      <w:r w:rsidR="004A78D9">
        <w:rPr>
          <w:szCs w:val="22"/>
        </w:rPr>
        <w:t xml:space="preserve">whose data </w:t>
      </w:r>
      <w:r w:rsidR="00D078CF">
        <w:rPr>
          <w:szCs w:val="22"/>
        </w:rPr>
        <w:t>p</w:t>
      </w:r>
      <w:r w:rsidR="004A78D9">
        <w:rPr>
          <w:szCs w:val="22"/>
        </w:rPr>
        <w:t xml:space="preserve">roviders submit to the Agency </w:t>
      </w:r>
      <w:r w:rsidR="009A21D1">
        <w:rPr>
          <w:szCs w:val="22"/>
        </w:rPr>
        <w:t xml:space="preserve">are included in this report. </w:t>
      </w:r>
    </w:p>
    <w:p w14:paraId="419D5E23" w14:textId="3C142149" w:rsidR="008B1FD6" w:rsidRPr="008B1FD6" w:rsidRDefault="004A78D9" w:rsidP="008B1FD6">
      <w:pPr>
        <w:rPr>
          <w:szCs w:val="22"/>
        </w:rPr>
      </w:pPr>
      <w:r>
        <w:rPr>
          <w:szCs w:val="22"/>
        </w:rPr>
        <w:t xml:space="preserve">For January to December 2021, </w:t>
      </w:r>
      <w:r w:rsidR="00D078CF">
        <w:rPr>
          <w:szCs w:val="22"/>
        </w:rPr>
        <w:t>p</w:t>
      </w:r>
      <w:r w:rsidR="00A73D29">
        <w:rPr>
          <w:szCs w:val="22"/>
        </w:rPr>
        <w:t xml:space="preserve">roviders report: </w:t>
      </w:r>
    </w:p>
    <w:p w14:paraId="34F6BBAC" w14:textId="0DD0DB52" w:rsidR="000A4AC8" w:rsidRPr="00111F5E" w:rsidRDefault="0086153F" w:rsidP="009114AE">
      <w:pPr>
        <w:pStyle w:val="ListParagraph"/>
        <w:numPr>
          <w:ilvl w:val="0"/>
          <w:numId w:val="5"/>
        </w:numPr>
        <w:ind w:left="714" w:hanging="357"/>
        <w:rPr>
          <w:szCs w:val="22"/>
        </w:rPr>
      </w:pPr>
      <w:r w:rsidRPr="00111F5E">
        <w:t>4</w:t>
      </w:r>
      <w:r w:rsidR="00D078CF" w:rsidRPr="00111F5E">
        <w:t>,</w:t>
      </w:r>
      <w:r w:rsidRPr="00111F5E">
        <w:t>530</w:t>
      </w:r>
      <w:r w:rsidRPr="00111F5E">
        <w:rPr>
          <w:color w:val="FF0000"/>
        </w:rPr>
        <w:t xml:space="preserve"> </w:t>
      </w:r>
      <w:r w:rsidR="000A4AC8" w:rsidRPr="00111F5E">
        <w:t>unique participants</w:t>
      </w:r>
      <w:r w:rsidR="003C046A" w:rsidRPr="00111F5E">
        <w:t xml:space="preserve"> </w:t>
      </w:r>
      <w:r w:rsidR="000A4AC8" w:rsidRPr="00111F5E">
        <w:t xml:space="preserve">received </w:t>
      </w:r>
      <w:r w:rsidR="00D078CF" w:rsidRPr="00111F5E">
        <w:t>s</w:t>
      </w:r>
      <w:r w:rsidR="000A4AC8" w:rsidRPr="00111F5E">
        <w:t xml:space="preserve">chool </w:t>
      </w:r>
      <w:r w:rsidR="00D078CF" w:rsidRPr="00572850">
        <w:t>l</w:t>
      </w:r>
      <w:r w:rsidR="000A4AC8" w:rsidRPr="00111F5E">
        <w:t xml:space="preserve">eaver </w:t>
      </w:r>
      <w:r w:rsidR="00D078CF" w:rsidRPr="00111F5E">
        <w:t>e</w:t>
      </w:r>
      <w:r w:rsidR="000A4AC8" w:rsidRPr="00111F5E">
        <w:t xml:space="preserve">mployment </w:t>
      </w:r>
      <w:r w:rsidR="00D078CF" w:rsidRPr="00111F5E">
        <w:t>s</w:t>
      </w:r>
      <w:r w:rsidR="000A4AC8" w:rsidRPr="00111F5E">
        <w:t>upports</w:t>
      </w:r>
      <w:r w:rsidR="00D078CF" w:rsidRPr="00111F5E">
        <w:t>.</w:t>
      </w:r>
    </w:p>
    <w:p w14:paraId="788A8461" w14:textId="57CFC3A6" w:rsidR="000A4AC8" w:rsidRPr="00111F5E" w:rsidRDefault="0061518B" w:rsidP="009114AE">
      <w:pPr>
        <w:pStyle w:val="ListParagraph"/>
        <w:numPr>
          <w:ilvl w:val="0"/>
          <w:numId w:val="5"/>
        </w:numPr>
        <w:spacing w:afterLines="200" w:after="480"/>
        <w:ind w:left="714" w:hanging="357"/>
        <w:rPr>
          <w:color w:val="000000" w:themeColor="text1"/>
        </w:rPr>
      </w:pPr>
      <w:r w:rsidRPr="00111F5E">
        <w:rPr>
          <w:color w:val="000000" w:themeColor="text1"/>
        </w:rPr>
        <w:t>990</w:t>
      </w:r>
      <w:r w:rsidR="000A4AC8" w:rsidRPr="00111F5E">
        <w:rPr>
          <w:color w:val="000000" w:themeColor="text1"/>
        </w:rPr>
        <w:t xml:space="preserve"> participants commenced receiving </w:t>
      </w:r>
      <w:r w:rsidR="00CF7D67" w:rsidRPr="00111F5E">
        <w:rPr>
          <w:color w:val="000000" w:themeColor="text1"/>
        </w:rPr>
        <w:t>s</w:t>
      </w:r>
      <w:r w:rsidR="000A4AC8" w:rsidRPr="00111F5E">
        <w:rPr>
          <w:color w:val="000000" w:themeColor="text1"/>
        </w:rPr>
        <w:t xml:space="preserve">chool </w:t>
      </w:r>
      <w:r w:rsidR="00CF7D67" w:rsidRPr="00111F5E">
        <w:rPr>
          <w:color w:val="000000" w:themeColor="text1"/>
        </w:rPr>
        <w:t>l</w:t>
      </w:r>
      <w:r w:rsidR="000A4AC8" w:rsidRPr="00111F5E">
        <w:rPr>
          <w:color w:val="000000" w:themeColor="text1"/>
        </w:rPr>
        <w:t xml:space="preserve">eaver </w:t>
      </w:r>
      <w:r w:rsidR="00CF7D67" w:rsidRPr="00111F5E">
        <w:rPr>
          <w:color w:val="000000" w:themeColor="text1"/>
        </w:rPr>
        <w:t>e</w:t>
      </w:r>
      <w:r w:rsidR="000A4AC8" w:rsidRPr="00111F5E">
        <w:rPr>
          <w:color w:val="000000" w:themeColor="text1"/>
        </w:rPr>
        <w:t xml:space="preserve">mployment </w:t>
      </w:r>
      <w:r w:rsidR="00CF7D67" w:rsidRPr="00111F5E">
        <w:rPr>
          <w:color w:val="000000" w:themeColor="text1"/>
        </w:rPr>
        <w:t>s</w:t>
      </w:r>
      <w:r w:rsidR="000A4AC8" w:rsidRPr="00111F5E">
        <w:rPr>
          <w:color w:val="000000" w:themeColor="text1"/>
        </w:rPr>
        <w:t>upports in Q1</w:t>
      </w:r>
      <w:r w:rsidR="00A22467" w:rsidRPr="00111F5E">
        <w:rPr>
          <w:color w:val="000000" w:themeColor="text1"/>
        </w:rPr>
        <w:t>,</w:t>
      </w:r>
      <w:r w:rsidR="000A4AC8" w:rsidRPr="00111F5E">
        <w:rPr>
          <w:color w:val="000000" w:themeColor="text1"/>
        </w:rPr>
        <w:t xml:space="preserve"> </w:t>
      </w:r>
      <w:r w:rsidRPr="00111F5E">
        <w:rPr>
          <w:color w:val="000000" w:themeColor="text1"/>
        </w:rPr>
        <w:t>435</w:t>
      </w:r>
      <w:r w:rsidR="000A4AC8" w:rsidRPr="00111F5E">
        <w:rPr>
          <w:color w:val="000000" w:themeColor="text1"/>
        </w:rPr>
        <w:t xml:space="preserve"> commenced in Q2</w:t>
      </w:r>
      <w:r w:rsidR="00291215" w:rsidRPr="00111F5E">
        <w:rPr>
          <w:color w:val="000000" w:themeColor="text1"/>
        </w:rPr>
        <w:t xml:space="preserve">, </w:t>
      </w:r>
      <w:r w:rsidRPr="00111F5E">
        <w:rPr>
          <w:color w:val="000000" w:themeColor="text1"/>
        </w:rPr>
        <w:t>327</w:t>
      </w:r>
      <w:r w:rsidR="00291215" w:rsidRPr="00111F5E">
        <w:rPr>
          <w:color w:val="000000" w:themeColor="text1"/>
        </w:rPr>
        <w:t xml:space="preserve"> commenced in Q3</w:t>
      </w:r>
      <w:r w:rsidR="00F22073" w:rsidRPr="00111F5E">
        <w:rPr>
          <w:color w:val="000000" w:themeColor="text1"/>
        </w:rPr>
        <w:t>, and 334 commenced in Q4</w:t>
      </w:r>
      <w:r w:rsidR="00D078CF" w:rsidRPr="00111F5E">
        <w:rPr>
          <w:color w:val="000000" w:themeColor="text1"/>
        </w:rPr>
        <w:t>.</w:t>
      </w:r>
    </w:p>
    <w:p w14:paraId="750587B4" w14:textId="5519F835" w:rsidR="000A4AC8" w:rsidRPr="00111F5E" w:rsidRDefault="000A4AC8" w:rsidP="009114AE">
      <w:pPr>
        <w:pStyle w:val="ListParagraph"/>
        <w:numPr>
          <w:ilvl w:val="0"/>
          <w:numId w:val="5"/>
        </w:numPr>
        <w:spacing w:afterLines="200" w:after="480"/>
        <w:ind w:left="714" w:hanging="357"/>
      </w:pPr>
      <w:r w:rsidRPr="00111F5E">
        <w:t xml:space="preserve">Participants receiving </w:t>
      </w:r>
      <w:r w:rsidR="00D078CF" w:rsidRPr="00111F5E">
        <w:t>s</w:t>
      </w:r>
      <w:r w:rsidRPr="00111F5E">
        <w:t>chool</w:t>
      </w:r>
      <w:r w:rsidR="00DC3CA3" w:rsidRPr="00111F5E">
        <w:t xml:space="preserve"> </w:t>
      </w:r>
      <w:r w:rsidR="00D078CF" w:rsidRPr="00111F5E">
        <w:t>l</w:t>
      </w:r>
      <w:r w:rsidRPr="00111F5E">
        <w:t xml:space="preserve">eaver </w:t>
      </w:r>
      <w:r w:rsidR="00D078CF" w:rsidRPr="00111F5E">
        <w:t>e</w:t>
      </w:r>
      <w:r w:rsidRPr="00111F5E">
        <w:t xml:space="preserve">mployment </w:t>
      </w:r>
      <w:r w:rsidR="00D078CF" w:rsidRPr="00111F5E">
        <w:t>s</w:t>
      </w:r>
      <w:r w:rsidRPr="00111F5E">
        <w:t xml:space="preserve">upports </w:t>
      </w:r>
      <w:r w:rsidR="00291215" w:rsidRPr="00111F5E">
        <w:t>predominantly</w:t>
      </w:r>
      <w:r w:rsidRPr="00111F5E">
        <w:t xml:space="preserve"> have autism </w:t>
      </w:r>
      <w:r w:rsidR="00F53261" w:rsidRPr="00111F5E">
        <w:rPr>
          <w:color w:val="000000" w:themeColor="text1"/>
        </w:rPr>
        <w:t>(5</w:t>
      </w:r>
      <w:r w:rsidR="00AD25DB" w:rsidRPr="00111F5E">
        <w:rPr>
          <w:color w:val="000000" w:themeColor="text1"/>
        </w:rPr>
        <w:t>1</w:t>
      </w:r>
      <w:r w:rsidR="00F53261" w:rsidRPr="00111F5E">
        <w:rPr>
          <w:color w:val="000000" w:themeColor="text1"/>
        </w:rPr>
        <w:t xml:space="preserve">%) </w:t>
      </w:r>
      <w:r w:rsidRPr="00111F5E">
        <w:rPr>
          <w:color w:val="000000" w:themeColor="text1"/>
        </w:rPr>
        <w:t>or intellectual disability</w:t>
      </w:r>
      <w:r w:rsidR="00F53261" w:rsidRPr="00111F5E">
        <w:rPr>
          <w:color w:val="000000" w:themeColor="text1"/>
        </w:rPr>
        <w:t xml:space="preserve"> (</w:t>
      </w:r>
      <w:r w:rsidR="00AD25DB" w:rsidRPr="00111F5E">
        <w:rPr>
          <w:color w:val="000000" w:themeColor="text1"/>
        </w:rPr>
        <w:t>36</w:t>
      </w:r>
      <w:r w:rsidR="00F53261" w:rsidRPr="00111F5E">
        <w:rPr>
          <w:color w:val="000000" w:themeColor="text1"/>
        </w:rPr>
        <w:t>%</w:t>
      </w:r>
      <w:r w:rsidR="00CD65A0" w:rsidRPr="00111F5E">
        <w:rPr>
          <w:color w:val="000000" w:themeColor="text1"/>
        </w:rPr>
        <w:t>)</w:t>
      </w:r>
      <w:r w:rsidRPr="00111F5E">
        <w:rPr>
          <w:color w:val="000000" w:themeColor="text1"/>
        </w:rPr>
        <w:t xml:space="preserve">, </w:t>
      </w:r>
      <w:r w:rsidR="00291215" w:rsidRPr="00111F5E">
        <w:rPr>
          <w:color w:val="000000" w:themeColor="text1"/>
        </w:rPr>
        <w:t xml:space="preserve">with </w:t>
      </w:r>
      <w:r w:rsidR="00AD25DB" w:rsidRPr="00111F5E">
        <w:rPr>
          <w:color w:val="000000" w:themeColor="text1"/>
        </w:rPr>
        <w:t>67</w:t>
      </w:r>
      <w:r w:rsidR="00D81761" w:rsidRPr="00111F5E">
        <w:rPr>
          <w:color w:val="000000" w:themeColor="text1"/>
        </w:rPr>
        <w:t>%</w:t>
      </w:r>
      <w:r w:rsidR="00EF261D" w:rsidRPr="00111F5E">
        <w:rPr>
          <w:color w:val="000000" w:themeColor="text1"/>
        </w:rPr>
        <w:t xml:space="preserve"> being m</w:t>
      </w:r>
      <w:r w:rsidRPr="00111F5E">
        <w:rPr>
          <w:color w:val="000000" w:themeColor="text1"/>
        </w:rPr>
        <w:t>ale</w:t>
      </w:r>
      <w:r w:rsidR="00D078CF" w:rsidRPr="00111F5E">
        <w:rPr>
          <w:color w:val="000000" w:themeColor="text1"/>
        </w:rPr>
        <w:t>.</w:t>
      </w:r>
    </w:p>
    <w:p w14:paraId="323A145D" w14:textId="7C3E2D51" w:rsidR="00EF261D" w:rsidRPr="00111F5E" w:rsidRDefault="00EF261D" w:rsidP="009114AE">
      <w:pPr>
        <w:pStyle w:val="ListParagraph"/>
        <w:numPr>
          <w:ilvl w:val="0"/>
          <w:numId w:val="5"/>
        </w:numPr>
        <w:spacing w:afterLines="200" w:after="480"/>
        <w:ind w:left="714" w:hanging="357"/>
        <w:rPr>
          <w:color w:val="000000" w:themeColor="text1"/>
        </w:rPr>
      </w:pPr>
      <w:r w:rsidRPr="00111F5E">
        <w:rPr>
          <w:rFonts w:cs="Arial"/>
          <w:color w:val="000000" w:themeColor="text1"/>
          <w:kern w:val="24"/>
          <w:szCs w:val="22"/>
        </w:rPr>
        <w:t xml:space="preserve">The majority of </w:t>
      </w:r>
      <w:r w:rsidR="00B179FC" w:rsidRPr="00111F5E">
        <w:rPr>
          <w:rFonts w:cs="Arial"/>
          <w:color w:val="000000" w:themeColor="text1"/>
          <w:kern w:val="24"/>
          <w:szCs w:val="22"/>
        </w:rPr>
        <w:t>e</w:t>
      </w:r>
      <w:r w:rsidRPr="00111F5E">
        <w:rPr>
          <w:rFonts w:cs="Arial"/>
          <w:color w:val="000000" w:themeColor="text1"/>
          <w:kern w:val="24"/>
          <w:szCs w:val="22"/>
        </w:rPr>
        <w:t xml:space="preserve">mployment </w:t>
      </w:r>
      <w:r w:rsidR="00B179FC" w:rsidRPr="00111F5E">
        <w:rPr>
          <w:rFonts w:cs="Arial"/>
          <w:color w:val="000000" w:themeColor="text1"/>
          <w:kern w:val="24"/>
          <w:szCs w:val="22"/>
        </w:rPr>
        <w:t>s</w:t>
      </w:r>
      <w:r w:rsidRPr="00111F5E">
        <w:rPr>
          <w:rFonts w:cs="Arial"/>
          <w:color w:val="000000" w:themeColor="text1"/>
          <w:kern w:val="24"/>
          <w:szCs w:val="22"/>
        </w:rPr>
        <w:t>upport recipients are in NSW (41%), followed by VIC (2</w:t>
      </w:r>
      <w:r w:rsidR="00D81761" w:rsidRPr="00111F5E">
        <w:rPr>
          <w:rFonts w:cs="Arial"/>
          <w:color w:val="000000" w:themeColor="text1"/>
          <w:kern w:val="24"/>
          <w:szCs w:val="22"/>
        </w:rPr>
        <w:t>4</w:t>
      </w:r>
      <w:r w:rsidRPr="00111F5E">
        <w:rPr>
          <w:rFonts w:cs="Arial"/>
          <w:color w:val="000000" w:themeColor="text1"/>
          <w:kern w:val="24"/>
          <w:szCs w:val="22"/>
        </w:rPr>
        <w:t>%), and QLD (14%)</w:t>
      </w:r>
      <w:r w:rsidR="00D078CF" w:rsidRPr="00572850">
        <w:rPr>
          <w:rFonts w:cs="Arial"/>
          <w:color w:val="000000" w:themeColor="text1"/>
          <w:kern w:val="24"/>
          <w:szCs w:val="22"/>
        </w:rPr>
        <w:t>.</w:t>
      </w:r>
    </w:p>
    <w:p w14:paraId="61A71A3D" w14:textId="78A77F12" w:rsidR="00845D85" w:rsidRPr="00111F5E" w:rsidRDefault="00845D85" w:rsidP="009114AE">
      <w:pPr>
        <w:pStyle w:val="ListParagraph"/>
        <w:numPr>
          <w:ilvl w:val="0"/>
          <w:numId w:val="5"/>
        </w:numPr>
        <w:spacing w:afterLines="200" w:after="480"/>
        <w:ind w:left="714" w:hanging="357"/>
        <w:rPr>
          <w:color w:val="000000" w:themeColor="text1"/>
        </w:rPr>
      </w:pPr>
      <w:r w:rsidRPr="00111F5E">
        <w:rPr>
          <w:rFonts w:cs="Arial"/>
          <w:color w:val="000000" w:themeColor="text1"/>
          <w:kern w:val="24"/>
          <w:szCs w:val="22"/>
        </w:rPr>
        <w:t xml:space="preserve">In the most recent period, around 6% of </w:t>
      </w:r>
      <w:r w:rsidR="00B179FC" w:rsidRPr="00111F5E">
        <w:rPr>
          <w:rFonts w:cs="Arial"/>
          <w:color w:val="000000" w:themeColor="text1"/>
          <w:kern w:val="24"/>
          <w:szCs w:val="22"/>
        </w:rPr>
        <w:t>e</w:t>
      </w:r>
      <w:r w:rsidRPr="00111F5E">
        <w:rPr>
          <w:rFonts w:cs="Arial"/>
          <w:color w:val="000000" w:themeColor="text1"/>
          <w:kern w:val="24"/>
          <w:szCs w:val="22"/>
        </w:rPr>
        <w:t xml:space="preserve">mployment </w:t>
      </w:r>
      <w:r w:rsidR="00B179FC" w:rsidRPr="00111F5E">
        <w:rPr>
          <w:rFonts w:cs="Arial"/>
          <w:color w:val="000000" w:themeColor="text1"/>
          <w:kern w:val="24"/>
          <w:szCs w:val="22"/>
        </w:rPr>
        <w:t>s</w:t>
      </w:r>
      <w:r w:rsidRPr="00111F5E">
        <w:rPr>
          <w:rFonts w:cs="Arial"/>
          <w:color w:val="000000" w:themeColor="text1"/>
          <w:kern w:val="24"/>
          <w:szCs w:val="22"/>
        </w:rPr>
        <w:t xml:space="preserve">upport </w:t>
      </w:r>
      <w:r w:rsidR="006D4EB9" w:rsidRPr="00111F5E">
        <w:rPr>
          <w:rFonts w:cs="Arial"/>
          <w:color w:val="000000" w:themeColor="text1"/>
          <w:kern w:val="24"/>
          <w:szCs w:val="22"/>
        </w:rPr>
        <w:t>r</w:t>
      </w:r>
      <w:r w:rsidRPr="00111F5E">
        <w:rPr>
          <w:rFonts w:cs="Arial"/>
          <w:color w:val="000000" w:themeColor="text1"/>
          <w:kern w:val="24"/>
          <w:szCs w:val="22"/>
        </w:rPr>
        <w:t xml:space="preserve">ecipients identified as Aboriginal or Torres Strait Islander people. This is slightly lower than the 8% of all NDIS participants </w:t>
      </w:r>
      <w:proofErr w:type="gramStart"/>
      <w:r w:rsidRPr="00111F5E">
        <w:rPr>
          <w:rFonts w:cs="Arial"/>
          <w:color w:val="000000" w:themeColor="text1"/>
          <w:kern w:val="24"/>
          <w:szCs w:val="22"/>
        </w:rPr>
        <w:t>age</w:t>
      </w:r>
      <w:proofErr w:type="gramEnd"/>
      <w:r w:rsidRPr="00111F5E">
        <w:rPr>
          <w:rFonts w:cs="Arial"/>
          <w:color w:val="000000" w:themeColor="text1"/>
          <w:kern w:val="24"/>
          <w:szCs w:val="22"/>
        </w:rPr>
        <w:t xml:space="preserve"> 15-24 who identify as Aboriginal or Torres Strait Islander people</w:t>
      </w:r>
      <w:r w:rsidR="00D078CF" w:rsidRPr="00111F5E">
        <w:rPr>
          <w:rFonts w:cs="Arial"/>
          <w:color w:val="000000" w:themeColor="text1"/>
          <w:kern w:val="24"/>
          <w:szCs w:val="22"/>
        </w:rPr>
        <w:t>.</w:t>
      </w:r>
    </w:p>
    <w:p w14:paraId="6F20AE18" w14:textId="6E0D2157" w:rsidR="003745FB" w:rsidRPr="00111F5E" w:rsidRDefault="00845D85" w:rsidP="00D72519">
      <w:pPr>
        <w:pStyle w:val="ListParagraph"/>
        <w:numPr>
          <w:ilvl w:val="0"/>
          <w:numId w:val="5"/>
        </w:numPr>
        <w:spacing w:afterLines="200" w:after="480"/>
      </w:pPr>
      <w:r w:rsidRPr="00111F5E">
        <w:rPr>
          <w:rFonts w:cs="Arial"/>
          <w:color w:val="000000" w:themeColor="text1"/>
          <w:kern w:val="24"/>
          <w:szCs w:val="22"/>
        </w:rPr>
        <w:t xml:space="preserve">In the most recent period, around 7% of </w:t>
      </w:r>
      <w:r w:rsidR="00B179FC" w:rsidRPr="00111F5E">
        <w:rPr>
          <w:rFonts w:cs="Arial"/>
          <w:color w:val="000000" w:themeColor="text1"/>
          <w:kern w:val="24"/>
          <w:szCs w:val="22"/>
        </w:rPr>
        <w:t>e</w:t>
      </w:r>
      <w:r w:rsidRPr="00111F5E">
        <w:rPr>
          <w:rFonts w:cs="Arial"/>
          <w:color w:val="000000" w:themeColor="text1"/>
          <w:kern w:val="24"/>
          <w:szCs w:val="22"/>
        </w:rPr>
        <w:t xml:space="preserve">mployment </w:t>
      </w:r>
      <w:r w:rsidR="00B179FC" w:rsidRPr="00111F5E">
        <w:rPr>
          <w:rFonts w:cs="Arial"/>
          <w:color w:val="000000" w:themeColor="text1"/>
          <w:kern w:val="24"/>
          <w:szCs w:val="22"/>
        </w:rPr>
        <w:t>s</w:t>
      </w:r>
      <w:r w:rsidRPr="00111F5E">
        <w:rPr>
          <w:rFonts w:cs="Arial"/>
          <w:color w:val="000000" w:themeColor="text1"/>
          <w:kern w:val="24"/>
          <w:szCs w:val="22"/>
        </w:rPr>
        <w:t xml:space="preserve">upports </w:t>
      </w:r>
      <w:r w:rsidR="006D4EB9" w:rsidRPr="00111F5E">
        <w:rPr>
          <w:rFonts w:cs="Arial"/>
          <w:color w:val="000000" w:themeColor="text1"/>
          <w:kern w:val="24"/>
          <w:szCs w:val="22"/>
        </w:rPr>
        <w:t>r</w:t>
      </w:r>
      <w:r w:rsidRPr="00111F5E">
        <w:rPr>
          <w:rFonts w:cs="Arial"/>
          <w:color w:val="000000" w:themeColor="text1"/>
          <w:kern w:val="24"/>
          <w:szCs w:val="22"/>
        </w:rPr>
        <w:t xml:space="preserve">ecipients identified as being from a </w:t>
      </w:r>
      <w:r w:rsidR="000A4BD9">
        <w:rPr>
          <w:rFonts w:cs="Arial"/>
          <w:color w:val="000000" w:themeColor="text1"/>
          <w:kern w:val="24"/>
          <w:szCs w:val="22"/>
        </w:rPr>
        <w:t>C</w:t>
      </w:r>
      <w:r w:rsidRPr="00111F5E">
        <w:rPr>
          <w:rFonts w:cs="Arial"/>
          <w:color w:val="000000" w:themeColor="text1"/>
          <w:kern w:val="24"/>
          <w:szCs w:val="22"/>
        </w:rPr>
        <w:t xml:space="preserve">ulturally and </w:t>
      </w:r>
      <w:r w:rsidR="000A4BD9">
        <w:rPr>
          <w:rFonts w:cs="Arial"/>
          <w:color w:val="000000" w:themeColor="text1"/>
          <w:kern w:val="24"/>
          <w:szCs w:val="22"/>
        </w:rPr>
        <w:t>L</w:t>
      </w:r>
      <w:r w:rsidRPr="00111F5E">
        <w:rPr>
          <w:rFonts w:cs="Arial"/>
          <w:color w:val="000000" w:themeColor="text1"/>
          <w:kern w:val="24"/>
          <w:szCs w:val="22"/>
        </w:rPr>
        <w:t xml:space="preserve">inguistically </w:t>
      </w:r>
      <w:r w:rsidR="000A4BD9">
        <w:rPr>
          <w:rFonts w:cs="Arial"/>
          <w:color w:val="000000" w:themeColor="text1"/>
          <w:kern w:val="24"/>
          <w:szCs w:val="22"/>
        </w:rPr>
        <w:t>D</w:t>
      </w:r>
      <w:r w:rsidRPr="00111F5E">
        <w:rPr>
          <w:rFonts w:cs="Arial"/>
          <w:color w:val="000000" w:themeColor="text1"/>
          <w:kern w:val="24"/>
          <w:szCs w:val="22"/>
        </w:rPr>
        <w:t xml:space="preserve">iverse community. </w:t>
      </w:r>
      <w:r w:rsidR="00D72519" w:rsidRPr="00111F5E">
        <w:rPr>
          <w:rFonts w:cs="Arial"/>
          <w:color w:val="000000" w:themeColor="text1"/>
          <w:kern w:val="24"/>
          <w:szCs w:val="22"/>
        </w:rPr>
        <w:t xml:space="preserve">The proportion out of all NDIS participants </w:t>
      </w:r>
      <w:proofErr w:type="gramStart"/>
      <w:r w:rsidR="00D72519" w:rsidRPr="00111F5E">
        <w:rPr>
          <w:rFonts w:cs="Arial"/>
          <w:color w:val="000000" w:themeColor="text1"/>
          <w:kern w:val="24"/>
          <w:szCs w:val="22"/>
        </w:rPr>
        <w:t>age</w:t>
      </w:r>
      <w:proofErr w:type="gramEnd"/>
      <w:r w:rsidR="00D72519" w:rsidRPr="00111F5E">
        <w:rPr>
          <w:rFonts w:cs="Arial"/>
          <w:color w:val="000000" w:themeColor="text1"/>
          <w:kern w:val="24"/>
          <w:szCs w:val="22"/>
        </w:rPr>
        <w:t xml:space="preserve"> 15-24 is also 7%</w:t>
      </w:r>
      <w:r w:rsidR="00D078CF" w:rsidRPr="00572850">
        <w:rPr>
          <w:rFonts w:cs="Arial"/>
          <w:color w:val="000000" w:themeColor="text1"/>
          <w:kern w:val="24"/>
          <w:szCs w:val="22"/>
        </w:rPr>
        <w:t>.</w:t>
      </w:r>
    </w:p>
    <w:p w14:paraId="696898F6" w14:textId="49A46394" w:rsidR="003745FB" w:rsidRPr="00111F5E" w:rsidRDefault="003745FB" w:rsidP="009114AE">
      <w:pPr>
        <w:pStyle w:val="ListParagraph"/>
        <w:numPr>
          <w:ilvl w:val="0"/>
          <w:numId w:val="5"/>
        </w:numPr>
        <w:spacing w:afterLines="200" w:after="480"/>
        <w:ind w:left="714" w:hanging="357"/>
        <w:rPr>
          <w:rStyle w:val="eop"/>
        </w:rPr>
      </w:pPr>
      <w:r w:rsidRPr="00111F5E">
        <w:rPr>
          <w:rStyle w:val="normaltextrun"/>
          <w:rFonts w:cs="Arial"/>
          <w:color w:val="000000"/>
          <w:szCs w:val="22"/>
        </w:rPr>
        <w:t xml:space="preserve">Around half of the training time was spent building the participant’s social, presentation, </w:t>
      </w:r>
      <w:proofErr w:type="gramStart"/>
      <w:r w:rsidRPr="00111F5E">
        <w:rPr>
          <w:rStyle w:val="normaltextrun"/>
          <w:rFonts w:cs="Arial"/>
          <w:color w:val="000000"/>
          <w:szCs w:val="22"/>
        </w:rPr>
        <w:t>communication</w:t>
      </w:r>
      <w:proofErr w:type="gramEnd"/>
      <w:r w:rsidRPr="00111F5E">
        <w:rPr>
          <w:rStyle w:val="normaltextrun"/>
          <w:rFonts w:cs="Arial"/>
          <w:color w:val="000000"/>
          <w:szCs w:val="22"/>
        </w:rPr>
        <w:t xml:space="preserve"> and work skills</w:t>
      </w:r>
      <w:r w:rsidR="00D078CF" w:rsidRPr="00111F5E">
        <w:rPr>
          <w:rStyle w:val="normaltextrun"/>
          <w:rFonts w:cs="Arial"/>
          <w:color w:val="000000"/>
          <w:szCs w:val="22"/>
        </w:rPr>
        <w:t>.</w:t>
      </w:r>
    </w:p>
    <w:p w14:paraId="4F9FC68D" w14:textId="4D7C8A4F" w:rsidR="003745FB" w:rsidRPr="00557EC5" w:rsidRDefault="00EE73D8" w:rsidP="009114AE">
      <w:pPr>
        <w:pStyle w:val="ListParagraph"/>
        <w:numPr>
          <w:ilvl w:val="0"/>
          <w:numId w:val="5"/>
        </w:numPr>
        <w:spacing w:afterLines="200" w:after="480"/>
        <w:ind w:left="714" w:hanging="357"/>
        <w:rPr>
          <w:rStyle w:val="eop"/>
        </w:rPr>
      </w:pPr>
      <w:r w:rsidRPr="00111F5E">
        <w:rPr>
          <w:rStyle w:val="normaltextrun"/>
          <w:rFonts w:cs="Arial"/>
          <w:color w:val="000000"/>
          <w:szCs w:val="22"/>
        </w:rPr>
        <w:t xml:space="preserve">The large </w:t>
      </w:r>
      <w:r w:rsidR="003745FB" w:rsidRPr="00111F5E">
        <w:rPr>
          <w:rStyle w:val="normaltextrun"/>
          <w:rFonts w:cs="Arial"/>
          <w:color w:val="000000"/>
          <w:szCs w:val="22"/>
        </w:rPr>
        <w:t xml:space="preserve">increase in </w:t>
      </w:r>
      <w:r w:rsidR="00D078CF" w:rsidRPr="00111F5E">
        <w:rPr>
          <w:rStyle w:val="normaltextrun"/>
          <w:rFonts w:cs="Arial"/>
          <w:color w:val="000000"/>
          <w:szCs w:val="22"/>
        </w:rPr>
        <w:t>d</w:t>
      </w:r>
      <w:r w:rsidR="003745FB" w:rsidRPr="00111F5E">
        <w:rPr>
          <w:rStyle w:val="normaltextrun"/>
          <w:rFonts w:cs="Arial"/>
          <w:color w:val="000000"/>
          <w:szCs w:val="22"/>
        </w:rPr>
        <w:t xml:space="preserve">istance or </w:t>
      </w:r>
      <w:r w:rsidR="00D078CF" w:rsidRPr="00111F5E">
        <w:rPr>
          <w:rStyle w:val="normaltextrun"/>
          <w:rFonts w:cs="Arial"/>
          <w:color w:val="000000"/>
          <w:szCs w:val="22"/>
        </w:rPr>
        <w:t>o</w:t>
      </w:r>
      <w:r w:rsidR="003745FB" w:rsidRPr="00111F5E">
        <w:rPr>
          <w:rStyle w:val="normaltextrun"/>
          <w:rFonts w:cs="Arial"/>
          <w:color w:val="000000"/>
          <w:szCs w:val="22"/>
        </w:rPr>
        <w:t>nline learning in July to September 2021 coincided with the COVID-19 Delta variant outbreaks and lockdowns (mainly in NSW and VIC).</w:t>
      </w:r>
      <w:r w:rsidR="003745FB" w:rsidRPr="00111F5E">
        <w:rPr>
          <w:rStyle w:val="eop"/>
          <w:rFonts w:cs="Arial"/>
          <w:color w:val="000000"/>
          <w:szCs w:val="22"/>
        </w:rPr>
        <w:t> </w:t>
      </w:r>
      <w:r w:rsidR="005D15D1" w:rsidRPr="00111F5E">
        <w:rPr>
          <w:rStyle w:val="eop"/>
          <w:rFonts w:cs="Arial"/>
          <w:color w:val="000000"/>
          <w:szCs w:val="22"/>
        </w:rPr>
        <w:t>This has decreased in October to December</w:t>
      </w:r>
      <w:r w:rsidR="005D15D1">
        <w:rPr>
          <w:rStyle w:val="eop"/>
          <w:rFonts w:cs="Arial"/>
          <w:color w:val="000000"/>
          <w:szCs w:val="22"/>
        </w:rPr>
        <w:t xml:space="preserve"> 2021, but not fully back to pre-July </w:t>
      </w:r>
      <w:r w:rsidR="005D15D1" w:rsidRPr="008C33B1">
        <w:rPr>
          <w:rStyle w:val="eop"/>
          <w:rFonts w:cs="Arial"/>
          <w:color w:val="000000"/>
          <w:szCs w:val="22"/>
        </w:rPr>
        <w:t>2021 level</w:t>
      </w:r>
      <w:r w:rsidR="00D078CF" w:rsidRPr="008C33B1">
        <w:rPr>
          <w:rStyle w:val="eop"/>
          <w:rFonts w:cs="Arial"/>
          <w:color w:val="000000"/>
          <w:szCs w:val="22"/>
        </w:rPr>
        <w:t>.</w:t>
      </w:r>
    </w:p>
    <w:p w14:paraId="7C8554D2" w14:textId="6576BD53" w:rsidR="00A5643A" w:rsidRDefault="003745FB" w:rsidP="009114AE">
      <w:pPr>
        <w:pStyle w:val="ListParagraph"/>
        <w:numPr>
          <w:ilvl w:val="0"/>
          <w:numId w:val="5"/>
        </w:numPr>
        <w:spacing w:afterLines="200" w:after="480"/>
      </w:pPr>
      <w:r w:rsidRPr="003745FB">
        <w:rPr>
          <w:rStyle w:val="normaltextrun"/>
          <w:rFonts w:cs="Arial"/>
          <w:color w:val="000000"/>
          <w:szCs w:val="22"/>
        </w:rPr>
        <w:lastRenderedPageBreak/>
        <w:t xml:space="preserve">More time receiving </w:t>
      </w:r>
      <w:r w:rsidR="00B179FC">
        <w:rPr>
          <w:rStyle w:val="normaltextrun"/>
          <w:rFonts w:cs="Arial"/>
          <w:color w:val="000000"/>
          <w:szCs w:val="22"/>
        </w:rPr>
        <w:t>e</w:t>
      </w:r>
      <w:r w:rsidRPr="003745FB">
        <w:rPr>
          <w:rStyle w:val="normaltextrun"/>
          <w:rFonts w:cs="Arial"/>
          <w:color w:val="000000"/>
          <w:szCs w:val="22"/>
        </w:rPr>
        <w:t xml:space="preserve">mployment </w:t>
      </w:r>
      <w:r w:rsidR="00B179FC">
        <w:rPr>
          <w:rStyle w:val="normaltextrun"/>
          <w:rFonts w:cs="Arial"/>
          <w:color w:val="000000"/>
          <w:szCs w:val="22"/>
        </w:rPr>
        <w:t>s</w:t>
      </w:r>
      <w:r w:rsidRPr="003745FB">
        <w:rPr>
          <w:rStyle w:val="normaltextrun"/>
          <w:rFonts w:cs="Arial"/>
          <w:color w:val="000000"/>
          <w:szCs w:val="22"/>
        </w:rPr>
        <w:t>upport</w:t>
      </w:r>
      <w:r w:rsidR="00086CFE">
        <w:rPr>
          <w:rStyle w:val="normaltextrun"/>
          <w:rFonts w:cs="Arial"/>
          <w:color w:val="000000"/>
          <w:szCs w:val="22"/>
        </w:rPr>
        <w:t>s</w:t>
      </w:r>
      <w:r w:rsidRPr="003745FB">
        <w:rPr>
          <w:rStyle w:val="normaltextrun"/>
          <w:rFonts w:cs="Arial"/>
          <w:color w:val="000000"/>
          <w:szCs w:val="22"/>
        </w:rPr>
        <w:t xml:space="preserve"> or skill specific training </w:t>
      </w:r>
      <w:r w:rsidR="00B82671">
        <w:rPr>
          <w:rStyle w:val="normaltextrun"/>
          <w:rFonts w:cs="Arial"/>
          <w:color w:val="000000"/>
          <w:szCs w:val="22"/>
        </w:rPr>
        <w:t>was</w:t>
      </w:r>
      <w:r w:rsidRPr="003745FB">
        <w:rPr>
          <w:rStyle w:val="normaltextrun"/>
          <w:rFonts w:cs="Arial"/>
          <w:color w:val="000000"/>
          <w:szCs w:val="22"/>
        </w:rPr>
        <w:t xml:space="preserve"> associated with </w:t>
      </w:r>
      <w:r w:rsidR="00B82671">
        <w:rPr>
          <w:rStyle w:val="normaltextrun"/>
          <w:rFonts w:cs="Arial"/>
          <w:color w:val="000000"/>
          <w:szCs w:val="22"/>
        </w:rPr>
        <w:t xml:space="preserve">a </w:t>
      </w:r>
      <w:r w:rsidRPr="003745FB">
        <w:rPr>
          <w:rStyle w:val="normaltextrun"/>
          <w:rFonts w:cs="Arial"/>
          <w:color w:val="000000"/>
          <w:szCs w:val="22"/>
        </w:rPr>
        <w:t>higher chance of making significant progress towards, or fully gaining the specific skills</w:t>
      </w:r>
      <w:r w:rsidR="00D078CF">
        <w:rPr>
          <w:rStyle w:val="normaltextrun"/>
          <w:rFonts w:cs="Arial"/>
          <w:color w:val="000000"/>
          <w:szCs w:val="22"/>
        </w:rPr>
        <w:t>.</w:t>
      </w:r>
    </w:p>
    <w:p w14:paraId="7033F801" w14:textId="0ADBB49B" w:rsidR="000A4AC8" w:rsidRPr="004A06C0" w:rsidRDefault="0098707E" w:rsidP="009114AE">
      <w:pPr>
        <w:pStyle w:val="ListParagraph"/>
        <w:numPr>
          <w:ilvl w:val="0"/>
          <w:numId w:val="5"/>
        </w:numPr>
        <w:spacing w:afterLines="200" w:after="480"/>
        <w:rPr>
          <w:color w:val="000000" w:themeColor="text1"/>
        </w:rPr>
      </w:pPr>
      <w:r w:rsidRPr="004A06C0">
        <w:rPr>
          <w:color w:val="000000" w:themeColor="text1"/>
        </w:rPr>
        <w:t>817</w:t>
      </w:r>
      <w:r w:rsidR="000A4AC8" w:rsidRPr="004A06C0">
        <w:rPr>
          <w:color w:val="000000" w:themeColor="text1"/>
        </w:rPr>
        <w:t xml:space="preserve"> participants were reported to exit </w:t>
      </w:r>
      <w:r w:rsidR="00D078CF">
        <w:rPr>
          <w:color w:val="000000" w:themeColor="text1"/>
        </w:rPr>
        <w:t>s</w:t>
      </w:r>
      <w:r w:rsidR="000A4AC8" w:rsidRPr="004A06C0">
        <w:rPr>
          <w:color w:val="000000" w:themeColor="text1"/>
        </w:rPr>
        <w:t xml:space="preserve">chool </w:t>
      </w:r>
      <w:r w:rsidR="00D078CF">
        <w:rPr>
          <w:color w:val="000000" w:themeColor="text1"/>
        </w:rPr>
        <w:t>l</w:t>
      </w:r>
      <w:r w:rsidR="000A4AC8" w:rsidRPr="004A06C0">
        <w:rPr>
          <w:color w:val="000000" w:themeColor="text1"/>
        </w:rPr>
        <w:t xml:space="preserve">eaver </w:t>
      </w:r>
      <w:r w:rsidR="00D078CF">
        <w:rPr>
          <w:color w:val="000000" w:themeColor="text1"/>
        </w:rPr>
        <w:t>e</w:t>
      </w:r>
      <w:r w:rsidR="000A4AC8" w:rsidRPr="004A06C0">
        <w:rPr>
          <w:color w:val="000000" w:themeColor="text1"/>
        </w:rPr>
        <w:t xml:space="preserve">mployment </w:t>
      </w:r>
      <w:r w:rsidR="00D078CF">
        <w:rPr>
          <w:color w:val="000000" w:themeColor="text1"/>
        </w:rPr>
        <w:t>s</w:t>
      </w:r>
      <w:r w:rsidR="000A4AC8" w:rsidRPr="004A06C0">
        <w:rPr>
          <w:color w:val="000000" w:themeColor="text1"/>
        </w:rPr>
        <w:t xml:space="preserve">upports during the </w:t>
      </w:r>
      <w:r w:rsidRPr="004A06C0">
        <w:rPr>
          <w:color w:val="000000" w:themeColor="text1"/>
        </w:rPr>
        <w:t>four</w:t>
      </w:r>
      <w:r w:rsidR="000A4AC8" w:rsidRPr="004A06C0">
        <w:rPr>
          <w:color w:val="000000" w:themeColor="text1"/>
        </w:rPr>
        <w:t xml:space="preserve"> quarters</w:t>
      </w:r>
      <w:r w:rsidR="00D078CF">
        <w:rPr>
          <w:color w:val="000000" w:themeColor="text1"/>
        </w:rPr>
        <w:t>.</w:t>
      </w:r>
    </w:p>
    <w:p w14:paraId="2E18F656" w14:textId="332890B0" w:rsidR="003A5297" w:rsidRPr="0054265B" w:rsidRDefault="003A5297" w:rsidP="009114AE">
      <w:pPr>
        <w:pStyle w:val="ListParagraph"/>
        <w:numPr>
          <w:ilvl w:val="0"/>
          <w:numId w:val="5"/>
        </w:numPr>
        <w:spacing w:afterLines="200" w:after="480"/>
        <w:rPr>
          <w:color w:val="000000" w:themeColor="text1"/>
        </w:rPr>
      </w:pPr>
      <w:r w:rsidRPr="0054265B">
        <w:t xml:space="preserve">Of the </w:t>
      </w:r>
      <w:r w:rsidR="00985D78" w:rsidRPr="0054265B">
        <w:rPr>
          <w:color w:val="000000" w:themeColor="text1"/>
        </w:rPr>
        <w:t>817</w:t>
      </w:r>
      <w:r w:rsidR="0098707E" w:rsidRPr="0054265B">
        <w:rPr>
          <w:color w:val="000000" w:themeColor="text1"/>
        </w:rPr>
        <w:t xml:space="preserve"> </w:t>
      </w:r>
      <w:r w:rsidRPr="0054265B">
        <w:t>participants who exited employment supports</w:t>
      </w:r>
      <w:r w:rsidRPr="0054265B">
        <w:rPr>
          <w:color w:val="000000" w:themeColor="text1"/>
        </w:rPr>
        <w:t xml:space="preserve">, </w:t>
      </w:r>
      <w:r w:rsidR="00E270FB" w:rsidRPr="0054265B">
        <w:rPr>
          <w:color w:val="000000" w:themeColor="text1"/>
        </w:rPr>
        <w:t>4</w:t>
      </w:r>
      <w:r w:rsidR="00CE5860" w:rsidRPr="0054265B">
        <w:rPr>
          <w:color w:val="000000" w:themeColor="text1"/>
        </w:rPr>
        <w:t>6</w:t>
      </w:r>
      <w:r w:rsidRPr="0054265B">
        <w:rPr>
          <w:color w:val="000000" w:themeColor="text1"/>
        </w:rPr>
        <w:t xml:space="preserve">% of participants exited without an employment outcome, </w:t>
      </w:r>
      <w:r w:rsidR="00E57E95" w:rsidRPr="0054265B">
        <w:rPr>
          <w:color w:val="000000" w:themeColor="text1"/>
        </w:rPr>
        <w:t>3</w:t>
      </w:r>
      <w:r w:rsidR="005853DF" w:rsidRPr="0054265B">
        <w:rPr>
          <w:color w:val="000000" w:themeColor="text1"/>
        </w:rPr>
        <w:t>3</w:t>
      </w:r>
      <w:r w:rsidRPr="0054265B">
        <w:rPr>
          <w:color w:val="000000" w:themeColor="text1"/>
        </w:rPr>
        <w:t>% of those who exited achieved an</w:t>
      </w:r>
      <w:r w:rsidR="004F08A1">
        <w:rPr>
          <w:color w:val="000000" w:themeColor="text1"/>
        </w:rPr>
        <w:t xml:space="preserve"> </w:t>
      </w:r>
      <w:r w:rsidRPr="0054265B">
        <w:rPr>
          <w:color w:val="000000" w:themeColor="text1"/>
        </w:rPr>
        <w:t>employment outcome</w:t>
      </w:r>
      <w:r w:rsidR="00E270FB" w:rsidRPr="0054265B">
        <w:rPr>
          <w:color w:val="000000" w:themeColor="text1"/>
        </w:rPr>
        <w:t>:</w:t>
      </w:r>
      <w:r w:rsidRPr="0054265B">
        <w:rPr>
          <w:color w:val="000000" w:themeColor="text1"/>
        </w:rPr>
        <w:t xml:space="preserve"> </w:t>
      </w:r>
      <w:r w:rsidR="008673C7" w:rsidRPr="0054265B">
        <w:rPr>
          <w:color w:val="000000" w:themeColor="text1"/>
        </w:rPr>
        <w:t>2</w:t>
      </w:r>
      <w:r w:rsidR="00361410" w:rsidRPr="0054265B">
        <w:rPr>
          <w:color w:val="000000" w:themeColor="text1"/>
        </w:rPr>
        <w:t>7</w:t>
      </w:r>
      <w:r w:rsidRPr="0054265B">
        <w:rPr>
          <w:color w:val="000000" w:themeColor="text1"/>
        </w:rPr>
        <w:t>%</w:t>
      </w:r>
      <w:r w:rsidR="008673C7" w:rsidRPr="0054265B">
        <w:rPr>
          <w:color w:val="000000" w:themeColor="text1"/>
        </w:rPr>
        <w:t xml:space="preserve"> in </w:t>
      </w:r>
      <w:r w:rsidRPr="0054265B">
        <w:rPr>
          <w:color w:val="000000" w:themeColor="text1"/>
        </w:rPr>
        <w:t>open</w:t>
      </w:r>
      <w:r w:rsidR="008673C7" w:rsidRPr="0054265B">
        <w:rPr>
          <w:color w:val="000000" w:themeColor="text1"/>
        </w:rPr>
        <w:t xml:space="preserve"> employment</w:t>
      </w:r>
      <w:r w:rsidR="00BE2AB9" w:rsidRPr="0054265B">
        <w:rPr>
          <w:color w:val="000000" w:themeColor="text1"/>
        </w:rPr>
        <w:t xml:space="preserve"> and 6</w:t>
      </w:r>
      <w:r w:rsidRPr="0054265B">
        <w:rPr>
          <w:color w:val="000000" w:themeColor="text1"/>
        </w:rPr>
        <w:t xml:space="preserve">% </w:t>
      </w:r>
      <w:r w:rsidR="004E304F" w:rsidRPr="0054265B">
        <w:rPr>
          <w:color w:val="000000" w:themeColor="text1"/>
        </w:rPr>
        <w:t xml:space="preserve">in an </w:t>
      </w:r>
      <w:r w:rsidRPr="0054265B">
        <w:rPr>
          <w:color w:val="000000" w:themeColor="text1"/>
        </w:rPr>
        <w:t>ADE. 2</w:t>
      </w:r>
      <w:r w:rsidR="00E270FB" w:rsidRPr="0054265B">
        <w:rPr>
          <w:color w:val="000000" w:themeColor="text1"/>
        </w:rPr>
        <w:t>2</w:t>
      </w:r>
      <w:r w:rsidRPr="0054265B">
        <w:rPr>
          <w:color w:val="000000" w:themeColor="text1"/>
        </w:rPr>
        <w:t>% did not report any outcome</w:t>
      </w:r>
      <w:r w:rsidR="00D078CF">
        <w:rPr>
          <w:color w:val="000000" w:themeColor="text1"/>
        </w:rPr>
        <w:t>.</w:t>
      </w:r>
    </w:p>
    <w:p w14:paraId="18410CDC" w14:textId="618F4AC9" w:rsidR="004428C6" w:rsidRPr="006C2437" w:rsidRDefault="004428C6" w:rsidP="009114AE">
      <w:pPr>
        <w:pStyle w:val="ListParagraph"/>
        <w:numPr>
          <w:ilvl w:val="0"/>
          <w:numId w:val="5"/>
        </w:numPr>
        <w:spacing w:afterLines="200" w:after="480"/>
        <w:rPr>
          <w:rFonts w:cs="Arial"/>
          <w:color w:val="000000" w:themeColor="text1"/>
          <w:kern w:val="24"/>
          <w:szCs w:val="22"/>
        </w:rPr>
      </w:pPr>
      <w:r w:rsidRPr="006C2437">
        <w:rPr>
          <w:rFonts w:cs="Arial"/>
          <w:color w:val="000000" w:themeColor="text1"/>
          <w:kern w:val="24"/>
          <w:szCs w:val="22"/>
        </w:rPr>
        <w:t xml:space="preserve">From January to </w:t>
      </w:r>
      <w:r w:rsidR="00E57E95" w:rsidRPr="00985D78">
        <w:rPr>
          <w:rFonts w:cs="Arial"/>
          <w:color w:val="000000" w:themeColor="text1"/>
          <w:kern w:val="24"/>
          <w:szCs w:val="22"/>
        </w:rPr>
        <w:t>December</w:t>
      </w:r>
      <w:r w:rsidRPr="006C2437">
        <w:rPr>
          <w:rFonts w:cs="Arial"/>
          <w:color w:val="000000" w:themeColor="text1"/>
          <w:kern w:val="24"/>
          <w:szCs w:val="22"/>
        </w:rPr>
        <w:t xml:space="preserve"> 2021, </w:t>
      </w:r>
      <w:r w:rsidR="00DC6903">
        <w:rPr>
          <w:rFonts w:cs="Arial"/>
          <w:color w:val="000000" w:themeColor="text1"/>
          <w:kern w:val="24"/>
          <w:szCs w:val="22"/>
        </w:rPr>
        <w:t>265</w:t>
      </w:r>
      <w:r w:rsidRPr="006C2437">
        <w:rPr>
          <w:rFonts w:cs="Arial"/>
          <w:color w:val="000000" w:themeColor="text1"/>
          <w:kern w:val="24"/>
          <w:szCs w:val="22"/>
        </w:rPr>
        <w:t xml:space="preserve"> participants finished </w:t>
      </w:r>
      <w:r w:rsidR="00C52096">
        <w:rPr>
          <w:rFonts w:cs="Arial"/>
          <w:color w:val="000000" w:themeColor="text1"/>
          <w:kern w:val="24"/>
          <w:szCs w:val="22"/>
        </w:rPr>
        <w:t>e</w:t>
      </w:r>
      <w:r w:rsidRPr="006C2437">
        <w:rPr>
          <w:rFonts w:cs="Arial"/>
          <w:color w:val="000000" w:themeColor="text1"/>
          <w:kern w:val="24"/>
          <w:szCs w:val="22"/>
        </w:rPr>
        <w:t xml:space="preserve">mployment </w:t>
      </w:r>
      <w:r w:rsidR="00C52096">
        <w:rPr>
          <w:rFonts w:cs="Arial"/>
          <w:color w:val="000000" w:themeColor="text1"/>
          <w:kern w:val="24"/>
          <w:szCs w:val="22"/>
        </w:rPr>
        <w:t>s</w:t>
      </w:r>
      <w:r w:rsidRPr="006C2437">
        <w:rPr>
          <w:rFonts w:cs="Arial"/>
          <w:color w:val="000000" w:themeColor="text1"/>
          <w:kern w:val="24"/>
          <w:szCs w:val="22"/>
        </w:rPr>
        <w:t>upport with open or supported employment</w:t>
      </w:r>
      <w:r w:rsidR="00D078CF">
        <w:rPr>
          <w:rFonts w:cs="Arial"/>
          <w:color w:val="000000" w:themeColor="text1"/>
          <w:kern w:val="24"/>
          <w:szCs w:val="22"/>
        </w:rPr>
        <w:t>.</w:t>
      </w:r>
    </w:p>
    <w:p w14:paraId="7B3C93BE" w14:textId="4DB1664E" w:rsidR="00312093" w:rsidRPr="00985D78" w:rsidRDefault="000A4AC8" w:rsidP="009114AE">
      <w:pPr>
        <w:pStyle w:val="ListParagraph"/>
        <w:numPr>
          <w:ilvl w:val="0"/>
          <w:numId w:val="5"/>
        </w:numPr>
        <w:spacing w:afterLines="200" w:after="480"/>
        <w:rPr>
          <w:color w:val="000000" w:themeColor="text1"/>
        </w:rPr>
      </w:pPr>
      <w:r w:rsidRPr="00985D78">
        <w:rPr>
          <w:color w:val="000000" w:themeColor="text1"/>
        </w:rPr>
        <w:t xml:space="preserve">Of the participants who gained paid employment </w:t>
      </w:r>
      <w:r w:rsidR="004676B3" w:rsidRPr="00985D78">
        <w:rPr>
          <w:color w:val="000000" w:themeColor="text1"/>
        </w:rPr>
        <w:t xml:space="preserve">over the </w:t>
      </w:r>
      <w:r w:rsidR="00445648" w:rsidRPr="00985D78">
        <w:rPr>
          <w:color w:val="000000" w:themeColor="text1"/>
        </w:rPr>
        <w:t>four</w:t>
      </w:r>
      <w:r w:rsidR="0067668B" w:rsidRPr="00985D78">
        <w:rPr>
          <w:color w:val="000000" w:themeColor="text1"/>
        </w:rPr>
        <w:t xml:space="preserve"> quarters</w:t>
      </w:r>
      <w:r w:rsidRPr="00985D78">
        <w:rPr>
          <w:color w:val="000000" w:themeColor="text1"/>
        </w:rPr>
        <w:t xml:space="preserve">, </w:t>
      </w:r>
      <w:r w:rsidR="0067668B" w:rsidRPr="00985D78">
        <w:rPr>
          <w:color w:val="000000" w:themeColor="text1"/>
        </w:rPr>
        <w:t xml:space="preserve">43% were </w:t>
      </w:r>
      <w:r w:rsidR="00B92327" w:rsidRPr="00985D78">
        <w:rPr>
          <w:color w:val="000000" w:themeColor="text1"/>
        </w:rPr>
        <w:t xml:space="preserve">employed on a part time basis while </w:t>
      </w:r>
      <w:r w:rsidR="001B7232" w:rsidRPr="00985D78">
        <w:rPr>
          <w:color w:val="000000" w:themeColor="text1"/>
        </w:rPr>
        <w:t>3</w:t>
      </w:r>
      <w:r w:rsidR="00445648" w:rsidRPr="00985D78">
        <w:rPr>
          <w:color w:val="000000" w:themeColor="text1"/>
        </w:rPr>
        <w:t>4</w:t>
      </w:r>
      <w:r w:rsidR="001B7232" w:rsidRPr="00985D78">
        <w:rPr>
          <w:color w:val="000000" w:themeColor="text1"/>
        </w:rPr>
        <w:t xml:space="preserve">% </w:t>
      </w:r>
      <w:r w:rsidRPr="00985D78">
        <w:rPr>
          <w:color w:val="000000" w:themeColor="text1"/>
        </w:rPr>
        <w:t>were employed casually</w:t>
      </w:r>
      <w:r w:rsidR="00BB581C" w:rsidRPr="00985D78">
        <w:rPr>
          <w:color w:val="000000" w:themeColor="text1"/>
        </w:rPr>
        <w:t xml:space="preserve">, </w:t>
      </w:r>
      <w:r w:rsidR="00445648" w:rsidRPr="00985D78">
        <w:rPr>
          <w:color w:val="000000" w:themeColor="text1"/>
        </w:rPr>
        <w:t>5</w:t>
      </w:r>
      <w:r w:rsidR="004E304F" w:rsidRPr="00985D78">
        <w:rPr>
          <w:color w:val="000000" w:themeColor="text1"/>
        </w:rPr>
        <w:t>%</w:t>
      </w:r>
      <w:r w:rsidR="00E52C81" w:rsidRPr="00985D78">
        <w:rPr>
          <w:color w:val="000000" w:themeColor="text1"/>
        </w:rPr>
        <w:t xml:space="preserve"> were employed full time</w:t>
      </w:r>
      <w:r w:rsidR="00D078CF">
        <w:rPr>
          <w:color w:val="000000" w:themeColor="text1"/>
        </w:rPr>
        <w:t>.</w:t>
      </w:r>
    </w:p>
    <w:p w14:paraId="0F192536" w14:textId="2786C0BD" w:rsidR="00BD1EB9" w:rsidRPr="00985D78" w:rsidRDefault="004802C6" w:rsidP="009114AE">
      <w:pPr>
        <w:pStyle w:val="ListParagraph"/>
        <w:numPr>
          <w:ilvl w:val="0"/>
          <w:numId w:val="5"/>
        </w:numPr>
        <w:spacing w:afterLines="200" w:after="480"/>
        <w:rPr>
          <w:color w:val="000000" w:themeColor="text1"/>
        </w:rPr>
      </w:pPr>
      <w:r w:rsidRPr="00985D78">
        <w:rPr>
          <w:color w:val="000000" w:themeColor="text1"/>
          <w:lang w:val="en-AU"/>
        </w:rPr>
        <w:t xml:space="preserve">From January to </w:t>
      </w:r>
      <w:r w:rsidR="00445648" w:rsidRPr="00985D78">
        <w:rPr>
          <w:color w:val="000000" w:themeColor="text1"/>
          <w:lang w:val="en-AU"/>
        </w:rPr>
        <w:t>December</w:t>
      </w:r>
      <w:r w:rsidRPr="00985D78">
        <w:rPr>
          <w:color w:val="000000" w:themeColor="text1"/>
          <w:lang w:val="en-AU"/>
        </w:rPr>
        <w:t xml:space="preserve"> 2021, of participants who started employment, 7</w:t>
      </w:r>
      <w:r w:rsidR="00445648" w:rsidRPr="00985D78">
        <w:rPr>
          <w:color w:val="000000" w:themeColor="text1"/>
          <w:lang w:val="en-AU"/>
        </w:rPr>
        <w:t>1</w:t>
      </w:r>
      <w:r w:rsidRPr="00985D78">
        <w:rPr>
          <w:color w:val="000000" w:themeColor="text1"/>
          <w:lang w:val="en-AU"/>
        </w:rPr>
        <w:t>% work</w:t>
      </w:r>
      <w:r w:rsidR="009F2940">
        <w:rPr>
          <w:color w:val="000000" w:themeColor="text1"/>
          <w:lang w:val="en-AU"/>
        </w:rPr>
        <w:t>ed</w:t>
      </w:r>
      <w:r w:rsidRPr="00985D78">
        <w:rPr>
          <w:color w:val="000000" w:themeColor="text1"/>
          <w:lang w:val="en-AU"/>
        </w:rPr>
        <w:t xml:space="preserve"> up to 21 hours per week. </w:t>
      </w:r>
      <w:r w:rsidRPr="00B369E6">
        <w:rPr>
          <w:rFonts w:cs="Arial"/>
          <w:color w:val="000000" w:themeColor="text1"/>
          <w:kern w:val="24"/>
          <w:szCs w:val="22"/>
        </w:rPr>
        <w:t xml:space="preserve">The </w:t>
      </w:r>
      <w:r w:rsidR="00714F9B" w:rsidRPr="00B369E6">
        <w:rPr>
          <w:rFonts w:cs="Arial"/>
          <w:color w:val="000000" w:themeColor="text1"/>
          <w:kern w:val="24"/>
          <w:szCs w:val="22"/>
        </w:rPr>
        <w:t>percentage</w:t>
      </w:r>
      <w:r w:rsidRPr="00B369E6">
        <w:rPr>
          <w:rFonts w:cs="Arial"/>
          <w:color w:val="000000" w:themeColor="text1"/>
          <w:kern w:val="24"/>
          <w:szCs w:val="22"/>
        </w:rPr>
        <w:t xml:space="preserve"> that </w:t>
      </w:r>
      <w:proofErr w:type="gramStart"/>
      <w:r w:rsidRPr="00B369E6">
        <w:rPr>
          <w:rFonts w:cs="Arial"/>
          <w:color w:val="000000" w:themeColor="text1"/>
          <w:kern w:val="24"/>
          <w:szCs w:val="22"/>
        </w:rPr>
        <w:t>work</w:t>
      </w:r>
      <w:proofErr w:type="gramEnd"/>
      <w:r w:rsidRPr="00B369E6">
        <w:rPr>
          <w:rFonts w:cs="Arial"/>
          <w:color w:val="000000" w:themeColor="text1"/>
          <w:kern w:val="24"/>
          <w:szCs w:val="22"/>
        </w:rPr>
        <w:t xml:space="preserve"> 8-21 hours per week </w:t>
      </w:r>
      <w:r w:rsidR="00C52096">
        <w:rPr>
          <w:rFonts w:cs="Arial"/>
          <w:color w:val="000000" w:themeColor="text1"/>
          <w:kern w:val="24"/>
          <w:szCs w:val="22"/>
        </w:rPr>
        <w:t>has</w:t>
      </w:r>
      <w:r w:rsidR="00C52096" w:rsidRPr="00B369E6">
        <w:rPr>
          <w:rFonts w:cs="Arial"/>
          <w:color w:val="000000" w:themeColor="text1"/>
          <w:kern w:val="24"/>
          <w:szCs w:val="22"/>
        </w:rPr>
        <w:t xml:space="preserve"> </w:t>
      </w:r>
      <w:r w:rsidRPr="00B369E6">
        <w:rPr>
          <w:rFonts w:cs="Arial"/>
          <w:color w:val="000000" w:themeColor="text1"/>
          <w:kern w:val="24"/>
          <w:szCs w:val="22"/>
        </w:rPr>
        <w:t>been generally increasing over time</w:t>
      </w:r>
      <w:r w:rsidR="001B5E92">
        <w:rPr>
          <w:rFonts w:cs="Arial"/>
          <w:color w:val="000000" w:themeColor="text1"/>
          <w:kern w:val="24"/>
          <w:szCs w:val="22"/>
        </w:rPr>
        <w:t>.</w:t>
      </w:r>
    </w:p>
    <w:p w14:paraId="2DC6F102" w14:textId="14D27195" w:rsidR="00353EED" w:rsidRPr="00985D78" w:rsidRDefault="00353EED" w:rsidP="009114AE">
      <w:pPr>
        <w:pStyle w:val="ListParagraph"/>
        <w:numPr>
          <w:ilvl w:val="0"/>
          <w:numId w:val="5"/>
        </w:numPr>
        <w:spacing w:afterLines="200" w:after="480"/>
        <w:rPr>
          <w:noProof/>
          <w:color w:val="000000" w:themeColor="text1"/>
        </w:rPr>
      </w:pPr>
      <w:r w:rsidRPr="00985D78">
        <w:rPr>
          <w:color w:val="000000" w:themeColor="text1"/>
          <w:lang w:val="en-AU"/>
        </w:rPr>
        <w:t xml:space="preserve">From January to </w:t>
      </w:r>
      <w:r w:rsidR="00445648" w:rsidRPr="00985D78">
        <w:rPr>
          <w:color w:val="000000" w:themeColor="text1"/>
          <w:lang w:val="en-AU"/>
        </w:rPr>
        <w:t>December</w:t>
      </w:r>
      <w:r w:rsidRPr="00985D78">
        <w:rPr>
          <w:color w:val="000000" w:themeColor="text1"/>
          <w:lang w:val="en-AU"/>
        </w:rPr>
        <w:t xml:space="preserve"> 2021, of participants who finished </w:t>
      </w:r>
      <w:r w:rsidR="00C52096">
        <w:rPr>
          <w:color w:val="000000" w:themeColor="text1"/>
          <w:lang w:val="en-AU"/>
        </w:rPr>
        <w:t>e</w:t>
      </w:r>
      <w:r w:rsidRPr="00985D78">
        <w:rPr>
          <w:color w:val="000000" w:themeColor="text1"/>
          <w:lang w:val="en-AU"/>
        </w:rPr>
        <w:t xml:space="preserve">mployment </w:t>
      </w:r>
      <w:r w:rsidR="00C52096">
        <w:rPr>
          <w:color w:val="000000" w:themeColor="text1"/>
          <w:lang w:val="en-AU"/>
        </w:rPr>
        <w:t>s</w:t>
      </w:r>
      <w:r w:rsidRPr="00985D78">
        <w:rPr>
          <w:color w:val="000000" w:themeColor="text1"/>
          <w:lang w:val="en-AU"/>
        </w:rPr>
        <w:t xml:space="preserve">upport with paid employment, </w:t>
      </w:r>
      <w:r w:rsidR="00312C34" w:rsidRPr="00985D78">
        <w:rPr>
          <w:color w:val="000000" w:themeColor="text1"/>
          <w:lang w:val="en-AU"/>
        </w:rPr>
        <w:t>73</w:t>
      </w:r>
      <w:r w:rsidRPr="00985D78">
        <w:rPr>
          <w:color w:val="000000" w:themeColor="text1"/>
          <w:lang w:val="en-AU"/>
        </w:rPr>
        <w:t>% work</w:t>
      </w:r>
      <w:r w:rsidR="009F2940">
        <w:rPr>
          <w:color w:val="000000" w:themeColor="text1"/>
          <w:lang w:val="en-AU"/>
        </w:rPr>
        <w:t>ed</w:t>
      </w:r>
      <w:r w:rsidRPr="00985D78">
        <w:rPr>
          <w:color w:val="000000" w:themeColor="text1"/>
          <w:lang w:val="en-AU"/>
        </w:rPr>
        <w:t xml:space="preserve"> in </w:t>
      </w:r>
      <w:r w:rsidR="001B5E92">
        <w:rPr>
          <w:color w:val="000000" w:themeColor="text1"/>
          <w:lang w:val="en-AU"/>
        </w:rPr>
        <w:t>r</w:t>
      </w:r>
      <w:r w:rsidRPr="00985D78">
        <w:rPr>
          <w:color w:val="000000" w:themeColor="text1"/>
          <w:lang w:val="en-AU"/>
        </w:rPr>
        <w:t xml:space="preserve">etail, </w:t>
      </w:r>
      <w:r w:rsidR="001B5E92">
        <w:rPr>
          <w:color w:val="000000" w:themeColor="text1"/>
          <w:lang w:val="en-AU"/>
        </w:rPr>
        <w:t>h</w:t>
      </w:r>
      <w:r w:rsidRPr="00985D78">
        <w:rPr>
          <w:color w:val="000000" w:themeColor="text1"/>
          <w:lang w:val="en-AU"/>
        </w:rPr>
        <w:t xml:space="preserve">ospitality, </w:t>
      </w:r>
      <w:r w:rsidR="001B5E92">
        <w:rPr>
          <w:color w:val="000000" w:themeColor="text1"/>
          <w:lang w:val="en-AU"/>
        </w:rPr>
        <w:t>t</w:t>
      </w:r>
      <w:r w:rsidRPr="00985D78">
        <w:rPr>
          <w:color w:val="000000" w:themeColor="text1"/>
          <w:lang w:val="en-AU"/>
        </w:rPr>
        <w:t xml:space="preserve">ourism, </w:t>
      </w:r>
      <w:r w:rsidR="001B5E92">
        <w:rPr>
          <w:color w:val="000000" w:themeColor="text1"/>
          <w:lang w:val="en-AU"/>
        </w:rPr>
        <w:t>t</w:t>
      </w:r>
      <w:r w:rsidRPr="00985D78">
        <w:rPr>
          <w:color w:val="000000" w:themeColor="text1"/>
          <w:lang w:val="en-AU"/>
        </w:rPr>
        <w:t xml:space="preserve">rades, </w:t>
      </w:r>
      <w:proofErr w:type="gramStart"/>
      <w:r w:rsidR="001B5E92">
        <w:rPr>
          <w:color w:val="000000" w:themeColor="text1"/>
          <w:lang w:val="en-AU"/>
        </w:rPr>
        <w:t>m</w:t>
      </w:r>
      <w:r w:rsidRPr="00985D78">
        <w:rPr>
          <w:color w:val="000000" w:themeColor="text1"/>
          <w:lang w:val="en-AU"/>
        </w:rPr>
        <w:t>anufacturing</w:t>
      </w:r>
      <w:proofErr w:type="gramEnd"/>
      <w:r w:rsidRPr="00985D78">
        <w:rPr>
          <w:color w:val="000000" w:themeColor="text1"/>
          <w:lang w:val="en-AU"/>
        </w:rPr>
        <w:t xml:space="preserve"> or </w:t>
      </w:r>
      <w:r w:rsidR="001B5E92">
        <w:rPr>
          <w:color w:val="000000" w:themeColor="text1"/>
          <w:lang w:val="en-AU"/>
        </w:rPr>
        <w:t>o</w:t>
      </w:r>
      <w:r w:rsidRPr="00985D78">
        <w:rPr>
          <w:color w:val="000000" w:themeColor="text1"/>
          <w:lang w:val="en-AU"/>
        </w:rPr>
        <w:t>peration</w:t>
      </w:r>
      <w:r w:rsidR="001B5E92">
        <w:rPr>
          <w:color w:val="000000" w:themeColor="text1"/>
          <w:lang w:val="en-AU"/>
        </w:rPr>
        <w:t>.</w:t>
      </w:r>
    </w:p>
    <w:p w14:paraId="326AE2FD" w14:textId="327D7FD8" w:rsidR="00BD1EB9" w:rsidRPr="00985D78" w:rsidRDefault="00312093" w:rsidP="009114AE">
      <w:pPr>
        <w:pStyle w:val="ListParagraph"/>
        <w:numPr>
          <w:ilvl w:val="0"/>
          <w:numId w:val="5"/>
        </w:numPr>
        <w:spacing w:afterLines="200" w:after="480"/>
        <w:rPr>
          <w:color w:val="000000" w:themeColor="text1"/>
        </w:rPr>
      </w:pPr>
      <w:r w:rsidRPr="00B369E6">
        <w:rPr>
          <w:rFonts w:cs="Arial"/>
          <w:color w:val="000000" w:themeColor="text1"/>
          <w:kern w:val="24"/>
          <w:szCs w:val="22"/>
        </w:rPr>
        <w:t xml:space="preserve">From January to </w:t>
      </w:r>
      <w:r w:rsidR="00312C34" w:rsidRPr="00985D78">
        <w:rPr>
          <w:rFonts w:cs="Arial"/>
          <w:color w:val="000000" w:themeColor="text1"/>
          <w:kern w:val="24"/>
          <w:szCs w:val="22"/>
        </w:rPr>
        <w:t>December</w:t>
      </w:r>
      <w:r w:rsidRPr="00B369E6">
        <w:rPr>
          <w:rFonts w:cs="Arial"/>
          <w:color w:val="000000" w:themeColor="text1"/>
          <w:kern w:val="24"/>
          <w:szCs w:val="22"/>
        </w:rPr>
        <w:t xml:space="preserve"> 2021, of participants who started employment, </w:t>
      </w:r>
      <w:r w:rsidRPr="00985D78">
        <w:rPr>
          <w:rFonts w:cs="Arial"/>
          <w:color w:val="000000" w:themeColor="text1"/>
          <w:kern w:val="24"/>
          <w:szCs w:val="22"/>
        </w:rPr>
        <w:t>2</w:t>
      </w:r>
      <w:r w:rsidR="00C70DD7" w:rsidRPr="00985D78">
        <w:rPr>
          <w:rFonts w:cs="Arial"/>
          <w:color w:val="000000" w:themeColor="text1"/>
          <w:kern w:val="24"/>
          <w:szCs w:val="22"/>
        </w:rPr>
        <w:t>6</w:t>
      </w:r>
      <w:r w:rsidRPr="00985D78">
        <w:rPr>
          <w:rFonts w:cs="Arial"/>
          <w:color w:val="000000" w:themeColor="text1"/>
          <w:kern w:val="24"/>
          <w:szCs w:val="22"/>
        </w:rPr>
        <w:t>%</w:t>
      </w:r>
      <w:r w:rsidRPr="00B369E6">
        <w:rPr>
          <w:rFonts w:cs="Arial"/>
          <w:color w:val="000000" w:themeColor="text1"/>
          <w:kern w:val="24"/>
          <w:szCs w:val="22"/>
        </w:rPr>
        <w:t xml:space="preserve"> said they will be using NDI</w:t>
      </w:r>
      <w:r w:rsidR="00BD4B87">
        <w:rPr>
          <w:rFonts w:cs="Arial"/>
          <w:color w:val="000000" w:themeColor="text1"/>
          <w:kern w:val="24"/>
          <w:szCs w:val="22"/>
        </w:rPr>
        <w:t>S</w:t>
      </w:r>
      <w:r w:rsidRPr="00B369E6">
        <w:rPr>
          <w:rFonts w:cs="Arial"/>
          <w:color w:val="000000" w:themeColor="text1"/>
          <w:kern w:val="24"/>
          <w:szCs w:val="22"/>
        </w:rPr>
        <w:t xml:space="preserve"> </w:t>
      </w:r>
      <w:r w:rsidR="001B5E92">
        <w:rPr>
          <w:rFonts w:cs="Arial"/>
          <w:color w:val="000000" w:themeColor="text1"/>
          <w:kern w:val="24"/>
          <w:szCs w:val="22"/>
        </w:rPr>
        <w:t>s</w:t>
      </w:r>
      <w:r w:rsidRPr="00B369E6">
        <w:rPr>
          <w:rFonts w:cs="Arial"/>
          <w:color w:val="000000" w:themeColor="text1"/>
          <w:kern w:val="24"/>
          <w:szCs w:val="22"/>
        </w:rPr>
        <w:t xml:space="preserve">upports in </w:t>
      </w:r>
      <w:r w:rsidR="001B5E92">
        <w:rPr>
          <w:rFonts w:cs="Arial"/>
          <w:color w:val="000000" w:themeColor="text1"/>
          <w:kern w:val="24"/>
          <w:szCs w:val="22"/>
        </w:rPr>
        <w:t>e</w:t>
      </w:r>
      <w:r w:rsidRPr="00B369E6">
        <w:rPr>
          <w:rFonts w:cs="Arial"/>
          <w:color w:val="000000" w:themeColor="text1"/>
          <w:kern w:val="24"/>
          <w:szCs w:val="22"/>
        </w:rPr>
        <w:t>mployment to maintain their employment</w:t>
      </w:r>
      <w:r w:rsidR="00BD1EB9" w:rsidRPr="00B369E6">
        <w:rPr>
          <w:rFonts w:cs="Arial"/>
          <w:color w:val="000000" w:themeColor="text1"/>
          <w:kern w:val="24"/>
          <w:szCs w:val="22"/>
        </w:rPr>
        <w:t>. This % has been generally decreasing over time</w:t>
      </w:r>
      <w:r w:rsidR="001B5E92">
        <w:rPr>
          <w:rFonts w:cs="Arial"/>
          <w:color w:val="000000" w:themeColor="text1"/>
          <w:kern w:val="24"/>
          <w:szCs w:val="22"/>
        </w:rPr>
        <w:t>.</w:t>
      </w:r>
    </w:p>
    <w:p w14:paraId="7DEC1F4E" w14:textId="05776E4A" w:rsidR="00B839BE" w:rsidRDefault="00B839BE" w:rsidP="009114AE">
      <w:pPr>
        <w:pStyle w:val="ListParagraph"/>
        <w:numPr>
          <w:ilvl w:val="0"/>
          <w:numId w:val="5"/>
        </w:numPr>
        <w:spacing w:afterLines="200" w:after="480"/>
        <w:rPr>
          <w:rFonts w:cs="Arial"/>
          <w:color w:val="000000" w:themeColor="text1"/>
          <w:kern w:val="24"/>
          <w:szCs w:val="22"/>
        </w:rPr>
      </w:pPr>
      <w:r w:rsidRPr="00B369E6">
        <w:rPr>
          <w:rFonts w:cs="Arial"/>
          <w:color w:val="000000" w:themeColor="text1"/>
          <w:kern w:val="24"/>
          <w:szCs w:val="22"/>
        </w:rPr>
        <w:t xml:space="preserve">From January to </w:t>
      </w:r>
      <w:r w:rsidR="00C70DD7" w:rsidRPr="00985D78">
        <w:rPr>
          <w:rFonts w:cs="Arial"/>
          <w:color w:val="000000" w:themeColor="text1"/>
          <w:kern w:val="24"/>
          <w:szCs w:val="22"/>
        </w:rPr>
        <w:t>December</w:t>
      </w:r>
      <w:r w:rsidR="00C70DD7" w:rsidRPr="00B369E6">
        <w:rPr>
          <w:rFonts w:cs="Arial"/>
          <w:color w:val="000000" w:themeColor="text1"/>
          <w:kern w:val="24"/>
          <w:szCs w:val="22"/>
        </w:rPr>
        <w:t xml:space="preserve"> </w:t>
      </w:r>
      <w:r w:rsidRPr="00B369E6">
        <w:rPr>
          <w:rFonts w:cs="Arial"/>
          <w:color w:val="000000" w:themeColor="text1"/>
          <w:kern w:val="24"/>
          <w:szCs w:val="22"/>
        </w:rPr>
        <w:t xml:space="preserve">2021, </w:t>
      </w:r>
      <w:r w:rsidR="00C70DD7" w:rsidRPr="00B369E6">
        <w:rPr>
          <w:rFonts w:cs="Arial"/>
          <w:color w:val="000000" w:themeColor="text1"/>
          <w:kern w:val="24"/>
          <w:szCs w:val="22"/>
        </w:rPr>
        <w:t xml:space="preserve">for </w:t>
      </w:r>
      <w:r w:rsidR="00C70DD7" w:rsidRPr="00985D78">
        <w:rPr>
          <w:rFonts w:cs="Arial"/>
          <w:color w:val="000000" w:themeColor="text1"/>
          <w:kern w:val="24"/>
          <w:szCs w:val="22"/>
        </w:rPr>
        <w:t>more than</w:t>
      </w:r>
      <w:r w:rsidRPr="00985D78">
        <w:rPr>
          <w:rFonts w:cs="Arial"/>
          <w:color w:val="000000" w:themeColor="text1"/>
          <w:kern w:val="24"/>
          <w:szCs w:val="22"/>
        </w:rPr>
        <w:t xml:space="preserve"> </w:t>
      </w:r>
      <w:r w:rsidRPr="00B369E6">
        <w:rPr>
          <w:rFonts w:cs="Arial"/>
          <w:color w:val="000000" w:themeColor="text1"/>
          <w:kern w:val="24"/>
          <w:szCs w:val="22"/>
        </w:rPr>
        <w:t>a third of participants (</w:t>
      </w:r>
      <w:r w:rsidRPr="00985D78">
        <w:rPr>
          <w:rFonts w:cs="Arial"/>
          <w:color w:val="000000" w:themeColor="text1"/>
          <w:kern w:val="24"/>
          <w:szCs w:val="22"/>
        </w:rPr>
        <w:t>3</w:t>
      </w:r>
      <w:r w:rsidR="00C70DD7" w:rsidRPr="00985D78">
        <w:rPr>
          <w:rFonts w:cs="Arial"/>
          <w:color w:val="000000" w:themeColor="text1"/>
          <w:kern w:val="24"/>
          <w:szCs w:val="22"/>
        </w:rPr>
        <w:t>7</w:t>
      </w:r>
      <w:r w:rsidRPr="00985D78">
        <w:rPr>
          <w:rFonts w:cs="Arial"/>
          <w:color w:val="000000" w:themeColor="text1"/>
          <w:kern w:val="24"/>
          <w:szCs w:val="22"/>
        </w:rPr>
        <w:t>%</w:t>
      </w:r>
      <w:r w:rsidRPr="00B369E6">
        <w:rPr>
          <w:rFonts w:cs="Arial"/>
          <w:color w:val="000000" w:themeColor="text1"/>
          <w:kern w:val="24"/>
          <w:szCs w:val="22"/>
        </w:rPr>
        <w:t xml:space="preserve">) who finished </w:t>
      </w:r>
      <w:r w:rsidR="00222D95">
        <w:rPr>
          <w:rFonts w:cs="Arial"/>
          <w:color w:val="000000" w:themeColor="text1"/>
          <w:kern w:val="24"/>
          <w:szCs w:val="22"/>
        </w:rPr>
        <w:t>e</w:t>
      </w:r>
      <w:r w:rsidRPr="00B369E6">
        <w:rPr>
          <w:rFonts w:cs="Arial"/>
          <w:color w:val="000000" w:themeColor="text1"/>
          <w:kern w:val="24"/>
          <w:szCs w:val="22"/>
        </w:rPr>
        <w:t xml:space="preserve">mployment </w:t>
      </w:r>
      <w:r w:rsidR="00222D95">
        <w:rPr>
          <w:rFonts w:cs="Arial"/>
          <w:color w:val="000000" w:themeColor="text1"/>
          <w:kern w:val="24"/>
          <w:szCs w:val="22"/>
        </w:rPr>
        <w:t>s</w:t>
      </w:r>
      <w:r w:rsidRPr="00B369E6">
        <w:rPr>
          <w:rFonts w:cs="Arial"/>
          <w:color w:val="000000" w:themeColor="text1"/>
          <w:kern w:val="24"/>
          <w:szCs w:val="22"/>
        </w:rPr>
        <w:t xml:space="preserve">upport with paid employment, the employers said they will use </w:t>
      </w:r>
      <w:r w:rsidR="00CA33B8">
        <w:rPr>
          <w:rFonts w:cs="Arial"/>
          <w:color w:val="000000" w:themeColor="text1"/>
          <w:kern w:val="24"/>
          <w:szCs w:val="22"/>
        </w:rPr>
        <w:t xml:space="preserve">supported wages </w:t>
      </w:r>
      <w:r w:rsidRPr="00B369E6">
        <w:rPr>
          <w:rFonts w:cs="Arial"/>
          <w:color w:val="000000" w:themeColor="text1"/>
          <w:kern w:val="24"/>
          <w:szCs w:val="22"/>
        </w:rPr>
        <w:t>for the participants’ employment</w:t>
      </w:r>
      <w:r w:rsidR="00222D95">
        <w:rPr>
          <w:rFonts w:cs="Arial"/>
          <w:color w:val="000000" w:themeColor="text1"/>
          <w:kern w:val="24"/>
          <w:szCs w:val="22"/>
        </w:rPr>
        <w:t>.</w:t>
      </w:r>
    </w:p>
    <w:p w14:paraId="4D3BE10D" w14:textId="77777777" w:rsidR="00A51834" w:rsidRPr="0003430D" w:rsidRDefault="00A51834" w:rsidP="0003430D">
      <w:pPr>
        <w:pStyle w:val="ListParagraph"/>
        <w:numPr>
          <w:ilvl w:val="0"/>
          <w:numId w:val="5"/>
        </w:numPr>
        <w:ind w:right="-23"/>
      </w:pPr>
      <w:r w:rsidRPr="0003430D">
        <w:rPr>
          <w:rStyle w:val="normaltextrun"/>
          <w:rFonts w:cs="Arial"/>
          <w:color w:val="000000"/>
          <w:szCs w:val="22"/>
        </w:rPr>
        <w:t>Participants who made significant progress or fully achieved their goals in relation to developing work skills, e</w:t>
      </w:r>
      <w:r w:rsidRPr="0003430D">
        <w:rPr>
          <w:color w:val="000000"/>
        </w:rPr>
        <w:t xml:space="preserve">mployer engagement and job </w:t>
      </w:r>
      <w:proofErr w:type="spellStart"/>
      <w:r w:rsidRPr="0003430D">
        <w:rPr>
          <w:color w:val="000000"/>
        </w:rPr>
        <w:t>customisation</w:t>
      </w:r>
      <w:proofErr w:type="spellEnd"/>
      <w:r w:rsidRPr="0003430D">
        <w:rPr>
          <w:color w:val="000000"/>
        </w:rPr>
        <w:t xml:space="preserve"> milestones were more likely to gain paid employment.</w:t>
      </w:r>
    </w:p>
    <w:p w14:paraId="156173FD" w14:textId="317C7D2A" w:rsidR="00531B11" w:rsidRPr="0003430D" w:rsidRDefault="00531B11" w:rsidP="0003430D">
      <w:pPr>
        <w:pStyle w:val="ListParagraph"/>
        <w:numPr>
          <w:ilvl w:val="0"/>
          <w:numId w:val="5"/>
        </w:numPr>
        <w:ind w:right="-23"/>
      </w:pPr>
      <w:r w:rsidRPr="0003430D">
        <w:rPr>
          <w:rStyle w:val="normaltextrun"/>
          <w:rFonts w:cs="Arial"/>
          <w:color w:val="000000"/>
          <w:szCs w:val="22"/>
        </w:rPr>
        <w:t xml:space="preserve">Participants who fully achieved their work experience milestone goals </w:t>
      </w:r>
      <w:r w:rsidR="0027063B">
        <w:rPr>
          <w:rStyle w:val="normaltextrun"/>
          <w:rFonts w:cs="Arial"/>
          <w:color w:val="000000"/>
          <w:szCs w:val="22"/>
        </w:rPr>
        <w:t>were</w:t>
      </w:r>
      <w:r w:rsidRPr="0003430D">
        <w:rPr>
          <w:rStyle w:val="normaltextrun"/>
          <w:rFonts w:cs="Arial"/>
          <w:color w:val="000000"/>
          <w:szCs w:val="22"/>
        </w:rPr>
        <w:t xml:space="preserve"> more likely to gain paid employment</w:t>
      </w:r>
      <w:r w:rsidR="00B82671">
        <w:rPr>
          <w:rStyle w:val="normaltextrun"/>
          <w:rFonts w:cs="Arial"/>
          <w:color w:val="000000"/>
          <w:szCs w:val="22"/>
        </w:rPr>
        <w:t>.</w:t>
      </w:r>
      <w:r w:rsidRPr="0003430D">
        <w:rPr>
          <w:rStyle w:val="normaltextrun"/>
          <w:rFonts w:cs="Arial"/>
          <w:color w:val="000000"/>
          <w:szCs w:val="22"/>
        </w:rPr>
        <w:t xml:space="preserve">  </w:t>
      </w:r>
    </w:p>
    <w:p w14:paraId="51CEB2F2" w14:textId="16C2C48E" w:rsidR="001D2AE0" w:rsidRPr="00335F0A" w:rsidRDefault="00335F0A" w:rsidP="0003430D">
      <w:pPr>
        <w:pStyle w:val="ListParagraph"/>
        <w:numPr>
          <w:ilvl w:val="0"/>
          <w:numId w:val="5"/>
        </w:numPr>
        <w:ind w:right="-23"/>
      </w:pPr>
      <w:r w:rsidRPr="0003430D">
        <w:rPr>
          <w:rStyle w:val="normaltextrun"/>
          <w:rFonts w:cs="Arial"/>
          <w:color w:val="000000"/>
          <w:szCs w:val="22"/>
        </w:rPr>
        <w:t xml:space="preserve">Higher levels of </w:t>
      </w:r>
      <w:proofErr w:type="gramStart"/>
      <w:r w:rsidRPr="0003430D">
        <w:rPr>
          <w:rStyle w:val="normaltextrun"/>
          <w:rFonts w:cs="Arial"/>
          <w:color w:val="000000"/>
          <w:szCs w:val="22"/>
        </w:rPr>
        <w:t>one to one</w:t>
      </w:r>
      <w:proofErr w:type="gramEnd"/>
      <w:r w:rsidRPr="0003430D">
        <w:rPr>
          <w:rStyle w:val="normaltextrun"/>
          <w:rFonts w:cs="Arial"/>
          <w:color w:val="000000"/>
          <w:szCs w:val="22"/>
        </w:rPr>
        <w:t xml:space="preserve"> support increase</w:t>
      </w:r>
      <w:r w:rsidR="0027063B">
        <w:rPr>
          <w:rStyle w:val="normaltextrun"/>
          <w:rFonts w:cs="Arial"/>
          <w:color w:val="000000"/>
          <w:szCs w:val="22"/>
        </w:rPr>
        <w:t>d</w:t>
      </w:r>
      <w:r w:rsidRPr="0003430D">
        <w:rPr>
          <w:rStyle w:val="normaltextrun"/>
          <w:rFonts w:cs="Arial"/>
          <w:color w:val="000000"/>
          <w:szCs w:val="22"/>
        </w:rPr>
        <w:t xml:space="preserve"> the chance of finding paid employment </w:t>
      </w:r>
    </w:p>
    <w:p w14:paraId="2F26C8A5" w14:textId="77777777" w:rsidR="00B839BE" w:rsidRPr="00B839BE" w:rsidRDefault="00B839BE" w:rsidP="00B839BE">
      <w:pPr>
        <w:pStyle w:val="ListParagraph"/>
      </w:pPr>
    </w:p>
    <w:p w14:paraId="561F72BB" w14:textId="2F744114" w:rsidR="00E64102" w:rsidRDefault="00DE73CD" w:rsidP="00DE73CD">
      <w:pPr>
        <w:rPr>
          <w:rFonts w:cs="Arial"/>
          <w:color w:val="000000" w:themeColor="text1"/>
          <w:kern w:val="24"/>
          <w:sz w:val="20"/>
          <w:szCs w:val="20"/>
        </w:rPr>
      </w:pPr>
      <w:r w:rsidRPr="007C18A3">
        <w:rPr>
          <w:rFonts w:cs="Arial"/>
          <w:color w:val="000000" w:themeColor="text1"/>
          <w:kern w:val="24"/>
          <w:sz w:val="20"/>
          <w:szCs w:val="20"/>
        </w:rPr>
        <w:t xml:space="preserve">Figures in this report have been rounded to the nearest whole percentage. </w:t>
      </w:r>
    </w:p>
    <w:p w14:paraId="19F163D3" w14:textId="77777777" w:rsidR="00E64102" w:rsidRDefault="00E64102">
      <w:pPr>
        <w:spacing w:after="0" w:line="240" w:lineRule="auto"/>
        <w:rPr>
          <w:rFonts w:cs="Arial"/>
          <w:color w:val="000000" w:themeColor="text1"/>
          <w:kern w:val="24"/>
          <w:sz w:val="20"/>
          <w:szCs w:val="20"/>
        </w:rPr>
      </w:pPr>
      <w:r>
        <w:rPr>
          <w:rFonts w:cs="Arial"/>
          <w:color w:val="000000" w:themeColor="text1"/>
          <w:kern w:val="24"/>
          <w:sz w:val="20"/>
          <w:szCs w:val="20"/>
        </w:rPr>
        <w:br w:type="page"/>
      </w:r>
    </w:p>
    <w:p w14:paraId="7E60A7CB" w14:textId="0C747686" w:rsidR="002609CE" w:rsidRPr="00A21351" w:rsidRDefault="00D5463D" w:rsidP="002609CE">
      <w:pPr>
        <w:pStyle w:val="Heading2"/>
      </w:pPr>
      <w:bookmarkStart w:id="20" w:name="_Participant_Demographics"/>
      <w:bookmarkStart w:id="21" w:name="_Toc105491511"/>
      <w:bookmarkStart w:id="22" w:name="_Toc105582937"/>
      <w:bookmarkEnd w:id="20"/>
      <w:r>
        <w:lastRenderedPageBreak/>
        <w:t xml:space="preserve">Participant </w:t>
      </w:r>
      <w:r w:rsidR="00FE5A2C">
        <w:t>d</w:t>
      </w:r>
      <w:r>
        <w:t>emographics</w:t>
      </w:r>
      <w:bookmarkEnd w:id="21"/>
      <w:bookmarkEnd w:id="22"/>
      <w:r>
        <w:t xml:space="preserve"> </w:t>
      </w:r>
    </w:p>
    <w:p w14:paraId="1AF5CF5E" w14:textId="2382093F" w:rsidR="00BF3855" w:rsidRDefault="00C678D9" w:rsidP="00BF3855">
      <w:pPr>
        <w:pStyle w:val="Heading3"/>
        <w:ind w:left="709" w:hanging="709"/>
      </w:pPr>
      <w:bookmarkStart w:id="23" w:name="_Employment_Support_Recipients"/>
      <w:bookmarkStart w:id="24" w:name="_Toc105491512"/>
      <w:bookmarkStart w:id="25" w:name="_Toc105582938"/>
      <w:bookmarkEnd w:id="23"/>
      <w:r>
        <w:t xml:space="preserve">Employment </w:t>
      </w:r>
      <w:r w:rsidR="00B75CE1">
        <w:t>s</w:t>
      </w:r>
      <w:r>
        <w:t xml:space="preserve">upport </w:t>
      </w:r>
      <w:r w:rsidR="00B75CE1">
        <w:t>r</w:t>
      </w:r>
      <w:r>
        <w:t>ecipients</w:t>
      </w:r>
      <w:bookmarkEnd w:id="24"/>
      <w:bookmarkEnd w:id="25"/>
    </w:p>
    <w:p w14:paraId="5B3C6FA9" w14:textId="39FF7DB5" w:rsidR="001F7CB9" w:rsidRPr="00C65377" w:rsidRDefault="00020F93" w:rsidP="00EE2C72">
      <w:pPr>
        <w:tabs>
          <w:tab w:val="left" w:pos="951"/>
          <w:tab w:val="center" w:pos="4513"/>
        </w:tabs>
        <w:rPr>
          <w:b/>
          <w:bCs/>
        </w:rPr>
      </w:pPr>
      <w:r w:rsidRPr="00C65377">
        <w:rPr>
          <w:b/>
          <w:bCs/>
        </w:rPr>
        <w:t>Number of participants</w:t>
      </w:r>
    </w:p>
    <w:tbl>
      <w:tblPr>
        <w:tblW w:w="7540" w:type="dxa"/>
        <w:tblLook w:val="04A0" w:firstRow="1" w:lastRow="0" w:firstColumn="1" w:lastColumn="0" w:noHBand="0" w:noVBand="1"/>
      </w:tblPr>
      <w:tblGrid>
        <w:gridCol w:w="1780"/>
        <w:gridCol w:w="1440"/>
        <w:gridCol w:w="1440"/>
        <w:gridCol w:w="1440"/>
        <w:gridCol w:w="1440"/>
      </w:tblGrid>
      <w:tr w:rsidR="001F7CB9" w:rsidRPr="001F7CB9" w14:paraId="55F2A5EA" w14:textId="77777777" w:rsidTr="001F7CB9">
        <w:trPr>
          <w:trHeight w:val="255"/>
        </w:trPr>
        <w:tc>
          <w:tcPr>
            <w:tcW w:w="1780" w:type="dxa"/>
            <w:tcBorders>
              <w:top w:val="nil"/>
              <w:left w:val="single" w:sz="4" w:space="0" w:color="auto"/>
              <w:bottom w:val="single" w:sz="4" w:space="0" w:color="auto"/>
              <w:right w:val="nil"/>
            </w:tcBorders>
            <w:shd w:val="clear" w:color="000000" w:fill="6B2976"/>
            <w:vAlign w:val="bottom"/>
            <w:hideMark/>
          </w:tcPr>
          <w:p w14:paraId="59AA04D3" w14:textId="5D91814E" w:rsidR="001F7CB9" w:rsidRPr="001F7CB9" w:rsidRDefault="00A73C08" w:rsidP="00A73C08">
            <w:pPr>
              <w:spacing w:before="60" w:after="60" w:line="240" w:lineRule="auto"/>
              <w:rPr>
                <w:rFonts w:cs="Arial"/>
                <w:b/>
                <w:bCs/>
                <w:color w:val="FFFFFF"/>
                <w:sz w:val="20"/>
                <w:szCs w:val="20"/>
                <w:lang w:val="en-AU" w:eastAsia="zh-CN" w:bidi="th-TH"/>
              </w:rPr>
            </w:pPr>
            <w:r>
              <w:rPr>
                <w:rFonts w:cs="Arial"/>
                <w:b/>
                <w:bCs/>
                <w:color w:val="FFFFFF"/>
                <w:sz w:val="20"/>
                <w:szCs w:val="20"/>
                <w:lang w:val="en-AU" w:eastAsia="zh-CN" w:bidi="th-TH"/>
              </w:rPr>
              <w:t>Group</w:t>
            </w:r>
          </w:p>
        </w:tc>
        <w:tc>
          <w:tcPr>
            <w:tcW w:w="1440" w:type="dxa"/>
            <w:tcBorders>
              <w:top w:val="nil"/>
              <w:left w:val="nil"/>
              <w:bottom w:val="single" w:sz="4" w:space="0" w:color="auto"/>
              <w:right w:val="nil"/>
            </w:tcBorders>
            <w:shd w:val="clear" w:color="000000" w:fill="6B2976"/>
            <w:vAlign w:val="bottom"/>
            <w:hideMark/>
          </w:tcPr>
          <w:p w14:paraId="3EC5CDC7" w14:textId="77777777" w:rsidR="001F7CB9" w:rsidRDefault="001F7CB9" w:rsidP="00A73C08">
            <w:pPr>
              <w:spacing w:before="60" w:after="60" w:line="240" w:lineRule="auto"/>
              <w:jc w:val="right"/>
              <w:rPr>
                <w:rFonts w:cs="Arial"/>
                <w:b/>
                <w:bCs/>
                <w:color w:val="FFFFFF"/>
                <w:sz w:val="20"/>
                <w:szCs w:val="20"/>
                <w:lang w:val="en-AU" w:eastAsia="zh-CN" w:bidi="th-TH"/>
              </w:rPr>
            </w:pPr>
            <w:r w:rsidRPr="001F7CB9">
              <w:rPr>
                <w:rFonts w:cs="Arial"/>
                <w:b/>
                <w:bCs/>
                <w:color w:val="FFFFFF"/>
                <w:sz w:val="20"/>
                <w:szCs w:val="20"/>
                <w:lang w:val="en-AU" w:eastAsia="zh-CN" w:bidi="th-TH"/>
              </w:rPr>
              <w:t>Jan to Mar</w:t>
            </w:r>
          </w:p>
          <w:p w14:paraId="6A87E67F" w14:textId="62453513" w:rsidR="00C52096" w:rsidRPr="001F7CB9" w:rsidRDefault="00C52096" w:rsidP="00A73C08">
            <w:pPr>
              <w:spacing w:before="60" w:after="6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c>
          <w:tcPr>
            <w:tcW w:w="1440" w:type="dxa"/>
            <w:tcBorders>
              <w:top w:val="nil"/>
              <w:left w:val="nil"/>
              <w:bottom w:val="single" w:sz="4" w:space="0" w:color="auto"/>
              <w:right w:val="nil"/>
            </w:tcBorders>
            <w:shd w:val="clear" w:color="000000" w:fill="6B2976"/>
            <w:vAlign w:val="bottom"/>
            <w:hideMark/>
          </w:tcPr>
          <w:p w14:paraId="3A4EA897" w14:textId="77777777" w:rsidR="001F7CB9" w:rsidRDefault="001F7CB9" w:rsidP="00A73C08">
            <w:pPr>
              <w:spacing w:before="60" w:after="60" w:line="240" w:lineRule="auto"/>
              <w:jc w:val="right"/>
              <w:rPr>
                <w:rFonts w:cs="Arial"/>
                <w:b/>
                <w:bCs/>
                <w:color w:val="FFFFFF"/>
                <w:sz w:val="20"/>
                <w:szCs w:val="20"/>
                <w:lang w:val="en-AU" w:eastAsia="zh-CN" w:bidi="th-TH"/>
              </w:rPr>
            </w:pPr>
            <w:r w:rsidRPr="001F7CB9">
              <w:rPr>
                <w:rFonts w:cs="Arial"/>
                <w:b/>
                <w:bCs/>
                <w:color w:val="FFFFFF"/>
                <w:sz w:val="20"/>
                <w:szCs w:val="20"/>
                <w:lang w:val="en-AU" w:eastAsia="zh-CN" w:bidi="th-TH"/>
              </w:rPr>
              <w:t>Apr to Jun</w:t>
            </w:r>
          </w:p>
          <w:p w14:paraId="7AA279CA" w14:textId="17852F55" w:rsidR="00C52096" w:rsidRPr="001F7CB9" w:rsidRDefault="00C52096" w:rsidP="00A73C08">
            <w:pPr>
              <w:spacing w:before="60" w:after="6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c>
          <w:tcPr>
            <w:tcW w:w="1440" w:type="dxa"/>
            <w:tcBorders>
              <w:top w:val="nil"/>
              <w:left w:val="nil"/>
              <w:bottom w:val="single" w:sz="4" w:space="0" w:color="auto"/>
              <w:right w:val="nil"/>
            </w:tcBorders>
            <w:shd w:val="clear" w:color="000000" w:fill="6B2976"/>
            <w:vAlign w:val="bottom"/>
            <w:hideMark/>
          </w:tcPr>
          <w:p w14:paraId="4453F021" w14:textId="77777777" w:rsidR="001F7CB9" w:rsidRDefault="001F7CB9" w:rsidP="00A73C08">
            <w:pPr>
              <w:spacing w:before="60" w:after="60" w:line="240" w:lineRule="auto"/>
              <w:jc w:val="right"/>
              <w:rPr>
                <w:rFonts w:cs="Arial"/>
                <w:b/>
                <w:bCs/>
                <w:color w:val="FFFFFF"/>
                <w:sz w:val="20"/>
                <w:szCs w:val="20"/>
                <w:lang w:val="en-AU" w:eastAsia="zh-CN" w:bidi="th-TH"/>
              </w:rPr>
            </w:pPr>
            <w:r w:rsidRPr="001F7CB9">
              <w:rPr>
                <w:rFonts w:cs="Arial"/>
                <w:b/>
                <w:bCs/>
                <w:color w:val="FFFFFF"/>
                <w:sz w:val="20"/>
                <w:szCs w:val="20"/>
                <w:lang w:val="en-AU" w:eastAsia="zh-CN" w:bidi="th-TH"/>
              </w:rPr>
              <w:t>Jul to Sep</w:t>
            </w:r>
          </w:p>
          <w:p w14:paraId="46272A8D" w14:textId="1A0121FA" w:rsidR="00C52096" w:rsidRPr="001F7CB9" w:rsidRDefault="00C52096" w:rsidP="00A73C08">
            <w:pPr>
              <w:spacing w:before="60" w:after="6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c>
          <w:tcPr>
            <w:tcW w:w="1440" w:type="dxa"/>
            <w:tcBorders>
              <w:top w:val="nil"/>
              <w:left w:val="nil"/>
              <w:bottom w:val="single" w:sz="4" w:space="0" w:color="auto"/>
              <w:right w:val="single" w:sz="4" w:space="0" w:color="auto"/>
            </w:tcBorders>
            <w:shd w:val="clear" w:color="000000" w:fill="6B2976"/>
            <w:vAlign w:val="bottom"/>
            <w:hideMark/>
          </w:tcPr>
          <w:p w14:paraId="5B170CD0" w14:textId="77777777" w:rsidR="001F7CB9" w:rsidRDefault="001F7CB9" w:rsidP="00A73C08">
            <w:pPr>
              <w:spacing w:before="60" w:after="60" w:line="240" w:lineRule="auto"/>
              <w:jc w:val="right"/>
              <w:rPr>
                <w:rFonts w:cs="Arial"/>
                <w:b/>
                <w:bCs/>
                <w:color w:val="FFFFFF"/>
                <w:sz w:val="20"/>
                <w:szCs w:val="20"/>
                <w:lang w:val="en-AU" w:eastAsia="zh-CN" w:bidi="th-TH"/>
              </w:rPr>
            </w:pPr>
            <w:r w:rsidRPr="001F7CB9">
              <w:rPr>
                <w:rFonts w:cs="Arial"/>
                <w:b/>
                <w:bCs/>
                <w:color w:val="FFFFFF"/>
                <w:sz w:val="20"/>
                <w:szCs w:val="20"/>
                <w:lang w:val="en-AU" w:eastAsia="zh-CN" w:bidi="th-TH"/>
              </w:rPr>
              <w:t>Oct to Dec</w:t>
            </w:r>
          </w:p>
          <w:p w14:paraId="679839EA" w14:textId="3D28347B" w:rsidR="00C52096" w:rsidRPr="001F7CB9" w:rsidRDefault="00C52096" w:rsidP="00A73C08">
            <w:pPr>
              <w:spacing w:before="60" w:after="6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r>
      <w:tr w:rsidR="001F7CB9" w:rsidRPr="001F7CB9" w14:paraId="1BB2C0F3" w14:textId="77777777" w:rsidTr="001F7CB9">
        <w:trPr>
          <w:trHeight w:val="255"/>
        </w:trPr>
        <w:tc>
          <w:tcPr>
            <w:tcW w:w="1780" w:type="dxa"/>
            <w:tcBorders>
              <w:top w:val="nil"/>
              <w:left w:val="single" w:sz="4" w:space="0" w:color="auto"/>
              <w:bottom w:val="nil"/>
              <w:right w:val="nil"/>
            </w:tcBorders>
            <w:shd w:val="clear" w:color="000000" w:fill="FFFFFF"/>
            <w:noWrap/>
            <w:vAlign w:val="bottom"/>
            <w:hideMark/>
          </w:tcPr>
          <w:p w14:paraId="58D3EF07" w14:textId="77777777" w:rsidR="001F7CB9" w:rsidRPr="001F7CB9" w:rsidRDefault="001F7CB9" w:rsidP="001F7CB9">
            <w:pPr>
              <w:spacing w:after="0" w:line="240" w:lineRule="auto"/>
              <w:rPr>
                <w:rFonts w:cs="Arial"/>
                <w:color w:val="000000"/>
                <w:sz w:val="20"/>
                <w:szCs w:val="20"/>
                <w:lang w:val="en-AU" w:eastAsia="zh-CN" w:bidi="th-TH"/>
              </w:rPr>
            </w:pPr>
            <w:r w:rsidRPr="001F7CB9">
              <w:rPr>
                <w:rFonts w:cs="Arial"/>
                <w:color w:val="000000"/>
                <w:sz w:val="20"/>
                <w:szCs w:val="20"/>
                <w:lang w:val="en-AU" w:eastAsia="zh-CN" w:bidi="th-TH"/>
              </w:rPr>
              <w:t>Existing</w:t>
            </w:r>
          </w:p>
        </w:tc>
        <w:tc>
          <w:tcPr>
            <w:tcW w:w="1440" w:type="dxa"/>
            <w:tcBorders>
              <w:top w:val="nil"/>
              <w:left w:val="nil"/>
              <w:bottom w:val="nil"/>
              <w:right w:val="nil"/>
            </w:tcBorders>
            <w:shd w:val="clear" w:color="000000" w:fill="FFFFFF"/>
            <w:noWrap/>
            <w:vAlign w:val="bottom"/>
            <w:hideMark/>
          </w:tcPr>
          <w:p w14:paraId="5585C465" w14:textId="77777777" w:rsidR="001F7CB9" w:rsidRPr="001F7CB9" w:rsidRDefault="001F7CB9" w:rsidP="001F7CB9">
            <w:pPr>
              <w:spacing w:after="0" w:line="240" w:lineRule="auto"/>
              <w:jc w:val="right"/>
              <w:rPr>
                <w:rFonts w:cs="Arial"/>
                <w:color w:val="000000"/>
                <w:sz w:val="20"/>
                <w:szCs w:val="20"/>
                <w:lang w:val="en-AU" w:eastAsia="zh-CN" w:bidi="th-TH"/>
              </w:rPr>
            </w:pPr>
            <w:r w:rsidRPr="001F7CB9">
              <w:rPr>
                <w:rFonts w:cs="Arial"/>
                <w:color w:val="000000"/>
                <w:sz w:val="20"/>
                <w:szCs w:val="20"/>
                <w:lang w:val="en-AU" w:eastAsia="zh-CN" w:bidi="th-TH"/>
              </w:rPr>
              <w:t>2,444</w:t>
            </w:r>
          </w:p>
        </w:tc>
        <w:tc>
          <w:tcPr>
            <w:tcW w:w="1440" w:type="dxa"/>
            <w:tcBorders>
              <w:top w:val="nil"/>
              <w:left w:val="nil"/>
              <w:bottom w:val="nil"/>
              <w:right w:val="nil"/>
            </w:tcBorders>
            <w:shd w:val="clear" w:color="000000" w:fill="FFFFFF"/>
            <w:noWrap/>
            <w:vAlign w:val="bottom"/>
            <w:hideMark/>
          </w:tcPr>
          <w:p w14:paraId="07CC4344" w14:textId="77777777" w:rsidR="001F7CB9" w:rsidRPr="001F7CB9" w:rsidRDefault="001F7CB9" w:rsidP="001F7CB9">
            <w:pPr>
              <w:spacing w:after="0" w:line="240" w:lineRule="auto"/>
              <w:jc w:val="right"/>
              <w:rPr>
                <w:rFonts w:cs="Arial"/>
                <w:color w:val="000000"/>
                <w:sz w:val="20"/>
                <w:szCs w:val="20"/>
                <w:lang w:val="en-AU" w:eastAsia="zh-CN" w:bidi="th-TH"/>
              </w:rPr>
            </w:pPr>
            <w:r w:rsidRPr="001F7CB9">
              <w:rPr>
                <w:rFonts w:cs="Arial"/>
                <w:color w:val="000000"/>
                <w:sz w:val="20"/>
                <w:szCs w:val="20"/>
                <w:lang w:val="en-AU" w:eastAsia="zh-CN" w:bidi="th-TH"/>
              </w:rPr>
              <w:t>3,318</w:t>
            </w:r>
          </w:p>
        </w:tc>
        <w:tc>
          <w:tcPr>
            <w:tcW w:w="1440" w:type="dxa"/>
            <w:tcBorders>
              <w:top w:val="nil"/>
              <w:left w:val="nil"/>
              <w:bottom w:val="nil"/>
              <w:right w:val="nil"/>
            </w:tcBorders>
            <w:shd w:val="clear" w:color="000000" w:fill="FFFFFF"/>
            <w:noWrap/>
            <w:vAlign w:val="bottom"/>
            <w:hideMark/>
          </w:tcPr>
          <w:p w14:paraId="423D42BF" w14:textId="77777777" w:rsidR="001F7CB9" w:rsidRPr="001F7CB9" w:rsidRDefault="001F7CB9" w:rsidP="001F7CB9">
            <w:pPr>
              <w:spacing w:after="0" w:line="240" w:lineRule="auto"/>
              <w:jc w:val="right"/>
              <w:rPr>
                <w:rFonts w:cs="Arial"/>
                <w:color w:val="000000"/>
                <w:sz w:val="20"/>
                <w:szCs w:val="20"/>
                <w:lang w:val="en-AU" w:eastAsia="zh-CN" w:bidi="th-TH"/>
              </w:rPr>
            </w:pPr>
            <w:r w:rsidRPr="001F7CB9">
              <w:rPr>
                <w:rFonts w:cs="Arial"/>
                <w:color w:val="000000"/>
                <w:sz w:val="20"/>
                <w:szCs w:val="20"/>
                <w:lang w:val="en-AU" w:eastAsia="zh-CN" w:bidi="th-TH"/>
              </w:rPr>
              <w:t>3,549</w:t>
            </w:r>
          </w:p>
        </w:tc>
        <w:tc>
          <w:tcPr>
            <w:tcW w:w="1440" w:type="dxa"/>
            <w:tcBorders>
              <w:top w:val="nil"/>
              <w:left w:val="nil"/>
              <w:bottom w:val="nil"/>
              <w:right w:val="single" w:sz="4" w:space="0" w:color="auto"/>
            </w:tcBorders>
            <w:shd w:val="clear" w:color="000000" w:fill="FFFFFF"/>
            <w:noWrap/>
            <w:vAlign w:val="bottom"/>
            <w:hideMark/>
          </w:tcPr>
          <w:p w14:paraId="43367852" w14:textId="665BDE1C" w:rsidR="001F7CB9" w:rsidRPr="001F7CB9" w:rsidRDefault="001F7CB9" w:rsidP="001F7CB9">
            <w:pPr>
              <w:spacing w:after="0" w:line="240" w:lineRule="auto"/>
              <w:jc w:val="right"/>
              <w:rPr>
                <w:rFonts w:cs="Arial"/>
                <w:color w:val="000000"/>
                <w:sz w:val="20"/>
                <w:szCs w:val="20"/>
                <w:lang w:val="en-AU" w:eastAsia="zh-CN" w:bidi="th-TH"/>
              </w:rPr>
            </w:pPr>
            <w:r w:rsidRPr="001F7CB9">
              <w:rPr>
                <w:rFonts w:cs="Arial"/>
                <w:color w:val="000000"/>
                <w:sz w:val="20"/>
                <w:szCs w:val="20"/>
                <w:lang w:val="en-AU" w:eastAsia="zh-CN" w:bidi="th-TH"/>
              </w:rPr>
              <w:t>3,687</w:t>
            </w:r>
          </w:p>
        </w:tc>
      </w:tr>
      <w:tr w:rsidR="001F7CB9" w:rsidRPr="001F7CB9" w14:paraId="022075F0" w14:textId="77777777" w:rsidTr="001F7CB9">
        <w:trPr>
          <w:trHeight w:val="255"/>
        </w:trPr>
        <w:tc>
          <w:tcPr>
            <w:tcW w:w="1780" w:type="dxa"/>
            <w:tcBorders>
              <w:top w:val="nil"/>
              <w:left w:val="single" w:sz="4" w:space="0" w:color="auto"/>
              <w:bottom w:val="nil"/>
              <w:right w:val="nil"/>
            </w:tcBorders>
            <w:shd w:val="clear" w:color="000000" w:fill="FFFFFF"/>
            <w:noWrap/>
            <w:vAlign w:val="bottom"/>
            <w:hideMark/>
          </w:tcPr>
          <w:p w14:paraId="33A0F7FB" w14:textId="77777777" w:rsidR="001F7CB9" w:rsidRPr="001F7CB9" w:rsidRDefault="001F7CB9" w:rsidP="001F7CB9">
            <w:pPr>
              <w:spacing w:after="0" w:line="240" w:lineRule="auto"/>
              <w:rPr>
                <w:rFonts w:cs="Arial"/>
                <w:color w:val="000000"/>
                <w:sz w:val="20"/>
                <w:szCs w:val="20"/>
                <w:lang w:val="en-AU" w:eastAsia="zh-CN" w:bidi="th-TH"/>
              </w:rPr>
            </w:pPr>
            <w:r w:rsidRPr="001F7CB9">
              <w:rPr>
                <w:rFonts w:cs="Arial"/>
                <w:color w:val="000000"/>
                <w:sz w:val="20"/>
                <w:szCs w:val="20"/>
                <w:lang w:val="en-AU" w:eastAsia="zh-CN" w:bidi="th-TH"/>
              </w:rPr>
              <w:t>New</w:t>
            </w:r>
          </w:p>
        </w:tc>
        <w:tc>
          <w:tcPr>
            <w:tcW w:w="1440" w:type="dxa"/>
            <w:tcBorders>
              <w:top w:val="nil"/>
              <w:left w:val="nil"/>
              <w:bottom w:val="nil"/>
              <w:right w:val="nil"/>
            </w:tcBorders>
            <w:shd w:val="clear" w:color="000000" w:fill="FFFFFF"/>
            <w:noWrap/>
            <w:vAlign w:val="bottom"/>
            <w:hideMark/>
          </w:tcPr>
          <w:p w14:paraId="41561985" w14:textId="77777777" w:rsidR="001F7CB9" w:rsidRPr="001F7CB9" w:rsidRDefault="001F7CB9" w:rsidP="001F7CB9">
            <w:pPr>
              <w:spacing w:after="0" w:line="240" w:lineRule="auto"/>
              <w:jc w:val="right"/>
              <w:rPr>
                <w:rFonts w:cs="Arial"/>
                <w:color w:val="000000"/>
                <w:sz w:val="20"/>
                <w:szCs w:val="20"/>
                <w:lang w:val="en-AU" w:eastAsia="zh-CN" w:bidi="th-TH"/>
              </w:rPr>
            </w:pPr>
            <w:r w:rsidRPr="001F7CB9">
              <w:rPr>
                <w:rFonts w:cs="Arial"/>
                <w:color w:val="000000"/>
                <w:sz w:val="20"/>
                <w:szCs w:val="20"/>
                <w:lang w:val="en-AU" w:eastAsia="zh-CN" w:bidi="th-TH"/>
              </w:rPr>
              <w:t>990</w:t>
            </w:r>
          </w:p>
        </w:tc>
        <w:tc>
          <w:tcPr>
            <w:tcW w:w="1440" w:type="dxa"/>
            <w:tcBorders>
              <w:top w:val="nil"/>
              <w:left w:val="nil"/>
              <w:bottom w:val="nil"/>
              <w:right w:val="nil"/>
            </w:tcBorders>
            <w:shd w:val="clear" w:color="000000" w:fill="FFFFFF"/>
            <w:noWrap/>
            <w:vAlign w:val="bottom"/>
            <w:hideMark/>
          </w:tcPr>
          <w:p w14:paraId="1F1DEC25" w14:textId="77777777" w:rsidR="001F7CB9" w:rsidRPr="001F7CB9" w:rsidRDefault="001F7CB9" w:rsidP="001F7CB9">
            <w:pPr>
              <w:spacing w:after="0" w:line="240" w:lineRule="auto"/>
              <w:jc w:val="right"/>
              <w:rPr>
                <w:rFonts w:cs="Arial"/>
                <w:color w:val="000000"/>
                <w:sz w:val="20"/>
                <w:szCs w:val="20"/>
                <w:lang w:val="en-AU" w:eastAsia="zh-CN" w:bidi="th-TH"/>
              </w:rPr>
            </w:pPr>
            <w:r w:rsidRPr="001F7CB9">
              <w:rPr>
                <w:rFonts w:cs="Arial"/>
                <w:color w:val="000000"/>
                <w:sz w:val="20"/>
                <w:szCs w:val="20"/>
                <w:lang w:val="en-AU" w:eastAsia="zh-CN" w:bidi="th-TH"/>
              </w:rPr>
              <w:t>435</w:t>
            </w:r>
          </w:p>
        </w:tc>
        <w:tc>
          <w:tcPr>
            <w:tcW w:w="1440" w:type="dxa"/>
            <w:tcBorders>
              <w:top w:val="nil"/>
              <w:left w:val="nil"/>
              <w:bottom w:val="nil"/>
              <w:right w:val="nil"/>
            </w:tcBorders>
            <w:shd w:val="clear" w:color="000000" w:fill="FFFFFF"/>
            <w:noWrap/>
            <w:vAlign w:val="bottom"/>
            <w:hideMark/>
          </w:tcPr>
          <w:p w14:paraId="59F8FF56" w14:textId="6798EA1E" w:rsidR="001F7CB9" w:rsidRPr="001F7CB9" w:rsidRDefault="00A43CCD" w:rsidP="001F7CB9">
            <w:pPr>
              <w:spacing w:after="0" w:line="240" w:lineRule="auto"/>
              <w:jc w:val="right"/>
              <w:rPr>
                <w:rFonts w:cs="Arial"/>
                <w:color w:val="000000"/>
                <w:sz w:val="20"/>
                <w:szCs w:val="20"/>
                <w:lang w:val="en-AU" w:eastAsia="zh-CN" w:bidi="th-TH"/>
              </w:rPr>
            </w:pPr>
            <w:r>
              <w:rPr>
                <w:noProof/>
                <w:lang w:val="en-AU" w:eastAsia="en-AU"/>
              </w:rPr>
              <mc:AlternateContent>
                <mc:Choice Requires="wps">
                  <w:drawing>
                    <wp:anchor distT="0" distB="0" distL="114300" distR="114300" simplePos="0" relativeHeight="251659776" behindDoc="0" locked="0" layoutInCell="1" allowOverlap="1" wp14:anchorId="525D317C" wp14:editId="3B7B636A">
                      <wp:simplePos x="0" y="0"/>
                      <wp:positionH relativeFrom="column">
                        <wp:posOffset>-1442720</wp:posOffset>
                      </wp:positionH>
                      <wp:positionV relativeFrom="paragraph">
                        <wp:posOffset>139065</wp:posOffset>
                      </wp:positionV>
                      <wp:extent cx="3182620" cy="201930"/>
                      <wp:effectExtent l="0" t="0" r="17780" b="26670"/>
                      <wp:wrapNone/>
                      <wp:docPr id="42" name="Rounded 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82620" cy="201930"/>
                              </a:xfrm>
                              <a:prstGeom prst="roundRect">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56C7BB27" id="Rounded Rectangle 19" o:spid="_x0000_s1026" alt="&quot;&quot;" style="position:absolute;margin-left:-113.6pt;margin-top:10.95pt;width:250.6pt;height:15.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" filled="f" strokecolor="#8ac640" strokeweight="1.5pt">
                      <v:stroke joinstyle="miter"/>
                    </v:roundrect>
                  </w:pict>
                </mc:Fallback>
              </mc:AlternateContent>
            </w:r>
            <w:r w:rsidR="001F7CB9" w:rsidRPr="001F7CB9">
              <w:rPr>
                <w:rFonts w:cs="Arial"/>
                <w:color w:val="000000"/>
                <w:sz w:val="20"/>
                <w:szCs w:val="20"/>
                <w:lang w:val="en-AU" w:eastAsia="zh-CN" w:bidi="th-TH"/>
              </w:rPr>
              <w:t>327</w:t>
            </w:r>
          </w:p>
        </w:tc>
        <w:tc>
          <w:tcPr>
            <w:tcW w:w="1440" w:type="dxa"/>
            <w:tcBorders>
              <w:top w:val="nil"/>
              <w:left w:val="nil"/>
              <w:bottom w:val="nil"/>
              <w:right w:val="single" w:sz="4" w:space="0" w:color="auto"/>
            </w:tcBorders>
            <w:shd w:val="clear" w:color="000000" w:fill="FFFFFF"/>
            <w:noWrap/>
            <w:vAlign w:val="bottom"/>
            <w:hideMark/>
          </w:tcPr>
          <w:p w14:paraId="4068736A" w14:textId="11A603FC" w:rsidR="001F7CB9" w:rsidRPr="001F7CB9" w:rsidRDefault="001F7CB9" w:rsidP="001F7CB9">
            <w:pPr>
              <w:spacing w:after="0" w:line="240" w:lineRule="auto"/>
              <w:jc w:val="right"/>
              <w:rPr>
                <w:rFonts w:cs="Arial"/>
                <w:color w:val="000000"/>
                <w:sz w:val="20"/>
                <w:szCs w:val="20"/>
                <w:lang w:val="en-AU" w:eastAsia="zh-CN" w:bidi="th-TH"/>
              </w:rPr>
            </w:pPr>
            <w:r w:rsidRPr="001F7CB9">
              <w:rPr>
                <w:rFonts w:cs="Arial"/>
                <w:color w:val="000000"/>
                <w:sz w:val="20"/>
                <w:szCs w:val="20"/>
                <w:lang w:val="en-AU" w:eastAsia="zh-CN" w:bidi="th-TH"/>
              </w:rPr>
              <w:t>334</w:t>
            </w:r>
          </w:p>
        </w:tc>
      </w:tr>
      <w:tr w:rsidR="001F7CB9" w:rsidRPr="001F7CB9" w14:paraId="59F6FE8A" w14:textId="77777777" w:rsidTr="001F7CB9">
        <w:trPr>
          <w:trHeight w:val="255"/>
        </w:trPr>
        <w:tc>
          <w:tcPr>
            <w:tcW w:w="1780" w:type="dxa"/>
            <w:tcBorders>
              <w:top w:val="nil"/>
              <w:left w:val="single" w:sz="4" w:space="0" w:color="auto"/>
              <w:bottom w:val="single" w:sz="4" w:space="0" w:color="auto"/>
              <w:right w:val="nil"/>
            </w:tcBorders>
            <w:shd w:val="clear" w:color="000000" w:fill="FFFFFF"/>
            <w:noWrap/>
            <w:vAlign w:val="bottom"/>
            <w:hideMark/>
          </w:tcPr>
          <w:p w14:paraId="32593628" w14:textId="77777777" w:rsidR="001F7CB9" w:rsidRPr="001F7CB9" w:rsidRDefault="001F7CB9" w:rsidP="001F7CB9">
            <w:pPr>
              <w:spacing w:after="0" w:line="240" w:lineRule="auto"/>
              <w:rPr>
                <w:rFonts w:cs="Arial"/>
                <w:color w:val="000000"/>
                <w:sz w:val="20"/>
                <w:szCs w:val="20"/>
                <w:lang w:val="en-AU" w:eastAsia="zh-CN" w:bidi="th-TH"/>
              </w:rPr>
            </w:pPr>
            <w:r w:rsidRPr="001F7CB9">
              <w:rPr>
                <w:rFonts w:cs="Arial"/>
                <w:color w:val="000000"/>
                <w:sz w:val="20"/>
                <w:szCs w:val="20"/>
                <w:lang w:val="en-AU" w:eastAsia="zh-CN" w:bidi="th-TH"/>
              </w:rPr>
              <w:t>Total</w:t>
            </w:r>
          </w:p>
        </w:tc>
        <w:tc>
          <w:tcPr>
            <w:tcW w:w="1440" w:type="dxa"/>
            <w:tcBorders>
              <w:top w:val="nil"/>
              <w:left w:val="nil"/>
              <w:bottom w:val="single" w:sz="4" w:space="0" w:color="auto"/>
              <w:right w:val="nil"/>
            </w:tcBorders>
            <w:shd w:val="clear" w:color="000000" w:fill="FFFFFF"/>
            <w:noWrap/>
            <w:vAlign w:val="bottom"/>
            <w:hideMark/>
          </w:tcPr>
          <w:p w14:paraId="237F5854" w14:textId="77777777" w:rsidR="001F7CB9" w:rsidRPr="001F7CB9" w:rsidRDefault="001F7CB9" w:rsidP="001F7CB9">
            <w:pPr>
              <w:spacing w:after="0" w:line="240" w:lineRule="auto"/>
              <w:jc w:val="right"/>
              <w:rPr>
                <w:rFonts w:cs="Arial"/>
                <w:color w:val="000000"/>
                <w:sz w:val="20"/>
                <w:szCs w:val="20"/>
                <w:lang w:val="en-AU" w:eastAsia="zh-CN" w:bidi="th-TH"/>
              </w:rPr>
            </w:pPr>
            <w:r w:rsidRPr="001F7CB9">
              <w:rPr>
                <w:rFonts w:cs="Arial"/>
                <w:color w:val="000000"/>
                <w:sz w:val="20"/>
                <w:szCs w:val="20"/>
                <w:lang w:val="en-AU" w:eastAsia="zh-CN" w:bidi="th-TH"/>
              </w:rPr>
              <w:t>3,434</w:t>
            </w:r>
          </w:p>
        </w:tc>
        <w:tc>
          <w:tcPr>
            <w:tcW w:w="1440" w:type="dxa"/>
            <w:tcBorders>
              <w:top w:val="nil"/>
              <w:left w:val="nil"/>
              <w:bottom w:val="single" w:sz="4" w:space="0" w:color="auto"/>
              <w:right w:val="nil"/>
            </w:tcBorders>
            <w:shd w:val="clear" w:color="000000" w:fill="FFFFFF"/>
            <w:noWrap/>
            <w:vAlign w:val="bottom"/>
            <w:hideMark/>
          </w:tcPr>
          <w:p w14:paraId="676C570B" w14:textId="77777777" w:rsidR="001F7CB9" w:rsidRPr="001F7CB9" w:rsidRDefault="001F7CB9" w:rsidP="001F7CB9">
            <w:pPr>
              <w:spacing w:after="0" w:line="240" w:lineRule="auto"/>
              <w:jc w:val="right"/>
              <w:rPr>
                <w:rFonts w:cs="Arial"/>
                <w:color w:val="000000"/>
                <w:sz w:val="20"/>
                <w:szCs w:val="20"/>
                <w:lang w:val="en-AU" w:eastAsia="zh-CN" w:bidi="th-TH"/>
              </w:rPr>
            </w:pPr>
            <w:r w:rsidRPr="001F7CB9">
              <w:rPr>
                <w:rFonts w:cs="Arial"/>
                <w:color w:val="000000"/>
                <w:sz w:val="20"/>
                <w:szCs w:val="20"/>
                <w:lang w:val="en-AU" w:eastAsia="zh-CN" w:bidi="th-TH"/>
              </w:rPr>
              <w:t>3,753</w:t>
            </w:r>
          </w:p>
        </w:tc>
        <w:tc>
          <w:tcPr>
            <w:tcW w:w="1440" w:type="dxa"/>
            <w:tcBorders>
              <w:top w:val="nil"/>
              <w:left w:val="nil"/>
              <w:bottom w:val="single" w:sz="4" w:space="0" w:color="auto"/>
              <w:right w:val="nil"/>
            </w:tcBorders>
            <w:shd w:val="clear" w:color="000000" w:fill="FFFFFF"/>
            <w:noWrap/>
            <w:vAlign w:val="bottom"/>
            <w:hideMark/>
          </w:tcPr>
          <w:p w14:paraId="42543A9B" w14:textId="77777777" w:rsidR="001F7CB9" w:rsidRPr="001F7CB9" w:rsidRDefault="001F7CB9" w:rsidP="001F7CB9">
            <w:pPr>
              <w:spacing w:after="0" w:line="240" w:lineRule="auto"/>
              <w:jc w:val="right"/>
              <w:rPr>
                <w:rFonts w:cs="Arial"/>
                <w:color w:val="000000"/>
                <w:sz w:val="20"/>
                <w:szCs w:val="20"/>
                <w:lang w:val="en-AU" w:eastAsia="zh-CN" w:bidi="th-TH"/>
              </w:rPr>
            </w:pPr>
            <w:r w:rsidRPr="001F7CB9">
              <w:rPr>
                <w:rFonts w:cs="Arial"/>
                <w:color w:val="000000"/>
                <w:sz w:val="20"/>
                <w:szCs w:val="20"/>
                <w:lang w:val="en-AU" w:eastAsia="zh-CN" w:bidi="th-TH"/>
              </w:rPr>
              <w:t>3,876</w:t>
            </w:r>
          </w:p>
        </w:tc>
        <w:tc>
          <w:tcPr>
            <w:tcW w:w="1440" w:type="dxa"/>
            <w:tcBorders>
              <w:top w:val="nil"/>
              <w:left w:val="nil"/>
              <w:bottom w:val="single" w:sz="4" w:space="0" w:color="auto"/>
              <w:right w:val="single" w:sz="4" w:space="0" w:color="auto"/>
            </w:tcBorders>
            <w:shd w:val="clear" w:color="000000" w:fill="FFFFFF"/>
            <w:noWrap/>
            <w:vAlign w:val="bottom"/>
            <w:hideMark/>
          </w:tcPr>
          <w:p w14:paraId="34591E95" w14:textId="77777777" w:rsidR="001F7CB9" w:rsidRPr="001F7CB9" w:rsidRDefault="001F7CB9" w:rsidP="001F7CB9">
            <w:pPr>
              <w:spacing w:after="0" w:line="240" w:lineRule="auto"/>
              <w:jc w:val="right"/>
              <w:rPr>
                <w:rFonts w:cs="Arial"/>
                <w:color w:val="000000"/>
                <w:sz w:val="20"/>
                <w:szCs w:val="20"/>
                <w:lang w:val="en-AU" w:eastAsia="zh-CN" w:bidi="th-TH"/>
              </w:rPr>
            </w:pPr>
            <w:r w:rsidRPr="001F7CB9">
              <w:rPr>
                <w:rFonts w:cs="Arial"/>
                <w:color w:val="000000"/>
                <w:sz w:val="20"/>
                <w:szCs w:val="20"/>
                <w:lang w:val="en-AU" w:eastAsia="zh-CN" w:bidi="th-TH"/>
              </w:rPr>
              <w:t>4,021</w:t>
            </w:r>
          </w:p>
        </w:tc>
      </w:tr>
      <w:tr w:rsidR="001F7CB9" w:rsidRPr="001F7CB9" w14:paraId="25698963" w14:textId="77777777" w:rsidTr="001F7CB9">
        <w:trPr>
          <w:trHeight w:val="255"/>
        </w:trPr>
        <w:tc>
          <w:tcPr>
            <w:tcW w:w="1780" w:type="dxa"/>
            <w:tcBorders>
              <w:top w:val="nil"/>
              <w:left w:val="single" w:sz="4" w:space="0" w:color="auto"/>
              <w:bottom w:val="single" w:sz="4" w:space="0" w:color="auto"/>
              <w:right w:val="nil"/>
            </w:tcBorders>
            <w:shd w:val="clear" w:color="000000" w:fill="FFFFFF"/>
            <w:noWrap/>
            <w:vAlign w:val="bottom"/>
            <w:hideMark/>
          </w:tcPr>
          <w:p w14:paraId="738FC7C0" w14:textId="77777777" w:rsidR="001F7CB9" w:rsidRPr="001F7CB9" w:rsidRDefault="001F7CB9" w:rsidP="001F7CB9">
            <w:pPr>
              <w:spacing w:after="0" w:line="240" w:lineRule="auto"/>
              <w:rPr>
                <w:rFonts w:cs="Arial"/>
                <w:color w:val="000000"/>
                <w:sz w:val="20"/>
                <w:szCs w:val="20"/>
                <w:lang w:val="en-AU" w:eastAsia="zh-CN" w:bidi="th-TH"/>
              </w:rPr>
            </w:pPr>
            <w:r w:rsidRPr="001F7CB9">
              <w:rPr>
                <w:rFonts w:cs="Arial"/>
                <w:color w:val="000000"/>
                <w:sz w:val="20"/>
                <w:szCs w:val="20"/>
                <w:lang w:val="en-AU" w:eastAsia="zh-CN" w:bidi="th-TH"/>
              </w:rPr>
              <w:t>Exit</w:t>
            </w:r>
          </w:p>
        </w:tc>
        <w:tc>
          <w:tcPr>
            <w:tcW w:w="1440" w:type="dxa"/>
            <w:tcBorders>
              <w:top w:val="nil"/>
              <w:left w:val="nil"/>
              <w:bottom w:val="single" w:sz="4" w:space="0" w:color="auto"/>
              <w:right w:val="nil"/>
            </w:tcBorders>
            <w:shd w:val="clear" w:color="000000" w:fill="FFFFFF"/>
            <w:noWrap/>
            <w:vAlign w:val="bottom"/>
            <w:hideMark/>
          </w:tcPr>
          <w:p w14:paraId="6DEF05DC" w14:textId="77777777" w:rsidR="001F7CB9" w:rsidRPr="001F7CB9" w:rsidRDefault="001F7CB9" w:rsidP="001F7CB9">
            <w:pPr>
              <w:spacing w:after="0" w:line="240" w:lineRule="auto"/>
              <w:jc w:val="right"/>
              <w:rPr>
                <w:rFonts w:cs="Arial"/>
                <w:color w:val="000000"/>
                <w:sz w:val="20"/>
                <w:szCs w:val="20"/>
                <w:lang w:val="en-AU" w:eastAsia="zh-CN" w:bidi="th-TH"/>
              </w:rPr>
            </w:pPr>
            <w:r w:rsidRPr="001F7CB9">
              <w:rPr>
                <w:rFonts w:cs="Arial"/>
                <w:color w:val="000000"/>
                <w:sz w:val="20"/>
                <w:szCs w:val="20"/>
                <w:lang w:val="en-AU" w:eastAsia="zh-CN" w:bidi="th-TH"/>
              </w:rPr>
              <w:t>116</w:t>
            </w:r>
          </w:p>
        </w:tc>
        <w:tc>
          <w:tcPr>
            <w:tcW w:w="1440" w:type="dxa"/>
            <w:tcBorders>
              <w:top w:val="nil"/>
              <w:left w:val="nil"/>
              <w:bottom w:val="single" w:sz="4" w:space="0" w:color="auto"/>
              <w:right w:val="nil"/>
            </w:tcBorders>
            <w:shd w:val="clear" w:color="000000" w:fill="FFFFFF"/>
            <w:noWrap/>
            <w:vAlign w:val="bottom"/>
            <w:hideMark/>
          </w:tcPr>
          <w:p w14:paraId="05C0C588" w14:textId="77777777" w:rsidR="001F7CB9" w:rsidRPr="001F7CB9" w:rsidRDefault="001F7CB9" w:rsidP="001F7CB9">
            <w:pPr>
              <w:spacing w:after="0" w:line="240" w:lineRule="auto"/>
              <w:jc w:val="right"/>
              <w:rPr>
                <w:rFonts w:cs="Arial"/>
                <w:color w:val="000000"/>
                <w:sz w:val="20"/>
                <w:szCs w:val="20"/>
                <w:lang w:val="en-AU" w:eastAsia="zh-CN" w:bidi="th-TH"/>
              </w:rPr>
            </w:pPr>
            <w:r w:rsidRPr="001F7CB9">
              <w:rPr>
                <w:rFonts w:cs="Arial"/>
                <w:color w:val="000000"/>
                <w:sz w:val="20"/>
                <w:szCs w:val="20"/>
                <w:lang w:val="en-AU" w:eastAsia="zh-CN" w:bidi="th-TH"/>
              </w:rPr>
              <w:t>204</w:t>
            </w:r>
          </w:p>
        </w:tc>
        <w:tc>
          <w:tcPr>
            <w:tcW w:w="1440" w:type="dxa"/>
            <w:tcBorders>
              <w:top w:val="nil"/>
              <w:left w:val="nil"/>
              <w:bottom w:val="single" w:sz="4" w:space="0" w:color="auto"/>
              <w:right w:val="nil"/>
            </w:tcBorders>
            <w:shd w:val="clear" w:color="000000" w:fill="FFFFFF"/>
            <w:noWrap/>
            <w:vAlign w:val="bottom"/>
            <w:hideMark/>
          </w:tcPr>
          <w:p w14:paraId="4F66A894" w14:textId="77777777" w:rsidR="001F7CB9" w:rsidRPr="001F7CB9" w:rsidRDefault="001F7CB9" w:rsidP="001F7CB9">
            <w:pPr>
              <w:spacing w:after="0" w:line="240" w:lineRule="auto"/>
              <w:jc w:val="right"/>
              <w:rPr>
                <w:rFonts w:cs="Arial"/>
                <w:color w:val="000000"/>
                <w:sz w:val="20"/>
                <w:szCs w:val="20"/>
                <w:lang w:val="en-AU" w:eastAsia="zh-CN" w:bidi="th-TH"/>
              </w:rPr>
            </w:pPr>
            <w:r w:rsidRPr="001F7CB9">
              <w:rPr>
                <w:rFonts w:cs="Arial"/>
                <w:color w:val="000000"/>
                <w:sz w:val="20"/>
                <w:szCs w:val="20"/>
                <w:lang w:val="en-AU" w:eastAsia="zh-CN" w:bidi="th-TH"/>
              </w:rPr>
              <w:t>189</w:t>
            </w:r>
          </w:p>
        </w:tc>
        <w:tc>
          <w:tcPr>
            <w:tcW w:w="1440" w:type="dxa"/>
            <w:tcBorders>
              <w:top w:val="nil"/>
              <w:left w:val="nil"/>
              <w:bottom w:val="single" w:sz="4" w:space="0" w:color="auto"/>
              <w:right w:val="single" w:sz="4" w:space="0" w:color="auto"/>
            </w:tcBorders>
            <w:shd w:val="clear" w:color="000000" w:fill="FFFFFF"/>
            <w:noWrap/>
            <w:vAlign w:val="bottom"/>
            <w:hideMark/>
          </w:tcPr>
          <w:p w14:paraId="305E1C1E" w14:textId="77777777" w:rsidR="001F7CB9" w:rsidRPr="001F7CB9" w:rsidRDefault="001F7CB9" w:rsidP="001F7CB9">
            <w:pPr>
              <w:spacing w:after="0" w:line="240" w:lineRule="auto"/>
              <w:jc w:val="right"/>
              <w:rPr>
                <w:rFonts w:cs="Arial"/>
                <w:color w:val="000000"/>
                <w:sz w:val="20"/>
                <w:szCs w:val="20"/>
                <w:lang w:val="en-AU" w:eastAsia="zh-CN" w:bidi="th-TH"/>
              </w:rPr>
            </w:pPr>
            <w:r w:rsidRPr="001F7CB9">
              <w:rPr>
                <w:rFonts w:cs="Arial"/>
                <w:color w:val="000000"/>
                <w:sz w:val="20"/>
                <w:szCs w:val="20"/>
                <w:lang w:val="en-AU" w:eastAsia="zh-CN" w:bidi="th-TH"/>
              </w:rPr>
              <w:t>308</w:t>
            </w:r>
          </w:p>
        </w:tc>
      </w:tr>
    </w:tbl>
    <w:p w14:paraId="55BDE01C" w14:textId="77777777" w:rsidR="00B30E6D" w:rsidRDefault="00B30E6D" w:rsidP="00A61B8B">
      <w:pPr>
        <w:rPr>
          <w:rFonts w:cs="Arial"/>
          <w:color w:val="000000" w:themeColor="text1"/>
          <w:kern w:val="24"/>
          <w:szCs w:val="22"/>
        </w:rPr>
      </w:pPr>
    </w:p>
    <w:p w14:paraId="0BAFEEF5" w14:textId="33B8DB32" w:rsidR="003C307C" w:rsidRDefault="003C307C" w:rsidP="00A61B8B">
      <w:pPr>
        <w:rPr>
          <w:rFonts w:cs="Arial"/>
          <w:color w:val="000000" w:themeColor="text1"/>
          <w:kern w:val="24"/>
          <w:szCs w:val="22"/>
        </w:rPr>
      </w:pPr>
      <w:r w:rsidRPr="00264919">
        <w:rPr>
          <w:rFonts w:cs="Arial"/>
          <w:color w:val="000000" w:themeColor="text1"/>
          <w:kern w:val="24"/>
          <w:szCs w:val="22"/>
        </w:rPr>
        <w:t>The number</w:t>
      </w:r>
      <w:r w:rsidR="003C5569" w:rsidRPr="00264919">
        <w:rPr>
          <w:rFonts w:cs="Arial"/>
          <w:color w:val="000000" w:themeColor="text1"/>
          <w:kern w:val="24"/>
          <w:szCs w:val="22"/>
        </w:rPr>
        <w:t xml:space="preserve"> of</w:t>
      </w:r>
      <w:r w:rsidRPr="00264919">
        <w:rPr>
          <w:rFonts w:cs="Arial"/>
          <w:color w:val="000000" w:themeColor="text1"/>
          <w:kern w:val="24"/>
          <w:szCs w:val="22"/>
        </w:rPr>
        <w:t xml:space="preserve"> participants receiving employment supports reported by the Provider Reporting Tool (the Tool) shows slight and steady increase over time.</w:t>
      </w:r>
    </w:p>
    <w:p w14:paraId="395959B8" w14:textId="013F0A5A" w:rsidR="009952F7" w:rsidRPr="00264919" w:rsidRDefault="009952F7" w:rsidP="00A61B8B">
      <w:pPr>
        <w:rPr>
          <w:rFonts w:cs="Arial"/>
          <w:color w:val="000000" w:themeColor="text1"/>
          <w:kern w:val="24"/>
          <w:szCs w:val="22"/>
        </w:rPr>
      </w:pPr>
      <w:r>
        <w:rPr>
          <w:b/>
          <w:bCs/>
        </w:rPr>
        <w:t xml:space="preserve">Employment support recipients </w:t>
      </w:r>
    </w:p>
    <w:p w14:paraId="433CE1AE" w14:textId="2DE3819F" w:rsidR="00C67175" w:rsidRDefault="009952F7" w:rsidP="00C67175">
      <w:pPr>
        <w:rPr>
          <w:rFonts w:cs="Arial"/>
          <w:color w:val="000000" w:themeColor="text1"/>
          <w:kern w:val="24"/>
          <w:sz w:val="20"/>
          <w:szCs w:val="20"/>
        </w:rPr>
      </w:pPr>
      <w:r>
        <w:rPr>
          <w:noProof/>
          <w:lang w:val="en-AU" w:eastAsia="en-AU"/>
        </w:rPr>
        <mc:AlternateContent>
          <mc:Choice Requires="wps">
            <w:drawing>
              <wp:anchor distT="0" distB="0" distL="114300" distR="114300" simplePos="0" relativeHeight="252124160" behindDoc="0" locked="0" layoutInCell="1" allowOverlap="1" wp14:anchorId="4CD27929" wp14:editId="07A1AF28">
                <wp:simplePos x="0" y="0"/>
                <wp:positionH relativeFrom="column">
                  <wp:posOffset>1581150</wp:posOffset>
                </wp:positionH>
                <wp:positionV relativeFrom="paragraph">
                  <wp:posOffset>638175</wp:posOffset>
                </wp:positionV>
                <wp:extent cx="648039" cy="57828"/>
                <wp:effectExtent l="0" t="19050" r="76200" b="94615"/>
                <wp:wrapNone/>
                <wp:docPr id="36" name="Straight Arrow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8039" cy="57828"/>
                        </a:xfrm>
                        <a:prstGeom prst="straightConnector1">
                          <a:avLst/>
                        </a:prstGeom>
                        <a:ln w="12700">
                          <a:solidFill>
                            <a:srgbClr val="FAA21B"/>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50BA7E0" id="_x0000_t32" coordsize="21600,21600" o:spt="32" o:oned="t" path="m,l21600,21600e" filled="f">
                <v:path arrowok="t" fillok="f" o:connecttype="none"/>
                <o:lock v:ext="edit" shapetype="t"/>
              </v:shapetype>
              <v:shape id="Straight Arrow Connector 12" o:spid="_x0000_s1026" type="#_x0000_t32" alt="&quot;&quot;" style="position:absolute;margin-left:124.5pt;margin-top:50.25pt;width:51.05pt;height:4.55pt;z-index:252124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" strokecolor="#faa21b" strokeweight="1pt">
                <v:stroke endarrow="block" joinstyle="miter"/>
              </v:shape>
            </w:pict>
          </mc:Fallback>
        </mc:AlternateContent>
      </w:r>
      <w:r>
        <w:rPr>
          <w:noProof/>
          <w:lang w:val="en-AU" w:eastAsia="en-AU"/>
        </w:rPr>
        <mc:AlternateContent>
          <mc:Choice Requires="wps">
            <w:drawing>
              <wp:anchor distT="0" distB="0" distL="114300" distR="114300" simplePos="0" relativeHeight="252126208" behindDoc="0" locked="0" layoutInCell="1" allowOverlap="1" wp14:anchorId="1008525E" wp14:editId="60C9363F">
                <wp:simplePos x="0" y="0"/>
                <wp:positionH relativeFrom="column">
                  <wp:posOffset>2790825</wp:posOffset>
                </wp:positionH>
                <wp:positionV relativeFrom="paragraph">
                  <wp:posOffset>459105</wp:posOffset>
                </wp:positionV>
                <wp:extent cx="630162" cy="97151"/>
                <wp:effectExtent l="0" t="0" r="74930" b="74930"/>
                <wp:wrapNone/>
                <wp:docPr id="38" name="Straight Arrow Connector 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30162" cy="97151"/>
                        </a:xfrm>
                        <a:prstGeom prst="straightConnector1">
                          <a:avLst/>
                        </a:prstGeom>
                        <a:ln w="12700">
                          <a:solidFill>
                            <a:srgbClr val="FAA21B"/>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CD9243" id="Straight Arrow Connector 64" o:spid="_x0000_s1026" type="#_x0000_t32" alt="&quot;&quot;" style="position:absolute;margin-left:219.75pt;margin-top:36.15pt;width:49.6pt;height:7.65pt;z-index:252126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" strokecolor="#faa21b" strokeweight="1pt">
                <v:stroke endarrow="block" joinstyle="miter"/>
              </v:shape>
            </w:pict>
          </mc:Fallback>
        </mc:AlternateContent>
      </w:r>
      <w:r>
        <w:rPr>
          <w:noProof/>
          <w:lang w:val="en-AU" w:eastAsia="en-AU"/>
        </w:rPr>
        <mc:AlternateContent>
          <mc:Choice Requires="wps">
            <w:drawing>
              <wp:anchor distT="0" distB="0" distL="114300" distR="114300" simplePos="0" relativeHeight="252128256" behindDoc="0" locked="0" layoutInCell="1" allowOverlap="1" wp14:anchorId="728BF720" wp14:editId="2232E8E1">
                <wp:simplePos x="0" y="0"/>
                <wp:positionH relativeFrom="column">
                  <wp:posOffset>4000500</wp:posOffset>
                </wp:positionH>
                <wp:positionV relativeFrom="paragraph">
                  <wp:posOffset>421005</wp:posOffset>
                </wp:positionV>
                <wp:extent cx="630162" cy="97151"/>
                <wp:effectExtent l="0" t="0" r="74930" b="74930"/>
                <wp:wrapNone/>
                <wp:docPr id="39" name="Straight Arrow Connector 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30162" cy="97151"/>
                        </a:xfrm>
                        <a:prstGeom prst="straightConnector1">
                          <a:avLst/>
                        </a:prstGeom>
                        <a:ln w="12700">
                          <a:solidFill>
                            <a:srgbClr val="FAA21B"/>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B1CEFB2" id="Straight Arrow Connector 66" o:spid="_x0000_s1026" type="#_x0000_t32" alt="&quot;&quot;" style="position:absolute;margin-left:315pt;margin-top:33.15pt;width:49.6pt;height:7.65pt;z-index:252128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" strokecolor="#faa21b" strokeweight="1pt">
                <v:stroke endarrow="block" joinstyle="miter"/>
              </v:shape>
            </w:pict>
          </mc:Fallback>
        </mc:AlternateContent>
      </w:r>
      <w:r>
        <w:rPr>
          <w:noProof/>
          <w:lang w:val="en-AU" w:eastAsia="en-AU"/>
        </w:rPr>
        <mc:AlternateContent>
          <mc:Choice Requires="wps">
            <w:drawing>
              <wp:anchor distT="0" distB="0" distL="114300" distR="114300" simplePos="0" relativeHeight="252130304" behindDoc="0" locked="0" layoutInCell="1" allowOverlap="1" wp14:anchorId="672E7F1C" wp14:editId="161CB8FD">
                <wp:simplePos x="0" y="0"/>
                <wp:positionH relativeFrom="column">
                  <wp:posOffset>3609975</wp:posOffset>
                </wp:positionH>
                <wp:positionV relativeFrom="paragraph">
                  <wp:posOffset>2806700</wp:posOffset>
                </wp:positionV>
                <wp:extent cx="189942" cy="0"/>
                <wp:effectExtent l="0" t="0" r="0" b="0"/>
                <wp:wrapNone/>
                <wp:docPr id="40"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89942" cy="0"/>
                        </a:xfrm>
                        <a:prstGeom prst="line">
                          <a:avLst/>
                        </a:prstGeom>
                        <a:ln w="12700">
                          <a:solidFill>
                            <a:srgbClr val="FAA21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1790BF" id="Straight Connector 5" o:spid="_x0000_s1026" alt="&quot;&quot;" style="position:absolute;z-index:252130304;visibility:visible;mso-wrap-style:square;mso-wrap-distance-left:9pt;mso-wrap-distance-top:0;mso-wrap-distance-right:9pt;mso-wrap-distance-bottom:0;mso-position-horizontal:absolute;mso-position-horizontal-relative:text;mso-position-vertical:absolute;mso-position-vertical-relative:text" from="284.25pt,221pt" to="299.2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" strokecolor="#faa21b" strokeweight="1pt">
                <v:stroke joinstyle="miter"/>
              </v:line>
            </w:pict>
          </mc:Fallback>
        </mc:AlternateContent>
      </w:r>
      <w:r w:rsidR="00F46A9F">
        <w:rPr>
          <w:noProof/>
          <w:lang w:val="en-AU" w:eastAsia="en-AU"/>
        </w:rPr>
        <w:drawing>
          <wp:inline distT="0" distB="0" distL="0" distR="0" wp14:anchorId="55F0F10D" wp14:editId="6E4E19F6">
            <wp:extent cx="5656580" cy="2969260"/>
            <wp:effectExtent l="0" t="0" r="1270" b="2540"/>
            <wp:docPr id="34" name="Chart 34" descr="Bar graph with number of existing participants, new participants, and participants exiting.&#10;&#10;January to March. 2,444 existing. 990 new. 116 exits.&#10;&#10;April to June. 3,318 existing. 435 new. 204 exits.&#10;&#10;July to September. 3,549 existing. 327 new. 189 exits.&#10;&#10;October to December. 3,687 existing. 334 new.">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C67175">
        <w:rPr>
          <w:rFonts w:cs="Arial"/>
          <w:color w:val="000000" w:themeColor="text1"/>
          <w:kern w:val="24"/>
          <w:sz w:val="20"/>
          <w:szCs w:val="20"/>
        </w:rPr>
        <w:t>Notes</w:t>
      </w:r>
    </w:p>
    <w:p w14:paraId="4AE699EA" w14:textId="0EBF44C0" w:rsidR="003C358D" w:rsidRPr="00626499" w:rsidRDefault="00C67175" w:rsidP="00626499">
      <w:pPr>
        <w:pStyle w:val="ListParagraph"/>
        <w:numPr>
          <w:ilvl w:val="0"/>
          <w:numId w:val="6"/>
        </w:numPr>
        <w:spacing w:after="0" w:line="240" w:lineRule="auto"/>
        <w:rPr>
          <w:rFonts w:cs="Arial"/>
          <w:color w:val="000000" w:themeColor="text1"/>
          <w:kern w:val="24"/>
          <w:sz w:val="20"/>
          <w:szCs w:val="20"/>
        </w:rPr>
      </w:pPr>
      <w:r w:rsidRPr="00626499">
        <w:rPr>
          <w:rFonts w:cs="Arial"/>
          <w:color w:val="000000" w:themeColor="text1"/>
          <w:kern w:val="24"/>
          <w:sz w:val="20"/>
          <w:szCs w:val="20"/>
        </w:rPr>
        <w:t xml:space="preserve">Existing: started </w:t>
      </w:r>
      <w:r w:rsidR="001B5E92">
        <w:rPr>
          <w:rFonts w:cs="Arial"/>
          <w:color w:val="000000" w:themeColor="text1"/>
          <w:kern w:val="24"/>
          <w:sz w:val="20"/>
          <w:szCs w:val="20"/>
        </w:rPr>
        <w:t>e</w:t>
      </w:r>
      <w:r w:rsidRPr="00626499">
        <w:rPr>
          <w:rFonts w:cs="Arial"/>
          <w:color w:val="000000" w:themeColor="text1"/>
          <w:kern w:val="24"/>
          <w:sz w:val="20"/>
          <w:szCs w:val="20"/>
        </w:rPr>
        <w:t xml:space="preserve">mployment </w:t>
      </w:r>
      <w:r w:rsidR="001B5E92">
        <w:rPr>
          <w:rFonts w:cs="Arial"/>
          <w:color w:val="000000" w:themeColor="text1"/>
          <w:kern w:val="24"/>
          <w:sz w:val="20"/>
          <w:szCs w:val="20"/>
        </w:rPr>
        <w:t>s</w:t>
      </w:r>
      <w:r w:rsidRPr="00626499">
        <w:rPr>
          <w:rFonts w:cs="Arial"/>
          <w:color w:val="000000" w:themeColor="text1"/>
          <w:kern w:val="24"/>
          <w:sz w:val="20"/>
          <w:szCs w:val="20"/>
        </w:rPr>
        <w:t>upport before the period</w:t>
      </w:r>
    </w:p>
    <w:p w14:paraId="5A928EAC" w14:textId="159A4847" w:rsidR="00C67175" w:rsidRPr="00626499" w:rsidRDefault="00C67175" w:rsidP="00626499">
      <w:pPr>
        <w:pStyle w:val="ListParagraph"/>
        <w:numPr>
          <w:ilvl w:val="0"/>
          <w:numId w:val="6"/>
        </w:numPr>
        <w:spacing w:after="0" w:line="240" w:lineRule="auto"/>
        <w:rPr>
          <w:rFonts w:cs="Arial"/>
          <w:color w:val="000000" w:themeColor="text1"/>
          <w:kern w:val="24"/>
          <w:sz w:val="20"/>
          <w:szCs w:val="20"/>
        </w:rPr>
      </w:pPr>
      <w:r w:rsidRPr="00626499">
        <w:rPr>
          <w:rFonts w:cs="Arial"/>
          <w:color w:val="000000" w:themeColor="text1"/>
          <w:kern w:val="24"/>
          <w:sz w:val="20"/>
          <w:szCs w:val="20"/>
        </w:rPr>
        <w:t xml:space="preserve">New: started </w:t>
      </w:r>
      <w:r w:rsidR="001B5E92">
        <w:rPr>
          <w:rFonts w:cs="Arial"/>
          <w:color w:val="000000" w:themeColor="text1"/>
          <w:kern w:val="24"/>
          <w:sz w:val="20"/>
          <w:szCs w:val="20"/>
        </w:rPr>
        <w:t>e</w:t>
      </w:r>
      <w:r w:rsidRPr="00626499">
        <w:rPr>
          <w:rFonts w:cs="Arial"/>
          <w:color w:val="000000" w:themeColor="text1"/>
          <w:kern w:val="24"/>
          <w:sz w:val="20"/>
          <w:szCs w:val="20"/>
        </w:rPr>
        <w:t xml:space="preserve">mployment </w:t>
      </w:r>
      <w:r w:rsidR="001B5E92">
        <w:rPr>
          <w:rFonts w:cs="Arial"/>
          <w:color w:val="000000" w:themeColor="text1"/>
          <w:kern w:val="24"/>
          <w:sz w:val="20"/>
          <w:szCs w:val="20"/>
        </w:rPr>
        <w:t>s</w:t>
      </w:r>
      <w:r w:rsidRPr="00626499">
        <w:rPr>
          <w:rFonts w:cs="Arial"/>
          <w:color w:val="000000" w:themeColor="text1"/>
          <w:kern w:val="24"/>
          <w:sz w:val="20"/>
          <w:szCs w:val="20"/>
        </w:rPr>
        <w:t>upport in the period</w:t>
      </w:r>
    </w:p>
    <w:p w14:paraId="43783114" w14:textId="2E9B66CF" w:rsidR="00C67175" w:rsidRPr="00626499" w:rsidRDefault="00C67175" w:rsidP="00626499">
      <w:pPr>
        <w:pStyle w:val="ListParagraph"/>
        <w:numPr>
          <w:ilvl w:val="0"/>
          <w:numId w:val="6"/>
        </w:numPr>
        <w:spacing w:after="0" w:line="240" w:lineRule="auto"/>
        <w:rPr>
          <w:rFonts w:cs="Arial"/>
          <w:color w:val="000000" w:themeColor="text1"/>
          <w:kern w:val="24"/>
          <w:sz w:val="20"/>
          <w:szCs w:val="20"/>
        </w:rPr>
      </w:pPr>
      <w:r w:rsidRPr="00626499">
        <w:rPr>
          <w:rFonts w:cs="Arial"/>
          <w:color w:val="000000" w:themeColor="text1"/>
          <w:kern w:val="24"/>
          <w:sz w:val="20"/>
          <w:szCs w:val="20"/>
        </w:rPr>
        <w:t xml:space="preserve">Exit: exits </w:t>
      </w:r>
      <w:r w:rsidR="001B5E92">
        <w:rPr>
          <w:rFonts w:cs="Arial"/>
          <w:color w:val="000000" w:themeColor="text1"/>
          <w:kern w:val="24"/>
          <w:sz w:val="20"/>
          <w:szCs w:val="20"/>
        </w:rPr>
        <w:t>e</w:t>
      </w:r>
      <w:r w:rsidRPr="00626499">
        <w:rPr>
          <w:rFonts w:cs="Arial"/>
          <w:color w:val="000000" w:themeColor="text1"/>
          <w:kern w:val="24"/>
          <w:sz w:val="20"/>
          <w:szCs w:val="20"/>
        </w:rPr>
        <w:t xml:space="preserve">mployment </w:t>
      </w:r>
      <w:r w:rsidR="001B5E92">
        <w:rPr>
          <w:rFonts w:cs="Arial"/>
          <w:color w:val="000000" w:themeColor="text1"/>
          <w:kern w:val="24"/>
          <w:sz w:val="20"/>
          <w:szCs w:val="20"/>
        </w:rPr>
        <w:t>s</w:t>
      </w:r>
      <w:r w:rsidRPr="00626499">
        <w:rPr>
          <w:rFonts w:cs="Arial"/>
          <w:color w:val="000000" w:themeColor="text1"/>
          <w:kern w:val="24"/>
          <w:sz w:val="20"/>
          <w:szCs w:val="20"/>
        </w:rPr>
        <w:t>upport in the period</w:t>
      </w:r>
    </w:p>
    <w:p w14:paraId="6A50046A" w14:textId="77777777" w:rsidR="003C358D" w:rsidRPr="003C358D" w:rsidRDefault="003C358D" w:rsidP="003C358D">
      <w:pPr>
        <w:spacing w:after="0" w:line="240" w:lineRule="auto"/>
        <w:rPr>
          <w:rFonts w:cs="Arial"/>
          <w:color w:val="000000" w:themeColor="text1"/>
          <w:kern w:val="24"/>
          <w:sz w:val="20"/>
          <w:szCs w:val="20"/>
        </w:rPr>
      </w:pPr>
    </w:p>
    <w:p w14:paraId="0EFE86B3" w14:textId="09BFC3A8" w:rsidR="00C67175" w:rsidRPr="003C358D" w:rsidRDefault="00C67175" w:rsidP="003C358D">
      <w:pPr>
        <w:spacing w:after="0" w:line="240" w:lineRule="auto"/>
        <w:rPr>
          <w:rFonts w:cs="Arial"/>
          <w:color w:val="000000" w:themeColor="text1"/>
          <w:kern w:val="24"/>
          <w:sz w:val="20"/>
          <w:szCs w:val="20"/>
        </w:rPr>
      </w:pPr>
      <w:r w:rsidRPr="003C358D">
        <w:rPr>
          <w:rFonts w:cs="Arial"/>
          <w:color w:val="000000" w:themeColor="text1"/>
          <w:kern w:val="24"/>
          <w:sz w:val="20"/>
          <w:szCs w:val="20"/>
        </w:rPr>
        <w:t xml:space="preserve">The above numbers are from the Provider Reporting Tool data that </w:t>
      </w:r>
      <w:r w:rsidR="000A4BD9">
        <w:rPr>
          <w:rFonts w:cs="Arial"/>
          <w:color w:val="000000" w:themeColor="text1"/>
          <w:kern w:val="24"/>
          <w:sz w:val="20"/>
          <w:szCs w:val="20"/>
        </w:rPr>
        <w:t>p</w:t>
      </w:r>
      <w:r w:rsidRPr="003C358D">
        <w:rPr>
          <w:rFonts w:cs="Arial"/>
          <w:color w:val="000000" w:themeColor="text1"/>
          <w:kern w:val="24"/>
          <w:sz w:val="20"/>
          <w:szCs w:val="20"/>
        </w:rPr>
        <w:t>roviders submit to the NDIA quarterly</w:t>
      </w:r>
      <w:r w:rsidR="003C358D">
        <w:rPr>
          <w:rFonts w:cs="Arial"/>
          <w:color w:val="000000" w:themeColor="text1"/>
          <w:kern w:val="24"/>
          <w:sz w:val="20"/>
          <w:szCs w:val="20"/>
        </w:rPr>
        <w:t xml:space="preserve">. </w:t>
      </w:r>
      <w:r w:rsidRPr="003C358D">
        <w:rPr>
          <w:rFonts w:cs="Arial"/>
          <w:color w:val="000000" w:themeColor="text1"/>
          <w:kern w:val="24"/>
          <w:sz w:val="20"/>
          <w:szCs w:val="20"/>
        </w:rPr>
        <w:t xml:space="preserve">If in the data supplied, a participant exits </w:t>
      </w:r>
      <w:r w:rsidR="00C52096">
        <w:rPr>
          <w:rFonts w:cs="Arial"/>
          <w:color w:val="000000" w:themeColor="text1"/>
          <w:kern w:val="24"/>
          <w:sz w:val="20"/>
          <w:szCs w:val="20"/>
        </w:rPr>
        <w:t>e</w:t>
      </w:r>
      <w:r w:rsidRPr="003C358D">
        <w:rPr>
          <w:rFonts w:cs="Arial"/>
          <w:color w:val="000000" w:themeColor="text1"/>
          <w:kern w:val="24"/>
          <w:sz w:val="20"/>
          <w:szCs w:val="20"/>
        </w:rPr>
        <w:t xml:space="preserve">mployment </w:t>
      </w:r>
      <w:r w:rsidR="00C52096">
        <w:rPr>
          <w:rFonts w:cs="Arial"/>
          <w:color w:val="000000" w:themeColor="text1"/>
          <w:kern w:val="24"/>
          <w:sz w:val="20"/>
          <w:szCs w:val="20"/>
        </w:rPr>
        <w:t>s</w:t>
      </w:r>
      <w:r w:rsidRPr="003C358D">
        <w:rPr>
          <w:rFonts w:cs="Arial"/>
          <w:color w:val="000000" w:themeColor="text1"/>
          <w:kern w:val="24"/>
          <w:sz w:val="20"/>
          <w:szCs w:val="20"/>
        </w:rPr>
        <w:t xml:space="preserve">upport in one period (counted in "Exit" numbers above), and a few periods later re-enters </w:t>
      </w:r>
      <w:r w:rsidR="001B5E92">
        <w:rPr>
          <w:rFonts w:cs="Arial"/>
          <w:color w:val="000000" w:themeColor="text1"/>
          <w:kern w:val="24"/>
          <w:sz w:val="20"/>
          <w:szCs w:val="20"/>
        </w:rPr>
        <w:t>e</w:t>
      </w:r>
      <w:r w:rsidRPr="003C358D">
        <w:rPr>
          <w:rFonts w:cs="Arial"/>
          <w:color w:val="000000" w:themeColor="text1"/>
          <w:kern w:val="24"/>
          <w:sz w:val="20"/>
          <w:szCs w:val="20"/>
        </w:rPr>
        <w:t xml:space="preserve">mployment </w:t>
      </w:r>
      <w:r w:rsidR="001B5E92">
        <w:rPr>
          <w:rFonts w:cs="Arial"/>
          <w:color w:val="000000" w:themeColor="text1"/>
          <w:kern w:val="24"/>
          <w:sz w:val="20"/>
          <w:szCs w:val="20"/>
        </w:rPr>
        <w:t>s</w:t>
      </w:r>
      <w:r w:rsidRPr="003C358D">
        <w:rPr>
          <w:rFonts w:cs="Arial"/>
          <w:color w:val="000000" w:themeColor="text1"/>
          <w:kern w:val="24"/>
          <w:sz w:val="20"/>
          <w:szCs w:val="20"/>
        </w:rPr>
        <w:t>upport, the participant will be counted in the "New" numbers again.</w:t>
      </w:r>
    </w:p>
    <w:p w14:paraId="7B29AE8C" w14:textId="569F63DB" w:rsidR="00E44121" w:rsidRDefault="00006128" w:rsidP="00E44121">
      <w:pPr>
        <w:pStyle w:val="Heading3"/>
        <w:ind w:left="709" w:hanging="709"/>
      </w:pPr>
      <w:bookmarkStart w:id="26" w:name="_Location"/>
      <w:bookmarkStart w:id="27" w:name="_Toc105491513"/>
      <w:bookmarkStart w:id="28" w:name="_Toc105582939"/>
      <w:bookmarkEnd w:id="26"/>
      <w:r>
        <w:lastRenderedPageBreak/>
        <w:t>Location</w:t>
      </w:r>
      <w:bookmarkEnd w:id="27"/>
      <w:bookmarkEnd w:id="28"/>
    </w:p>
    <w:p w14:paraId="743CB138" w14:textId="42690F9A" w:rsidR="00643A34" w:rsidRPr="00A73C08" w:rsidRDefault="003918A1" w:rsidP="00643A34">
      <w:pPr>
        <w:rPr>
          <w:b/>
          <w:bCs/>
        </w:rPr>
      </w:pPr>
      <w:r w:rsidRPr="005D7C6E">
        <w:rPr>
          <w:b/>
          <w:bCs/>
        </w:rPr>
        <w:t xml:space="preserve">State or Territory of </w:t>
      </w:r>
      <w:r w:rsidR="001B5E92">
        <w:rPr>
          <w:b/>
          <w:bCs/>
        </w:rPr>
        <w:t>r</w:t>
      </w:r>
      <w:r w:rsidRPr="005D7C6E">
        <w:rPr>
          <w:b/>
          <w:bCs/>
        </w:rPr>
        <w:t xml:space="preserve">esidence – </w:t>
      </w:r>
      <w:r w:rsidR="001B5E92">
        <w:rPr>
          <w:b/>
          <w:bCs/>
        </w:rPr>
        <w:t>n</w:t>
      </w:r>
      <w:r w:rsidRPr="005D7C6E">
        <w:rPr>
          <w:b/>
          <w:bCs/>
        </w:rPr>
        <w:t>umber of partici</w:t>
      </w:r>
      <w:r w:rsidR="00B11016" w:rsidRPr="005D7C6E">
        <w:rPr>
          <w:b/>
          <w:bCs/>
        </w:rPr>
        <w:t>pants</w:t>
      </w:r>
    </w:p>
    <w:tbl>
      <w:tblPr>
        <w:tblW w:w="7200" w:type="dxa"/>
        <w:tblLook w:val="04A0" w:firstRow="1" w:lastRow="0" w:firstColumn="1" w:lastColumn="0" w:noHBand="0" w:noVBand="1"/>
      </w:tblPr>
      <w:tblGrid>
        <w:gridCol w:w="1696"/>
        <w:gridCol w:w="1376"/>
        <w:gridCol w:w="1376"/>
        <w:gridCol w:w="1376"/>
        <w:gridCol w:w="1376"/>
      </w:tblGrid>
      <w:tr w:rsidR="003918A1" w:rsidRPr="003918A1" w14:paraId="74173A07" w14:textId="77777777" w:rsidTr="002B4164">
        <w:trPr>
          <w:trHeight w:val="255"/>
        </w:trPr>
        <w:tc>
          <w:tcPr>
            <w:tcW w:w="1696" w:type="dxa"/>
            <w:tcBorders>
              <w:top w:val="nil"/>
              <w:left w:val="single" w:sz="4" w:space="0" w:color="auto"/>
              <w:bottom w:val="nil"/>
              <w:right w:val="nil"/>
            </w:tcBorders>
            <w:shd w:val="clear" w:color="000000" w:fill="6B2976"/>
            <w:vAlign w:val="bottom"/>
            <w:hideMark/>
          </w:tcPr>
          <w:p w14:paraId="0664B176" w14:textId="4B8199E3" w:rsidR="003918A1" w:rsidRPr="003918A1" w:rsidRDefault="004F129C" w:rsidP="004F129C">
            <w:pPr>
              <w:spacing w:before="60" w:after="60" w:line="240" w:lineRule="auto"/>
              <w:rPr>
                <w:rFonts w:cs="Arial"/>
                <w:b/>
                <w:bCs/>
                <w:color w:val="FFFFFF"/>
                <w:sz w:val="20"/>
                <w:szCs w:val="20"/>
                <w:lang w:val="en-AU" w:eastAsia="zh-CN" w:bidi="th-TH"/>
              </w:rPr>
            </w:pPr>
            <w:r>
              <w:rPr>
                <w:rFonts w:cs="Arial"/>
                <w:b/>
                <w:bCs/>
                <w:color w:val="FFFFFF"/>
                <w:sz w:val="20"/>
                <w:szCs w:val="20"/>
                <w:lang w:val="en-AU" w:eastAsia="zh-CN" w:bidi="th-TH"/>
              </w:rPr>
              <w:t>State or Territory</w:t>
            </w:r>
            <w:r w:rsidR="003918A1" w:rsidRPr="003918A1">
              <w:rPr>
                <w:rFonts w:cs="Arial"/>
                <w:b/>
                <w:bCs/>
                <w:color w:val="FFFFFF"/>
                <w:sz w:val="20"/>
                <w:szCs w:val="20"/>
                <w:lang w:val="en-AU" w:eastAsia="zh-CN" w:bidi="th-TH"/>
              </w:rPr>
              <w:t> </w:t>
            </w:r>
          </w:p>
        </w:tc>
        <w:tc>
          <w:tcPr>
            <w:tcW w:w="1376" w:type="dxa"/>
            <w:tcBorders>
              <w:top w:val="nil"/>
              <w:left w:val="nil"/>
              <w:bottom w:val="nil"/>
              <w:right w:val="nil"/>
            </w:tcBorders>
            <w:shd w:val="clear" w:color="000000" w:fill="6B2976"/>
            <w:vAlign w:val="bottom"/>
            <w:hideMark/>
          </w:tcPr>
          <w:p w14:paraId="58C09BEE" w14:textId="77777777" w:rsidR="003918A1" w:rsidRDefault="003918A1" w:rsidP="004F129C">
            <w:pPr>
              <w:spacing w:before="60" w:after="60" w:line="240" w:lineRule="auto"/>
              <w:jc w:val="right"/>
              <w:rPr>
                <w:rFonts w:cs="Arial"/>
                <w:b/>
                <w:bCs/>
                <w:color w:val="FFFFFF"/>
                <w:sz w:val="20"/>
                <w:szCs w:val="20"/>
                <w:lang w:val="en-AU" w:eastAsia="zh-CN" w:bidi="th-TH"/>
              </w:rPr>
            </w:pPr>
            <w:r w:rsidRPr="003918A1">
              <w:rPr>
                <w:rFonts w:cs="Arial"/>
                <w:b/>
                <w:bCs/>
                <w:color w:val="FFFFFF"/>
                <w:sz w:val="20"/>
                <w:szCs w:val="20"/>
                <w:lang w:val="en-AU" w:eastAsia="zh-CN" w:bidi="th-TH"/>
              </w:rPr>
              <w:t>Jan to Mar</w:t>
            </w:r>
          </w:p>
          <w:p w14:paraId="5FF89CC2" w14:textId="2032D656" w:rsidR="00C52096" w:rsidRPr="003918A1" w:rsidRDefault="00C52096" w:rsidP="004F129C">
            <w:pPr>
              <w:spacing w:before="60" w:after="6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c>
          <w:tcPr>
            <w:tcW w:w="1376" w:type="dxa"/>
            <w:tcBorders>
              <w:top w:val="nil"/>
              <w:left w:val="nil"/>
              <w:bottom w:val="nil"/>
              <w:right w:val="nil"/>
            </w:tcBorders>
            <w:shd w:val="clear" w:color="000000" w:fill="6B2976"/>
            <w:vAlign w:val="bottom"/>
            <w:hideMark/>
          </w:tcPr>
          <w:p w14:paraId="01F04851" w14:textId="77777777" w:rsidR="003918A1" w:rsidRDefault="003918A1" w:rsidP="004F129C">
            <w:pPr>
              <w:spacing w:before="60" w:after="60" w:line="240" w:lineRule="auto"/>
              <w:jc w:val="right"/>
              <w:rPr>
                <w:rFonts w:cs="Arial"/>
                <w:b/>
                <w:bCs/>
                <w:color w:val="FFFFFF"/>
                <w:sz w:val="20"/>
                <w:szCs w:val="20"/>
                <w:lang w:val="en-AU" w:eastAsia="zh-CN" w:bidi="th-TH"/>
              </w:rPr>
            </w:pPr>
            <w:r w:rsidRPr="003918A1">
              <w:rPr>
                <w:rFonts w:cs="Arial"/>
                <w:b/>
                <w:bCs/>
                <w:color w:val="FFFFFF"/>
                <w:sz w:val="20"/>
                <w:szCs w:val="20"/>
                <w:lang w:val="en-AU" w:eastAsia="zh-CN" w:bidi="th-TH"/>
              </w:rPr>
              <w:t>Apr to Jun</w:t>
            </w:r>
          </w:p>
          <w:p w14:paraId="5FA2B4B6" w14:textId="5D72E775" w:rsidR="00C52096" w:rsidRPr="003918A1" w:rsidRDefault="00C52096" w:rsidP="004F129C">
            <w:pPr>
              <w:spacing w:before="60" w:after="6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c>
          <w:tcPr>
            <w:tcW w:w="1376" w:type="dxa"/>
            <w:tcBorders>
              <w:top w:val="nil"/>
              <w:left w:val="nil"/>
              <w:bottom w:val="nil"/>
              <w:right w:val="nil"/>
            </w:tcBorders>
            <w:shd w:val="clear" w:color="000000" w:fill="6B2976"/>
            <w:vAlign w:val="bottom"/>
            <w:hideMark/>
          </w:tcPr>
          <w:p w14:paraId="4B9F9132" w14:textId="77777777" w:rsidR="003918A1" w:rsidRDefault="003918A1" w:rsidP="004F129C">
            <w:pPr>
              <w:spacing w:before="60" w:after="60" w:line="240" w:lineRule="auto"/>
              <w:jc w:val="right"/>
              <w:rPr>
                <w:rFonts w:cs="Arial"/>
                <w:b/>
                <w:bCs/>
                <w:color w:val="FFFFFF"/>
                <w:sz w:val="20"/>
                <w:szCs w:val="20"/>
                <w:lang w:val="en-AU" w:eastAsia="zh-CN" w:bidi="th-TH"/>
              </w:rPr>
            </w:pPr>
            <w:r w:rsidRPr="003918A1">
              <w:rPr>
                <w:rFonts w:cs="Arial"/>
                <w:b/>
                <w:bCs/>
                <w:color w:val="FFFFFF"/>
                <w:sz w:val="20"/>
                <w:szCs w:val="20"/>
                <w:lang w:val="en-AU" w:eastAsia="zh-CN" w:bidi="th-TH"/>
              </w:rPr>
              <w:t>Jul to Sep</w:t>
            </w:r>
          </w:p>
          <w:p w14:paraId="7FFB9C14" w14:textId="1B5D3040" w:rsidR="00C52096" w:rsidRPr="003918A1" w:rsidRDefault="00C52096" w:rsidP="004F129C">
            <w:pPr>
              <w:spacing w:before="60" w:after="6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c>
          <w:tcPr>
            <w:tcW w:w="1376" w:type="dxa"/>
            <w:tcBorders>
              <w:top w:val="nil"/>
              <w:left w:val="nil"/>
              <w:bottom w:val="nil"/>
              <w:right w:val="single" w:sz="4" w:space="0" w:color="auto"/>
            </w:tcBorders>
            <w:shd w:val="clear" w:color="000000" w:fill="6B2976"/>
            <w:vAlign w:val="bottom"/>
            <w:hideMark/>
          </w:tcPr>
          <w:p w14:paraId="513EFB0A" w14:textId="77777777" w:rsidR="003918A1" w:rsidRDefault="003918A1" w:rsidP="004F129C">
            <w:pPr>
              <w:spacing w:before="60" w:after="60" w:line="240" w:lineRule="auto"/>
              <w:jc w:val="right"/>
              <w:rPr>
                <w:rFonts w:cs="Arial"/>
                <w:b/>
                <w:bCs/>
                <w:color w:val="FFFFFF"/>
                <w:sz w:val="20"/>
                <w:szCs w:val="20"/>
                <w:lang w:val="en-AU" w:eastAsia="zh-CN" w:bidi="th-TH"/>
              </w:rPr>
            </w:pPr>
            <w:r w:rsidRPr="003918A1">
              <w:rPr>
                <w:rFonts w:cs="Arial"/>
                <w:b/>
                <w:bCs/>
                <w:color w:val="FFFFFF"/>
                <w:sz w:val="20"/>
                <w:szCs w:val="20"/>
                <w:lang w:val="en-AU" w:eastAsia="zh-CN" w:bidi="th-TH"/>
              </w:rPr>
              <w:t>Oct to Dec</w:t>
            </w:r>
          </w:p>
          <w:p w14:paraId="729FB608" w14:textId="32F07048" w:rsidR="00C52096" w:rsidRPr="003918A1" w:rsidRDefault="00C52096" w:rsidP="004F129C">
            <w:pPr>
              <w:spacing w:before="60" w:after="6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r>
      <w:tr w:rsidR="003918A1" w:rsidRPr="003918A1" w14:paraId="219F7E8E" w14:textId="77777777" w:rsidTr="002B4164">
        <w:trPr>
          <w:trHeight w:val="255"/>
        </w:trPr>
        <w:tc>
          <w:tcPr>
            <w:tcW w:w="1696" w:type="dxa"/>
            <w:tcBorders>
              <w:top w:val="single" w:sz="4" w:space="0" w:color="auto"/>
              <w:left w:val="single" w:sz="4" w:space="0" w:color="auto"/>
              <w:bottom w:val="nil"/>
              <w:right w:val="nil"/>
            </w:tcBorders>
            <w:shd w:val="clear" w:color="000000" w:fill="FFFFFF"/>
            <w:noWrap/>
            <w:vAlign w:val="bottom"/>
            <w:hideMark/>
          </w:tcPr>
          <w:p w14:paraId="3A1A18C0" w14:textId="77777777" w:rsidR="003918A1" w:rsidRPr="003918A1" w:rsidRDefault="003918A1" w:rsidP="003918A1">
            <w:pPr>
              <w:spacing w:after="0" w:line="240" w:lineRule="auto"/>
              <w:rPr>
                <w:rFonts w:cs="Arial"/>
                <w:color w:val="000000"/>
                <w:sz w:val="20"/>
                <w:szCs w:val="20"/>
                <w:lang w:val="en-AU" w:eastAsia="zh-CN" w:bidi="th-TH"/>
              </w:rPr>
            </w:pPr>
            <w:r w:rsidRPr="003918A1">
              <w:rPr>
                <w:rFonts w:cs="Arial"/>
                <w:color w:val="000000"/>
                <w:sz w:val="20"/>
                <w:szCs w:val="20"/>
                <w:lang w:val="en-AU" w:eastAsia="zh-CN" w:bidi="th-TH"/>
              </w:rPr>
              <w:t>NSW</w:t>
            </w:r>
          </w:p>
        </w:tc>
        <w:tc>
          <w:tcPr>
            <w:tcW w:w="1376" w:type="dxa"/>
            <w:tcBorders>
              <w:top w:val="single" w:sz="4" w:space="0" w:color="auto"/>
              <w:left w:val="nil"/>
              <w:bottom w:val="nil"/>
              <w:right w:val="nil"/>
            </w:tcBorders>
            <w:shd w:val="clear" w:color="000000" w:fill="FFFFFF"/>
            <w:noWrap/>
            <w:vAlign w:val="bottom"/>
            <w:hideMark/>
          </w:tcPr>
          <w:p w14:paraId="1634617C" w14:textId="77777777" w:rsidR="003918A1" w:rsidRPr="003918A1" w:rsidRDefault="003918A1" w:rsidP="003918A1">
            <w:pPr>
              <w:spacing w:after="0" w:line="240" w:lineRule="auto"/>
              <w:jc w:val="right"/>
              <w:rPr>
                <w:rFonts w:cs="Arial"/>
                <w:color w:val="000000"/>
                <w:sz w:val="20"/>
                <w:szCs w:val="20"/>
                <w:lang w:val="en-AU" w:eastAsia="zh-CN" w:bidi="th-TH"/>
              </w:rPr>
            </w:pPr>
            <w:r w:rsidRPr="003918A1">
              <w:rPr>
                <w:rFonts w:cs="Arial"/>
                <w:color w:val="000000"/>
                <w:sz w:val="20"/>
                <w:szCs w:val="20"/>
                <w:lang w:val="en-AU" w:eastAsia="zh-CN" w:bidi="th-TH"/>
              </w:rPr>
              <w:t>1,492</w:t>
            </w:r>
          </w:p>
        </w:tc>
        <w:tc>
          <w:tcPr>
            <w:tcW w:w="1376" w:type="dxa"/>
            <w:tcBorders>
              <w:top w:val="single" w:sz="4" w:space="0" w:color="auto"/>
              <w:left w:val="nil"/>
              <w:bottom w:val="nil"/>
              <w:right w:val="nil"/>
            </w:tcBorders>
            <w:shd w:val="clear" w:color="000000" w:fill="FFFFFF"/>
            <w:noWrap/>
            <w:vAlign w:val="bottom"/>
            <w:hideMark/>
          </w:tcPr>
          <w:p w14:paraId="728C7C74" w14:textId="77777777" w:rsidR="003918A1" w:rsidRPr="003918A1" w:rsidRDefault="003918A1" w:rsidP="003918A1">
            <w:pPr>
              <w:spacing w:after="0" w:line="240" w:lineRule="auto"/>
              <w:jc w:val="right"/>
              <w:rPr>
                <w:rFonts w:cs="Arial"/>
                <w:color w:val="000000"/>
                <w:sz w:val="20"/>
                <w:szCs w:val="20"/>
                <w:lang w:val="en-AU" w:eastAsia="zh-CN" w:bidi="th-TH"/>
              </w:rPr>
            </w:pPr>
            <w:r w:rsidRPr="003918A1">
              <w:rPr>
                <w:rFonts w:cs="Arial"/>
                <w:color w:val="000000"/>
                <w:sz w:val="20"/>
                <w:szCs w:val="20"/>
                <w:lang w:val="en-AU" w:eastAsia="zh-CN" w:bidi="th-TH"/>
              </w:rPr>
              <w:t>1,577</w:t>
            </w:r>
          </w:p>
        </w:tc>
        <w:tc>
          <w:tcPr>
            <w:tcW w:w="1376" w:type="dxa"/>
            <w:tcBorders>
              <w:top w:val="single" w:sz="4" w:space="0" w:color="auto"/>
              <w:left w:val="nil"/>
              <w:bottom w:val="nil"/>
              <w:right w:val="nil"/>
            </w:tcBorders>
            <w:shd w:val="clear" w:color="000000" w:fill="FFFFFF"/>
            <w:noWrap/>
            <w:vAlign w:val="bottom"/>
            <w:hideMark/>
          </w:tcPr>
          <w:p w14:paraId="128F6701" w14:textId="77777777" w:rsidR="003918A1" w:rsidRPr="003918A1" w:rsidRDefault="003918A1" w:rsidP="003918A1">
            <w:pPr>
              <w:spacing w:after="0" w:line="240" w:lineRule="auto"/>
              <w:jc w:val="right"/>
              <w:rPr>
                <w:rFonts w:cs="Arial"/>
                <w:color w:val="000000"/>
                <w:sz w:val="20"/>
                <w:szCs w:val="20"/>
                <w:lang w:val="en-AU" w:eastAsia="zh-CN" w:bidi="th-TH"/>
              </w:rPr>
            </w:pPr>
            <w:r w:rsidRPr="003918A1">
              <w:rPr>
                <w:rFonts w:cs="Arial"/>
                <w:color w:val="000000"/>
                <w:sz w:val="20"/>
                <w:szCs w:val="20"/>
                <w:lang w:val="en-AU" w:eastAsia="zh-CN" w:bidi="th-TH"/>
              </w:rPr>
              <w:t>1,597</w:t>
            </w:r>
          </w:p>
        </w:tc>
        <w:tc>
          <w:tcPr>
            <w:tcW w:w="1376" w:type="dxa"/>
            <w:tcBorders>
              <w:top w:val="single" w:sz="4" w:space="0" w:color="auto"/>
              <w:left w:val="nil"/>
              <w:bottom w:val="nil"/>
              <w:right w:val="single" w:sz="4" w:space="0" w:color="auto"/>
            </w:tcBorders>
            <w:shd w:val="clear" w:color="000000" w:fill="FFFFFF"/>
            <w:noWrap/>
            <w:vAlign w:val="bottom"/>
            <w:hideMark/>
          </w:tcPr>
          <w:p w14:paraId="226F4464" w14:textId="77777777" w:rsidR="003918A1" w:rsidRPr="003918A1" w:rsidRDefault="003918A1" w:rsidP="003918A1">
            <w:pPr>
              <w:spacing w:after="0" w:line="240" w:lineRule="auto"/>
              <w:jc w:val="right"/>
              <w:rPr>
                <w:rFonts w:cs="Arial"/>
                <w:color w:val="000000"/>
                <w:sz w:val="20"/>
                <w:szCs w:val="20"/>
                <w:lang w:val="en-AU" w:eastAsia="zh-CN" w:bidi="th-TH"/>
              </w:rPr>
            </w:pPr>
            <w:r w:rsidRPr="003918A1">
              <w:rPr>
                <w:rFonts w:cs="Arial"/>
                <w:color w:val="000000"/>
                <w:sz w:val="20"/>
                <w:szCs w:val="20"/>
                <w:lang w:val="en-AU" w:eastAsia="zh-CN" w:bidi="th-TH"/>
              </w:rPr>
              <w:t>1,660</w:t>
            </w:r>
          </w:p>
        </w:tc>
      </w:tr>
      <w:tr w:rsidR="003918A1" w:rsidRPr="003918A1" w14:paraId="2209BEE9" w14:textId="77777777" w:rsidTr="002B4164">
        <w:trPr>
          <w:trHeight w:val="255"/>
        </w:trPr>
        <w:tc>
          <w:tcPr>
            <w:tcW w:w="1696" w:type="dxa"/>
            <w:tcBorders>
              <w:top w:val="nil"/>
              <w:left w:val="single" w:sz="4" w:space="0" w:color="auto"/>
              <w:bottom w:val="nil"/>
              <w:right w:val="nil"/>
            </w:tcBorders>
            <w:shd w:val="clear" w:color="000000" w:fill="FFFFFF"/>
            <w:noWrap/>
            <w:vAlign w:val="bottom"/>
            <w:hideMark/>
          </w:tcPr>
          <w:p w14:paraId="7EC6D956" w14:textId="77777777" w:rsidR="003918A1" w:rsidRPr="003918A1" w:rsidRDefault="003918A1" w:rsidP="003918A1">
            <w:pPr>
              <w:spacing w:after="0" w:line="240" w:lineRule="auto"/>
              <w:rPr>
                <w:rFonts w:cs="Arial"/>
                <w:color w:val="000000"/>
                <w:sz w:val="20"/>
                <w:szCs w:val="20"/>
                <w:lang w:val="en-AU" w:eastAsia="zh-CN" w:bidi="th-TH"/>
              </w:rPr>
            </w:pPr>
            <w:r w:rsidRPr="003918A1">
              <w:rPr>
                <w:rFonts w:cs="Arial"/>
                <w:color w:val="000000"/>
                <w:sz w:val="20"/>
                <w:szCs w:val="20"/>
                <w:lang w:val="en-AU" w:eastAsia="zh-CN" w:bidi="th-TH"/>
              </w:rPr>
              <w:t>VIC</w:t>
            </w:r>
          </w:p>
        </w:tc>
        <w:tc>
          <w:tcPr>
            <w:tcW w:w="1376" w:type="dxa"/>
            <w:tcBorders>
              <w:top w:val="nil"/>
              <w:left w:val="nil"/>
              <w:bottom w:val="nil"/>
              <w:right w:val="nil"/>
            </w:tcBorders>
            <w:shd w:val="clear" w:color="000000" w:fill="FFFFFF"/>
            <w:noWrap/>
            <w:vAlign w:val="bottom"/>
            <w:hideMark/>
          </w:tcPr>
          <w:p w14:paraId="2D8CAA96" w14:textId="77777777" w:rsidR="003918A1" w:rsidRPr="003918A1" w:rsidRDefault="003918A1" w:rsidP="003918A1">
            <w:pPr>
              <w:spacing w:after="0" w:line="240" w:lineRule="auto"/>
              <w:jc w:val="right"/>
              <w:rPr>
                <w:rFonts w:cs="Arial"/>
                <w:color w:val="000000"/>
                <w:sz w:val="20"/>
                <w:szCs w:val="20"/>
                <w:lang w:val="en-AU" w:eastAsia="zh-CN" w:bidi="th-TH"/>
              </w:rPr>
            </w:pPr>
            <w:r w:rsidRPr="003918A1">
              <w:rPr>
                <w:rFonts w:cs="Arial"/>
                <w:color w:val="000000"/>
                <w:sz w:val="20"/>
                <w:szCs w:val="20"/>
                <w:lang w:val="en-AU" w:eastAsia="zh-CN" w:bidi="th-TH"/>
              </w:rPr>
              <w:t>827</w:t>
            </w:r>
          </w:p>
        </w:tc>
        <w:tc>
          <w:tcPr>
            <w:tcW w:w="1376" w:type="dxa"/>
            <w:tcBorders>
              <w:top w:val="nil"/>
              <w:left w:val="nil"/>
              <w:bottom w:val="nil"/>
              <w:right w:val="nil"/>
            </w:tcBorders>
            <w:shd w:val="clear" w:color="000000" w:fill="FFFFFF"/>
            <w:noWrap/>
            <w:vAlign w:val="bottom"/>
            <w:hideMark/>
          </w:tcPr>
          <w:p w14:paraId="0878F72A" w14:textId="77777777" w:rsidR="003918A1" w:rsidRPr="003918A1" w:rsidRDefault="003918A1" w:rsidP="003918A1">
            <w:pPr>
              <w:spacing w:after="0" w:line="240" w:lineRule="auto"/>
              <w:jc w:val="right"/>
              <w:rPr>
                <w:rFonts w:cs="Arial"/>
                <w:color w:val="000000"/>
                <w:sz w:val="20"/>
                <w:szCs w:val="20"/>
                <w:lang w:val="en-AU" w:eastAsia="zh-CN" w:bidi="th-TH"/>
              </w:rPr>
            </w:pPr>
            <w:r w:rsidRPr="003918A1">
              <w:rPr>
                <w:rFonts w:cs="Arial"/>
                <w:color w:val="000000"/>
                <w:sz w:val="20"/>
                <w:szCs w:val="20"/>
                <w:lang w:val="en-AU" w:eastAsia="zh-CN" w:bidi="th-TH"/>
              </w:rPr>
              <w:t>912</w:t>
            </w:r>
          </w:p>
        </w:tc>
        <w:tc>
          <w:tcPr>
            <w:tcW w:w="1376" w:type="dxa"/>
            <w:tcBorders>
              <w:top w:val="nil"/>
              <w:left w:val="nil"/>
              <w:bottom w:val="nil"/>
              <w:right w:val="nil"/>
            </w:tcBorders>
            <w:shd w:val="clear" w:color="000000" w:fill="FFFFFF"/>
            <w:noWrap/>
            <w:vAlign w:val="bottom"/>
            <w:hideMark/>
          </w:tcPr>
          <w:p w14:paraId="23AEC25A" w14:textId="77777777" w:rsidR="003918A1" w:rsidRPr="003918A1" w:rsidRDefault="003918A1" w:rsidP="003918A1">
            <w:pPr>
              <w:spacing w:after="0" w:line="240" w:lineRule="auto"/>
              <w:jc w:val="right"/>
              <w:rPr>
                <w:rFonts w:cs="Arial"/>
                <w:color w:val="000000"/>
                <w:sz w:val="20"/>
                <w:szCs w:val="20"/>
                <w:lang w:val="en-AU" w:eastAsia="zh-CN" w:bidi="th-TH"/>
              </w:rPr>
            </w:pPr>
            <w:r w:rsidRPr="003918A1">
              <w:rPr>
                <w:rFonts w:cs="Arial"/>
                <w:color w:val="000000"/>
                <w:sz w:val="20"/>
                <w:szCs w:val="20"/>
                <w:lang w:val="en-AU" w:eastAsia="zh-CN" w:bidi="th-TH"/>
              </w:rPr>
              <w:t>945</w:t>
            </w:r>
          </w:p>
        </w:tc>
        <w:tc>
          <w:tcPr>
            <w:tcW w:w="1376" w:type="dxa"/>
            <w:tcBorders>
              <w:top w:val="nil"/>
              <w:left w:val="nil"/>
              <w:bottom w:val="nil"/>
              <w:right w:val="single" w:sz="4" w:space="0" w:color="auto"/>
            </w:tcBorders>
            <w:shd w:val="clear" w:color="000000" w:fill="FFFFFF"/>
            <w:noWrap/>
            <w:vAlign w:val="bottom"/>
            <w:hideMark/>
          </w:tcPr>
          <w:p w14:paraId="0262C41A" w14:textId="5DE2A906" w:rsidR="003918A1" w:rsidRPr="003918A1" w:rsidRDefault="005D7C6E" w:rsidP="003918A1">
            <w:pPr>
              <w:spacing w:after="0" w:line="240" w:lineRule="auto"/>
              <w:jc w:val="right"/>
              <w:rPr>
                <w:rFonts w:cs="Arial"/>
                <w:color w:val="000000"/>
                <w:sz w:val="20"/>
                <w:szCs w:val="20"/>
                <w:lang w:val="en-AU" w:eastAsia="zh-CN" w:bidi="th-TH"/>
              </w:rPr>
            </w:pPr>
            <w:r>
              <w:rPr>
                <w:noProof/>
                <w:lang w:val="en-AU" w:eastAsia="en-AU"/>
              </w:rPr>
              <mc:AlternateContent>
                <mc:Choice Requires="wps">
                  <w:drawing>
                    <wp:anchor distT="0" distB="0" distL="114300" distR="114300" simplePos="0" relativeHeight="251878400" behindDoc="0" locked="0" layoutInCell="1" allowOverlap="1" wp14:anchorId="194CDDB0" wp14:editId="66F16CB1">
                      <wp:simplePos x="0" y="0"/>
                      <wp:positionH relativeFrom="column">
                        <wp:posOffset>404495</wp:posOffset>
                      </wp:positionH>
                      <wp:positionV relativeFrom="paragraph">
                        <wp:posOffset>0</wp:posOffset>
                      </wp:positionV>
                      <wp:extent cx="372745" cy="490855"/>
                      <wp:effectExtent l="0" t="0" r="27305" b="23495"/>
                      <wp:wrapNone/>
                      <wp:docPr id="43" name="Rounded 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72745" cy="490855"/>
                              </a:xfrm>
                              <a:prstGeom prst="roundRect">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3D0A1844" id="Rounded Rectangle 17" o:spid="_x0000_s1026" alt="&quot;&quot;" style="position:absolute;margin-left:31.85pt;margin-top:0;width:29.35pt;height:38.6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" filled="f" strokecolor="#8ac640" strokeweight="1.5pt">
                      <v:stroke joinstyle="miter"/>
                    </v:roundrect>
                  </w:pict>
                </mc:Fallback>
              </mc:AlternateContent>
            </w:r>
            <w:r w:rsidR="003918A1" w:rsidRPr="003918A1">
              <w:rPr>
                <w:rFonts w:cs="Arial"/>
                <w:color w:val="000000"/>
                <w:sz w:val="20"/>
                <w:szCs w:val="20"/>
                <w:lang w:val="en-AU" w:eastAsia="zh-CN" w:bidi="th-TH"/>
              </w:rPr>
              <w:t>983</w:t>
            </w:r>
          </w:p>
        </w:tc>
      </w:tr>
      <w:tr w:rsidR="003918A1" w:rsidRPr="003918A1" w14:paraId="09EA04F9" w14:textId="77777777" w:rsidTr="002B4164">
        <w:trPr>
          <w:trHeight w:val="255"/>
        </w:trPr>
        <w:tc>
          <w:tcPr>
            <w:tcW w:w="1696" w:type="dxa"/>
            <w:tcBorders>
              <w:top w:val="nil"/>
              <w:left w:val="single" w:sz="4" w:space="0" w:color="auto"/>
              <w:bottom w:val="nil"/>
              <w:right w:val="nil"/>
            </w:tcBorders>
            <w:shd w:val="clear" w:color="000000" w:fill="FFFFFF"/>
            <w:noWrap/>
            <w:vAlign w:val="bottom"/>
            <w:hideMark/>
          </w:tcPr>
          <w:p w14:paraId="6AEDC397" w14:textId="77777777" w:rsidR="003918A1" w:rsidRPr="003918A1" w:rsidRDefault="003918A1" w:rsidP="003918A1">
            <w:pPr>
              <w:spacing w:after="0" w:line="240" w:lineRule="auto"/>
              <w:rPr>
                <w:rFonts w:cs="Arial"/>
                <w:color w:val="000000"/>
                <w:sz w:val="20"/>
                <w:szCs w:val="20"/>
                <w:lang w:val="en-AU" w:eastAsia="zh-CN" w:bidi="th-TH"/>
              </w:rPr>
            </w:pPr>
            <w:r w:rsidRPr="003918A1">
              <w:rPr>
                <w:rFonts w:cs="Arial"/>
                <w:color w:val="000000"/>
                <w:sz w:val="20"/>
                <w:szCs w:val="20"/>
                <w:lang w:val="en-AU" w:eastAsia="zh-CN" w:bidi="th-TH"/>
              </w:rPr>
              <w:t>QLD</w:t>
            </w:r>
          </w:p>
        </w:tc>
        <w:tc>
          <w:tcPr>
            <w:tcW w:w="1376" w:type="dxa"/>
            <w:tcBorders>
              <w:top w:val="nil"/>
              <w:left w:val="nil"/>
              <w:bottom w:val="nil"/>
              <w:right w:val="nil"/>
            </w:tcBorders>
            <w:shd w:val="clear" w:color="000000" w:fill="FFFFFF"/>
            <w:noWrap/>
            <w:vAlign w:val="bottom"/>
            <w:hideMark/>
          </w:tcPr>
          <w:p w14:paraId="3E756B9F" w14:textId="77777777" w:rsidR="003918A1" w:rsidRPr="003918A1" w:rsidRDefault="003918A1" w:rsidP="003918A1">
            <w:pPr>
              <w:spacing w:after="0" w:line="240" w:lineRule="auto"/>
              <w:jc w:val="right"/>
              <w:rPr>
                <w:rFonts w:cs="Arial"/>
                <w:color w:val="000000"/>
                <w:sz w:val="20"/>
                <w:szCs w:val="20"/>
                <w:lang w:val="en-AU" w:eastAsia="zh-CN" w:bidi="th-TH"/>
              </w:rPr>
            </w:pPr>
            <w:r w:rsidRPr="003918A1">
              <w:rPr>
                <w:rFonts w:cs="Arial"/>
                <w:color w:val="000000"/>
                <w:sz w:val="20"/>
                <w:szCs w:val="20"/>
                <w:lang w:val="en-AU" w:eastAsia="zh-CN" w:bidi="th-TH"/>
              </w:rPr>
              <w:t>485</w:t>
            </w:r>
          </w:p>
        </w:tc>
        <w:tc>
          <w:tcPr>
            <w:tcW w:w="1376" w:type="dxa"/>
            <w:tcBorders>
              <w:top w:val="nil"/>
              <w:left w:val="nil"/>
              <w:bottom w:val="nil"/>
              <w:right w:val="nil"/>
            </w:tcBorders>
            <w:shd w:val="clear" w:color="000000" w:fill="FFFFFF"/>
            <w:noWrap/>
            <w:vAlign w:val="bottom"/>
            <w:hideMark/>
          </w:tcPr>
          <w:p w14:paraId="39AE7EAA" w14:textId="77777777" w:rsidR="003918A1" w:rsidRPr="003918A1" w:rsidRDefault="003918A1" w:rsidP="003918A1">
            <w:pPr>
              <w:spacing w:after="0" w:line="240" w:lineRule="auto"/>
              <w:jc w:val="right"/>
              <w:rPr>
                <w:rFonts w:cs="Arial"/>
                <w:color w:val="000000"/>
                <w:sz w:val="20"/>
                <w:szCs w:val="20"/>
                <w:lang w:val="en-AU" w:eastAsia="zh-CN" w:bidi="th-TH"/>
              </w:rPr>
            </w:pPr>
            <w:r w:rsidRPr="003918A1">
              <w:rPr>
                <w:rFonts w:cs="Arial"/>
                <w:color w:val="000000"/>
                <w:sz w:val="20"/>
                <w:szCs w:val="20"/>
                <w:lang w:val="en-AU" w:eastAsia="zh-CN" w:bidi="th-TH"/>
              </w:rPr>
              <w:t>535</w:t>
            </w:r>
          </w:p>
        </w:tc>
        <w:tc>
          <w:tcPr>
            <w:tcW w:w="1376" w:type="dxa"/>
            <w:tcBorders>
              <w:top w:val="nil"/>
              <w:left w:val="nil"/>
              <w:bottom w:val="nil"/>
              <w:right w:val="nil"/>
            </w:tcBorders>
            <w:shd w:val="clear" w:color="000000" w:fill="FFFFFF"/>
            <w:noWrap/>
            <w:vAlign w:val="bottom"/>
            <w:hideMark/>
          </w:tcPr>
          <w:p w14:paraId="763E19AB" w14:textId="77777777" w:rsidR="003918A1" w:rsidRPr="003918A1" w:rsidRDefault="003918A1" w:rsidP="003918A1">
            <w:pPr>
              <w:spacing w:after="0" w:line="240" w:lineRule="auto"/>
              <w:jc w:val="right"/>
              <w:rPr>
                <w:rFonts w:cs="Arial"/>
                <w:color w:val="000000"/>
                <w:sz w:val="20"/>
                <w:szCs w:val="20"/>
                <w:lang w:val="en-AU" w:eastAsia="zh-CN" w:bidi="th-TH"/>
              </w:rPr>
            </w:pPr>
            <w:r w:rsidRPr="003918A1">
              <w:rPr>
                <w:rFonts w:cs="Arial"/>
                <w:color w:val="000000"/>
                <w:sz w:val="20"/>
                <w:szCs w:val="20"/>
                <w:lang w:val="en-AU" w:eastAsia="zh-CN" w:bidi="th-TH"/>
              </w:rPr>
              <w:t>558</w:t>
            </w:r>
          </w:p>
        </w:tc>
        <w:tc>
          <w:tcPr>
            <w:tcW w:w="1376" w:type="dxa"/>
            <w:tcBorders>
              <w:top w:val="nil"/>
              <w:left w:val="nil"/>
              <w:bottom w:val="nil"/>
              <w:right w:val="single" w:sz="4" w:space="0" w:color="auto"/>
            </w:tcBorders>
            <w:shd w:val="clear" w:color="000000" w:fill="FFFFFF"/>
            <w:noWrap/>
            <w:vAlign w:val="bottom"/>
            <w:hideMark/>
          </w:tcPr>
          <w:p w14:paraId="476BB420" w14:textId="246ACE42" w:rsidR="003918A1" w:rsidRPr="003918A1" w:rsidRDefault="003918A1" w:rsidP="003918A1">
            <w:pPr>
              <w:spacing w:after="0" w:line="240" w:lineRule="auto"/>
              <w:jc w:val="right"/>
              <w:rPr>
                <w:rFonts w:cs="Arial"/>
                <w:color w:val="000000"/>
                <w:sz w:val="20"/>
                <w:szCs w:val="20"/>
                <w:lang w:val="en-AU" w:eastAsia="zh-CN" w:bidi="th-TH"/>
              </w:rPr>
            </w:pPr>
            <w:r w:rsidRPr="003918A1">
              <w:rPr>
                <w:rFonts w:cs="Arial"/>
                <w:color w:val="000000"/>
                <w:sz w:val="20"/>
                <w:szCs w:val="20"/>
                <w:lang w:val="en-AU" w:eastAsia="zh-CN" w:bidi="th-TH"/>
              </w:rPr>
              <w:t>553</w:t>
            </w:r>
          </w:p>
        </w:tc>
      </w:tr>
      <w:tr w:rsidR="003918A1" w:rsidRPr="003918A1" w14:paraId="22EA3591" w14:textId="77777777" w:rsidTr="002B4164">
        <w:trPr>
          <w:trHeight w:val="255"/>
        </w:trPr>
        <w:tc>
          <w:tcPr>
            <w:tcW w:w="1696" w:type="dxa"/>
            <w:tcBorders>
              <w:top w:val="nil"/>
              <w:left w:val="single" w:sz="4" w:space="0" w:color="auto"/>
              <w:bottom w:val="nil"/>
              <w:right w:val="nil"/>
            </w:tcBorders>
            <w:shd w:val="clear" w:color="000000" w:fill="FFFFFF"/>
            <w:noWrap/>
            <w:vAlign w:val="bottom"/>
            <w:hideMark/>
          </w:tcPr>
          <w:p w14:paraId="71CD73A9" w14:textId="77777777" w:rsidR="003918A1" w:rsidRPr="003918A1" w:rsidRDefault="003918A1" w:rsidP="003918A1">
            <w:pPr>
              <w:spacing w:after="0" w:line="240" w:lineRule="auto"/>
              <w:rPr>
                <w:rFonts w:cs="Arial"/>
                <w:color w:val="000000"/>
                <w:sz w:val="20"/>
                <w:szCs w:val="20"/>
                <w:lang w:val="en-AU" w:eastAsia="zh-CN" w:bidi="th-TH"/>
              </w:rPr>
            </w:pPr>
            <w:r w:rsidRPr="003918A1">
              <w:rPr>
                <w:rFonts w:cs="Arial"/>
                <w:color w:val="000000"/>
                <w:sz w:val="20"/>
                <w:szCs w:val="20"/>
                <w:lang w:val="en-AU" w:eastAsia="zh-CN" w:bidi="th-TH"/>
              </w:rPr>
              <w:t>SA</w:t>
            </w:r>
          </w:p>
        </w:tc>
        <w:tc>
          <w:tcPr>
            <w:tcW w:w="1376" w:type="dxa"/>
            <w:tcBorders>
              <w:top w:val="nil"/>
              <w:left w:val="nil"/>
              <w:bottom w:val="nil"/>
              <w:right w:val="nil"/>
            </w:tcBorders>
            <w:shd w:val="clear" w:color="000000" w:fill="FFFFFF"/>
            <w:noWrap/>
            <w:vAlign w:val="bottom"/>
            <w:hideMark/>
          </w:tcPr>
          <w:p w14:paraId="71DB04DD" w14:textId="77777777" w:rsidR="003918A1" w:rsidRPr="003918A1" w:rsidRDefault="003918A1" w:rsidP="003918A1">
            <w:pPr>
              <w:spacing w:after="0" w:line="240" w:lineRule="auto"/>
              <w:jc w:val="right"/>
              <w:rPr>
                <w:rFonts w:cs="Arial"/>
                <w:color w:val="000000"/>
                <w:sz w:val="20"/>
                <w:szCs w:val="20"/>
                <w:lang w:val="en-AU" w:eastAsia="zh-CN" w:bidi="th-TH"/>
              </w:rPr>
            </w:pPr>
            <w:r w:rsidRPr="003918A1">
              <w:rPr>
                <w:rFonts w:cs="Arial"/>
                <w:color w:val="000000"/>
                <w:sz w:val="20"/>
                <w:szCs w:val="20"/>
                <w:lang w:val="en-AU" w:eastAsia="zh-CN" w:bidi="th-TH"/>
              </w:rPr>
              <w:t>269</w:t>
            </w:r>
          </w:p>
        </w:tc>
        <w:tc>
          <w:tcPr>
            <w:tcW w:w="1376" w:type="dxa"/>
            <w:tcBorders>
              <w:top w:val="nil"/>
              <w:left w:val="nil"/>
              <w:bottom w:val="nil"/>
              <w:right w:val="nil"/>
            </w:tcBorders>
            <w:shd w:val="clear" w:color="000000" w:fill="FFFFFF"/>
            <w:noWrap/>
            <w:vAlign w:val="bottom"/>
            <w:hideMark/>
          </w:tcPr>
          <w:p w14:paraId="7A5696D4" w14:textId="77777777" w:rsidR="003918A1" w:rsidRPr="003918A1" w:rsidRDefault="003918A1" w:rsidP="003918A1">
            <w:pPr>
              <w:spacing w:after="0" w:line="240" w:lineRule="auto"/>
              <w:jc w:val="right"/>
              <w:rPr>
                <w:rFonts w:cs="Arial"/>
                <w:color w:val="000000"/>
                <w:sz w:val="20"/>
                <w:szCs w:val="20"/>
                <w:lang w:val="en-AU" w:eastAsia="zh-CN" w:bidi="th-TH"/>
              </w:rPr>
            </w:pPr>
            <w:r w:rsidRPr="003918A1">
              <w:rPr>
                <w:rFonts w:cs="Arial"/>
                <w:color w:val="000000"/>
                <w:sz w:val="20"/>
                <w:szCs w:val="20"/>
                <w:lang w:val="en-AU" w:eastAsia="zh-CN" w:bidi="th-TH"/>
              </w:rPr>
              <w:t>310</w:t>
            </w:r>
          </w:p>
        </w:tc>
        <w:tc>
          <w:tcPr>
            <w:tcW w:w="1376" w:type="dxa"/>
            <w:tcBorders>
              <w:top w:val="nil"/>
              <w:left w:val="nil"/>
              <w:bottom w:val="nil"/>
              <w:right w:val="nil"/>
            </w:tcBorders>
            <w:shd w:val="clear" w:color="000000" w:fill="FFFFFF"/>
            <w:noWrap/>
            <w:vAlign w:val="bottom"/>
            <w:hideMark/>
          </w:tcPr>
          <w:p w14:paraId="66E54FA7" w14:textId="77777777" w:rsidR="003918A1" w:rsidRPr="003918A1" w:rsidRDefault="003918A1" w:rsidP="003918A1">
            <w:pPr>
              <w:spacing w:after="0" w:line="240" w:lineRule="auto"/>
              <w:jc w:val="right"/>
              <w:rPr>
                <w:rFonts w:cs="Arial"/>
                <w:color w:val="000000"/>
                <w:sz w:val="20"/>
                <w:szCs w:val="20"/>
                <w:lang w:val="en-AU" w:eastAsia="zh-CN" w:bidi="th-TH"/>
              </w:rPr>
            </w:pPr>
            <w:r w:rsidRPr="003918A1">
              <w:rPr>
                <w:rFonts w:cs="Arial"/>
                <w:color w:val="000000"/>
                <w:sz w:val="20"/>
                <w:szCs w:val="20"/>
                <w:lang w:val="en-AU" w:eastAsia="zh-CN" w:bidi="th-TH"/>
              </w:rPr>
              <w:t>329</w:t>
            </w:r>
          </w:p>
        </w:tc>
        <w:tc>
          <w:tcPr>
            <w:tcW w:w="1376" w:type="dxa"/>
            <w:tcBorders>
              <w:top w:val="nil"/>
              <w:left w:val="nil"/>
              <w:bottom w:val="nil"/>
              <w:right w:val="single" w:sz="4" w:space="0" w:color="auto"/>
            </w:tcBorders>
            <w:shd w:val="clear" w:color="000000" w:fill="FFFFFF"/>
            <w:noWrap/>
            <w:vAlign w:val="bottom"/>
            <w:hideMark/>
          </w:tcPr>
          <w:p w14:paraId="062DB7A0" w14:textId="5D70B765" w:rsidR="003918A1" w:rsidRPr="003918A1" w:rsidRDefault="003918A1" w:rsidP="003918A1">
            <w:pPr>
              <w:spacing w:after="0" w:line="240" w:lineRule="auto"/>
              <w:jc w:val="right"/>
              <w:rPr>
                <w:rFonts w:cs="Arial"/>
                <w:color w:val="000000"/>
                <w:sz w:val="20"/>
                <w:szCs w:val="20"/>
                <w:lang w:val="en-AU" w:eastAsia="zh-CN" w:bidi="th-TH"/>
              </w:rPr>
            </w:pPr>
            <w:r w:rsidRPr="003918A1">
              <w:rPr>
                <w:rFonts w:cs="Arial"/>
                <w:color w:val="000000"/>
                <w:sz w:val="20"/>
                <w:szCs w:val="20"/>
                <w:lang w:val="en-AU" w:eastAsia="zh-CN" w:bidi="th-TH"/>
              </w:rPr>
              <w:t>366</w:t>
            </w:r>
          </w:p>
        </w:tc>
      </w:tr>
      <w:tr w:rsidR="003918A1" w:rsidRPr="003918A1" w14:paraId="40FC63E6" w14:textId="77777777" w:rsidTr="002B4164">
        <w:trPr>
          <w:trHeight w:val="255"/>
        </w:trPr>
        <w:tc>
          <w:tcPr>
            <w:tcW w:w="1696" w:type="dxa"/>
            <w:tcBorders>
              <w:top w:val="nil"/>
              <w:left w:val="single" w:sz="4" w:space="0" w:color="auto"/>
              <w:bottom w:val="nil"/>
              <w:right w:val="nil"/>
            </w:tcBorders>
            <w:shd w:val="clear" w:color="000000" w:fill="FFFFFF"/>
            <w:noWrap/>
            <w:vAlign w:val="bottom"/>
            <w:hideMark/>
          </w:tcPr>
          <w:p w14:paraId="0E15B73F" w14:textId="77777777" w:rsidR="003918A1" w:rsidRPr="003918A1" w:rsidRDefault="003918A1" w:rsidP="003918A1">
            <w:pPr>
              <w:spacing w:after="0" w:line="240" w:lineRule="auto"/>
              <w:rPr>
                <w:rFonts w:cs="Arial"/>
                <w:color w:val="000000"/>
                <w:sz w:val="20"/>
                <w:szCs w:val="20"/>
                <w:lang w:val="en-AU" w:eastAsia="zh-CN" w:bidi="th-TH"/>
              </w:rPr>
            </w:pPr>
            <w:r w:rsidRPr="003918A1">
              <w:rPr>
                <w:rFonts w:cs="Arial"/>
                <w:color w:val="000000"/>
                <w:sz w:val="20"/>
                <w:szCs w:val="20"/>
                <w:lang w:val="en-AU" w:eastAsia="zh-CN" w:bidi="th-TH"/>
              </w:rPr>
              <w:t>WA</w:t>
            </w:r>
          </w:p>
        </w:tc>
        <w:tc>
          <w:tcPr>
            <w:tcW w:w="1376" w:type="dxa"/>
            <w:tcBorders>
              <w:top w:val="nil"/>
              <w:left w:val="nil"/>
              <w:bottom w:val="nil"/>
              <w:right w:val="nil"/>
            </w:tcBorders>
            <w:shd w:val="clear" w:color="000000" w:fill="FFFFFF"/>
            <w:noWrap/>
            <w:vAlign w:val="bottom"/>
            <w:hideMark/>
          </w:tcPr>
          <w:p w14:paraId="7223AEDF" w14:textId="77777777" w:rsidR="003918A1" w:rsidRPr="003918A1" w:rsidRDefault="003918A1" w:rsidP="003918A1">
            <w:pPr>
              <w:spacing w:after="0" w:line="240" w:lineRule="auto"/>
              <w:jc w:val="right"/>
              <w:rPr>
                <w:rFonts w:cs="Arial"/>
                <w:color w:val="000000"/>
                <w:sz w:val="20"/>
                <w:szCs w:val="20"/>
                <w:lang w:val="en-AU" w:eastAsia="zh-CN" w:bidi="th-TH"/>
              </w:rPr>
            </w:pPr>
            <w:r w:rsidRPr="003918A1">
              <w:rPr>
                <w:rFonts w:cs="Arial"/>
                <w:color w:val="000000"/>
                <w:sz w:val="20"/>
                <w:szCs w:val="20"/>
                <w:lang w:val="en-AU" w:eastAsia="zh-CN" w:bidi="th-TH"/>
              </w:rPr>
              <w:t>216</w:t>
            </w:r>
          </w:p>
        </w:tc>
        <w:tc>
          <w:tcPr>
            <w:tcW w:w="1376" w:type="dxa"/>
            <w:tcBorders>
              <w:top w:val="nil"/>
              <w:left w:val="nil"/>
              <w:bottom w:val="nil"/>
              <w:right w:val="nil"/>
            </w:tcBorders>
            <w:shd w:val="clear" w:color="000000" w:fill="FFFFFF"/>
            <w:noWrap/>
            <w:vAlign w:val="bottom"/>
            <w:hideMark/>
          </w:tcPr>
          <w:p w14:paraId="5DF889AF" w14:textId="77777777" w:rsidR="003918A1" w:rsidRPr="003918A1" w:rsidRDefault="003918A1" w:rsidP="003918A1">
            <w:pPr>
              <w:spacing w:after="0" w:line="240" w:lineRule="auto"/>
              <w:jc w:val="right"/>
              <w:rPr>
                <w:rFonts w:cs="Arial"/>
                <w:color w:val="000000"/>
                <w:sz w:val="20"/>
                <w:szCs w:val="20"/>
                <w:lang w:val="en-AU" w:eastAsia="zh-CN" w:bidi="th-TH"/>
              </w:rPr>
            </w:pPr>
            <w:r w:rsidRPr="003918A1">
              <w:rPr>
                <w:rFonts w:cs="Arial"/>
                <w:color w:val="000000"/>
                <w:sz w:val="20"/>
                <w:szCs w:val="20"/>
                <w:lang w:val="en-AU" w:eastAsia="zh-CN" w:bidi="th-TH"/>
              </w:rPr>
              <w:t>258</w:t>
            </w:r>
          </w:p>
        </w:tc>
        <w:tc>
          <w:tcPr>
            <w:tcW w:w="1376" w:type="dxa"/>
            <w:tcBorders>
              <w:top w:val="nil"/>
              <w:left w:val="nil"/>
              <w:bottom w:val="nil"/>
              <w:right w:val="nil"/>
            </w:tcBorders>
            <w:shd w:val="clear" w:color="000000" w:fill="FFFFFF"/>
            <w:noWrap/>
            <w:vAlign w:val="bottom"/>
            <w:hideMark/>
          </w:tcPr>
          <w:p w14:paraId="22C6F556" w14:textId="77777777" w:rsidR="003918A1" w:rsidRPr="003918A1" w:rsidRDefault="003918A1" w:rsidP="003918A1">
            <w:pPr>
              <w:spacing w:after="0" w:line="240" w:lineRule="auto"/>
              <w:jc w:val="right"/>
              <w:rPr>
                <w:rFonts w:cs="Arial"/>
                <w:color w:val="000000"/>
                <w:sz w:val="20"/>
                <w:szCs w:val="20"/>
                <w:lang w:val="en-AU" w:eastAsia="zh-CN" w:bidi="th-TH"/>
              </w:rPr>
            </w:pPr>
            <w:r w:rsidRPr="003918A1">
              <w:rPr>
                <w:rFonts w:cs="Arial"/>
                <w:color w:val="000000"/>
                <w:sz w:val="20"/>
                <w:szCs w:val="20"/>
                <w:lang w:val="en-AU" w:eastAsia="zh-CN" w:bidi="th-TH"/>
              </w:rPr>
              <w:t>277</w:t>
            </w:r>
          </w:p>
        </w:tc>
        <w:tc>
          <w:tcPr>
            <w:tcW w:w="1376" w:type="dxa"/>
            <w:tcBorders>
              <w:top w:val="nil"/>
              <w:left w:val="nil"/>
              <w:bottom w:val="nil"/>
              <w:right w:val="single" w:sz="4" w:space="0" w:color="auto"/>
            </w:tcBorders>
            <w:shd w:val="clear" w:color="000000" w:fill="FFFFFF"/>
            <w:noWrap/>
            <w:vAlign w:val="bottom"/>
            <w:hideMark/>
          </w:tcPr>
          <w:p w14:paraId="45BEBA43" w14:textId="77777777" w:rsidR="003918A1" w:rsidRPr="003918A1" w:rsidRDefault="003918A1" w:rsidP="003918A1">
            <w:pPr>
              <w:spacing w:after="0" w:line="240" w:lineRule="auto"/>
              <w:jc w:val="right"/>
              <w:rPr>
                <w:rFonts w:cs="Arial"/>
                <w:color w:val="000000"/>
                <w:sz w:val="20"/>
                <w:szCs w:val="20"/>
                <w:lang w:val="en-AU" w:eastAsia="zh-CN" w:bidi="th-TH"/>
              </w:rPr>
            </w:pPr>
            <w:r w:rsidRPr="003918A1">
              <w:rPr>
                <w:rFonts w:cs="Arial"/>
                <w:color w:val="000000"/>
                <w:sz w:val="20"/>
                <w:szCs w:val="20"/>
                <w:lang w:val="en-AU" w:eastAsia="zh-CN" w:bidi="th-TH"/>
              </w:rPr>
              <w:t>293</w:t>
            </w:r>
          </w:p>
        </w:tc>
      </w:tr>
      <w:tr w:rsidR="003918A1" w:rsidRPr="003918A1" w14:paraId="629ECD0C" w14:textId="77777777" w:rsidTr="002B4164">
        <w:trPr>
          <w:trHeight w:val="255"/>
        </w:trPr>
        <w:tc>
          <w:tcPr>
            <w:tcW w:w="1696" w:type="dxa"/>
            <w:tcBorders>
              <w:top w:val="nil"/>
              <w:left w:val="single" w:sz="4" w:space="0" w:color="auto"/>
              <w:bottom w:val="nil"/>
              <w:right w:val="nil"/>
            </w:tcBorders>
            <w:shd w:val="clear" w:color="000000" w:fill="FFFFFF"/>
            <w:noWrap/>
            <w:vAlign w:val="bottom"/>
            <w:hideMark/>
          </w:tcPr>
          <w:p w14:paraId="2D9133F1" w14:textId="77777777" w:rsidR="003918A1" w:rsidRPr="003918A1" w:rsidRDefault="003918A1" w:rsidP="003918A1">
            <w:pPr>
              <w:spacing w:after="0" w:line="240" w:lineRule="auto"/>
              <w:rPr>
                <w:rFonts w:cs="Arial"/>
                <w:color w:val="000000"/>
                <w:sz w:val="20"/>
                <w:szCs w:val="20"/>
                <w:lang w:val="en-AU" w:eastAsia="zh-CN" w:bidi="th-TH"/>
              </w:rPr>
            </w:pPr>
            <w:r w:rsidRPr="003918A1">
              <w:rPr>
                <w:rFonts w:cs="Arial"/>
                <w:color w:val="000000"/>
                <w:sz w:val="20"/>
                <w:szCs w:val="20"/>
                <w:lang w:val="en-AU" w:eastAsia="zh-CN" w:bidi="th-TH"/>
              </w:rPr>
              <w:t>TAS</w:t>
            </w:r>
          </w:p>
        </w:tc>
        <w:tc>
          <w:tcPr>
            <w:tcW w:w="1376" w:type="dxa"/>
            <w:tcBorders>
              <w:top w:val="nil"/>
              <w:left w:val="nil"/>
              <w:bottom w:val="nil"/>
              <w:right w:val="nil"/>
            </w:tcBorders>
            <w:shd w:val="clear" w:color="000000" w:fill="FFFFFF"/>
            <w:noWrap/>
            <w:vAlign w:val="bottom"/>
            <w:hideMark/>
          </w:tcPr>
          <w:p w14:paraId="36825FAC" w14:textId="77777777" w:rsidR="003918A1" w:rsidRPr="003918A1" w:rsidRDefault="003918A1" w:rsidP="003918A1">
            <w:pPr>
              <w:spacing w:after="0" w:line="240" w:lineRule="auto"/>
              <w:jc w:val="right"/>
              <w:rPr>
                <w:rFonts w:cs="Arial"/>
                <w:color w:val="000000"/>
                <w:sz w:val="20"/>
                <w:szCs w:val="20"/>
                <w:lang w:val="en-AU" w:eastAsia="zh-CN" w:bidi="th-TH"/>
              </w:rPr>
            </w:pPr>
            <w:r w:rsidRPr="003918A1">
              <w:rPr>
                <w:rFonts w:cs="Arial"/>
                <w:color w:val="000000"/>
                <w:sz w:val="20"/>
                <w:szCs w:val="20"/>
                <w:lang w:val="en-AU" w:eastAsia="zh-CN" w:bidi="th-TH"/>
              </w:rPr>
              <w:t>68</w:t>
            </w:r>
          </w:p>
        </w:tc>
        <w:tc>
          <w:tcPr>
            <w:tcW w:w="1376" w:type="dxa"/>
            <w:tcBorders>
              <w:top w:val="nil"/>
              <w:left w:val="nil"/>
              <w:bottom w:val="nil"/>
              <w:right w:val="nil"/>
            </w:tcBorders>
            <w:shd w:val="clear" w:color="000000" w:fill="FFFFFF"/>
            <w:noWrap/>
            <w:vAlign w:val="bottom"/>
            <w:hideMark/>
          </w:tcPr>
          <w:p w14:paraId="429D0906" w14:textId="77777777" w:rsidR="003918A1" w:rsidRPr="003918A1" w:rsidRDefault="003918A1" w:rsidP="003918A1">
            <w:pPr>
              <w:spacing w:after="0" w:line="240" w:lineRule="auto"/>
              <w:jc w:val="right"/>
              <w:rPr>
                <w:rFonts w:cs="Arial"/>
                <w:color w:val="000000"/>
                <w:sz w:val="20"/>
                <w:szCs w:val="20"/>
                <w:lang w:val="en-AU" w:eastAsia="zh-CN" w:bidi="th-TH"/>
              </w:rPr>
            </w:pPr>
            <w:r w:rsidRPr="003918A1">
              <w:rPr>
                <w:rFonts w:cs="Arial"/>
                <w:color w:val="000000"/>
                <w:sz w:val="20"/>
                <w:szCs w:val="20"/>
                <w:lang w:val="en-AU" w:eastAsia="zh-CN" w:bidi="th-TH"/>
              </w:rPr>
              <w:t>85</w:t>
            </w:r>
          </w:p>
        </w:tc>
        <w:tc>
          <w:tcPr>
            <w:tcW w:w="1376" w:type="dxa"/>
            <w:tcBorders>
              <w:top w:val="nil"/>
              <w:left w:val="nil"/>
              <w:bottom w:val="nil"/>
              <w:right w:val="nil"/>
            </w:tcBorders>
            <w:shd w:val="clear" w:color="000000" w:fill="FFFFFF"/>
            <w:noWrap/>
            <w:vAlign w:val="bottom"/>
            <w:hideMark/>
          </w:tcPr>
          <w:p w14:paraId="1D700638" w14:textId="77777777" w:rsidR="003918A1" w:rsidRPr="003918A1" w:rsidRDefault="003918A1" w:rsidP="003918A1">
            <w:pPr>
              <w:spacing w:after="0" w:line="240" w:lineRule="auto"/>
              <w:jc w:val="right"/>
              <w:rPr>
                <w:rFonts w:cs="Arial"/>
                <w:color w:val="000000"/>
                <w:sz w:val="20"/>
                <w:szCs w:val="20"/>
                <w:lang w:val="en-AU" w:eastAsia="zh-CN" w:bidi="th-TH"/>
              </w:rPr>
            </w:pPr>
            <w:r w:rsidRPr="003918A1">
              <w:rPr>
                <w:rFonts w:cs="Arial"/>
                <w:color w:val="000000"/>
                <w:sz w:val="20"/>
                <w:szCs w:val="20"/>
                <w:lang w:val="en-AU" w:eastAsia="zh-CN" w:bidi="th-TH"/>
              </w:rPr>
              <w:t>92</w:t>
            </w:r>
          </w:p>
        </w:tc>
        <w:tc>
          <w:tcPr>
            <w:tcW w:w="1376" w:type="dxa"/>
            <w:tcBorders>
              <w:top w:val="nil"/>
              <w:left w:val="nil"/>
              <w:bottom w:val="nil"/>
              <w:right w:val="single" w:sz="4" w:space="0" w:color="auto"/>
            </w:tcBorders>
            <w:shd w:val="clear" w:color="000000" w:fill="FFFFFF"/>
            <w:noWrap/>
            <w:vAlign w:val="bottom"/>
            <w:hideMark/>
          </w:tcPr>
          <w:p w14:paraId="6DAB606B" w14:textId="77777777" w:rsidR="003918A1" w:rsidRPr="003918A1" w:rsidRDefault="003918A1" w:rsidP="003918A1">
            <w:pPr>
              <w:spacing w:after="0" w:line="240" w:lineRule="auto"/>
              <w:jc w:val="right"/>
              <w:rPr>
                <w:rFonts w:cs="Arial"/>
                <w:color w:val="000000"/>
                <w:sz w:val="20"/>
                <w:szCs w:val="20"/>
                <w:lang w:val="en-AU" w:eastAsia="zh-CN" w:bidi="th-TH"/>
              </w:rPr>
            </w:pPr>
            <w:r w:rsidRPr="003918A1">
              <w:rPr>
                <w:rFonts w:cs="Arial"/>
                <w:color w:val="000000"/>
                <w:sz w:val="20"/>
                <w:szCs w:val="20"/>
                <w:lang w:val="en-AU" w:eastAsia="zh-CN" w:bidi="th-TH"/>
              </w:rPr>
              <w:t>91</w:t>
            </w:r>
          </w:p>
        </w:tc>
      </w:tr>
      <w:tr w:rsidR="003918A1" w:rsidRPr="003918A1" w14:paraId="05C10D84" w14:textId="77777777" w:rsidTr="002B4164">
        <w:trPr>
          <w:trHeight w:val="255"/>
        </w:trPr>
        <w:tc>
          <w:tcPr>
            <w:tcW w:w="1696" w:type="dxa"/>
            <w:tcBorders>
              <w:top w:val="nil"/>
              <w:left w:val="single" w:sz="4" w:space="0" w:color="auto"/>
              <w:bottom w:val="nil"/>
              <w:right w:val="nil"/>
            </w:tcBorders>
            <w:shd w:val="clear" w:color="000000" w:fill="FFFFFF"/>
            <w:noWrap/>
            <w:vAlign w:val="bottom"/>
            <w:hideMark/>
          </w:tcPr>
          <w:p w14:paraId="012D4005" w14:textId="77777777" w:rsidR="003918A1" w:rsidRPr="003918A1" w:rsidRDefault="003918A1" w:rsidP="003918A1">
            <w:pPr>
              <w:spacing w:after="0" w:line="240" w:lineRule="auto"/>
              <w:rPr>
                <w:rFonts w:cs="Arial"/>
                <w:color w:val="000000"/>
                <w:sz w:val="20"/>
                <w:szCs w:val="20"/>
                <w:lang w:val="en-AU" w:eastAsia="zh-CN" w:bidi="th-TH"/>
              </w:rPr>
            </w:pPr>
            <w:r w:rsidRPr="003918A1">
              <w:rPr>
                <w:rFonts w:cs="Arial"/>
                <w:color w:val="000000"/>
                <w:sz w:val="20"/>
                <w:szCs w:val="20"/>
                <w:lang w:val="en-AU" w:eastAsia="zh-CN" w:bidi="th-TH"/>
              </w:rPr>
              <w:t>ACT</w:t>
            </w:r>
          </w:p>
        </w:tc>
        <w:tc>
          <w:tcPr>
            <w:tcW w:w="1376" w:type="dxa"/>
            <w:tcBorders>
              <w:top w:val="nil"/>
              <w:left w:val="nil"/>
              <w:bottom w:val="nil"/>
              <w:right w:val="nil"/>
            </w:tcBorders>
            <w:shd w:val="clear" w:color="000000" w:fill="FFFFFF"/>
            <w:noWrap/>
            <w:vAlign w:val="bottom"/>
            <w:hideMark/>
          </w:tcPr>
          <w:p w14:paraId="3FFDC08E" w14:textId="77777777" w:rsidR="003918A1" w:rsidRPr="003918A1" w:rsidRDefault="003918A1" w:rsidP="003918A1">
            <w:pPr>
              <w:spacing w:after="0" w:line="240" w:lineRule="auto"/>
              <w:jc w:val="right"/>
              <w:rPr>
                <w:rFonts w:cs="Arial"/>
                <w:color w:val="000000"/>
                <w:sz w:val="20"/>
                <w:szCs w:val="20"/>
                <w:lang w:val="en-AU" w:eastAsia="zh-CN" w:bidi="th-TH"/>
              </w:rPr>
            </w:pPr>
            <w:r w:rsidRPr="003918A1">
              <w:rPr>
                <w:rFonts w:cs="Arial"/>
                <w:color w:val="000000"/>
                <w:sz w:val="20"/>
                <w:szCs w:val="20"/>
                <w:lang w:val="en-AU" w:eastAsia="zh-CN" w:bidi="th-TH"/>
              </w:rPr>
              <w:t>74</w:t>
            </w:r>
          </w:p>
        </w:tc>
        <w:tc>
          <w:tcPr>
            <w:tcW w:w="1376" w:type="dxa"/>
            <w:tcBorders>
              <w:top w:val="nil"/>
              <w:left w:val="nil"/>
              <w:bottom w:val="nil"/>
              <w:right w:val="nil"/>
            </w:tcBorders>
            <w:shd w:val="clear" w:color="000000" w:fill="FFFFFF"/>
            <w:noWrap/>
            <w:vAlign w:val="bottom"/>
            <w:hideMark/>
          </w:tcPr>
          <w:p w14:paraId="04D0DF08" w14:textId="77777777" w:rsidR="003918A1" w:rsidRPr="003918A1" w:rsidRDefault="003918A1" w:rsidP="003918A1">
            <w:pPr>
              <w:spacing w:after="0" w:line="240" w:lineRule="auto"/>
              <w:jc w:val="right"/>
              <w:rPr>
                <w:rFonts w:cs="Arial"/>
                <w:color w:val="000000"/>
                <w:sz w:val="20"/>
                <w:szCs w:val="20"/>
                <w:lang w:val="en-AU" w:eastAsia="zh-CN" w:bidi="th-TH"/>
              </w:rPr>
            </w:pPr>
            <w:r w:rsidRPr="003918A1">
              <w:rPr>
                <w:rFonts w:cs="Arial"/>
                <w:color w:val="000000"/>
                <w:sz w:val="20"/>
                <w:szCs w:val="20"/>
                <w:lang w:val="en-AU" w:eastAsia="zh-CN" w:bidi="th-TH"/>
              </w:rPr>
              <w:t>71</w:t>
            </w:r>
          </w:p>
        </w:tc>
        <w:tc>
          <w:tcPr>
            <w:tcW w:w="1376" w:type="dxa"/>
            <w:tcBorders>
              <w:top w:val="nil"/>
              <w:left w:val="nil"/>
              <w:bottom w:val="nil"/>
              <w:right w:val="nil"/>
            </w:tcBorders>
            <w:shd w:val="clear" w:color="000000" w:fill="FFFFFF"/>
            <w:noWrap/>
            <w:vAlign w:val="bottom"/>
            <w:hideMark/>
          </w:tcPr>
          <w:p w14:paraId="5C08F3DF" w14:textId="77777777" w:rsidR="003918A1" w:rsidRPr="003918A1" w:rsidRDefault="003918A1" w:rsidP="003918A1">
            <w:pPr>
              <w:spacing w:after="0" w:line="240" w:lineRule="auto"/>
              <w:jc w:val="right"/>
              <w:rPr>
                <w:rFonts w:cs="Arial"/>
                <w:color w:val="000000"/>
                <w:sz w:val="20"/>
                <w:szCs w:val="20"/>
                <w:lang w:val="en-AU" w:eastAsia="zh-CN" w:bidi="th-TH"/>
              </w:rPr>
            </w:pPr>
            <w:r w:rsidRPr="003918A1">
              <w:rPr>
                <w:rFonts w:cs="Arial"/>
                <w:color w:val="000000"/>
                <w:sz w:val="20"/>
                <w:szCs w:val="20"/>
                <w:lang w:val="en-AU" w:eastAsia="zh-CN" w:bidi="th-TH"/>
              </w:rPr>
              <w:t>73</w:t>
            </w:r>
          </w:p>
        </w:tc>
        <w:tc>
          <w:tcPr>
            <w:tcW w:w="1376" w:type="dxa"/>
            <w:tcBorders>
              <w:top w:val="nil"/>
              <w:left w:val="nil"/>
              <w:bottom w:val="nil"/>
              <w:right w:val="single" w:sz="4" w:space="0" w:color="auto"/>
            </w:tcBorders>
            <w:shd w:val="clear" w:color="000000" w:fill="FFFFFF"/>
            <w:noWrap/>
            <w:vAlign w:val="bottom"/>
            <w:hideMark/>
          </w:tcPr>
          <w:p w14:paraId="5E80942B" w14:textId="77777777" w:rsidR="003918A1" w:rsidRPr="003918A1" w:rsidRDefault="003918A1" w:rsidP="003918A1">
            <w:pPr>
              <w:spacing w:after="0" w:line="240" w:lineRule="auto"/>
              <w:jc w:val="right"/>
              <w:rPr>
                <w:rFonts w:cs="Arial"/>
                <w:color w:val="000000"/>
                <w:sz w:val="20"/>
                <w:szCs w:val="20"/>
                <w:lang w:val="en-AU" w:eastAsia="zh-CN" w:bidi="th-TH"/>
              </w:rPr>
            </w:pPr>
            <w:r w:rsidRPr="003918A1">
              <w:rPr>
                <w:rFonts w:cs="Arial"/>
                <w:color w:val="000000"/>
                <w:sz w:val="20"/>
                <w:szCs w:val="20"/>
                <w:lang w:val="en-AU" w:eastAsia="zh-CN" w:bidi="th-TH"/>
              </w:rPr>
              <w:t>70</w:t>
            </w:r>
          </w:p>
        </w:tc>
      </w:tr>
      <w:tr w:rsidR="003918A1" w:rsidRPr="003918A1" w14:paraId="286FE6C1" w14:textId="77777777" w:rsidTr="002B4164">
        <w:trPr>
          <w:trHeight w:val="255"/>
        </w:trPr>
        <w:tc>
          <w:tcPr>
            <w:tcW w:w="1696" w:type="dxa"/>
            <w:tcBorders>
              <w:top w:val="nil"/>
              <w:left w:val="single" w:sz="4" w:space="0" w:color="auto"/>
              <w:bottom w:val="single" w:sz="4" w:space="0" w:color="auto"/>
              <w:right w:val="nil"/>
            </w:tcBorders>
            <w:shd w:val="clear" w:color="000000" w:fill="FFFFFF"/>
            <w:noWrap/>
            <w:vAlign w:val="bottom"/>
            <w:hideMark/>
          </w:tcPr>
          <w:p w14:paraId="5A3036E6" w14:textId="77777777" w:rsidR="003918A1" w:rsidRPr="003918A1" w:rsidRDefault="003918A1" w:rsidP="003918A1">
            <w:pPr>
              <w:spacing w:after="0" w:line="240" w:lineRule="auto"/>
              <w:rPr>
                <w:rFonts w:cs="Arial"/>
                <w:color w:val="000000"/>
                <w:sz w:val="20"/>
                <w:szCs w:val="20"/>
                <w:lang w:val="en-AU" w:eastAsia="zh-CN" w:bidi="th-TH"/>
              </w:rPr>
            </w:pPr>
            <w:r w:rsidRPr="003918A1">
              <w:rPr>
                <w:rFonts w:cs="Arial"/>
                <w:color w:val="000000"/>
                <w:sz w:val="20"/>
                <w:szCs w:val="20"/>
                <w:lang w:val="en-AU" w:eastAsia="zh-CN" w:bidi="th-TH"/>
              </w:rPr>
              <w:t>NT</w:t>
            </w:r>
          </w:p>
        </w:tc>
        <w:tc>
          <w:tcPr>
            <w:tcW w:w="1376" w:type="dxa"/>
            <w:tcBorders>
              <w:top w:val="nil"/>
              <w:left w:val="nil"/>
              <w:bottom w:val="single" w:sz="4" w:space="0" w:color="auto"/>
              <w:right w:val="nil"/>
            </w:tcBorders>
            <w:shd w:val="clear" w:color="000000" w:fill="FFFFFF"/>
            <w:noWrap/>
            <w:vAlign w:val="bottom"/>
            <w:hideMark/>
          </w:tcPr>
          <w:p w14:paraId="06B70D5E" w14:textId="77777777" w:rsidR="003918A1" w:rsidRPr="003918A1" w:rsidRDefault="003918A1" w:rsidP="003918A1">
            <w:pPr>
              <w:spacing w:after="0" w:line="240" w:lineRule="auto"/>
              <w:jc w:val="right"/>
              <w:rPr>
                <w:rFonts w:cs="Arial"/>
                <w:color w:val="000000"/>
                <w:sz w:val="20"/>
                <w:szCs w:val="20"/>
                <w:lang w:val="en-AU" w:eastAsia="zh-CN" w:bidi="th-TH"/>
              </w:rPr>
            </w:pPr>
            <w:r w:rsidRPr="003918A1">
              <w:rPr>
                <w:rFonts w:cs="Arial"/>
                <w:color w:val="000000"/>
                <w:sz w:val="20"/>
                <w:szCs w:val="20"/>
                <w:lang w:val="en-AU" w:eastAsia="zh-CN" w:bidi="th-TH"/>
              </w:rPr>
              <w:t>&lt;11</w:t>
            </w:r>
          </w:p>
        </w:tc>
        <w:tc>
          <w:tcPr>
            <w:tcW w:w="1376" w:type="dxa"/>
            <w:tcBorders>
              <w:top w:val="nil"/>
              <w:left w:val="nil"/>
              <w:bottom w:val="single" w:sz="4" w:space="0" w:color="auto"/>
              <w:right w:val="nil"/>
            </w:tcBorders>
            <w:shd w:val="clear" w:color="000000" w:fill="FFFFFF"/>
            <w:noWrap/>
            <w:vAlign w:val="bottom"/>
            <w:hideMark/>
          </w:tcPr>
          <w:p w14:paraId="378893A2" w14:textId="77777777" w:rsidR="003918A1" w:rsidRPr="003918A1" w:rsidRDefault="003918A1" w:rsidP="003918A1">
            <w:pPr>
              <w:spacing w:after="0" w:line="240" w:lineRule="auto"/>
              <w:jc w:val="right"/>
              <w:rPr>
                <w:rFonts w:cs="Arial"/>
                <w:color w:val="000000"/>
                <w:sz w:val="20"/>
                <w:szCs w:val="20"/>
                <w:lang w:val="en-AU" w:eastAsia="zh-CN" w:bidi="th-TH"/>
              </w:rPr>
            </w:pPr>
            <w:r w:rsidRPr="003918A1">
              <w:rPr>
                <w:rFonts w:cs="Arial"/>
                <w:color w:val="000000"/>
                <w:sz w:val="20"/>
                <w:szCs w:val="20"/>
                <w:lang w:val="en-AU" w:eastAsia="zh-CN" w:bidi="th-TH"/>
              </w:rPr>
              <w:t>&lt;11</w:t>
            </w:r>
          </w:p>
        </w:tc>
        <w:tc>
          <w:tcPr>
            <w:tcW w:w="1376" w:type="dxa"/>
            <w:tcBorders>
              <w:top w:val="nil"/>
              <w:left w:val="nil"/>
              <w:bottom w:val="single" w:sz="4" w:space="0" w:color="auto"/>
              <w:right w:val="nil"/>
            </w:tcBorders>
            <w:shd w:val="clear" w:color="000000" w:fill="FFFFFF"/>
            <w:noWrap/>
            <w:vAlign w:val="bottom"/>
            <w:hideMark/>
          </w:tcPr>
          <w:p w14:paraId="0D948871" w14:textId="77777777" w:rsidR="003918A1" w:rsidRPr="003918A1" w:rsidRDefault="003918A1" w:rsidP="003918A1">
            <w:pPr>
              <w:spacing w:after="0" w:line="240" w:lineRule="auto"/>
              <w:jc w:val="right"/>
              <w:rPr>
                <w:rFonts w:cs="Arial"/>
                <w:color w:val="000000"/>
                <w:sz w:val="20"/>
                <w:szCs w:val="20"/>
                <w:lang w:val="en-AU" w:eastAsia="zh-CN" w:bidi="th-TH"/>
              </w:rPr>
            </w:pPr>
            <w:r w:rsidRPr="003918A1">
              <w:rPr>
                <w:rFonts w:cs="Arial"/>
                <w:color w:val="000000"/>
                <w:sz w:val="20"/>
                <w:szCs w:val="20"/>
                <w:lang w:val="en-AU" w:eastAsia="zh-CN" w:bidi="th-TH"/>
              </w:rPr>
              <w:t>&lt;11</w:t>
            </w:r>
          </w:p>
        </w:tc>
        <w:tc>
          <w:tcPr>
            <w:tcW w:w="1376" w:type="dxa"/>
            <w:tcBorders>
              <w:top w:val="nil"/>
              <w:left w:val="nil"/>
              <w:bottom w:val="single" w:sz="4" w:space="0" w:color="auto"/>
              <w:right w:val="single" w:sz="4" w:space="0" w:color="auto"/>
            </w:tcBorders>
            <w:shd w:val="clear" w:color="000000" w:fill="FFFFFF"/>
            <w:noWrap/>
            <w:vAlign w:val="bottom"/>
            <w:hideMark/>
          </w:tcPr>
          <w:p w14:paraId="164321AF" w14:textId="77777777" w:rsidR="003918A1" w:rsidRPr="003918A1" w:rsidRDefault="003918A1" w:rsidP="003918A1">
            <w:pPr>
              <w:spacing w:after="0" w:line="240" w:lineRule="auto"/>
              <w:jc w:val="right"/>
              <w:rPr>
                <w:rFonts w:cs="Arial"/>
                <w:color w:val="000000"/>
                <w:sz w:val="20"/>
                <w:szCs w:val="20"/>
                <w:lang w:val="en-AU" w:eastAsia="zh-CN" w:bidi="th-TH"/>
              </w:rPr>
            </w:pPr>
            <w:r w:rsidRPr="003918A1">
              <w:rPr>
                <w:rFonts w:cs="Arial"/>
                <w:color w:val="000000"/>
                <w:sz w:val="20"/>
                <w:szCs w:val="20"/>
                <w:lang w:val="en-AU" w:eastAsia="zh-CN" w:bidi="th-TH"/>
              </w:rPr>
              <w:t>&lt;11</w:t>
            </w:r>
          </w:p>
        </w:tc>
      </w:tr>
    </w:tbl>
    <w:p w14:paraId="25D528BB" w14:textId="35F1D419" w:rsidR="0008047A" w:rsidRDefault="0008047A" w:rsidP="006C192D">
      <w:pPr>
        <w:tabs>
          <w:tab w:val="left" w:pos="7508"/>
        </w:tabs>
      </w:pPr>
    </w:p>
    <w:p w14:paraId="71B4CE9F" w14:textId="16FCFB19" w:rsidR="0008047A" w:rsidRDefault="008F2DBB" w:rsidP="006C192D">
      <w:pPr>
        <w:tabs>
          <w:tab w:val="left" w:pos="7508"/>
        </w:tabs>
        <w:rPr>
          <w:noProof/>
        </w:rPr>
      </w:pPr>
      <w:r>
        <w:rPr>
          <w:noProof/>
          <w:lang w:val="en-AU" w:eastAsia="en-AU"/>
        </w:rPr>
        <mc:AlternateContent>
          <mc:Choice Requires="wps">
            <w:drawing>
              <wp:anchor distT="0" distB="0" distL="114300" distR="114300" simplePos="0" relativeHeight="252082176" behindDoc="0" locked="0" layoutInCell="1" allowOverlap="1" wp14:anchorId="5ACBB25B" wp14:editId="56E3B7A3">
                <wp:simplePos x="0" y="0"/>
                <wp:positionH relativeFrom="column">
                  <wp:posOffset>1828165</wp:posOffset>
                </wp:positionH>
                <wp:positionV relativeFrom="paragraph">
                  <wp:posOffset>1132840</wp:posOffset>
                </wp:positionV>
                <wp:extent cx="324952" cy="249381"/>
                <wp:effectExtent l="0" t="0" r="18415" b="17780"/>
                <wp:wrapNone/>
                <wp:docPr id="61" name="Rounded 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24952" cy="249381"/>
                        </a:xfrm>
                        <a:prstGeom prst="roundRect">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15830F64" id="Rounded Rectangle 17" o:spid="_x0000_s1026" alt="&quot;&quot;" style="position:absolute;margin-left:143.95pt;margin-top:89.2pt;width:25.6pt;height:19.6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" filled="f" strokecolor="#8ac640" strokeweight="1.5pt">
                <v:stroke joinstyle="miter"/>
              </v:roundrect>
            </w:pict>
          </mc:Fallback>
        </mc:AlternateContent>
      </w:r>
      <w:r>
        <w:rPr>
          <w:noProof/>
          <w:lang w:val="en-AU" w:eastAsia="en-AU"/>
        </w:rPr>
        <mc:AlternateContent>
          <mc:Choice Requires="wps">
            <w:drawing>
              <wp:anchor distT="0" distB="0" distL="114300" distR="114300" simplePos="0" relativeHeight="252080128" behindDoc="0" locked="0" layoutInCell="1" allowOverlap="1" wp14:anchorId="07B7D31B" wp14:editId="7908D349">
                <wp:simplePos x="0" y="0"/>
                <wp:positionH relativeFrom="column">
                  <wp:posOffset>2545715</wp:posOffset>
                </wp:positionH>
                <wp:positionV relativeFrom="paragraph">
                  <wp:posOffset>823595</wp:posOffset>
                </wp:positionV>
                <wp:extent cx="324952" cy="249381"/>
                <wp:effectExtent l="0" t="0" r="18415" b="17780"/>
                <wp:wrapNone/>
                <wp:docPr id="53" name="Rounded 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24952" cy="249381"/>
                        </a:xfrm>
                        <a:prstGeom prst="roundRect">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3DC9E7E7" id="Rounded Rectangle 17" o:spid="_x0000_s1026" alt="&quot;&quot;" style="position:absolute;margin-left:200.45pt;margin-top:64.85pt;width:25.6pt;height:19.65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" filled="f" strokecolor="#8ac640" strokeweight="1.5pt">
                <v:stroke joinstyle="miter"/>
              </v:roundrect>
            </w:pict>
          </mc:Fallback>
        </mc:AlternateContent>
      </w:r>
      <w:r>
        <w:rPr>
          <w:noProof/>
          <w:lang w:val="en-AU" w:eastAsia="en-AU"/>
        </w:rPr>
        <mc:AlternateContent>
          <mc:Choice Requires="wps">
            <w:drawing>
              <wp:anchor distT="0" distB="0" distL="114300" distR="114300" simplePos="0" relativeHeight="252078080" behindDoc="0" locked="0" layoutInCell="1" allowOverlap="1" wp14:anchorId="41B07AEB" wp14:editId="629E8703">
                <wp:simplePos x="0" y="0"/>
                <wp:positionH relativeFrom="column">
                  <wp:posOffset>3726815</wp:posOffset>
                </wp:positionH>
                <wp:positionV relativeFrom="paragraph">
                  <wp:posOffset>466090</wp:posOffset>
                </wp:positionV>
                <wp:extent cx="324952" cy="249381"/>
                <wp:effectExtent l="0" t="0" r="18415" b="17780"/>
                <wp:wrapNone/>
                <wp:docPr id="35" name="Rounded 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24952" cy="249381"/>
                        </a:xfrm>
                        <a:prstGeom prst="roundRect">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3648DE19" id="Rounded Rectangle 17" o:spid="_x0000_s1026" alt="&quot;&quot;" style="position:absolute;margin-left:293.45pt;margin-top:36.7pt;width:25.6pt;height:19.65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" filled="f" strokecolor="#8ac640" strokeweight="1.5pt">
                <v:stroke joinstyle="miter"/>
              </v:roundrect>
            </w:pict>
          </mc:Fallback>
        </mc:AlternateContent>
      </w:r>
      <w:r>
        <w:rPr>
          <w:noProof/>
          <w:lang w:val="en-AU" w:eastAsia="en-AU"/>
        </w:rPr>
        <w:drawing>
          <wp:inline distT="0" distB="0" distL="0" distR="0" wp14:anchorId="249CCF97" wp14:editId="44F17E62">
            <wp:extent cx="4476750" cy="3552825"/>
            <wp:effectExtent l="0" t="0" r="0" b="0"/>
            <wp:docPr id="55" name="Chart 55" descr="State or Territory of residence. Percentage of participants.&#10;&#10;New South Wales. 41%.&#10;&#10;Victoria. 24%.&#10;&#10;Queensland. 14%.&#10;&#10;South Australia. 9%.&#10;&#10;Western Australia. 7%.&#10;&#10;Tasmania. 2%.&#10;&#10;Australian Capital Territory. 2%.&#10;&#10;Northern Territory. Less than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D256BC" w14:textId="6963E241" w:rsidR="004F129C" w:rsidRDefault="00C652C5" w:rsidP="00C652C5">
      <w:pPr>
        <w:spacing w:after="0" w:line="240" w:lineRule="auto"/>
        <w:rPr>
          <w:rFonts w:cs="Arial"/>
          <w:color w:val="000000" w:themeColor="text1"/>
          <w:kern w:val="24"/>
          <w:szCs w:val="22"/>
        </w:rPr>
      </w:pPr>
      <w:r w:rsidRPr="00F832A3">
        <w:rPr>
          <w:rFonts w:cs="Arial"/>
          <w:color w:val="000000" w:themeColor="text1"/>
          <w:kern w:val="24"/>
          <w:szCs w:val="22"/>
        </w:rPr>
        <w:t xml:space="preserve">The majority of </w:t>
      </w:r>
      <w:r w:rsidR="001B5E92">
        <w:rPr>
          <w:rFonts w:cs="Arial"/>
          <w:color w:val="000000" w:themeColor="text1"/>
          <w:kern w:val="24"/>
          <w:szCs w:val="22"/>
        </w:rPr>
        <w:t>e</w:t>
      </w:r>
      <w:r w:rsidRPr="00F832A3">
        <w:rPr>
          <w:rFonts w:cs="Arial"/>
          <w:color w:val="000000" w:themeColor="text1"/>
          <w:kern w:val="24"/>
          <w:szCs w:val="22"/>
        </w:rPr>
        <w:t xml:space="preserve">mployment </w:t>
      </w:r>
      <w:r w:rsidR="001B5E92">
        <w:rPr>
          <w:rFonts w:cs="Arial"/>
          <w:color w:val="000000" w:themeColor="text1"/>
          <w:kern w:val="24"/>
          <w:szCs w:val="22"/>
        </w:rPr>
        <w:t>s</w:t>
      </w:r>
      <w:r w:rsidRPr="00F832A3">
        <w:rPr>
          <w:rFonts w:cs="Arial"/>
          <w:color w:val="000000" w:themeColor="text1"/>
          <w:kern w:val="24"/>
          <w:szCs w:val="22"/>
        </w:rPr>
        <w:t xml:space="preserve">upport recipients </w:t>
      </w:r>
      <w:r w:rsidR="006D0C95">
        <w:rPr>
          <w:rFonts w:cs="Arial"/>
          <w:color w:val="000000" w:themeColor="text1"/>
          <w:kern w:val="24"/>
          <w:szCs w:val="22"/>
        </w:rPr>
        <w:t>were</w:t>
      </w:r>
      <w:r w:rsidRPr="00F832A3">
        <w:rPr>
          <w:rFonts w:cs="Arial"/>
          <w:color w:val="000000" w:themeColor="text1"/>
          <w:kern w:val="24"/>
          <w:szCs w:val="22"/>
        </w:rPr>
        <w:t xml:space="preserve"> in NSW </w:t>
      </w:r>
      <w:r w:rsidRPr="00626499">
        <w:rPr>
          <w:rFonts w:cs="Arial"/>
          <w:color w:val="000000" w:themeColor="text1"/>
          <w:kern w:val="24"/>
          <w:szCs w:val="22"/>
        </w:rPr>
        <w:t>(41%)</w:t>
      </w:r>
      <w:r w:rsidRPr="00F832A3">
        <w:rPr>
          <w:rFonts w:cs="Arial"/>
          <w:color w:val="000000" w:themeColor="text1"/>
          <w:kern w:val="24"/>
          <w:szCs w:val="22"/>
        </w:rPr>
        <w:t xml:space="preserve">, followed by VIC </w:t>
      </w:r>
      <w:r w:rsidRPr="00626499">
        <w:rPr>
          <w:rFonts w:cs="Arial"/>
          <w:color w:val="000000" w:themeColor="text1"/>
          <w:kern w:val="24"/>
          <w:szCs w:val="22"/>
        </w:rPr>
        <w:t>(2</w:t>
      </w:r>
      <w:r w:rsidR="003C5569" w:rsidRPr="00626499">
        <w:rPr>
          <w:rFonts w:cs="Arial"/>
          <w:color w:val="000000" w:themeColor="text1"/>
          <w:kern w:val="24"/>
          <w:szCs w:val="22"/>
        </w:rPr>
        <w:t>4</w:t>
      </w:r>
      <w:r w:rsidRPr="00626499">
        <w:rPr>
          <w:rFonts w:cs="Arial"/>
          <w:color w:val="000000" w:themeColor="text1"/>
          <w:kern w:val="24"/>
          <w:szCs w:val="22"/>
        </w:rPr>
        <w:t xml:space="preserve">%), </w:t>
      </w:r>
      <w:r w:rsidRPr="00F832A3">
        <w:rPr>
          <w:rFonts w:cs="Arial"/>
          <w:color w:val="000000" w:themeColor="text1"/>
          <w:kern w:val="24"/>
          <w:szCs w:val="22"/>
        </w:rPr>
        <w:t xml:space="preserve">and QLD </w:t>
      </w:r>
      <w:r w:rsidRPr="00626499">
        <w:rPr>
          <w:rFonts w:cs="Arial"/>
          <w:color w:val="000000" w:themeColor="text1"/>
          <w:kern w:val="24"/>
          <w:szCs w:val="22"/>
        </w:rPr>
        <w:t>(14%)</w:t>
      </w:r>
      <w:r w:rsidRPr="00F832A3">
        <w:rPr>
          <w:rFonts w:cs="Arial"/>
          <w:color w:val="000000" w:themeColor="text1"/>
          <w:kern w:val="24"/>
          <w:szCs w:val="22"/>
        </w:rPr>
        <w:t xml:space="preserve">. For comparison, the top 3 states for all NDIS participants </w:t>
      </w:r>
      <w:proofErr w:type="gramStart"/>
      <w:r w:rsidRPr="00F832A3">
        <w:rPr>
          <w:rFonts w:cs="Arial"/>
          <w:color w:val="000000" w:themeColor="text1"/>
          <w:kern w:val="24"/>
          <w:szCs w:val="22"/>
        </w:rPr>
        <w:t>age</w:t>
      </w:r>
      <w:proofErr w:type="gramEnd"/>
      <w:r w:rsidRPr="00F832A3">
        <w:rPr>
          <w:rFonts w:cs="Arial"/>
          <w:color w:val="000000" w:themeColor="text1"/>
          <w:kern w:val="24"/>
          <w:szCs w:val="22"/>
        </w:rPr>
        <w:t xml:space="preserve"> 15-24 are NSW (31%), VIC (24%) and QLD (20%). The over-representation in NSW is partly due to the legacy NSW Transition to Work program, on which </w:t>
      </w:r>
      <w:r w:rsidR="00C52096">
        <w:rPr>
          <w:rFonts w:cs="Arial"/>
          <w:color w:val="000000" w:themeColor="text1"/>
          <w:kern w:val="24"/>
          <w:szCs w:val="22"/>
        </w:rPr>
        <w:t>e</w:t>
      </w:r>
      <w:r w:rsidRPr="00F832A3">
        <w:rPr>
          <w:rFonts w:cs="Arial"/>
          <w:color w:val="000000" w:themeColor="text1"/>
          <w:kern w:val="24"/>
          <w:szCs w:val="22"/>
        </w:rPr>
        <w:t xml:space="preserve">mployment </w:t>
      </w:r>
      <w:r w:rsidR="00C52096">
        <w:rPr>
          <w:rFonts w:cs="Arial"/>
          <w:color w:val="000000" w:themeColor="text1"/>
          <w:kern w:val="24"/>
          <w:szCs w:val="22"/>
        </w:rPr>
        <w:t>s</w:t>
      </w:r>
      <w:r w:rsidRPr="00F832A3">
        <w:rPr>
          <w:rFonts w:cs="Arial"/>
          <w:color w:val="000000" w:themeColor="text1"/>
          <w:kern w:val="24"/>
          <w:szCs w:val="22"/>
        </w:rPr>
        <w:t>upport is modelled.</w:t>
      </w:r>
    </w:p>
    <w:p w14:paraId="7FF1BED0" w14:textId="77777777" w:rsidR="004F129C" w:rsidRDefault="004F129C">
      <w:pPr>
        <w:spacing w:after="0" w:line="240" w:lineRule="auto"/>
        <w:rPr>
          <w:rFonts w:cs="Arial"/>
          <w:color w:val="000000" w:themeColor="text1"/>
          <w:kern w:val="24"/>
          <w:szCs w:val="22"/>
        </w:rPr>
      </w:pPr>
      <w:r>
        <w:rPr>
          <w:rFonts w:cs="Arial"/>
          <w:color w:val="000000" w:themeColor="text1"/>
          <w:kern w:val="24"/>
          <w:szCs w:val="22"/>
        </w:rPr>
        <w:br w:type="page"/>
      </w:r>
    </w:p>
    <w:p w14:paraId="3A9C98F4" w14:textId="7414520C" w:rsidR="00F41A16" w:rsidRDefault="00F41A16" w:rsidP="00F41A16">
      <w:pPr>
        <w:pStyle w:val="Heading3"/>
        <w:ind w:left="709" w:hanging="709"/>
      </w:pPr>
      <w:bookmarkStart w:id="29" w:name="_Primary_Disability"/>
      <w:bookmarkStart w:id="30" w:name="_Toc105491514"/>
      <w:bookmarkStart w:id="31" w:name="_Toc105582940"/>
      <w:bookmarkEnd w:id="29"/>
      <w:r>
        <w:lastRenderedPageBreak/>
        <w:t xml:space="preserve">Primary </w:t>
      </w:r>
      <w:r w:rsidR="00FE5A2C">
        <w:t>d</w:t>
      </w:r>
      <w:r>
        <w:t>isability</w:t>
      </w:r>
      <w:bookmarkEnd w:id="30"/>
      <w:bookmarkEnd w:id="31"/>
    </w:p>
    <w:p w14:paraId="27E58583" w14:textId="5D5E2E6C" w:rsidR="004F129C" w:rsidRDefault="00F6390E" w:rsidP="006C5300">
      <w:pPr>
        <w:rPr>
          <w:b/>
          <w:bCs/>
        </w:rPr>
      </w:pPr>
      <w:r>
        <w:rPr>
          <w:b/>
          <w:bCs/>
        </w:rPr>
        <w:t>Primary disability - n</w:t>
      </w:r>
      <w:r w:rsidR="006C5300" w:rsidRPr="00C65377">
        <w:rPr>
          <w:b/>
          <w:bCs/>
        </w:rPr>
        <w:t>umber of participants</w:t>
      </w:r>
    </w:p>
    <w:tbl>
      <w:tblPr>
        <w:tblW w:w="8856" w:type="dxa"/>
        <w:tblLayout w:type="fixed"/>
        <w:tblLook w:val="04A0" w:firstRow="1" w:lastRow="0" w:firstColumn="1" w:lastColumn="0" w:noHBand="0" w:noVBand="1"/>
      </w:tblPr>
      <w:tblGrid>
        <w:gridCol w:w="2689"/>
        <w:gridCol w:w="1541"/>
        <w:gridCol w:w="1542"/>
        <w:gridCol w:w="1542"/>
        <w:gridCol w:w="1542"/>
      </w:tblGrid>
      <w:tr w:rsidR="00864FD6" w:rsidRPr="004F05A9" w14:paraId="15395E51" w14:textId="77777777" w:rsidTr="00864FD6">
        <w:trPr>
          <w:trHeight w:val="255"/>
        </w:trPr>
        <w:tc>
          <w:tcPr>
            <w:tcW w:w="2689" w:type="dxa"/>
            <w:tcBorders>
              <w:left w:val="single" w:sz="4" w:space="0" w:color="auto"/>
              <w:bottom w:val="single" w:sz="4" w:space="0" w:color="auto"/>
            </w:tcBorders>
            <w:shd w:val="clear" w:color="000000" w:fill="6B2976"/>
            <w:vAlign w:val="bottom"/>
            <w:hideMark/>
          </w:tcPr>
          <w:p w14:paraId="7075B10C" w14:textId="672AB6A5" w:rsidR="00864FD6" w:rsidRPr="004F05A9" w:rsidRDefault="004F129C" w:rsidP="004F129C">
            <w:pPr>
              <w:spacing w:before="60" w:after="60" w:line="240" w:lineRule="auto"/>
              <w:rPr>
                <w:rFonts w:cs="Arial"/>
                <w:b/>
                <w:bCs/>
                <w:color w:val="FFFFFF"/>
                <w:sz w:val="20"/>
                <w:szCs w:val="20"/>
                <w:lang w:val="en-AU" w:eastAsia="zh-CN" w:bidi="th-TH"/>
              </w:rPr>
            </w:pPr>
            <w:r>
              <w:rPr>
                <w:rFonts w:cs="Arial"/>
                <w:b/>
                <w:bCs/>
                <w:color w:val="FFFFFF"/>
                <w:sz w:val="20"/>
                <w:szCs w:val="20"/>
                <w:lang w:val="en-AU" w:eastAsia="zh-CN" w:bidi="th-TH"/>
              </w:rPr>
              <w:t>Primary disability</w:t>
            </w:r>
          </w:p>
        </w:tc>
        <w:tc>
          <w:tcPr>
            <w:tcW w:w="1541" w:type="dxa"/>
            <w:tcBorders>
              <w:bottom w:val="single" w:sz="4" w:space="0" w:color="auto"/>
            </w:tcBorders>
            <w:shd w:val="clear" w:color="000000" w:fill="6B2976"/>
            <w:vAlign w:val="bottom"/>
            <w:hideMark/>
          </w:tcPr>
          <w:p w14:paraId="6EB1D878" w14:textId="77777777" w:rsidR="00864FD6" w:rsidRDefault="00864FD6" w:rsidP="004F129C">
            <w:pPr>
              <w:spacing w:before="60" w:after="60" w:line="240" w:lineRule="auto"/>
              <w:jc w:val="right"/>
              <w:rPr>
                <w:rFonts w:cs="Arial"/>
                <w:b/>
                <w:bCs/>
                <w:color w:val="FFFFFF"/>
                <w:sz w:val="20"/>
                <w:szCs w:val="20"/>
                <w:lang w:val="en-AU" w:eastAsia="zh-CN" w:bidi="th-TH"/>
              </w:rPr>
            </w:pPr>
            <w:r w:rsidRPr="004F05A9">
              <w:rPr>
                <w:rFonts w:cs="Arial"/>
                <w:b/>
                <w:bCs/>
                <w:color w:val="FFFFFF"/>
                <w:sz w:val="20"/>
                <w:szCs w:val="20"/>
                <w:lang w:val="en-AU" w:eastAsia="zh-CN" w:bidi="th-TH"/>
              </w:rPr>
              <w:t>Jan to Mar</w:t>
            </w:r>
          </w:p>
          <w:p w14:paraId="6038C28F" w14:textId="507912C2" w:rsidR="00C52096" w:rsidRPr="004F05A9" w:rsidRDefault="00C52096" w:rsidP="004F129C">
            <w:pPr>
              <w:spacing w:before="60" w:after="6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c>
          <w:tcPr>
            <w:tcW w:w="1542" w:type="dxa"/>
            <w:tcBorders>
              <w:bottom w:val="single" w:sz="4" w:space="0" w:color="auto"/>
            </w:tcBorders>
            <w:shd w:val="clear" w:color="000000" w:fill="6B2976"/>
            <w:vAlign w:val="bottom"/>
            <w:hideMark/>
          </w:tcPr>
          <w:p w14:paraId="7EE6974A" w14:textId="77777777" w:rsidR="00864FD6" w:rsidRDefault="00864FD6" w:rsidP="004F129C">
            <w:pPr>
              <w:spacing w:before="60" w:after="60" w:line="240" w:lineRule="auto"/>
              <w:jc w:val="right"/>
              <w:rPr>
                <w:rFonts w:cs="Arial"/>
                <w:b/>
                <w:bCs/>
                <w:color w:val="FFFFFF"/>
                <w:sz w:val="20"/>
                <w:szCs w:val="20"/>
                <w:lang w:val="en-AU" w:eastAsia="zh-CN" w:bidi="th-TH"/>
              </w:rPr>
            </w:pPr>
            <w:r w:rsidRPr="004F05A9">
              <w:rPr>
                <w:rFonts w:cs="Arial"/>
                <w:b/>
                <w:bCs/>
                <w:color w:val="FFFFFF"/>
                <w:sz w:val="20"/>
                <w:szCs w:val="20"/>
                <w:lang w:val="en-AU" w:eastAsia="zh-CN" w:bidi="th-TH"/>
              </w:rPr>
              <w:t>Apr to Jun</w:t>
            </w:r>
          </w:p>
          <w:p w14:paraId="7C8CD138" w14:textId="2D657AA6" w:rsidR="00C52096" w:rsidRPr="004F05A9" w:rsidRDefault="00C52096" w:rsidP="004F129C">
            <w:pPr>
              <w:spacing w:before="60" w:after="6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c>
          <w:tcPr>
            <w:tcW w:w="1542" w:type="dxa"/>
            <w:tcBorders>
              <w:bottom w:val="single" w:sz="4" w:space="0" w:color="auto"/>
            </w:tcBorders>
            <w:shd w:val="clear" w:color="000000" w:fill="6B2976"/>
            <w:vAlign w:val="bottom"/>
            <w:hideMark/>
          </w:tcPr>
          <w:p w14:paraId="04E2C55F" w14:textId="77777777" w:rsidR="00864FD6" w:rsidRDefault="00864FD6" w:rsidP="004F129C">
            <w:pPr>
              <w:spacing w:before="60" w:after="60" w:line="240" w:lineRule="auto"/>
              <w:jc w:val="right"/>
              <w:rPr>
                <w:rFonts w:cs="Arial"/>
                <w:b/>
                <w:bCs/>
                <w:color w:val="FFFFFF"/>
                <w:sz w:val="20"/>
                <w:szCs w:val="20"/>
                <w:lang w:val="en-AU" w:eastAsia="zh-CN" w:bidi="th-TH"/>
              </w:rPr>
            </w:pPr>
            <w:r w:rsidRPr="004F05A9">
              <w:rPr>
                <w:rFonts w:cs="Arial"/>
                <w:b/>
                <w:bCs/>
                <w:color w:val="FFFFFF"/>
                <w:sz w:val="20"/>
                <w:szCs w:val="20"/>
                <w:lang w:val="en-AU" w:eastAsia="zh-CN" w:bidi="th-TH"/>
              </w:rPr>
              <w:t>Jul to Sep</w:t>
            </w:r>
          </w:p>
          <w:p w14:paraId="4143596A" w14:textId="385B7775" w:rsidR="00C52096" w:rsidRPr="004F05A9" w:rsidRDefault="00C52096" w:rsidP="004F129C">
            <w:pPr>
              <w:spacing w:before="60" w:after="6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c>
          <w:tcPr>
            <w:tcW w:w="1542" w:type="dxa"/>
            <w:tcBorders>
              <w:bottom w:val="single" w:sz="4" w:space="0" w:color="auto"/>
              <w:right w:val="single" w:sz="4" w:space="0" w:color="auto"/>
            </w:tcBorders>
            <w:shd w:val="clear" w:color="000000" w:fill="6B2976"/>
            <w:vAlign w:val="bottom"/>
            <w:hideMark/>
          </w:tcPr>
          <w:p w14:paraId="304487DF" w14:textId="77777777" w:rsidR="00864FD6" w:rsidRDefault="00864FD6" w:rsidP="004F129C">
            <w:pPr>
              <w:spacing w:before="60" w:after="60" w:line="240" w:lineRule="auto"/>
              <w:jc w:val="right"/>
              <w:rPr>
                <w:rFonts w:cs="Arial"/>
                <w:b/>
                <w:bCs/>
                <w:color w:val="FFFFFF"/>
                <w:sz w:val="20"/>
                <w:szCs w:val="20"/>
                <w:lang w:val="en-AU" w:eastAsia="zh-CN" w:bidi="th-TH"/>
              </w:rPr>
            </w:pPr>
            <w:r w:rsidRPr="004F05A9">
              <w:rPr>
                <w:rFonts w:cs="Arial"/>
                <w:b/>
                <w:bCs/>
                <w:color w:val="FFFFFF"/>
                <w:sz w:val="20"/>
                <w:szCs w:val="20"/>
                <w:lang w:val="en-AU" w:eastAsia="zh-CN" w:bidi="th-TH"/>
              </w:rPr>
              <w:t>Oct to Dec</w:t>
            </w:r>
          </w:p>
          <w:p w14:paraId="4FCA0BF4" w14:textId="4CE6555F" w:rsidR="00C52096" w:rsidRPr="004F05A9" w:rsidRDefault="00C52096" w:rsidP="004F129C">
            <w:pPr>
              <w:spacing w:before="60" w:after="6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r>
      <w:tr w:rsidR="00864FD6" w:rsidRPr="004F05A9" w14:paraId="0F9323F5" w14:textId="77777777" w:rsidTr="00864FD6">
        <w:trPr>
          <w:trHeight w:val="255"/>
        </w:trPr>
        <w:tc>
          <w:tcPr>
            <w:tcW w:w="2689" w:type="dxa"/>
            <w:tcBorders>
              <w:top w:val="single" w:sz="4" w:space="0" w:color="auto"/>
              <w:left w:val="single" w:sz="4" w:space="0" w:color="auto"/>
            </w:tcBorders>
            <w:shd w:val="clear" w:color="000000" w:fill="FFFFFF"/>
            <w:noWrap/>
            <w:vAlign w:val="bottom"/>
            <w:hideMark/>
          </w:tcPr>
          <w:p w14:paraId="54E418A0" w14:textId="77777777" w:rsidR="00864FD6" w:rsidRPr="004F05A9" w:rsidRDefault="00864FD6" w:rsidP="004F05A9">
            <w:pPr>
              <w:spacing w:after="0" w:line="240" w:lineRule="auto"/>
              <w:rPr>
                <w:rFonts w:cs="Arial"/>
                <w:color w:val="000000"/>
                <w:sz w:val="20"/>
                <w:szCs w:val="20"/>
                <w:lang w:val="en-AU" w:eastAsia="zh-CN" w:bidi="th-TH"/>
              </w:rPr>
            </w:pPr>
            <w:r w:rsidRPr="004F05A9">
              <w:rPr>
                <w:rFonts w:cs="Arial"/>
                <w:color w:val="000000"/>
                <w:sz w:val="20"/>
                <w:szCs w:val="20"/>
                <w:lang w:val="en-AU" w:eastAsia="zh-CN" w:bidi="th-TH"/>
              </w:rPr>
              <w:t>Autism</w:t>
            </w:r>
          </w:p>
        </w:tc>
        <w:tc>
          <w:tcPr>
            <w:tcW w:w="1541" w:type="dxa"/>
            <w:tcBorders>
              <w:top w:val="single" w:sz="4" w:space="0" w:color="auto"/>
            </w:tcBorders>
            <w:shd w:val="clear" w:color="000000" w:fill="FFFFFF"/>
            <w:noWrap/>
            <w:vAlign w:val="bottom"/>
            <w:hideMark/>
          </w:tcPr>
          <w:p w14:paraId="63AAB4CA" w14:textId="77777777"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1,709</w:t>
            </w:r>
          </w:p>
        </w:tc>
        <w:tc>
          <w:tcPr>
            <w:tcW w:w="1542" w:type="dxa"/>
            <w:tcBorders>
              <w:top w:val="single" w:sz="4" w:space="0" w:color="auto"/>
            </w:tcBorders>
            <w:shd w:val="clear" w:color="000000" w:fill="FFFFFF"/>
            <w:noWrap/>
            <w:vAlign w:val="bottom"/>
            <w:hideMark/>
          </w:tcPr>
          <w:p w14:paraId="26E68F23" w14:textId="77777777"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1,879</w:t>
            </w:r>
          </w:p>
        </w:tc>
        <w:tc>
          <w:tcPr>
            <w:tcW w:w="1542" w:type="dxa"/>
            <w:tcBorders>
              <w:top w:val="single" w:sz="4" w:space="0" w:color="auto"/>
            </w:tcBorders>
            <w:shd w:val="clear" w:color="000000" w:fill="FFFFFF"/>
            <w:noWrap/>
            <w:vAlign w:val="bottom"/>
            <w:hideMark/>
          </w:tcPr>
          <w:p w14:paraId="760DFED0" w14:textId="77777777"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1,968</w:t>
            </w:r>
          </w:p>
        </w:tc>
        <w:tc>
          <w:tcPr>
            <w:tcW w:w="1542" w:type="dxa"/>
            <w:tcBorders>
              <w:top w:val="single" w:sz="4" w:space="0" w:color="auto"/>
              <w:right w:val="single" w:sz="4" w:space="0" w:color="auto"/>
            </w:tcBorders>
            <w:shd w:val="clear" w:color="000000" w:fill="FFFFFF"/>
            <w:noWrap/>
            <w:vAlign w:val="bottom"/>
            <w:hideMark/>
          </w:tcPr>
          <w:p w14:paraId="11F56E3F" w14:textId="31AF42E6"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2,067</w:t>
            </w:r>
          </w:p>
        </w:tc>
      </w:tr>
      <w:tr w:rsidR="00864FD6" w:rsidRPr="004F05A9" w14:paraId="0F4D3F1A" w14:textId="77777777" w:rsidTr="00864FD6">
        <w:trPr>
          <w:trHeight w:val="255"/>
        </w:trPr>
        <w:tc>
          <w:tcPr>
            <w:tcW w:w="2689" w:type="dxa"/>
            <w:tcBorders>
              <w:left w:val="single" w:sz="4" w:space="0" w:color="auto"/>
            </w:tcBorders>
            <w:shd w:val="clear" w:color="000000" w:fill="FFFFFF"/>
            <w:noWrap/>
            <w:vAlign w:val="bottom"/>
            <w:hideMark/>
          </w:tcPr>
          <w:p w14:paraId="0BC19411" w14:textId="77777777" w:rsidR="00864FD6" w:rsidRPr="004F05A9" w:rsidRDefault="00864FD6" w:rsidP="004F05A9">
            <w:pPr>
              <w:spacing w:after="0" w:line="240" w:lineRule="auto"/>
              <w:rPr>
                <w:rFonts w:cs="Arial"/>
                <w:color w:val="000000"/>
                <w:sz w:val="20"/>
                <w:szCs w:val="20"/>
                <w:lang w:val="en-AU" w:eastAsia="zh-CN" w:bidi="th-TH"/>
              </w:rPr>
            </w:pPr>
            <w:r w:rsidRPr="004F05A9">
              <w:rPr>
                <w:rFonts w:cs="Arial"/>
                <w:color w:val="000000"/>
                <w:sz w:val="20"/>
                <w:szCs w:val="20"/>
                <w:lang w:val="en-AU" w:eastAsia="zh-CN" w:bidi="th-TH"/>
              </w:rPr>
              <w:t>Intellectual Disability</w:t>
            </w:r>
          </w:p>
        </w:tc>
        <w:tc>
          <w:tcPr>
            <w:tcW w:w="1541" w:type="dxa"/>
            <w:shd w:val="clear" w:color="000000" w:fill="FFFFFF"/>
            <w:noWrap/>
            <w:vAlign w:val="bottom"/>
            <w:hideMark/>
          </w:tcPr>
          <w:p w14:paraId="4A62DAE6" w14:textId="77777777"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1,307</w:t>
            </w:r>
          </w:p>
        </w:tc>
        <w:tc>
          <w:tcPr>
            <w:tcW w:w="1542" w:type="dxa"/>
            <w:shd w:val="clear" w:color="000000" w:fill="FFFFFF"/>
            <w:noWrap/>
            <w:vAlign w:val="bottom"/>
            <w:hideMark/>
          </w:tcPr>
          <w:p w14:paraId="4D74815F" w14:textId="77777777"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1,420</w:t>
            </w:r>
          </w:p>
        </w:tc>
        <w:tc>
          <w:tcPr>
            <w:tcW w:w="1542" w:type="dxa"/>
            <w:shd w:val="clear" w:color="000000" w:fill="FFFFFF"/>
            <w:noWrap/>
            <w:vAlign w:val="bottom"/>
            <w:hideMark/>
          </w:tcPr>
          <w:p w14:paraId="0993EEDC" w14:textId="77777777"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1,430</w:t>
            </w:r>
          </w:p>
        </w:tc>
        <w:tc>
          <w:tcPr>
            <w:tcW w:w="1542" w:type="dxa"/>
            <w:tcBorders>
              <w:right w:val="single" w:sz="4" w:space="0" w:color="auto"/>
            </w:tcBorders>
            <w:shd w:val="clear" w:color="000000" w:fill="FFFFFF"/>
            <w:noWrap/>
            <w:vAlign w:val="bottom"/>
            <w:hideMark/>
          </w:tcPr>
          <w:p w14:paraId="0B3F1D21" w14:textId="7D4525D8" w:rsidR="00864FD6" w:rsidRPr="004F05A9" w:rsidRDefault="00864FD6" w:rsidP="004F05A9">
            <w:pPr>
              <w:spacing w:after="0" w:line="240" w:lineRule="auto"/>
              <w:jc w:val="right"/>
              <w:rPr>
                <w:rFonts w:cs="Arial"/>
                <w:color w:val="000000"/>
                <w:sz w:val="20"/>
                <w:szCs w:val="20"/>
                <w:lang w:val="en-AU" w:eastAsia="zh-CN" w:bidi="th-TH"/>
              </w:rPr>
            </w:pPr>
            <w:r>
              <w:rPr>
                <w:noProof/>
                <w:lang w:val="en-AU" w:eastAsia="en-AU"/>
              </w:rPr>
              <mc:AlternateContent>
                <mc:Choice Requires="wps">
                  <w:drawing>
                    <wp:anchor distT="0" distB="0" distL="114300" distR="114300" simplePos="0" relativeHeight="252146688" behindDoc="0" locked="0" layoutInCell="1" allowOverlap="1" wp14:anchorId="639BBD6B" wp14:editId="76AE62B7">
                      <wp:simplePos x="0" y="0"/>
                      <wp:positionH relativeFrom="column">
                        <wp:posOffset>421640</wp:posOffset>
                      </wp:positionH>
                      <wp:positionV relativeFrom="paragraph">
                        <wp:posOffset>-158115</wp:posOffset>
                      </wp:positionV>
                      <wp:extent cx="533400" cy="328295"/>
                      <wp:effectExtent l="0" t="0" r="19050" b="14605"/>
                      <wp:wrapNone/>
                      <wp:docPr id="9" name="Rounded 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3400" cy="328295"/>
                              </a:xfrm>
                              <a:prstGeom prst="roundRect">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69ED2F68" id="Rounded Rectangle 17" o:spid="_x0000_s1026" alt="&quot;&quot;" style="position:absolute;margin-left:33.2pt;margin-top:-12.45pt;width:42pt;height:25.85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" filled="f" strokecolor="#8ac640" strokeweight="1.5pt">
                      <v:stroke joinstyle="miter"/>
                    </v:roundrect>
                  </w:pict>
                </mc:Fallback>
              </mc:AlternateContent>
            </w:r>
            <w:r w:rsidRPr="004F05A9">
              <w:rPr>
                <w:rFonts w:cs="Arial"/>
                <w:color w:val="000000"/>
                <w:sz w:val="20"/>
                <w:szCs w:val="20"/>
                <w:lang w:val="en-AU" w:eastAsia="zh-CN" w:bidi="th-TH"/>
              </w:rPr>
              <w:t>1,460</w:t>
            </w:r>
          </w:p>
        </w:tc>
      </w:tr>
      <w:tr w:rsidR="00864FD6" w:rsidRPr="004F05A9" w14:paraId="707BB7EF" w14:textId="77777777" w:rsidTr="00864FD6">
        <w:trPr>
          <w:trHeight w:val="255"/>
        </w:trPr>
        <w:tc>
          <w:tcPr>
            <w:tcW w:w="2689" w:type="dxa"/>
            <w:tcBorders>
              <w:left w:val="single" w:sz="4" w:space="0" w:color="auto"/>
            </w:tcBorders>
            <w:shd w:val="clear" w:color="000000" w:fill="FFFFFF"/>
            <w:noWrap/>
            <w:vAlign w:val="bottom"/>
            <w:hideMark/>
          </w:tcPr>
          <w:p w14:paraId="7A2CC208" w14:textId="77777777" w:rsidR="00864FD6" w:rsidRPr="004F05A9" w:rsidRDefault="00864FD6" w:rsidP="004F05A9">
            <w:pPr>
              <w:spacing w:after="0" w:line="240" w:lineRule="auto"/>
              <w:rPr>
                <w:rFonts w:cs="Arial"/>
                <w:color w:val="000000"/>
                <w:sz w:val="20"/>
                <w:szCs w:val="20"/>
                <w:lang w:val="en-AU" w:eastAsia="zh-CN" w:bidi="th-TH"/>
              </w:rPr>
            </w:pPr>
            <w:r w:rsidRPr="004F05A9">
              <w:rPr>
                <w:rFonts w:cs="Arial"/>
                <w:color w:val="000000"/>
                <w:sz w:val="20"/>
                <w:szCs w:val="20"/>
                <w:lang w:val="en-AU" w:eastAsia="zh-CN" w:bidi="th-TH"/>
              </w:rPr>
              <w:t>Down Syndrome</w:t>
            </w:r>
          </w:p>
        </w:tc>
        <w:tc>
          <w:tcPr>
            <w:tcW w:w="1541" w:type="dxa"/>
            <w:shd w:val="clear" w:color="000000" w:fill="FFFFFF"/>
            <w:noWrap/>
            <w:vAlign w:val="bottom"/>
            <w:hideMark/>
          </w:tcPr>
          <w:p w14:paraId="7394B708" w14:textId="77777777"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127</w:t>
            </w:r>
          </w:p>
        </w:tc>
        <w:tc>
          <w:tcPr>
            <w:tcW w:w="1542" w:type="dxa"/>
            <w:shd w:val="clear" w:color="000000" w:fill="FFFFFF"/>
            <w:noWrap/>
            <w:vAlign w:val="bottom"/>
            <w:hideMark/>
          </w:tcPr>
          <w:p w14:paraId="2B3EA8F1" w14:textId="77777777"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135</w:t>
            </w:r>
          </w:p>
        </w:tc>
        <w:tc>
          <w:tcPr>
            <w:tcW w:w="1542" w:type="dxa"/>
            <w:shd w:val="clear" w:color="000000" w:fill="FFFFFF"/>
            <w:noWrap/>
            <w:vAlign w:val="bottom"/>
            <w:hideMark/>
          </w:tcPr>
          <w:p w14:paraId="1DE3E2EB" w14:textId="77777777"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141</w:t>
            </w:r>
          </w:p>
        </w:tc>
        <w:tc>
          <w:tcPr>
            <w:tcW w:w="1542" w:type="dxa"/>
            <w:tcBorders>
              <w:right w:val="single" w:sz="4" w:space="0" w:color="auto"/>
            </w:tcBorders>
            <w:shd w:val="clear" w:color="000000" w:fill="FFFFFF"/>
            <w:noWrap/>
            <w:vAlign w:val="bottom"/>
            <w:hideMark/>
          </w:tcPr>
          <w:p w14:paraId="4A852225" w14:textId="3BE2684F"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140</w:t>
            </w:r>
          </w:p>
        </w:tc>
      </w:tr>
      <w:tr w:rsidR="00864FD6" w:rsidRPr="004F05A9" w14:paraId="28FD0539" w14:textId="77777777" w:rsidTr="00864FD6">
        <w:trPr>
          <w:trHeight w:val="255"/>
        </w:trPr>
        <w:tc>
          <w:tcPr>
            <w:tcW w:w="2689" w:type="dxa"/>
            <w:tcBorders>
              <w:left w:val="single" w:sz="4" w:space="0" w:color="auto"/>
            </w:tcBorders>
            <w:shd w:val="clear" w:color="000000" w:fill="FFFFFF"/>
            <w:noWrap/>
            <w:vAlign w:val="bottom"/>
            <w:hideMark/>
          </w:tcPr>
          <w:p w14:paraId="554C4B80" w14:textId="77777777" w:rsidR="00864FD6" w:rsidRPr="004F05A9" w:rsidRDefault="00864FD6" w:rsidP="004F05A9">
            <w:pPr>
              <w:spacing w:after="0" w:line="240" w:lineRule="auto"/>
              <w:rPr>
                <w:rFonts w:cs="Arial"/>
                <w:color w:val="000000"/>
                <w:sz w:val="20"/>
                <w:szCs w:val="20"/>
                <w:lang w:val="en-AU" w:eastAsia="zh-CN" w:bidi="th-TH"/>
              </w:rPr>
            </w:pPr>
            <w:r w:rsidRPr="004F05A9">
              <w:rPr>
                <w:rFonts w:cs="Arial"/>
                <w:color w:val="000000"/>
                <w:sz w:val="20"/>
                <w:szCs w:val="20"/>
                <w:lang w:val="en-AU" w:eastAsia="zh-CN" w:bidi="th-TH"/>
              </w:rPr>
              <w:t>Cerebral Palsy</w:t>
            </w:r>
          </w:p>
        </w:tc>
        <w:tc>
          <w:tcPr>
            <w:tcW w:w="1541" w:type="dxa"/>
            <w:shd w:val="clear" w:color="000000" w:fill="FFFFFF"/>
            <w:noWrap/>
            <w:vAlign w:val="bottom"/>
            <w:hideMark/>
          </w:tcPr>
          <w:p w14:paraId="7B298422" w14:textId="77777777"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83</w:t>
            </w:r>
          </w:p>
        </w:tc>
        <w:tc>
          <w:tcPr>
            <w:tcW w:w="1542" w:type="dxa"/>
            <w:shd w:val="clear" w:color="000000" w:fill="FFFFFF"/>
            <w:noWrap/>
            <w:vAlign w:val="bottom"/>
            <w:hideMark/>
          </w:tcPr>
          <w:p w14:paraId="02BEFE79" w14:textId="77777777"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92</w:t>
            </w:r>
          </w:p>
        </w:tc>
        <w:tc>
          <w:tcPr>
            <w:tcW w:w="1542" w:type="dxa"/>
            <w:shd w:val="clear" w:color="000000" w:fill="FFFFFF"/>
            <w:noWrap/>
            <w:vAlign w:val="bottom"/>
            <w:hideMark/>
          </w:tcPr>
          <w:p w14:paraId="74350DA5" w14:textId="77777777"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96</w:t>
            </w:r>
          </w:p>
        </w:tc>
        <w:tc>
          <w:tcPr>
            <w:tcW w:w="1542" w:type="dxa"/>
            <w:tcBorders>
              <w:right w:val="single" w:sz="4" w:space="0" w:color="auto"/>
            </w:tcBorders>
            <w:shd w:val="clear" w:color="000000" w:fill="FFFFFF"/>
            <w:noWrap/>
            <w:vAlign w:val="bottom"/>
            <w:hideMark/>
          </w:tcPr>
          <w:p w14:paraId="32595ACC" w14:textId="77777777"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98</w:t>
            </w:r>
          </w:p>
        </w:tc>
      </w:tr>
      <w:tr w:rsidR="00864FD6" w:rsidRPr="004F05A9" w14:paraId="5F5FB201" w14:textId="77777777" w:rsidTr="00864FD6">
        <w:trPr>
          <w:trHeight w:val="255"/>
        </w:trPr>
        <w:tc>
          <w:tcPr>
            <w:tcW w:w="2689" w:type="dxa"/>
            <w:tcBorders>
              <w:left w:val="single" w:sz="4" w:space="0" w:color="auto"/>
            </w:tcBorders>
            <w:shd w:val="clear" w:color="000000" w:fill="FFFFFF"/>
            <w:noWrap/>
            <w:vAlign w:val="bottom"/>
            <w:hideMark/>
          </w:tcPr>
          <w:p w14:paraId="0ECD3E7E" w14:textId="77777777" w:rsidR="00864FD6" w:rsidRPr="004F05A9" w:rsidRDefault="00864FD6" w:rsidP="004F05A9">
            <w:pPr>
              <w:spacing w:after="0" w:line="240" w:lineRule="auto"/>
              <w:rPr>
                <w:rFonts w:cs="Arial"/>
                <w:color w:val="000000"/>
                <w:sz w:val="20"/>
                <w:szCs w:val="20"/>
                <w:lang w:val="en-AU" w:eastAsia="zh-CN" w:bidi="th-TH"/>
              </w:rPr>
            </w:pPr>
            <w:r w:rsidRPr="004F05A9">
              <w:rPr>
                <w:rFonts w:cs="Arial"/>
                <w:color w:val="000000"/>
                <w:sz w:val="20"/>
                <w:szCs w:val="20"/>
                <w:lang w:val="en-AU" w:eastAsia="zh-CN" w:bidi="th-TH"/>
              </w:rPr>
              <w:t>Other Neurological</w:t>
            </w:r>
          </w:p>
        </w:tc>
        <w:tc>
          <w:tcPr>
            <w:tcW w:w="1541" w:type="dxa"/>
            <w:shd w:val="clear" w:color="000000" w:fill="FFFFFF"/>
            <w:noWrap/>
            <w:vAlign w:val="bottom"/>
            <w:hideMark/>
          </w:tcPr>
          <w:p w14:paraId="5435F7BF" w14:textId="77777777"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54</w:t>
            </w:r>
          </w:p>
        </w:tc>
        <w:tc>
          <w:tcPr>
            <w:tcW w:w="1542" w:type="dxa"/>
            <w:shd w:val="clear" w:color="000000" w:fill="FFFFFF"/>
            <w:noWrap/>
            <w:vAlign w:val="bottom"/>
            <w:hideMark/>
          </w:tcPr>
          <w:p w14:paraId="356E466F" w14:textId="77777777"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52</w:t>
            </w:r>
          </w:p>
        </w:tc>
        <w:tc>
          <w:tcPr>
            <w:tcW w:w="1542" w:type="dxa"/>
            <w:shd w:val="clear" w:color="000000" w:fill="FFFFFF"/>
            <w:noWrap/>
            <w:vAlign w:val="bottom"/>
            <w:hideMark/>
          </w:tcPr>
          <w:p w14:paraId="6290E750" w14:textId="77777777"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53</w:t>
            </w:r>
          </w:p>
        </w:tc>
        <w:tc>
          <w:tcPr>
            <w:tcW w:w="1542" w:type="dxa"/>
            <w:tcBorders>
              <w:right w:val="single" w:sz="4" w:space="0" w:color="auto"/>
            </w:tcBorders>
            <w:shd w:val="clear" w:color="000000" w:fill="FFFFFF"/>
            <w:noWrap/>
            <w:vAlign w:val="bottom"/>
            <w:hideMark/>
          </w:tcPr>
          <w:p w14:paraId="6C06E3D7" w14:textId="6ADC6D3F"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58</w:t>
            </w:r>
          </w:p>
        </w:tc>
      </w:tr>
      <w:tr w:rsidR="00864FD6" w:rsidRPr="004F05A9" w14:paraId="60903FD5" w14:textId="77777777" w:rsidTr="00864FD6">
        <w:trPr>
          <w:trHeight w:val="255"/>
        </w:trPr>
        <w:tc>
          <w:tcPr>
            <w:tcW w:w="2689" w:type="dxa"/>
            <w:tcBorders>
              <w:left w:val="single" w:sz="4" w:space="0" w:color="auto"/>
            </w:tcBorders>
            <w:shd w:val="clear" w:color="000000" w:fill="FFFFFF"/>
            <w:noWrap/>
            <w:vAlign w:val="bottom"/>
            <w:hideMark/>
          </w:tcPr>
          <w:p w14:paraId="739995A4" w14:textId="77777777" w:rsidR="00864FD6" w:rsidRPr="004F05A9" w:rsidRDefault="00864FD6" w:rsidP="004F05A9">
            <w:pPr>
              <w:spacing w:after="0" w:line="240" w:lineRule="auto"/>
              <w:rPr>
                <w:rFonts w:cs="Arial"/>
                <w:color w:val="000000"/>
                <w:sz w:val="20"/>
                <w:szCs w:val="20"/>
                <w:lang w:val="en-AU" w:eastAsia="zh-CN" w:bidi="th-TH"/>
              </w:rPr>
            </w:pPr>
            <w:r w:rsidRPr="004F05A9">
              <w:rPr>
                <w:rFonts w:cs="Arial"/>
                <w:color w:val="000000"/>
                <w:sz w:val="20"/>
                <w:szCs w:val="20"/>
                <w:lang w:val="en-AU" w:eastAsia="zh-CN" w:bidi="th-TH"/>
              </w:rPr>
              <w:t>Hearing impairment</w:t>
            </w:r>
          </w:p>
        </w:tc>
        <w:tc>
          <w:tcPr>
            <w:tcW w:w="1541" w:type="dxa"/>
            <w:shd w:val="clear" w:color="000000" w:fill="FFFFFF"/>
            <w:noWrap/>
            <w:vAlign w:val="bottom"/>
            <w:hideMark/>
          </w:tcPr>
          <w:p w14:paraId="353D48D6" w14:textId="77777777"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38</w:t>
            </w:r>
          </w:p>
        </w:tc>
        <w:tc>
          <w:tcPr>
            <w:tcW w:w="1542" w:type="dxa"/>
            <w:shd w:val="clear" w:color="000000" w:fill="FFFFFF"/>
            <w:noWrap/>
            <w:vAlign w:val="bottom"/>
            <w:hideMark/>
          </w:tcPr>
          <w:p w14:paraId="0B20117D" w14:textId="77777777"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42</w:t>
            </w:r>
          </w:p>
        </w:tc>
        <w:tc>
          <w:tcPr>
            <w:tcW w:w="1542" w:type="dxa"/>
            <w:shd w:val="clear" w:color="000000" w:fill="FFFFFF"/>
            <w:noWrap/>
            <w:vAlign w:val="bottom"/>
            <w:hideMark/>
          </w:tcPr>
          <w:p w14:paraId="684B906B" w14:textId="77777777"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47</w:t>
            </w:r>
          </w:p>
        </w:tc>
        <w:tc>
          <w:tcPr>
            <w:tcW w:w="1542" w:type="dxa"/>
            <w:tcBorders>
              <w:right w:val="single" w:sz="4" w:space="0" w:color="auto"/>
            </w:tcBorders>
            <w:shd w:val="clear" w:color="000000" w:fill="FFFFFF"/>
            <w:noWrap/>
            <w:vAlign w:val="bottom"/>
            <w:hideMark/>
          </w:tcPr>
          <w:p w14:paraId="35F058ED" w14:textId="3C3FCD61"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52</w:t>
            </w:r>
          </w:p>
        </w:tc>
      </w:tr>
      <w:tr w:rsidR="00864FD6" w:rsidRPr="004F05A9" w14:paraId="5ECB6902" w14:textId="77777777" w:rsidTr="00864FD6">
        <w:trPr>
          <w:trHeight w:val="255"/>
        </w:trPr>
        <w:tc>
          <w:tcPr>
            <w:tcW w:w="2689" w:type="dxa"/>
            <w:tcBorders>
              <w:left w:val="single" w:sz="4" w:space="0" w:color="auto"/>
            </w:tcBorders>
            <w:shd w:val="clear" w:color="000000" w:fill="FFFFFF"/>
            <w:noWrap/>
            <w:vAlign w:val="bottom"/>
            <w:hideMark/>
          </w:tcPr>
          <w:p w14:paraId="553B3B40" w14:textId="77777777" w:rsidR="00864FD6" w:rsidRPr="004F05A9" w:rsidRDefault="00864FD6" w:rsidP="004F05A9">
            <w:pPr>
              <w:spacing w:after="0" w:line="240" w:lineRule="auto"/>
              <w:rPr>
                <w:rFonts w:cs="Arial"/>
                <w:color w:val="000000"/>
                <w:sz w:val="20"/>
                <w:szCs w:val="20"/>
                <w:lang w:val="en-AU" w:eastAsia="zh-CN" w:bidi="th-TH"/>
              </w:rPr>
            </w:pPr>
            <w:r w:rsidRPr="004F05A9">
              <w:rPr>
                <w:rFonts w:cs="Arial"/>
                <w:color w:val="000000"/>
                <w:sz w:val="20"/>
                <w:szCs w:val="20"/>
                <w:lang w:val="en-AU" w:eastAsia="zh-CN" w:bidi="th-TH"/>
              </w:rPr>
              <w:t>Psychosocial Disability</w:t>
            </w:r>
          </w:p>
        </w:tc>
        <w:tc>
          <w:tcPr>
            <w:tcW w:w="1541" w:type="dxa"/>
            <w:shd w:val="clear" w:color="000000" w:fill="FFFFFF"/>
            <w:noWrap/>
            <w:vAlign w:val="bottom"/>
            <w:hideMark/>
          </w:tcPr>
          <w:p w14:paraId="71863090" w14:textId="77777777"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36</w:t>
            </w:r>
          </w:p>
        </w:tc>
        <w:tc>
          <w:tcPr>
            <w:tcW w:w="1542" w:type="dxa"/>
            <w:shd w:val="clear" w:color="000000" w:fill="FFFFFF"/>
            <w:noWrap/>
            <w:vAlign w:val="bottom"/>
            <w:hideMark/>
          </w:tcPr>
          <w:p w14:paraId="4401FD79" w14:textId="77777777"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41</w:t>
            </w:r>
          </w:p>
        </w:tc>
        <w:tc>
          <w:tcPr>
            <w:tcW w:w="1542" w:type="dxa"/>
            <w:shd w:val="clear" w:color="000000" w:fill="FFFFFF"/>
            <w:noWrap/>
            <w:vAlign w:val="bottom"/>
            <w:hideMark/>
          </w:tcPr>
          <w:p w14:paraId="1B65D9DC" w14:textId="77777777"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47</w:t>
            </w:r>
          </w:p>
        </w:tc>
        <w:tc>
          <w:tcPr>
            <w:tcW w:w="1542" w:type="dxa"/>
            <w:tcBorders>
              <w:right w:val="single" w:sz="4" w:space="0" w:color="auto"/>
            </w:tcBorders>
            <w:shd w:val="clear" w:color="000000" w:fill="FFFFFF"/>
            <w:noWrap/>
            <w:vAlign w:val="bottom"/>
            <w:hideMark/>
          </w:tcPr>
          <w:p w14:paraId="2D638AAA" w14:textId="130A5770"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48</w:t>
            </w:r>
          </w:p>
        </w:tc>
      </w:tr>
      <w:tr w:rsidR="00864FD6" w:rsidRPr="004F05A9" w14:paraId="7C1CBA3C" w14:textId="77777777" w:rsidTr="00864FD6">
        <w:trPr>
          <w:trHeight w:val="255"/>
        </w:trPr>
        <w:tc>
          <w:tcPr>
            <w:tcW w:w="2689" w:type="dxa"/>
            <w:tcBorders>
              <w:left w:val="single" w:sz="4" w:space="0" w:color="auto"/>
            </w:tcBorders>
            <w:shd w:val="clear" w:color="000000" w:fill="FFFFFF"/>
            <w:noWrap/>
            <w:vAlign w:val="bottom"/>
            <w:hideMark/>
          </w:tcPr>
          <w:p w14:paraId="002410F5" w14:textId="77777777" w:rsidR="00864FD6" w:rsidRPr="004F05A9" w:rsidRDefault="00864FD6" w:rsidP="004F05A9">
            <w:pPr>
              <w:spacing w:after="0" w:line="240" w:lineRule="auto"/>
              <w:rPr>
                <w:rFonts w:cs="Arial"/>
                <w:color w:val="000000"/>
                <w:sz w:val="20"/>
                <w:szCs w:val="20"/>
                <w:lang w:val="en-AU" w:eastAsia="zh-CN" w:bidi="th-TH"/>
              </w:rPr>
            </w:pPr>
            <w:r w:rsidRPr="004F05A9">
              <w:rPr>
                <w:rFonts w:cs="Arial"/>
                <w:color w:val="000000"/>
                <w:sz w:val="20"/>
                <w:szCs w:val="20"/>
                <w:lang w:val="en-AU" w:eastAsia="zh-CN" w:bidi="th-TH"/>
              </w:rPr>
              <w:t>Acquired Brain Injury</w:t>
            </w:r>
          </w:p>
        </w:tc>
        <w:tc>
          <w:tcPr>
            <w:tcW w:w="1541" w:type="dxa"/>
            <w:shd w:val="clear" w:color="000000" w:fill="FFFFFF"/>
            <w:noWrap/>
            <w:vAlign w:val="bottom"/>
            <w:hideMark/>
          </w:tcPr>
          <w:p w14:paraId="5557595F" w14:textId="77777777"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36</w:t>
            </w:r>
          </w:p>
        </w:tc>
        <w:tc>
          <w:tcPr>
            <w:tcW w:w="1542" w:type="dxa"/>
            <w:shd w:val="clear" w:color="000000" w:fill="FFFFFF"/>
            <w:noWrap/>
            <w:vAlign w:val="bottom"/>
            <w:hideMark/>
          </w:tcPr>
          <w:p w14:paraId="130C6D87" w14:textId="77777777"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43</w:t>
            </w:r>
          </w:p>
        </w:tc>
        <w:tc>
          <w:tcPr>
            <w:tcW w:w="1542" w:type="dxa"/>
            <w:shd w:val="clear" w:color="000000" w:fill="FFFFFF"/>
            <w:noWrap/>
            <w:vAlign w:val="bottom"/>
            <w:hideMark/>
          </w:tcPr>
          <w:p w14:paraId="5ED2899D" w14:textId="77777777"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40</w:t>
            </w:r>
          </w:p>
        </w:tc>
        <w:tc>
          <w:tcPr>
            <w:tcW w:w="1542" w:type="dxa"/>
            <w:tcBorders>
              <w:right w:val="single" w:sz="4" w:space="0" w:color="auto"/>
            </w:tcBorders>
            <w:shd w:val="clear" w:color="000000" w:fill="FFFFFF"/>
            <w:noWrap/>
            <w:vAlign w:val="bottom"/>
            <w:hideMark/>
          </w:tcPr>
          <w:p w14:paraId="4DF6475E" w14:textId="14839394"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39</w:t>
            </w:r>
          </w:p>
        </w:tc>
      </w:tr>
      <w:tr w:rsidR="00864FD6" w:rsidRPr="004F05A9" w14:paraId="187CA99D" w14:textId="77777777" w:rsidTr="00864FD6">
        <w:trPr>
          <w:trHeight w:val="255"/>
        </w:trPr>
        <w:tc>
          <w:tcPr>
            <w:tcW w:w="2689" w:type="dxa"/>
            <w:tcBorders>
              <w:left w:val="single" w:sz="4" w:space="0" w:color="auto"/>
            </w:tcBorders>
            <w:shd w:val="clear" w:color="000000" w:fill="FFFFFF"/>
            <w:noWrap/>
            <w:vAlign w:val="bottom"/>
            <w:hideMark/>
          </w:tcPr>
          <w:p w14:paraId="6AC924B8" w14:textId="77777777" w:rsidR="00864FD6" w:rsidRPr="004F05A9" w:rsidRDefault="00864FD6" w:rsidP="004F05A9">
            <w:pPr>
              <w:spacing w:after="0" w:line="240" w:lineRule="auto"/>
              <w:rPr>
                <w:rFonts w:cs="Arial"/>
                <w:color w:val="000000"/>
                <w:sz w:val="20"/>
                <w:szCs w:val="20"/>
                <w:lang w:val="en-AU" w:eastAsia="zh-CN" w:bidi="th-TH"/>
              </w:rPr>
            </w:pPr>
            <w:r w:rsidRPr="004F05A9">
              <w:rPr>
                <w:rFonts w:cs="Arial"/>
                <w:color w:val="000000"/>
                <w:sz w:val="20"/>
                <w:szCs w:val="20"/>
                <w:lang w:val="en-AU" w:eastAsia="zh-CN" w:bidi="th-TH"/>
              </w:rPr>
              <w:t>Visual Impairment</w:t>
            </w:r>
          </w:p>
        </w:tc>
        <w:tc>
          <w:tcPr>
            <w:tcW w:w="1541" w:type="dxa"/>
            <w:shd w:val="clear" w:color="000000" w:fill="FFFFFF"/>
            <w:noWrap/>
            <w:vAlign w:val="bottom"/>
            <w:hideMark/>
          </w:tcPr>
          <w:p w14:paraId="2373039D" w14:textId="77777777"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22</w:t>
            </w:r>
          </w:p>
        </w:tc>
        <w:tc>
          <w:tcPr>
            <w:tcW w:w="1542" w:type="dxa"/>
            <w:shd w:val="clear" w:color="000000" w:fill="FFFFFF"/>
            <w:noWrap/>
            <w:vAlign w:val="bottom"/>
            <w:hideMark/>
          </w:tcPr>
          <w:p w14:paraId="0E5E6898" w14:textId="77777777"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22</w:t>
            </w:r>
          </w:p>
        </w:tc>
        <w:tc>
          <w:tcPr>
            <w:tcW w:w="1542" w:type="dxa"/>
            <w:shd w:val="clear" w:color="000000" w:fill="FFFFFF"/>
            <w:noWrap/>
            <w:vAlign w:val="bottom"/>
            <w:hideMark/>
          </w:tcPr>
          <w:p w14:paraId="56DF386E" w14:textId="77777777"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24</w:t>
            </w:r>
          </w:p>
        </w:tc>
        <w:tc>
          <w:tcPr>
            <w:tcW w:w="1542" w:type="dxa"/>
            <w:tcBorders>
              <w:right w:val="single" w:sz="4" w:space="0" w:color="auto"/>
            </w:tcBorders>
            <w:shd w:val="clear" w:color="000000" w:fill="FFFFFF"/>
            <w:noWrap/>
            <w:vAlign w:val="bottom"/>
            <w:hideMark/>
          </w:tcPr>
          <w:p w14:paraId="4C84AA0E" w14:textId="77777777"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25</w:t>
            </w:r>
          </w:p>
        </w:tc>
      </w:tr>
      <w:tr w:rsidR="00864FD6" w:rsidRPr="004F05A9" w14:paraId="441D6A49" w14:textId="77777777" w:rsidTr="00864FD6">
        <w:trPr>
          <w:trHeight w:val="255"/>
        </w:trPr>
        <w:tc>
          <w:tcPr>
            <w:tcW w:w="2689" w:type="dxa"/>
            <w:tcBorders>
              <w:left w:val="single" w:sz="4" w:space="0" w:color="auto"/>
              <w:bottom w:val="single" w:sz="4" w:space="0" w:color="auto"/>
            </w:tcBorders>
            <w:shd w:val="clear" w:color="000000" w:fill="FFFFFF"/>
            <w:noWrap/>
            <w:vAlign w:val="bottom"/>
            <w:hideMark/>
          </w:tcPr>
          <w:p w14:paraId="22C807C9" w14:textId="77777777" w:rsidR="00864FD6" w:rsidRPr="004F05A9" w:rsidRDefault="00864FD6" w:rsidP="004F05A9">
            <w:pPr>
              <w:spacing w:after="0" w:line="240" w:lineRule="auto"/>
              <w:rPr>
                <w:rFonts w:cs="Arial"/>
                <w:color w:val="000000"/>
                <w:sz w:val="20"/>
                <w:szCs w:val="20"/>
                <w:lang w:val="en-AU" w:eastAsia="zh-CN" w:bidi="th-TH"/>
              </w:rPr>
            </w:pPr>
            <w:r w:rsidRPr="004F05A9">
              <w:rPr>
                <w:rFonts w:cs="Arial"/>
                <w:color w:val="000000"/>
                <w:sz w:val="20"/>
                <w:szCs w:val="20"/>
                <w:lang w:val="en-AU" w:eastAsia="zh-CN" w:bidi="th-TH"/>
              </w:rPr>
              <w:t xml:space="preserve">Other or </w:t>
            </w:r>
            <w:proofErr w:type="gramStart"/>
            <w:r w:rsidRPr="004F05A9">
              <w:rPr>
                <w:rFonts w:cs="Arial"/>
                <w:color w:val="000000"/>
                <w:sz w:val="20"/>
                <w:szCs w:val="20"/>
                <w:lang w:val="en-AU" w:eastAsia="zh-CN" w:bidi="th-TH"/>
              </w:rPr>
              <w:t>Not</w:t>
            </w:r>
            <w:proofErr w:type="gramEnd"/>
            <w:r w:rsidRPr="004F05A9">
              <w:rPr>
                <w:rFonts w:cs="Arial"/>
                <w:color w:val="000000"/>
                <w:sz w:val="20"/>
                <w:szCs w:val="20"/>
                <w:lang w:val="en-AU" w:eastAsia="zh-CN" w:bidi="th-TH"/>
              </w:rPr>
              <w:t xml:space="preserve"> populated</w:t>
            </w:r>
          </w:p>
        </w:tc>
        <w:tc>
          <w:tcPr>
            <w:tcW w:w="1541" w:type="dxa"/>
            <w:tcBorders>
              <w:bottom w:val="single" w:sz="4" w:space="0" w:color="auto"/>
            </w:tcBorders>
            <w:shd w:val="clear" w:color="000000" w:fill="FFFFFF"/>
            <w:noWrap/>
            <w:vAlign w:val="bottom"/>
            <w:hideMark/>
          </w:tcPr>
          <w:p w14:paraId="339C1E78" w14:textId="77777777"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22</w:t>
            </w:r>
          </w:p>
        </w:tc>
        <w:tc>
          <w:tcPr>
            <w:tcW w:w="1542" w:type="dxa"/>
            <w:tcBorders>
              <w:bottom w:val="single" w:sz="4" w:space="0" w:color="auto"/>
            </w:tcBorders>
            <w:shd w:val="clear" w:color="000000" w:fill="FFFFFF"/>
            <w:noWrap/>
            <w:vAlign w:val="bottom"/>
            <w:hideMark/>
          </w:tcPr>
          <w:p w14:paraId="07499D9E" w14:textId="77777777"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27</w:t>
            </w:r>
          </w:p>
        </w:tc>
        <w:tc>
          <w:tcPr>
            <w:tcW w:w="1542" w:type="dxa"/>
            <w:tcBorders>
              <w:bottom w:val="single" w:sz="4" w:space="0" w:color="auto"/>
            </w:tcBorders>
            <w:shd w:val="clear" w:color="000000" w:fill="FFFFFF"/>
            <w:noWrap/>
            <w:vAlign w:val="bottom"/>
            <w:hideMark/>
          </w:tcPr>
          <w:p w14:paraId="2E3061F8" w14:textId="77777777"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30</w:t>
            </w:r>
          </w:p>
        </w:tc>
        <w:tc>
          <w:tcPr>
            <w:tcW w:w="1542" w:type="dxa"/>
            <w:tcBorders>
              <w:bottom w:val="single" w:sz="4" w:space="0" w:color="auto"/>
              <w:right w:val="single" w:sz="4" w:space="0" w:color="auto"/>
            </w:tcBorders>
            <w:shd w:val="clear" w:color="000000" w:fill="FFFFFF"/>
            <w:noWrap/>
            <w:vAlign w:val="bottom"/>
            <w:hideMark/>
          </w:tcPr>
          <w:p w14:paraId="112B45B2" w14:textId="77777777"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34</w:t>
            </w:r>
          </w:p>
        </w:tc>
      </w:tr>
      <w:tr w:rsidR="00864FD6" w:rsidRPr="004F05A9" w14:paraId="6C5D647F" w14:textId="77777777" w:rsidTr="00864FD6">
        <w:trPr>
          <w:trHeight w:val="255"/>
        </w:trPr>
        <w:tc>
          <w:tcPr>
            <w:tcW w:w="2689" w:type="dxa"/>
            <w:tcBorders>
              <w:top w:val="single" w:sz="4" w:space="0" w:color="auto"/>
              <w:left w:val="single" w:sz="4" w:space="0" w:color="auto"/>
              <w:bottom w:val="single" w:sz="4" w:space="0" w:color="auto"/>
            </w:tcBorders>
            <w:shd w:val="clear" w:color="000000" w:fill="FFFFFF"/>
            <w:noWrap/>
            <w:vAlign w:val="bottom"/>
            <w:hideMark/>
          </w:tcPr>
          <w:p w14:paraId="37833F96" w14:textId="77777777" w:rsidR="00864FD6" w:rsidRPr="004F05A9" w:rsidRDefault="00864FD6" w:rsidP="004F05A9">
            <w:pPr>
              <w:spacing w:after="0" w:line="240" w:lineRule="auto"/>
              <w:rPr>
                <w:rFonts w:cs="Arial"/>
                <w:color w:val="000000"/>
                <w:sz w:val="20"/>
                <w:szCs w:val="20"/>
                <w:lang w:val="en-AU" w:eastAsia="zh-CN" w:bidi="th-TH"/>
              </w:rPr>
            </w:pPr>
            <w:r w:rsidRPr="004F05A9">
              <w:rPr>
                <w:rFonts w:cs="Arial"/>
                <w:color w:val="000000"/>
                <w:sz w:val="20"/>
                <w:szCs w:val="20"/>
                <w:lang w:val="en-AU" w:eastAsia="zh-CN" w:bidi="th-TH"/>
              </w:rPr>
              <w:t xml:space="preserve"> Total </w:t>
            </w:r>
          </w:p>
        </w:tc>
        <w:tc>
          <w:tcPr>
            <w:tcW w:w="1541" w:type="dxa"/>
            <w:tcBorders>
              <w:top w:val="single" w:sz="4" w:space="0" w:color="auto"/>
              <w:bottom w:val="single" w:sz="4" w:space="0" w:color="auto"/>
            </w:tcBorders>
            <w:shd w:val="clear" w:color="000000" w:fill="FFFFFF"/>
            <w:noWrap/>
            <w:vAlign w:val="bottom"/>
            <w:hideMark/>
          </w:tcPr>
          <w:p w14:paraId="2E0B56B0" w14:textId="77777777"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3,434</w:t>
            </w:r>
          </w:p>
        </w:tc>
        <w:tc>
          <w:tcPr>
            <w:tcW w:w="1542" w:type="dxa"/>
            <w:tcBorders>
              <w:top w:val="single" w:sz="4" w:space="0" w:color="auto"/>
              <w:bottom w:val="single" w:sz="4" w:space="0" w:color="auto"/>
            </w:tcBorders>
            <w:shd w:val="clear" w:color="000000" w:fill="FFFFFF"/>
            <w:noWrap/>
            <w:vAlign w:val="bottom"/>
            <w:hideMark/>
          </w:tcPr>
          <w:p w14:paraId="040963C6" w14:textId="77777777"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3,753</w:t>
            </w:r>
          </w:p>
        </w:tc>
        <w:tc>
          <w:tcPr>
            <w:tcW w:w="1542" w:type="dxa"/>
            <w:tcBorders>
              <w:top w:val="single" w:sz="4" w:space="0" w:color="auto"/>
              <w:bottom w:val="single" w:sz="4" w:space="0" w:color="auto"/>
            </w:tcBorders>
            <w:shd w:val="clear" w:color="000000" w:fill="FFFFFF"/>
            <w:noWrap/>
            <w:vAlign w:val="bottom"/>
            <w:hideMark/>
          </w:tcPr>
          <w:p w14:paraId="7745617E" w14:textId="77777777"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3,876</w:t>
            </w:r>
          </w:p>
        </w:tc>
        <w:tc>
          <w:tcPr>
            <w:tcW w:w="1542" w:type="dxa"/>
            <w:tcBorders>
              <w:top w:val="single" w:sz="4" w:space="0" w:color="auto"/>
              <w:bottom w:val="single" w:sz="4" w:space="0" w:color="auto"/>
              <w:right w:val="single" w:sz="4" w:space="0" w:color="auto"/>
            </w:tcBorders>
            <w:shd w:val="clear" w:color="000000" w:fill="FFFFFF"/>
            <w:noWrap/>
            <w:vAlign w:val="bottom"/>
            <w:hideMark/>
          </w:tcPr>
          <w:p w14:paraId="3BBA1250" w14:textId="092D0790" w:rsidR="00864FD6" w:rsidRPr="004F05A9" w:rsidRDefault="00864FD6" w:rsidP="004F05A9">
            <w:pPr>
              <w:spacing w:after="0" w:line="240" w:lineRule="auto"/>
              <w:jc w:val="right"/>
              <w:rPr>
                <w:rFonts w:cs="Arial"/>
                <w:color w:val="000000"/>
                <w:sz w:val="20"/>
                <w:szCs w:val="20"/>
                <w:lang w:val="en-AU" w:eastAsia="zh-CN" w:bidi="th-TH"/>
              </w:rPr>
            </w:pPr>
            <w:r w:rsidRPr="004F05A9">
              <w:rPr>
                <w:rFonts w:cs="Arial"/>
                <w:color w:val="000000"/>
                <w:sz w:val="20"/>
                <w:szCs w:val="20"/>
                <w:lang w:val="en-AU" w:eastAsia="zh-CN" w:bidi="th-TH"/>
              </w:rPr>
              <w:t>4,021</w:t>
            </w:r>
          </w:p>
        </w:tc>
      </w:tr>
    </w:tbl>
    <w:p w14:paraId="73DF29CE" w14:textId="77777777" w:rsidR="00F1615B" w:rsidRDefault="00F1615B" w:rsidP="006C5300"/>
    <w:p w14:paraId="4A9C9CDB" w14:textId="71840C03" w:rsidR="006C5300" w:rsidRPr="006C5300" w:rsidRDefault="00CB2E53" w:rsidP="006C5300">
      <w:r>
        <w:rPr>
          <w:noProof/>
          <w:lang w:val="en-AU" w:eastAsia="en-AU"/>
        </w:rPr>
        <mc:AlternateContent>
          <mc:Choice Requires="wps">
            <w:drawing>
              <wp:anchor distT="0" distB="0" distL="114300" distR="114300" simplePos="0" relativeHeight="251884544" behindDoc="0" locked="0" layoutInCell="1" allowOverlap="1" wp14:anchorId="09CE91A4" wp14:editId="1B0E0483">
                <wp:simplePos x="0" y="0"/>
                <wp:positionH relativeFrom="column">
                  <wp:posOffset>3587115</wp:posOffset>
                </wp:positionH>
                <wp:positionV relativeFrom="paragraph">
                  <wp:posOffset>625475</wp:posOffset>
                </wp:positionV>
                <wp:extent cx="381000" cy="228600"/>
                <wp:effectExtent l="0" t="0" r="19050" b="19050"/>
                <wp:wrapNone/>
                <wp:docPr id="47" name="Rounded 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81000" cy="228600"/>
                        </a:xfrm>
                        <a:prstGeom prst="roundRect">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oundrect w14:anchorId="1377ED2D" id="Rounded Rectangle 9" o:spid="_x0000_s1026" alt="&quot;&quot;" style="position:absolute;margin-left:282.45pt;margin-top:49.25pt;width:30pt;height:18pt;z-index:2518845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" filled="f" strokecolor="#8ac640" strokeweight="1.5pt">
                <v:stroke joinstyle="miter"/>
              </v:roundrect>
            </w:pict>
          </mc:Fallback>
        </mc:AlternateContent>
      </w:r>
      <w:r>
        <w:rPr>
          <w:noProof/>
          <w:lang w:val="en-AU" w:eastAsia="en-AU"/>
        </w:rPr>
        <mc:AlternateContent>
          <mc:Choice Requires="wps">
            <w:drawing>
              <wp:anchor distT="0" distB="0" distL="114300" distR="114300" simplePos="0" relativeHeight="251882496" behindDoc="0" locked="0" layoutInCell="1" allowOverlap="1" wp14:anchorId="3B64BA67" wp14:editId="03CFDD26">
                <wp:simplePos x="0" y="0"/>
                <wp:positionH relativeFrom="column">
                  <wp:posOffset>4434205</wp:posOffset>
                </wp:positionH>
                <wp:positionV relativeFrom="paragraph">
                  <wp:posOffset>360045</wp:posOffset>
                </wp:positionV>
                <wp:extent cx="381000" cy="228600"/>
                <wp:effectExtent l="0" t="0" r="19050" b="19050"/>
                <wp:wrapNone/>
                <wp:docPr id="46" name="Rounded 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81000" cy="228600"/>
                        </a:xfrm>
                        <a:prstGeom prst="roundRect">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oundrect w14:anchorId="74E92B1F" id="Rounded Rectangle 8" o:spid="_x0000_s1026" alt="&quot;&quot;" style="position:absolute;margin-left:349.15pt;margin-top:28.35pt;width:30pt;height:18pt;z-index:2518824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" filled="f" strokecolor="#8ac640" strokeweight="1.5pt">
                <v:stroke joinstyle="miter"/>
              </v:roundrect>
            </w:pict>
          </mc:Fallback>
        </mc:AlternateContent>
      </w:r>
      <w:r w:rsidR="004C55A9">
        <w:rPr>
          <w:noProof/>
          <w:lang w:val="en-AU" w:eastAsia="en-AU"/>
        </w:rPr>
        <w:drawing>
          <wp:inline distT="0" distB="0" distL="0" distR="0" wp14:anchorId="7AF151D8" wp14:editId="3567FDE5">
            <wp:extent cx="5143500" cy="3086100"/>
            <wp:effectExtent l="0" t="0" r="0" b="0"/>
            <wp:docPr id="3" name="Chart 3" descr="Primary disability - percentage of participants. Latest period.&#10;Autism. 51%.&#10;Intellectual Disability. 36%.&#10;Down Syndrome. 3%.&#10;Cerebral Palsy. 2%.&#10;Other Neurological. 1%.&#10;Hearing impairment. 1%.&#10;Psychosocial Disability. 1%.&#10;Acquired Brain Injury. 1%.&#10;Visual Impairment. 1%.&#10;Other or Not populated. 1%.&#10;">
              <a:extLst xmlns:a="http://schemas.openxmlformats.org/drawingml/2006/main">
                <a:ext uri="{FF2B5EF4-FFF2-40B4-BE49-F238E27FC236}">
                  <a16:creationId xmlns:a16="http://schemas.microsoft.com/office/drawing/2014/main" id="{00000000-0008-0000-0000-00001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C3198BB" w14:textId="7BDBECED" w:rsidR="00F81E5C" w:rsidRDefault="00F81E5C" w:rsidP="00021A50"/>
    <w:p w14:paraId="53AFEFBB" w14:textId="16A508E9" w:rsidR="0064320F" w:rsidRDefault="004A7699" w:rsidP="004A7699">
      <w:pPr>
        <w:spacing w:after="0" w:line="240" w:lineRule="auto"/>
        <w:rPr>
          <w:rFonts w:cs="Arial"/>
          <w:color w:val="000000" w:themeColor="text1"/>
          <w:kern w:val="24"/>
          <w:szCs w:val="22"/>
        </w:rPr>
      </w:pPr>
      <w:r w:rsidRPr="00F832A3">
        <w:rPr>
          <w:rFonts w:cs="Arial"/>
          <w:color w:val="000000" w:themeColor="text1"/>
          <w:kern w:val="24"/>
          <w:szCs w:val="22"/>
        </w:rPr>
        <w:t xml:space="preserve">The top primary disabilities experienced by participants </w:t>
      </w:r>
      <w:proofErr w:type="spellStart"/>
      <w:r w:rsidRPr="00F832A3">
        <w:rPr>
          <w:rFonts w:cs="Arial"/>
          <w:color w:val="000000" w:themeColor="text1"/>
          <w:kern w:val="24"/>
          <w:szCs w:val="22"/>
        </w:rPr>
        <w:t>utilising</w:t>
      </w:r>
      <w:proofErr w:type="spellEnd"/>
      <w:r w:rsidRPr="00F832A3">
        <w:rPr>
          <w:rFonts w:cs="Arial"/>
          <w:color w:val="000000" w:themeColor="text1"/>
          <w:kern w:val="24"/>
          <w:szCs w:val="22"/>
        </w:rPr>
        <w:t xml:space="preserve"> these supports </w:t>
      </w:r>
      <w:r w:rsidR="006D0C95">
        <w:rPr>
          <w:rFonts w:cs="Arial"/>
          <w:color w:val="000000" w:themeColor="text1"/>
          <w:kern w:val="24"/>
          <w:szCs w:val="22"/>
        </w:rPr>
        <w:t>were</w:t>
      </w:r>
      <w:r w:rsidRPr="00F832A3">
        <w:rPr>
          <w:rFonts w:cs="Arial"/>
          <w:color w:val="000000" w:themeColor="text1"/>
          <w:kern w:val="24"/>
          <w:szCs w:val="22"/>
        </w:rPr>
        <w:t xml:space="preserve"> by far </w:t>
      </w:r>
      <w:r w:rsidR="001B5E92">
        <w:rPr>
          <w:rFonts w:cs="Arial"/>
          <w:color w:val="000000" w:themeColor="text1"/>
          <w:kern w:val="24"/>
          <w:szCs w:val="22"/>
        </w:rPr>
        <w:t>a</w:t>
      </w:r>
      <w:r w:rsidRPr="00F832A3">
        <w:rPr>
          <w:rFonts w:cs="Arial"/>
          <w:color w:val="000000" w:themeColor="text1"/>
          <w:kern w:val="24"/>
          <w:szCs w:val="22"/>
        </w:rPr>
        <w:t xml:space="preserve">utism </w:t>
      </w:r>
      <w:r w:rsidRPr="00626499">
        <w:rPr>
          <w:rFonts w:cs="Arial"/>
          <w:color w:val="000000" w:themeColor="text1"/>
          <w:kern w:val="24"/>
          <w:szCs w:val="22"/>
        </w:rPr>
        <w:t>(5</w:t>
      </w:r>
      <w:r w:rsidR="00650337" w:rsidRPr="00626499">
        <w:rPr>
          <w:rFonts w:cs="Arial"/>
          <w:color w:val="000000" w:themeColor="text1"/>
          <w:kern w:val="24"/>
          <w:szCs w:val="22"/>
        </w:rPr>
        <w:t>1</w:t>
      </w:r>
      <w:r w:rsidRPr="00626499">
        <w:rPr>
          <w:rFonts w:cs="Arial"/>
          <w:color w:val="000000" w:themeColor="text1"/>
          <w:kern w:val="24"/>
          <w:szCs w:val="22"/>
        </w:rPr>
        <w:t xml:space="preserve">%), </w:t>
      </w:r>
      <w:r w:rsidRPr="00F832A3">
        <w:rPr>
          <w:rFonts w:cs="Arial"/>
          <w:color w:val="000000" w:themeColor="text1"/>
          <w:kern w:val="24"/>
          <w:szCs w:val="22"/>
        </w:rPr>
        <w:t xml:space="preserve">followed by </w:t>
      </w:r>
      <w:r w:rsidR="001B5E92">
        <w:rPr>
          <w:rFonts w:cs="Arial"/>
          <w:color w:val="000000" w:themeColor="text1"/>
          <w:kern w:val="24"/>
          <w:szCs w:val="22"/>
        </w:rPr>
        <w:t>i</w:t>
      </w:r>
      <w:r w:rsidRPr="00F832A3">
        <w:rPr>
          <w:rFonts w:cs="Arial"/>
          <w:color w:val="000000" w:themeColor="text1"/>
          <w:kern w:val="24"/>
          <w:szCs w:val="22"/>
        </w:rPr>
        <w:t xml:space="preserve">ntellectual </w:t>
      </w:r>
      <w:r w:rsidR="001B5E92">
        <w:rPr>
          <w:rFonts w:cs="Arial"/>
          <w:color w:val="000000" w:themeColor="text1"/>
          <w:kern w:val="24"/>
          <w:szCs w:val="22"/>
        </w:rPr>
        <w:t>d</w:t>
      </w:r>
      <w:r w:rsidRPr="00F832A3">
        <w:rPr>
          <w:rFonts w:cs="Arial"/>
          <w:color w:val="000000" w:themeColor="text1"/>
          <w:kern w:val="24"/>
          <w:szCs w:val="22"/>
        </w:rPr>
        <w:t xml:space="preserve">isability </w:t>
      </w:r>
      <w:r w:rsidRPr="00626499">
        <w:rPr>
          <w:rFonts w:cs="Arial"/>
          <w:color w:val="000000" w:themeColor="text1"/>
          <w:kern w:val="24"/>
          <w:szCs w:val="22"/>
        </w:rPr>
        <w:t>(3</w:t>
      </w:r>
      <w:r w:rsidR="00650337" w:rsidRPr="00626499">
        <w:rPr>
          <w:rFonts w:cs="Arial"/>
          <w:color w:val="000000" w:themeColor="text1"/>
          <w:kern w:val="24"/>
          <w:szCs w:val="22"/>
        </w:rPr>
        <w:t>6</w:t>
      </w:r>
      <w:r w:rsidRPr="00626499">
        <w:rPr>
          <w:rFonts w:cs="Arial"/>
          <w:color w:val="000000" w:themeColor="text1"/>
          <w:kern w:val="24"/>
          <w:szCs w:val="22"/>
        </w:rPr>
        <w:t>%)</w:t>
      </w:r>
      <w:r w:rsidRPr="00F832A3">
        <w:rPr>
          <w:rFonts w:cs="Arial"/>
          <w:color w:val="000000" w:themeColor="text1"/>
          <w:kern w:val="24"/>
          <w:szCs w:val="22"/>
        </w:rPr>
        <w:t xml:space="preserve">. For comparison, 51% and 30% of all NDIS participants </w:t>
      </w:r>
      <w:proofErr w:type="gramStart"/>
      <w:r w:rsidRPr="00F832A3">
        <w:rPr>
          <w:rFonts w:cs="Arial"/>
          <w:color w:val="000000" w:themeColor="text1"/>
          <w:kern w:val="24"/>
          <w:szCs w:val="22"/>
        </w:rPr>
        <w:t>age</w:t>
      </w:r>
      <w:proofErr w:type="gramEnd"/>
      <w:r w:rsidRPr="00F832A3">
        <w:rPr>
          <w:rFonts w:cs="Arial"/>
          <w:color w:val="000000" w:themeColor="text1"/>
          <w:kern w:val="24"/>
          <w:szCs w:val="22"/>
        </w:rPr>
        <w:t xml:space="preserve"> 15-24 experience </w:t>
      </w:r>
      <w:r w:rsidR="001B5E92">
        <w:rPr>
          <w:rFonts w:cs="Arial"/>
          <w:color w:val="000000" w:themeColor="text1"/>
          <w:kern w:val="24"/>
          <w:szCs w:val="22"/>
        </w:rPr>
        <w:t>a</w:t>
      </w:r>
      <w:r w:rsidRPr="00F832A3">
        <w:rPr>
          <w:rFonts w:cs="Arial"/>
          <w:color w:val="000000" w:themeColor="text1"/>
          <w:kern w:val="24"/>
          <w:szCs w:val="22"/>
        </w:rPr>
        <w:t xml:space="preserve">utism and </w:t>
      </w:r>
      <w:r w:rsidR="001B5E92">
        <w:rPr>
          <w:rFonts w:cs="Arial"/>
          <w:color w:val="000000" w:themeColor="text1"/>
          <w:kern w:val="24"/>
          <w:szCs w:val="22"/>
        </w:rPr>
        <w:t>i</w:t>
      </w:r>
      <w:r w:rsidRPr="00F832A3">
        <w:rPr>
          <w:rFonts w:cs="Arial"/>
          <w:color w:val="000000" w:themeColor="text1"/>
          <w:kern w:val="24"/>
          <w:szCs w:val="22"/>
        </w:rPr>
        <w:t xml:space="preserve">ntellectual </w:t>
      </w:r>
      <w:r w:rsidR="001B5E92">
        <w:rPr>
          <w:rFonts w:cs="Arial"/>
          <w:color w:val="000000" w:themeColor="text1"/>
          <w:kern w:val="24"/>
          <w:szCs w:val="22"/>
        </w:rPr>
        <w:t>d</w:t>
      </w:r>
      <w:r w:rsidRPr="00F832A3">
        <w:rPr>
          <w:rFonts w:cs="Arial"/>
          <w:color w:val="000000" w:themeColor="text1"/>
          <w:kern w:val="24"/>
          <w:szCs w:val="22"/>
        </w:rPr>
        <w:t>isability respectively.</w:t>
      </w:r>
    </w:p>
    <w:p w14:paraId="57613FD8" w14:textId="77777777" w:rsidR="0064320F" w:rsidRDefault="0064320F">
      <w:pPr>
        <w:spacing w:after="0" w:line="240" w:lineRule="auto"/>
        <w:rPr>
          <w:rFonts w:cs="Arial"/>
          <w:color w:val="000000" w:themeColor="text1"/>
          <w:kern w:val="24"/>
          <w:szCs w:val="22"/>
        </w:rPr>
      </w:pPr>
      <w:r>
        <w:rPr>
          <w:rFonts w:cs="Arial"/>
          <w:color w:val="000000" w:themeColor="text1"/>
          <w:kern w:val="24"/>
          <w:szCs w:val="22"/>
        </w:rPr>
        <w:br w:type="page"/>
      </w:r>
    </w:p>
    <w:p w14:paraId="47C33E91" w14:textId="25DE195E" w:rsidR="00B703F7" w:rsidRDefault="00A95EF5" w:rsidP="00B703F7">
      <w:pPr>
        <w:pStyle w:val="Heading3"/>
        <w:ind w:left="709" w:hanging="709"/>
      </w:pPr>
      <w:bookmarkStart w:id="32" w:name="_Age"/>
      <w:bookmarkStart w:id="33" w:name="_Toc105491515"/>
      <w:bookmarkStart w:id="34" w:name="_Toc105582941"/>
      <w:bookmarkEnd w:id="32"/>
      <w:r>
        <w:lastRenderedPageBreak/>
        <w:t>Age</w:t>
      </w:r>
      <w:bookmarkEnd w:id="33"/>
      <w:bookmarkEnd w:id="34"/>
    </w:p>
    <w:p w14:paraId="351BC909" w14:textId="719CD6BD" w:rsidR="004F129C" w:rsidRDefault="008B2163" w:rsidP="00303440">
      <w:pPr>
        <w:rPr>
          <w:b/>
          <w:bCs/>
        </w:rPr>
      </w:pPr>
      <w:r>
        <w:rPr>
          <w:b/>
          <w:bCs/>
        </w:rPr>
        <w:t>Age - %</w:t>
      </w:r>
      <w:r w:rsidR="00303440" w:rsidRPr="00C65377">
        <w:rPr>
          <w:b/>
          <w:bCs/>
        </w:rPr>
        <w:t xml:space="preserve"> of participants</w:t>
      </w:r>
    </w:p>
    <w:tbl>
      <w:tblPr>
        <w:tblW w:w="8185" w:type="dxa"/>
        <w:tblLayout w:type="fixed"/>
        <w:tblLook w:val="04A0" w:firstRow="1" w:lastRow="0" w:firstColumn="1" w:lastColumn="0" w:noHBand="0" w:noVBand="1"/>
      </w:tblPr>
      <w:tblGrid>
        <w:gridCol w:w="2875"/>
        <w:gridCol w:w="1350"/>
        <w:gridCol w:w="1264"/>
        <w:gridCol w:w="1262"/>
        <w:gridCol w:w="1434"/>
      </w:tblGrid>
      <w:tr w:rsidR="001069E3" w:rsidRPr="008B2163" w14:paraId="6BB10530" w14:textId="77777777" w:rsidTr="001069E3">
        <w:trPr>
          <w:trHeight w:val="255"/>
        </w:trPr>
        <w:tc>
          <w:tcPr>
            <w:tcW w:w="2875" w:type="dxa"/>
            <w:tcBorders>
              <w:top w:val="nil"/>
              <w:left w:val="single" w:sz="4" w:space="0" w:color="auto"/>
              <w:bottom w:val="nil"/>
              <w:right w:val="nil"/>
            </w:tcBorders>
            <w:shd w:val="clear" w:color="auto" w:fill="6B2976"/>
            <w:noWrap/>
            <w:vAlign w:val="bottom"/>
          </w:tcPr>
          <w:p w14:paraId="43E4B21F" w14:textId="25BA424E" w:rsidR="001069E3" w:rsidRPr="001069E3" w:rsidRDefault="001069E3" w:rsidP="001069E3">
            <w:pPr>
              <w:spacing w:before="60" w:after="60" w:line="240" w:lineRule="auto"/>
              <w:rPr>
                <w:rFonts w:cs="Arial"/>
                <w:b/>
                <w:bCs/>
                <w:color w:val="FFFFFF"/>
                <w:sz w:val="20"/>
                <w:szCs w:val="20"/>
                <w:lang w:val="en-AU" w:eastAsia="zh-CN" w:bidi="th-TH"/>
              </w:rPr>
            </w:pPr>
            <w:r>
              <w:rPr>
                <w:rFonts w:cs="Arial"/>
                <w:b/>
                <w:bCs/>
                <w:color w:val="FFFFFF"/>
                <w:sz w:val="20"/>
                <w:szCs w:val="20"/>
                <w:lang w:val="en-AU" w:eastAsia="zh-CN" w:bidi="th-TH"/>
              </w:rPr>
              <w:t>Age</w:t>
            </w:r>
          </w:p>
        </w:tc>
        <w:tc>
          <w:tcPr>
            <w:tcW w:w="1350" w:type="dxa"/>
            <w:tcBorders>
              <w:top w:val="nil"/>
              <w:left w:val="nil"/>
              <w:bottom w:val="nil"/>
              <w:right w:val="nil"/>
            </w:tcBorders>
            <w:shd w:val="clear" w:color="auto" w:fill="6B2976"/>
            <w:noWrap/>
            <w:vAlign w:val="bottom"/>
          </w:tcPr>
          <w:p w14:paraId="6991EF73" w14:textId="77777777" w:rsidR="001069E3" w:rsidRDefault="001069E3" w:rsidP="001069E3">
            <w:pPr>
              <w:spacing w:before="60" w:after="60" w:line="240" w:lineRule="auto"/>
              <w:jc w:val="right"/>
              <w:rPr>
                <w:rFonts w:cs="Arial"/>
                <w:b/>
                <w:bCs/>
                <w:color w:val="FFFFFF"/>
                <w:sz w:val="20"/>
                <w:szCs w:val="20"/>
                <w:lang w:val="en-AU" w:eastAsia="zh-CN" w:bidi="th-TH"/>
              </w:rPr>
            </w:pPr>
            <w:r w:rsidRPr="008B2163">
              <w:rPr>
                <w:rFonts w:cs="Arial"/>
                <w:b/>
                <w:bCs/>
                <w:color w:val="FFFFFF"/>
                <w:sz w:val="20"/>
                <w:szCs w:val="20"/>
                <w:lang w:val="en-AU" w:eastAsia="zh-CN" w:bidi="th-TH"/>
              </w:rPr>
              <w:t>Jan to Mar</w:t>
            </w:r>
          </w:p>
          <w:p w14:paraId="379217B8" w14:textId="16558311" w:rsidR="001069E3" w:rsidRPr="001069E3" w:rsidRDefault="001069E3" w:rsidP="001069E3">
            <w:pPr>
              <w:spacing w:before="60" w:after="6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c>
          <w:tcPr>
            <w:tcW w:w="1264" w:type="dxa"/>
            <w:tcBorders>
              <w:top w:val="nil"/>
              <w:left w:val="nil"/>
              <w:bottom w:val="nil"/>
              <w:right w:val="nil"/>
            </w:tcBorders>
            <w:shd w:val="clear" w:color="auto" w:fill="6B2976"/>
            <w:noWrap/>
            <w:vAlign w:val="bottom"/>
          </w:tcPr>
          <w:p w14:paraId="46D0AFC8" w14:textId="77777777" w:rsidR="001069E3" w:rsidRDefault="001069E3" w:rsidP="001069E3">
            <w:pPr>
              <w:spacing w:before="60" w:after="60" w:line="240" w:lineRule="auto"/>
              <w:jc w:val="right"/>
              <w:rPr>
                <w:rFonts w:cs="Arial"/>
                <w:b/>
                <w:bCs/>
                <w:color w:val="FFFFFF"/>
                <w:sz w:val="20"/>
                <w:szCs w:val="20"/>
                <w:lang w:val="en-AU" w:eastAsia="zh-CN" w:bidi="th-TH"/>
              </w:rPr>
            </w:pPr>
            <w:r w:rsidRPr="008B2163">
              <w:rPr>
                <w:rFonts w:cs="Arial"/>
                <w:b/>
                <w:bCs/>
                <w:color w:val="FFFFFF"/>
                <w:sz w:val="20"/>
                <w:szCs w:val="20"/>
                <w:lang w:val="en-AU" w:eastAsia="zh-CN" w:bidi="th-TH"/>
              </w:rPr>
              <w:t>Apr to Jun</w:t>
            </w:r>
          </w:p>
          <w:p w14:paraId="7AA4BA1E" w14:textId="4EF45A1B" w:rsidR="001069E3" w:rsidRPr="001069E3" w:rsidRDefault="001069E3" w:rsidP="001069E3">
            <w:pPr>
              <w:spacing w:before="60" w:after="6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c>
          <w:tcPr>
            <w:tcW w:w="1262" w:type="dxa"/>
            <w:tcBorders>
              <w:top w:val="nil"/>
              <w:left w:val="nil"/>
              <w:bottom w:val="nil"/>
              <w:right w:val="nil"/>
            </w:tcBorders>
            <w:shd w:val="clear" w:color="auto" w:fill="6B2976"/>
            <w:noWrap/>
            <w:vAlign w:val="bottom"/>
          </w:tcPr>
          <w:p w14:paraId="1C850DA8" w14:textId="32C66F67" w:rsidR="001069E3" w:rsidRPr="001069E3" w:rsidRDefault="001069E3" w:rsidP="001069E3">
            <w:pPr>
              <w:spacing w:before="60" w:after="60" w:line="240" w:lineRule="auto"/>
              <w:jc w:val="right"/>
              <w:rPr>
                <w:rFonts w:cs="Arial"/>
                <w:b/>
                <w:bCs/>
                <w:color w:val="FFFFFF"/>
                <w:sz w:val="20"/>
                <w:szCs w:val="20"/>
                <w:lang w:val="en-AU" w:eastAsia="zh-CN" w:bidi="th-TH"/>
              </w:rPr>
            </w:pPr>
            <w:r w:rsidRPr="008B2163">
              <w:rPr>
                <w:rFonts w:cs="Arial"/>
                <w:b/>
                <w:bCs/>
                <w:color w:val="FFFFFF"/>
                <w:sz w:val="20"/>
                <w:szCs w:val="20"/>
                <w:lang w:val="en-AU" w:eastAsia="zh-CN" w:bidi="th-TH"/>
              </w:rPr>
              <w:t>Jul to Sep</w:t>
            </w:r>
            <w:r>
              <w:rPr>
                <w:rFonts w:cs="Arial"/>
                <w:b/>
                <w:bCs/>
                <w:color w:val="FFFFFF"/>
                <w:sz w:val="20"/>
                <w:szCs w:val="20"/>
                <w:lang w:val="en-AU" w:eastAsia="zh-CN" w:bidi="th-TH"/>
              </w:rPr>
              <w:t xml:space="preserve"> 2021</w:t>
            </w:r>
          </w:p>
        </w:tc>
        <w:tc>
          <w:tcPr>
            <w:tcW w:w="1434" w:type="dxa"/>
            <w:tcBorders>
              <w:top w:val="nil"/>
              <w:left w:val="nil"/>
              <w:bottom w:val="nil"/>
              <w:right w:val="single" w:sz="4" w:space="0" w:color="auto"/>
            </w:tcBorders>
            <w:shd w:val="clear" w:color="auto" w:fill="6B2976"/>
            <w:noWrap/>
            <w:vAlign w:val="bottom"/>
          </w:tcPr>
          <w:p w14:paraId="59031348" w14:textId="77777777" w:rsidR="001069E3" w:rsidRDefault="001069E3" w:rsidP="001069E3">
            <w:pPr>
              <w:spacing w:before="60" w:after="60" w:line="240" w:lineRule="auto"/>
              <w:jc w:val="right"/>
              <w:rPr>
                <w:rFonts w:cs="Arial"/>
                <w:b/>
                <w:bCs/>
                <w:color w:val="FFFFFF"/>
                <w:sz w:val="20"/>
                <w:szCs w:val="20"/>
                <w:lang w:val="en-AU" w:eastAsia="zh-CN" w:bidi="th-TH"/>
              </w:rPr>
            </w:pPr>
            <w:r w:rsidRPr="008B2163">
              <w:rPr>
                <w:rFonts w:cs="Arial"/>
                <w:b/>
                <w:bCs/>
                <w:color w:val="FFFFFF"/>
                <w:sz w:val="20"/>
                <w:szCs w:val="20"/>
                <w:lang w:val="en-AU" w:eastAsia="zh-CN" w:bidi="th-TH"/>
              </w:rPr>
              <w:t>Oct to Dec</w:t>
            </w:r>
          </w:p>
          <w:p w14:paraId="3769AA24" w14:textId="66079855" w:rsidR="001069E3" w:rsidRPr="001069E3" w:rsidRDefault="001069E3" w:rsidP="001069E3">
            <w:pPr>
              <w:spacing w:before="60" w:after="6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r>
      <w:tr w:rsidR="004F129C" w:rsidRPr="008B2163" w14:paraId="225AFAA3" w14:textId="77777777" w:rsidTr="001069E3">
        <w:trPr>
          <w:trHeight w:val="255"/>
        </w:trPr>
        <w:tc>
          <w:tcPr>
            <w:tcW w:w="2875" w:type="dxa"/>
            <w:tcBorders>
              <w:top w:val="nil"/>
              <w:left w:val="single" w:sz="4" w:space="0" w:color="auto"/>
              <w:bottom w:val="nil"/>
              <w:right w:val="nil"/>
            </w:tcBorders>
            <w:shd w:val="clear" w:color="000000" w:fill="FFFFFF"/>
            <w:noWrap/>
            <w:vAlign w:val="bottom"/>
            <w:hideMark/>
          </w:tcPr>
          <w:p w14:paraId="3ECF382E" w14:textId="77777777" w:rsidR="004F129C" w:rsidRPr="008B2163" w:rsidRDefault="004F129C" w:rsidP="008B2163">
            <w:pPr>
              <w:spacing w:after="0" w:line="240" w:lineRule="auto"/>
              <w:rPr>
                <w:rFonts w:cs="Arial"/>
                <w:color w:val="000000"/>
                <w:sz w:val="20"/>
                <w:szCs w:val="20"/>
                <w:lang w:val="en-AU" w:eastAsia="zh-CN" w:bidi="th-TH"/>
              </w:rPr>
            </w:pPr>
            <w:r w:rsidRPr="008B2163">
              <w:rPr>
                <w:rFonts w:cs="Arial"/>
                <w:color w:val="000000"/>
                <w:sz w:val="20"/>
                <w:szCs w:val="20"/>
                <w:lang w:val="en-AU" w:eastAsia="zh-CN" w:bidi="th-TH"/>
              </w:rPr>
              <w:t>up to 14</w:t>
            </w:r>
          </w:p>
        </w:tc>
        <w:tc>
          <w:tcPr>
            <w:tcW w:w="1350" w:type="dxa"/>
            <w:tcBorders>
              <w:top w:val="nil"/>
              <w:left w:val="nil"/>
              <w:bottom w:val="nil"/>
              <w:right w:val="nil"/>
            </w:tcBorders>
            <w:shd w:val="clear" w:color="000000" w:fill="FFFFFF"/>
            <w:noWrap/>
            <w:vAlign w:val="bottom"/>
            <w:hideMark/>
          </w:tcPr>
          <w:p w14:paraId="71C410F7" w14:textId="77777777" w:rsidR="004F129C" w:rsidRPr="008B2163" w:rsidRDefault="004F129C" w:rsidP="008B2163">
            <w:pPr>
              <w:spacing w:after="0" w:line="240" w:lineRule="auto"/>
              <w:jc w:val="right"/>
              <w:rPr>
                <w:rFonts w:cs="Arial"/>
                <w:color w:val="000000"/>
                <w:sz w:val="20"/>
                <w:szCs w:val="20"/>
                <w:lang w:val="en-AU" w:eastAsia="zh-CN" w:bidi="th-TH"/>
              </w:rPr>
            </w:pPr>
            <w:r w:rsidRPr="008B2163">
              <w:rPr>
                <w:rFonts w:cs="Arial"/>
                <w:color w:val="000000"/>
                <w:sz w:val="20"/>
                <w:szCs w:val="20"/>
                <w:lang w:val="en-AU" w:eastAsia="zh-CN" w:bidi="th-TH"/>
              </w:rPr>
              <w:t>0%</w:t>
            </w:r>
          </w:p>
        </w:tc>
        <w:tc>
          <w:tcPr>
            <w:tcW w:w="1264" w:type="dxa"/>
            <w:tcBorders>
              <w:top w:val="nil"/>
              <w:left w:val="nil"/>
              <w:bottom w:val="nil"/>
              <w:right w:val="nil"/>
            </w:tcBorders>
            <w:shd w:val="clear" w:color="000000" w:fill="FFFFFF"/>
            <w:noWrap/>
            <w:vAlign w:val="bottom"/>
            <w:hideMark/>
          </w:tcPr>
          <w:p w14:paraId="09CBC5B3" w14:textId="77777777" w:rsidR="004F129C" w:rsidRPr="008B2163" w:rsidRDefault="004F129C" w:rsidP="008B2163">
            <w:pPr>
              <w:spacing w:after="0" w:line="240" w:lineRule="auto"/>
              <w:jc w:val="right"/>
              <w:rPr>
                <w:rFonts w:cs="Arial"/>
                <w:color w:val="000000"/>
                <w:sz w:val="20"/>
                <w:szCs w:val="20"/>
                <w:lang w:val="en-AU" w:eastAsia="zh-CN" w:bidi="th-TH"/>
              </w:rPr>
            </w:pPr>
            <w:r w:rsidRPr="008B2163">
              <w:rPr>
                <w:rFonts w:cs="Arial"/>
                <w:color w:val="000000"/>
                <w:sz w:val="20"/>
                <w:szCs w:val="20"/>
                <w:lang w:val="en-AU" w:eastAsia="zh-CN" w:bidi="th-TH"/>
              </w:rPr>
              <w:t>1%</w:t>
            </w:r>
          </w:p>
        </w:tc>
        <w:tc>
          <w:tcPr>
            <w:tcW w:w="1262" w:type="dxa"/>
            <w:tcBorders>
              <w:top w:val="nil"/>
              <w:left w:val="nil"/>
              <w:bottom w:val="nil"/>
              <w:right w:val="nil"/>
            </w:tcBorders>
            <w:shd w:val="clear" w:color="000000" w:fill="FFFFFF"/>
            <w:noWrap/>
            <w:vAlign w:val="bottom"/>
            <w:hideMark/>
          </w:tcPr>
          <w:p w14:paraId="696C2224" w14:textId="77777777" w:rsidR="004F129C" w:rsidRPr="008B2163" w:rsidRDefault="004F129C" w:rsidP="008B2163">
            <w:pPr>
              <w:spacing w:after="0" w:line="240" w:lineRule="auto"/>
              <w:jc w:val="right"/>
              <w:rPr>
                <w:rFonts w:cs="Arial"/>
                <w:color w:val="000000"/>
                <w:sz w:val="20"/>
                <w:szCs w:val="20"/>
                <w:lang w:val="en-AU" w:eastAsia="zh-CN" w:bidi="th-TH"/>
              </w:rPr>
            </w:pPr>
            <w:r w:rsidRPr="008B2163">
              <w:rPr>
                <w:rFonts w:cs="Arial"/>
                <w:color w:val="000000"/>
                <w:sz w:val="20"/>
                <w:szCs w:val="20"/>
                <w:lang w:val="en-AU" w:eastAsia="zh-CN" w:bidi="th-TH"/>
              </w:rPr>
              <w:t>1%</w:t>
            </w:r>
          </w:p>
        </w:tc>
        <w:tc>
          <w:tcPr>
            <w:tcW w:w="1434" w:type="dxa"/>
            <w:tcBorders>
              <w:top w:val="nil"/>
              <w:left w:val="nil"/>
              <w:bottom w:val="nil"/>
              <w:right w:val="single" w:sz="4" w:space="0" w:color="auto"/>
            </w:tcBorders>
            <w:shd w:val="clear" w:color="000000" w:fill="FFFFFF"/>
            <w:noWrap/>
            <w:vAlign w:val="bottom"/>
            <w:hideMark/>
          </w:tcPr>
          <w:p w14:paraId="7466AF2B" w14:textId="77777777" w:rsidR="004F129C" w:rsidRPr="008B2163" w:rsidRDefault="004F129C" w:rsidP="008B2163">
            <w:pPr>
              <w:spacing w:after="0" w:line="240" w:lineRule="auto"/>
              <w:jc w:val="right"/>
              <w:rPr>
                <w:rFonts w:cs="Arial"/>
                <w:color w:val="000000"/>
                <w:sz w:val="20"/>
                <w:szCs w:val="20"/>
                <w:lang w:val="en-AU" w:eastAsia="zh-CN" w:bidi="th-TH"/>
              </w:rPr>
            </w:pPr>
            <w:r w:rsidRPr="008B2163">
              <w:rPr>
                <w:rFonts w:cs="Arial"/>
                <w:color w:val="000000"/>
                <w:sz w:val="20"/>
                <w:szCs w:val="20"/>
                <w:lang w:val="en-AU" w:eastAsia="zh-CN" w:bidi="th-TH"/>
              </w:rPr>
              <w:t>1%</w:t>
            </w:r>
          </w:p>
        </w:tc>
      </w:tr>
      <w:tr w:rsidR="004F129C" w:rsidRPr="008B2163" w14:paraId="1125927B" w14:textId="77777777" w:rsidTr="001069E3">
        <w:trPr>
          <w:trHeight w:val="255"/>
        </w:trPr>
        <w:tc>
          <w:tcPr>
            <w:tcW w:w="2875" w:type="dxa"/>
            <w:tcBorders>
              <w:top w:val="nil"/>
              <w:left w:val="single" w:sz="4" w:space="0" w:color="auto"/>
              <w:bottom w:val="nil"/>
              <w:right w:val="nil"/>
            </w:tcBorders>
            <w:shd w:val="clear" w:color="000000" w:fill="FFFFFF"/>
            <w:noWrap/>
            <w:vAlign w:val="bottom"/>
            <w:hideMark/>
          </w:tcPr>
          <w:p w14:paraId="174DF5FE" w14:textId="77777777" w:rsidR="004F129C" w:rsidRPr="008B2163" w:rsidRDefault="004F129C" w:rsidP="008B2163">
            <w:pPr>
              <w:spacing w:after="0" w:line="240" w:lineRule="auto"/>
              <w:rPr>
                <w:rFonts w:cs="Arial"/>
                <w:color w:val="000000"/>
                <w:sz w:val="20"/>
                <w:szCs w:val="20"/>
                <w:lang w:val="en-AU" w:eastAsia="zh-CN" w:bidi="th-TH"/>
              </w:rPr>
            </w:pPr>
            <w:r w:rsidRPr="008B2163">
              <w:rPr>
                <w:rFonts w:cs="Arial"/>
                <w:color w:val="000000"/>
                <w:sz w:val="20"/>
                <w:szCs w:val="20"/>
                <w:lang w:val="en-AU" w:eastAsia="zh-CN" w:bidi="th-TH"/>
              </w:rPr>
              <w:t>15 to 17</w:t>
            </w:r>
          </w:p>
        </w:tc>
        <w:tc>
          <w:tcPr>
            <w:tcW w:w="1350" w:type="dxa"/>
            <w:tcBorders>
              <w:top w:val="nil"/>
              <w:left w:val="nil"/>
              <w:bottom w:val="nil"/>
              <w:right w:val="nil"/>
            </w:tcBorders>
            <w:shd w:val="clear" w:color="000000" w:fill="FFFFFF"/>
            <w:noWrap/>
            <w:vAlign w:val="bottom"/>
            <w:hideMark/>
          </w:tcPr>
          <w:p w14:paraId="295DFA0A" w14:textId="77777777" w:rsidR="004F129C" w:rsidRPr="008B2163" w:rsidRDefault="004F129C" w:rsidP="008B2163">
            <w:pPr>
              <w:spacing w:after="0" w:line="240" w:lineRule="auto"/>
              <w:jc w:val="right"/>
              <w:rPr>
                <w:rFonts w:cs="Arial"/>
                <w:color w:val="000000"/>
                <w:sz w:val="20"/>
                <w:szCs w:val="20"/>
                <w:lang w:val="en-AU" w:eastAsia="zh-CN" w:bidi="th-TH"/>
              </w:rPr>
            </w:pPr>
            <w:r w:rsidRPr="008B2163">
              <w:rPr>
                <w:rFonts w:cs="Arial"/>
                <w:color w:val="000000"/>
                <w:sz w:val="20"/>
                <w:szCs w:val="20"/>
                <w:lang w:val="en-AU" w:eastAsia="zh-CN" w:bidi="th-TH"/>
              </w:rPr>
              <w:t>7%</w:t>
            </w:r>
          </w:p>
        </w:tc>
        <w:tc>
          <w:tcPr>
            <w:tcW w:w="1264" w:type="dxa"/>
            <w:tcBorders>
              <w:top w:val="nil"/>
              <w:left w:val="nil"/>
              <w:bottom w:val="nil"/>
              <w:right w:val="nil"/>
            </w:tcBorders>
            <w:shd w:val="clear" w:color="000000" w:fill="FFFFFF"/>
            <w:noWrap/>
            <w:vAlign w:val="bottom"/>
            <w:hideMark/>
          </w:tcPr>
          <w:p w14:paraId="154E09FB" w14:textId="77777777" w:rsidR="004F129C" w:rsidRPr="008B2163" w:rsidRDefault="004F129C" w:rsidP="008B2163">
            <w:pPr>
              <w:spacing w:after="0" w:line="240" w:lineRule="auto"/>
              <w:jc w:val="right"/>
              <w:rPr>
                <w:rFonts w:cs="Arial"/>
                <w:color w:val="000000"/>
                <w:sz w:val="20"/>
                <w:szCs w:val="20"/>
                <w:lang w:val="en-AU" w:eastAsia="zh-CN" w:bidi="th-TH"/>
              </w:rPr>
            </w:pPr>
            <w:r w:rsidRPr="008B2163">
              <w:rPr>
                <w:rFonts w:cs="Arial"/>
                <w:color w:val="000000"/>
                <w:sz w:val="20"/>
                <w:szCs w:val="20"/>
                <w:lang w:val="en-AU" w:eastAsia="zh-CN" w:bidi="th-TH"/>
              </w:rPr>
              <w:t>6%</w:t>
            </w:r>
          </w:p>
        </w:tc>
        <w:tc>
          <w:tcPr>
            <w:tcW w:w="1262" w:type="dxa"/>
            <w:tcBorders>
              <w:top w:val="nil"/>
              <w:left w:val="nil"/>
              <w:bottom w:val="nil"/>
              <w:right w:val="nil"/>
            </w:tcBorders>
            <w:shd w:val="clear" w:color="000000" w:fill="FFFFFF"/>
            <w:noWrap/>
            <w:vAlign w:val="bottom"/>
            <w:hideMark/>
          </w:tcPr>
          <w:p w14:paraId="6DE1AC6F" w14:textId="77777777" w:rsidR="004F129C" w:rsidRPr="008B2163" w:rsidRDefault="004F129C" w:rsidP="008B2163">
            <w:pPr>
              <w:spacing w:after="0" w:line="240" w:lineRule="auto"/>
              <w:jc w:val="right"/>
              <w:rPr>
                <w:rFonts w:cs="Arial"/>
                <w:color w:val="000000"/>
                <w:sz w:val="20"/>
                <w:szCs w:val="20"/>
                <w:lang w:val="en-AU" w:eastAsia="zh-CN" w:bidi="th-TH"/>
              </w:rPr>
            </w:pPr>
            <w:r w:rsidRPr="008B2163">
              <w:rPr>
                <w:rFonts w:cs="Arial"/>
                <w:color w:val="000000"/>
                <w:sz w:val="20"/>
                <w:szCs w:val="20"/>
                <w:lang w:val="en-AU" w:eastAsia="zh-CN" w:bidi="th-TH"/>
              </w:rPr>
              <w:t>6%</w:t>
            </w:r>
          </w:p>
        </w:tc>
        <w:tc>
          <w:tcPr>
            <w:tcW w:w="1434" w:type="dxa"/>
            <w:tcBorders>
              <w:top w:val="nil"/>
              <w:left w:val="nil"/>
              <w:bottom w:val="nil"/>
              <w:right w:val="single" w:sz="4" w:space="0" w:color="auto"/>
            </w:tcBorders>
            <w:shd w:val="clear" w:color="000000" w:fill="FFFFFF"/>
            <w:noWrap/>
            <w:vAlign w:val="bottom"/>
            <w:hideMark/>
          </w:tcPr>
          <w:p w14:paraId="05A11EC1" w14:textId="77777777" w:rsidR="004F129C" w:rsidRPr="008B2163" w:rsidRDefault="004F129C" w:rsidP="008B2163">
            <w:pPr>
              <w:spacing w:after="0" w:line="240" w:lineRule="auto"/>
              <w:jc w:val="right"/>
              <w:rPr>
                <w:rFonts w:cs="Arial"/>
                <w:color w:val="000000"/>
                <w:sz w:val="20"/>
                <w:szCs w:val="20"/>
                <w:lang w:val="en-AU" w:eastAsia="zh-CN" w:bidi="th-TH"/>
              </w:rPr>
            </w:pPr>
            <w:r w:rsidRPr="008B2163">
              <w:rPr>
                <w:rFonts w:cs="Arial"/>
                <w:color w:val="000000"/>
                <w:sz w:val="20"/>
                <w:szCs w:val="20"/>
                <w:lang w:val="en-AU" w:eastAsia="zh-CN" w:bidi="th-TH"/>
              </w:rPr>
              <w:t>7%</w:t>
            </w:r>
          </w:p>
        </w:tc>
      </w:tr>
      <w:tr w:rsidR="004F129C" w:rsidRPr="008B2163" w14:paraId="3F45EA91" w14:textId="77777777" w:rsidTr="001069E3">
        <w:trPr>
          <w:trHeight w:val="255"/>
        </w:trPr>
        <w:tc>
          <w:tcPr>
            <w:tcW w:w="2875" w:type="dxa"/>
            <w:tcBorders>
              <w:top w:val="nil"/>
              <w:left w:val="single" w:sz="4" w:space="0" w:color="auto"/>
              <w:bottom w:val="nil"/>
              <w:right w:val="nil"/>
            </w:tcBorders>
            <w:shd w:val="clear" w:color="000000" w:fill="FFFFFF"/>
            <w:noWrap/>
            <w:vAlign w:val="bottom"/>
            <w:hideMark/>
          </w:tcPr>
          <w:p w14:paraId="69712D48" w14:textId="77777777" w:rsidR="004F129C" w:rsidRPr="008B2163" w:rsidRDefault="004F129C" w:rsidP="008B2163">
            <w:pPr>
              <w:spacing w:after="0" w:line="240" w:lineRule="auto"/>
              <w:rPr>
                <w:rFonts w:cs="Arial"/>
                <w:color w:val="000000"/>
                <w:sz w:val="20"/>
                <w:szCs w:val="20"/>
                <w:lang w:val="en-AU" w:eastAsia="zh-CN" w:bidi="th-TH"/>
              </w:rPr>
            </w:pPr>
            <w:r w:rsidRPr="008B2163">
              <w:rPr>
                <w:rFonts w:cs="Arial"/>
                <w:color w:val="000000"/>
                <w:sz w:val="20"/>
                <w:szCs w:val="20"/>
                <w:lang w:val="en-AU" w:eastAsia="zh-CN" w:bidi="th-TH"/>
              </w:rPr>
              <w:t>18</w:t>
            </w:r>
          </w:p>
        </w:tc>
        <w:tc>
          <w:tcPr>
            <w:tcW w:w="1350" w:type="dxa"/>
            <w:tcBorders>
              <w:top w:val="nil"/>
              <w:left w:val="nil"/>
              <w:bottom w:val="nil"/>
              <w:right w:val="nil"/>
            </w:tcBorders>
            <w:shd w:val="clear" w:color="000000" w:fill="FFFFFF"/>
            <w:noWrap/>
            <w:vAlign w:val="bottom"/>
            <w:hideMark/>
          </w:tcPr>
          <w:p w14:paraId="6301B26C" w14:textId="77777777" w:rsidR="004F129C" w:rsidRPr="008B2163" w:rsidRDefault="004F129C" w:rsidP="008B2163">
            <w:pPr>
              <w:spacing w:after="0" w:line="240" w:lineRule="auto"/>
              <w:jc w:val="right"/>
              <w:rPr>
                <w:rFonts w:cs="Arial"/>
                <w:color w:val="000000"/>
                <w:sz w:val="20"/>
                <w:szCs w:val="20"/>
                <w:lang w:val="en-AU" w:eastAsia="zh-CN" w:bidi="th-TH"/>
              </w:rPr>
            </w:pPr>
            <w:r w:rsidRPr="008B2163">
              <w:rPr>
                <w:rFonts w:cs="Arial"/>
                <w:color w:val="000000"/>
                <w:sz w:val="20"/>
                <w:szCs w:val="20"/>
                <w:lang w:val="en-AU" w:eastAsia="zh-CN" w:bidi="th-TH"/>
              </w:rPr>
              <w:t>27%</w:t>
            </w:r>
          </w:p>
        </w:tc>
        <w:tc>
          <w:tcPr>
            <w:tcW w:w="1264" w:type="dxa"/>
            <w:tcBorders>
              <w:top w:val="nil"/>
              <w:left w:val="nil"/>
              <w:bottom w:val="nil"/>
              <w:right w:val="nil"/>
            </w:tcBorders>
            <w:shd w:val="clear" w:color="000000" w:fill="FFFFFF"/>
            <w:noWrap/>
            <w:vAlign w:val="bottom"/>
            <w:hideMark/>
          </w:tcPr>
          <w:p w14:paraId="5326D371" w14:textId="77777777" w:rsidR="004F129C" w:rsidRPr="008B2163" w:rsidRDefault="004F129C" w:rsidP="008B2163">
            <w:pPr>
              <w:spacing w:after="0" w:line="240" w:lineRule="auto"/>
              <w:jc w:val="right"/>
              <w:rPr>
                <w:rFonts w:cs="Arial"/>
                <w:color w:val="000000"/>
                <w:sz w:val="20"/>
                <w:szCs w:val="20"/>
                <w:lang w:val="en-AU" w:eastAsia="zh-CN" w:bidi="th-TH"/>
              </w:rPr>
            </w:pPr>
            <w:r w:rsidRPr="008B2163">
              <w:rPr>
                <w:rFonts w:cs="Arial"/>
                <w:color w:val="000000"/>
                <w:sz w:val="20"/>
                <w:szCs w:val="20"/>
                <w:lang w:val="en-AU" w:eastAsia="zh-CN" w:bidi="th-TH"/>
              </w:rPr>
              <w:t>23%</w:t>
            </w:r>
          </w:p>
        </w:tc>
        <w:tc>
          <w:tcPr>
            <w:tcW w:w="1262" w:type="dxa"/>
            <w:tcBorders>
              <w:top w:val="nil"/>
              <w:left w:val="nil"/>
              <w:bottom w:val="nil"/>
              <w:right w:val="nil"/>
            </w:tcBorders>
            <w:shd w:val="clear" w:color="000000" w:fill="FFFFFF"/>
            <w:noWrap/>
            <w:vAlign w:val="bottom"/>
            <w:hideMark/>
          </w:tcPr>
          <w:p w14:paraId="138A79B5" w14:textId="77777777" w:rsidR="004F129C" w:rsidRPr="008B2163" w:rsidRDefault="004F129C" w:rsidP="008B2163">
            <w:pPr>
              <w:spacing w:after="0" w:line="240" w:lineRule="auto"/>
              <w:jc w:val="right"/>
              <w:rPr>
                <w:rFonts w:cs="Arial"/>
                <w:color w:val="000000"/>
                <w:sz w:val="20"/>
                <w:szCs w:val="20"/>
                <w:lang w:val="en-AU" w:eastAsia="zh-CN" w:bidi="th-TH"/>
              </w:rPr>
            </w:pPr>
            <w:r w:rsidRPr="008B2163">
              <w:rPr>
                <w:rFonts w:cs="Arial"/>
                <w:color w:val="000000"/>
                <w:sz w:val="20"/>
                <w:szCs w:val="20"/>
                <w:lang w:val="en-AU" w:eastAsia="zh-CN" w:bidi="th-TH"/>
              </w:rPr>
              <w:t>18%</w:t>
            </w:r>
          </w:p>
        </w:tc>
        <w:tc>
          <w:tcPr>
            <w:tcW w:w="1434" w:type="dxa"/>
            <w:tcBorders>
              <w:top w:val="nil"/>
              <w:left w:val="nil"/>
              <w:bottom w:val="nil"/>
              <w:right w:val="single" w:sz="4" w:space="0" w:color="auto"/>
            </w:tcBorders>
            <w:shd w:val="clear" w:color="000000" w:fill="FFFFFF"/>
            <w:noWrap/>
            <w:vAlign w:val="bottom"/>
            <w:hideMark/>
          </w:tcPr>
          <w:p w14:paraId="426BDE8F" w14:textId="194891F2" w:rsidR="004F129C" w:rsidRPr="008B2163" w:rsidRDefault="004F129C" w:rsidP="008B2163">
            <w:pPr>
              <w:spacing w:after="0" w:line="240" w:lineRule="auto"/>
              <w:jc w:val="right"/>
              <w:rPr>
                <w:rFonts w:cs="Arial"/>
                <w:color w:val="000000"/>
                <w:sz w:val="20"/>
                <w:szCs w:val="20"/>
                <w:lang w:val="en-AU" w:eastAsia="zh-CN" w:bidi="th-TH"/>
              </w:rPr>
            </w:pPr>
            <w:r w:rsidRPr="008B2163">
              <w:rPr>
                <w:rFonts w:cs="Arial"/>
                <w:color w:val="000000"/>
                <w:sz w:val="20"/>
                <w:szCs w:val="20"/>
                <w:lang w:val="en-AU" w:eastAsia="zh-CN" w:bidi="th-TH"/>
              </w:rPr>
              <w:t>21%</w:t>
            </w:r>
          </w:p>
        </w:tc>
      </w:tr>
      <w:tr w:rsidR="004F129C" w:rsidRPr="008B2163" w14:paraId="52F9F839" w14:textId="77777777" w:rsidTr="001069E3">
        <w:trPr>
          <w:trHeight w:val="255"/>
        </w:trPr>
        <w:tc>
          <w:tcPr>
            <w:tcW w:w="2875" w:type="dxa"/>
            <w:tcBorders>
              <w:top w:val="nil"/>
              <w:left w:val="single" w:sz="4" w:space="0" w:color="auto"/>
              <w:bottom w:val="nil"/>
              <w:right w:val="nil"/>
            </w:tcBorders>
            <w:shd w:val="clear" w:color="000000" w:fill="FFFFFF"/>
            <w:noWrap/>
            <w:vAlign w:val="bottom"/>
            <w:hideMark/>
          </w:tcPr>
          <w:p w14:paraId="7844959D" w14:textId="77777777" w:rsidR="004F129C" w:rsidRPr="008B2163" w:rsidRDefault="004F129C" w:rsidP="008B2163">
            <w:pPr>
              <w:spacing w:after="0" w:line="240" w:lineRule="auto"/>
              <w:rPr>
                <w:rFonts w:cs="Arial"/>
                <w:color w:val="000000"/>
                <w:sz w:val="20"/>
                <w:szCs w:val="20"/>
                <w:lang w:val="en-AU" w:eastAsia="zh-CN" w:bidi="th-TH"/>
              </w:rPr>
            </w:pPr>
            <w:r w:rsidRPr="008B2163">
              <w:rPr>
                <w:rFonts w:cs="Arial"/>
                <w:color w:val="000000"/>
                <w:sz w:val="20"/>
                <w:szCs w:val="20"/>
                <w:lang w:val="en-AU" w:eastAsia="zh-CN" w:bidi="th-TH"/>
              </w:rPr>
              <w:t>19</w:t>
            </w:r>
          </w:p>
        </w:tc>
        <w:tc>
          <w:tcPr>
            <w:tcW w:w="1350" w:type="dxa"/>
            <w:tcBorders>
              <w:top w:val="nil"/>
              <w:left w:val="nil"/>
              <w:bottom w:val="nil"/>
              <w:right w:val="nil"/>
            </w:tcBorders>
            <w:shd w:val="clear" w:color="000000" w:fill="FFFFFF"/>
            <w:noWrap/>
            <w:vAlign w:val="bottom"/>
            <w:hideMark/>
          </w:tcPr>
          <w:p w14:paraId="1BFD37FB" w14:textId="77777777" w:rsidR="004F129C" w:rsidRPr="008B2163" w:rsidRDefault="004F129C" w:rsidP="008B2163">
            <w:pPr>
              <w:spacing w:after="0" w:line="240" w:lineRule="auto"/>
              <w:jc w:val="right"/>
              <w:rPr>
                <w:rFonts w:cs="Arial"/>
                <w:color w:val="000000"/>
                <w:sz w:val="20"/>
                <w:szCs w:val="20"/>
                <w:lang w:val="en-AU" w:eastAsia="zh-CN" w:bidi="th-TH"/>
              </w:rPr>
            </w:pPr>
            <w:r w:rsidRPr="008B2163">
              <w:rPr>
                <w:rFonts w:cs="Arial"/>
                <w:color w:val="000000"/>
                <w:sz w:val="20"/>
                <w:szCs w:val="20"/>
                <w:lang w:val="en-AU" w:eastAsia="zh-CN" w:bidi="th-TH"/>
              </w:rPr>
              <w:t>32%</w:t>
            </w:r>
          </w:p>
        </w:tc>
        <w:tc>
          <w:tcPr>
            <w:tcW w:w="1264" w:type="dxa"/>
            <w:tcBorders>
              <w:top w:val="nil"/>
              <w:left w:val="nil"/>
              <w:bottom w:val="nil"/>
              <w:right w:val="nil"/>
            </w:tcBorders>
            <w:shd w:val="clear" w:color="000000" w:fill="FFFFFF"/>
            <w:noWrap/>
            <w:vAlign w:val="bottom"/>
            <w:hideMark/>
          </w:tcPr>
          <w:p w14:paraId="5C59498F" w14:textId="77777777" w:rsidR="004F129C" w:rsidRPr="008B2163" w:rsidRDefault="004F129C" w:rsidP="008B2163">
            <w:pPr>
              <w:spacing w:after="0" w:line="240" w:lineRule="auto"/>
              <w:jc w:val="right"/>
              <w:rPr>
                <w:rFonts w:cs="Arial"/>
                <w:color w:val="000000"/>
                <w:sz w:val="20"/>
                <w:szCs w:val="20"/>
                <w:lang w:val="en-AU" w:eastAsia="zh-CN" w:bidi="th-TH"/>
              </w:rPr>
            </w:pPr>
            <w:r w:rsidRPr="008B2163">
              <w:rPr>
                <w:rFonts w:cs="Arial"/>
                <w:color w:val="000000"/>
                <w:sz w:val="20"/>
                <w:szCs w:val="20"/>
                <w:lang w:val="en-AU" w:eastAsia="zh-CN" w:bidi="th-TH"/>
              </w:rPr>
              <w:t>33%</w:t>
            </w:r>
          </w:p>
        </w:tc>
        <w:tc>
          <w:tcPr>
            <w:tcW w:w="1262" w:type="dxa"/>
            <w:tcBorders>
              <w:top w:val="nil"/>
              <w:left w:val="nil"/>
              <w:bottom w:val="nil"/>
              <w:right w:val="nil"/>
            </w:tcBorders>
            <w:shd w:val="clear" w:color="000000" w:fill="FFFFFF"/>
            <w:noWrap/>
            <w:vAlign w:val="bottom"/>
            <w:hideMark/>
          </w:tcPr>
          <w:p w14:paraId="6867E7AF" w14:textId="77777777" w:rsidR="004F129C" w:rsidRPr="008B2163" w:rsidRDefault="004F129C" w:rsidP="008B2163">
            <w:pPr>
              <w:spacing w:after="0" w:line="240" w:lineRule="auto"/>
              <w:jc w:val="right"/>
              <w:rPr>
                <w:rFonts w:cs="Arial"/>
                <w:color w:val="000000"/>
                <w:sz w:val="20"/>
                <w:szCs w:val="20"/>
                <w:lang w:val="en-AU" w:eastAsia="zh-CN" w:bidi="th-TH"/>
              </w:rPr>
            </w:pPr>
            <w:r w:rsidRPr="008B2163">
              <w:rPr>
                <w:rFonts w:cs="Arial"/>
                <w:color w:val="000000"/>
                <w:sz w:val="20"/>
                <w:szCs w:val="20"/>
                <w:lang w:val="en-AU" w:eastAsia="zh-CN" w:bidi="th-TH"/>
              </w:rPr>
              <w:t>33%</w:t>
            </w:r>
          </w:p>
        </w:tc>
        <w:tc>
          <w:tcPr>
            <w:tcW w:w="1434" w:type="dxa"/>
            <w:tcBorders>
              <w:top w:val="nil"/>
              <w:left w:val="nil"/>
              <w:bottom w:val="nil"/>
              <w:right w:val="single" w:sz="4" w:space="0" w:color="auto"/>
            </w:tcBorders>
            <w:shd w:val="clear" w:color="000000" w:fill="FFFFFF"/>
            <w:noWrap/>
            <w:vAlign w:val="bottom"/>
            <w:hideMark/>
          </w:tcPr>
          <w:p w14:paraId="753024A0" w14:textId="53831BDC" w:rsidR="004F129C" w:rsidRPr="008B2163" w:rsidRDefault="004F129C" w:rsidP="008B2163">
            <w:pPr>
              <w:spacing w:after="0" w:line="240" w:lineRule="auto"/>
              <w:jc w:val="right"/>
              <w:rPr>
                <w:rFonts w:cs="Arial"/>
                <w:color w:val="000000"/>
                <w:sz w:val="20"/>
                <w:szCs w:val="20"/>
                <w:lang w:val="en-AU" w:eastAsia="zh-CN" w:bidi="th-TH"/>
              </w:rPr>
            </w:pPr>
            <w:r>
              <w:rPr>
                <w:noProof/>
                <w:lang w:val="en-AU" w:eastAsia="en-AU"/>
              </w:rPr>
              <mc:AlternateContent>
                <mc:Choice Requires="wps">
                  <w:drawing>
                    <wp:anchor distT="0" distB="0" distL="114300" distR="114300" simplePos="0" relativeHeight="252148736" behindDoc="0" locked="0" layoutInCell="1" allowOverlap="1" wp14:anchorId="0C098C89" wp14:editId="1C8821F0">
                      <wp:simplePos x="0" y="0"/>
                      <wp:positionH relativeFrom="column">
                        <wp:posOffset>440690</wp:posOffset>
                      </wp:positionH>
                      <wp:positionV relativeFrom="paragraph">
                        <wp:posOffset>-153670</wp:posOffset>
                      </wp:positionV>
                      <wp:extent cx="401955" cy="482600"/>
                      <wp:effectExtent l="0" t="0" r="17145" b="12700"/>
                      <wp:wrapNone/>
                      <wp:docPr id="48" name="Rounded 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01955" cy="482600"/>
                              </a:xfrm>
                              <a:prstGeom prst="roundRect">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63C030" w14:textId="77777777" w:rsidR="0025516E" w:rsidRPr="0025516E" w:rsidRDefault="0025516E" w:rsidP="0025516E">
                                  <w:pPr>
                                    <w:rPr>
                                      <w:lang w:val="en-AU"/>
                                    </w:rPr>
                                  </w:pPr>
                                </w:p>
                              </w:txbxContent>
                            </wps:txbx>
                            <wps:bodyPr rtlCol="0" anchor="ctr"/>
                          </wps:wsp>
                        </a:graphicData>
                      </a:graphic>
                      <wp14:sizeRelH relativeFrom="margin">
                        <wp14:pctWidth>0</wp14:pctWidth>
                      </wp14:sizeRelH>
                      <wp14:sizeRelV relativeFrom="margin">
                        <wp14:pctHeight>0</wp14:pctHeight>
                      </wp14:sizeRelV>
                    </wp:anchor>
                  </w:drawing>
                </mc:Choice>
                <mc:Fallback>
                  <w:pict>
                    <v:roundrect w14:anchorId="0C098C89" id="Rounded Rectangle 17" o:spid="_x0000_s1026" alt="&quot;&quot;" style="position:absolute;left:0;text-align:left;margin-left:34.7pt;margin-top:-12.1pt;width:31.65pt;height:38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" filled="f" strokecolor="#8ac640" strokeweight="1.5pt">
                      <v:stroke joinstyle="miter"/>
                      <v:textbox>
                        <w:txbxContent>
                          <w:p w14:paraId="5863C030" w14:textId="77777777" w:rsidR="0025516E" w:rsidRPr="0025516E" w:rsidRDefault="0025516E" w:rsidP="0025516E">
                            <w:pPr>
                              <w:rPr>
                                <w:lang w:val="en-AU"/>
                              </w:rPr>
                            </w:pPr>
                          </w:p>
                        </w:txbxContent>
                      </v:textbox>
                    </v:roundrect>
                  </w:pict>
                </mc:Fallback>
              </mc:AlternateContent>
            </w:r>
            <w:r w:rsidRPr="008B2163">
              <w:rPr>
                <w:rFonts w:cs="Arial"/>
                <w:color w:val="000000"/>
                <w:sz w:val="20"/>
                <w:szCs w:val="20"/>
                <w:lang w:val="en-AU" w:eastAsia="zh-CN" w:bidi="th-TH"/>
              </w:rPr>
              <w:t>33%</w:t>
            </w:r>
          </w:p>
        </w:tc>
      </w:tr>
      <w:tr w:rsidR="004F129C" w:rsidRPr="008B2163" w14:paraId="71CF0221" w14:textId="77777777" w:rsidTr="001069E3">
        <w:trPr>
          <w:trHeight w:val="255"/>
        </w:trPr>
        <w:tc>
          <w:tcPr>
            <w:tcW w:w="2875" w:type="dxa"/>
            <w:tcBorders>
              <w:top w:val="nil"/>
              <w:left w:val="single" w:sz="4" w:space="0" w:color="auto"/>
              <w:bottom w:val="nil"/>
              <w:right w:val="nil"/>
            </w:tcBorders>
            <w:shd w:val="clear" w:color="000000" w:fill="FFFFFF"/>
            <w:noWrap/>
            <w:vAlign w:val="bottom"/>
            <w:hideMark/>
          </w:tcPr>
          <w:p w14:paraId="5AB48456" w14:textId="77777777" w:rsidR="004F129C" w:rsidRPr="008B2163" w:rsidRDefault="004F129C" w:rsidP="008B2163">
            <w:pPr>
              <w:spacing w:after="0" w:line="240" w:lineRule="auto"/>
              <w:rPr>
                <w:rFonts w:cs="Arial"/>
                <w:color w:val="000000"/>
                <w:sz w:val="20"/>
                <w:szCs w:val="20"/>
                <w:lang w:val="en-AU" w:eastAsia="zh-CN" w:bidi="th-TH"/>
              </w:rPr>
            </w:pPr>
            <w:r w:rsidRPr="008B2163">
              <w:rPr>
                <w:rFonts w:cs="Arial"/>
                <w:color w:val="000000"/>
                <w:sz w:val="20"/>
                <w:szCs w:val="20"/>
                <w:lang w:val="en-AU" w:eastAsia="zh-CN" w:bidi="th-TH"/>
              </w:rPr>
              <w:t>20</w:t>
            </w:r>
          </w:p>
        </w:tc>
        <w:tc>
          <w:tcPr>
            <w:tcW w:w="1350" w:type="dxa"/>
            <w:tcBorders>
              <w:top w:val="nil"/>
              <w:left w:val="nil"/>
              <w:bottom w:val="nil"/>
              <w:right w:val="nil"/>
            </w:tcBorders>
            <w:shd w:val="clear" w:color="000000" w:fill="FFFFFF"/>
            <w:noWrap/>
            <w:vAlign w:val="bottom"/>
            <w:hideMark/>
          </w:tcPr>
          <w:p w14:paraId="428CB76D" w14:textId="77777777" w:rsidR="004F129C" w:rsidRPr="008B2163" w:rsidRDefault="004F129C" w:rsidP="008B2163">
            <w:pPr>
              <w:spacing w:after="0" w:line="240" w:lineRule="auto"/>
              <w:jc w:val="right"/>
              <w:rPr>
                <w:rFonts w:cs="Arial"/>
                <w:color w:val="000000"/>
                <w:sz w:val="20"/>
                <w:szCs w:val="20"/>
                <w:lang w:val="en-AU" w:eastAsia="zh-CN" w:bidi="th-TH"/>
              </w:rPr>
            </w:pPr>
            <w:r w:rsidRPr="008B2163">
              <w:rPr>
                <w:rFonts w:cs="Arial"/>
                <w:color w:val="000000"/>
                <w:sz w:val="20"/>
                <w:szCs w:val="20"/>
                <w:lang w:val="en-AU" w:eastAsia="zh-CN" w:bidi="th-TH"/>
              </w:rPr>
              <w:t>20%</w:t>
            </w:r>
          </w:p>
        </w:tc>
        <w:tc>
          <w:tcPr>
            <w:tcW w:w="1264" w:type="dxa"/>
            <w:tcBorders>
              <w:top w:val="nil"/>
              <w:left w:val="nil"/>
              <w:bottom w:val="nil"/>
              <w:right w:val="nil"/>
            </w:tcBorders>
            <w:shd w:val="clear" w:color="000000" w:fill="FFFFFF"/>
            <w:noWrap/>
            <w:vAlign w:val="bottom"/>
            <w:hideMark/>
          </w:tcPr>
          <w:p w14:paraId="2B659F6C" w14:textId="77777777" w:rsidR="004F129C" w:rsidRPr="008B2163" w:rsidRDefault="004F129C" w:rsidP="008B2163">
            <w:pPr>
              <w:spacing w:after="0" w:line="240" w:lineRule="auto"/>
              <w:jc w:val="right"/>
              <w:rPr>
                <w:rFonts w:cs="Arial"/>
                <w:color w:val="000000"/>
                <w:sz w:val="20"/>
                <w:szCs w:val="20"/>
                <w:lang w:val="en-AU" w:eastAsia="zh-CN" w:bidi="th-TH"/>
              </w:rPr>
            </w:pPr>
            <w:r w:rsidRPr="008B2163">
              <w:rPr>
                <w:rFonts w:cs="Arial"/>
                <w:color w:val="000000"/>
                <w:sz w:val="20"/>
                <w:szCs w:val="20"/>
                <w:lang w:val="en-AU" w:eastAsia="zh-CN" w:bidi="th-TH"/>
              </w:rPr>
              <w:t>22%</w:t>
            </w:r>
          </w:p>
        </w:tc>
        <w:tc>
          <w:tcPr>
            <w:tcW w:w="1262" w:type="dxa"/>
            <w:tcBorders>
              <w:top w:val="nil"/>
              <w:left w:val="nil"/>
              <w:bottom w:val="nil"/>
              <w:right w:val="nil"/>
            </w:tcBorders>
            <w:shd w:val="clear" w:color="000000" w:fill="FFFFFF"/>
            <w:noWrap/>
            <w:vAlign w:val="bottom"/>
            <w:hideMark/>
          </w:tcPr>
          <w:p w14:paraId="74A1CF5E" w14:textId="77777777" w:rsidR="004F129C" w:rsidRPr="008B2163" w:rsidRDefault="004F129C" w:rsidP="008B2163">
            <w:pPr>
              <w:spacing w:after="0" w:line="240" w:lineRule="auto"/>
              <w:jc w:val="right"/>
              <w:rPr>
                <w:rFonts w:cs="Arial"/>
                <w:color w:val="000000"/>
                <w:sz w:val="20"/>
                <w:szCs w:val="20"/>
                <w:lang w:val="en-AU" w:eastAsia="zh-CN" w:bidi="th-TH"/>
              </w:rPr>
            </w:pPr>
            <w:r w:rsidRPr="008B2163">
              <w:rPr>
                <w:rFonts w:cs="Arial"/>
                <w:color w:val="000000"/>
                <w:sz w:val="20"/>
                <w:szCs w:val="20"/>
                <w:lang w:val="en-AU" w:eastAsia="zh-CN" w:bidi="th-TH"/>
              </w:rPr>
              <w:t>24%</w:t>
            </w:r>
          </w:p>
        </w:tc>
        <w:tc>
          <w:tcPr>
            <w:tcW w:w="1434" w:type="dxa"/>
            <w:tcBorders>
              <w:top w:val="nil"/>
              <w:left w:val="nil"/>
              <w:bottom w:val="nil"/>
              <w:right w:val="single" w:sz="4" w:space="0" w:color="auto"/>
            </w:tcBorders>
            <w:shd w:val="clear" w:color="000000" w:fill="FFFFFF"/>
            <w:noWrap/>
            <w:vAlign w:val="bottom"/>
            <w:hideMark/>
          </w:tcPr>
          <w:p w14:paraId="7E9D40E1" w14:textId="086D8659" w:rsidR="004F129C" w:rsidRPr="008B2163" w:rsidRDefault="004F129C" w:rsidP="008B2163">
            <w:pPr>
              <w:spacing w:after="0" w:line="240" w:lineRule="auto"/>
              <w:jc w:val="right"/>
              <w:rPr>
                <w:rFonts w:cs="Arial"/>
                <w:color w:val="000000"/>
                <w:sz w:val="20"/>
                <w:szCs w:val="20"/>
                <w:lang w:val="en-AU" w:eastAsia="zh-CN" w:bidi="th-TH"/>
              </w:rPr>
            </w:pPr>
            <w:r w:rsidRPr="008B2163">
              <w:rPr>
                <w:rFonts w:cs="Arial"/>
                <w:color w:val="000000"/>
                <w:sz w:val="20"/>
                <w:szCs w:val="20"/>
                <w:lang w:val="en-AU" w:eastAsia="zh-CN" w:bidi="th-TH"/>
              </w:rPr>
              <w:t>22%</w:t>
            </w:r>
          </w:p>
        </w:tc>
      </w:tr>
      <w:tr w:rsidR="004F129C" w:rsidRPr="008B2163" w14:paraId="43BCC3DA" w14:textId="77777777" w:rsidTr="001069E3">
        <w:trPr>
          <w:trHeight w:val="255"/>
        </w:trPr>
        <w:tc>
          <w:tcPr>
            <w:tcW w:w="2875" w:type="dxa"/>
            <w:tcBorders>
              <w:top w:val="nil"/>
              <w:left w:val="single" w:sz="4" w:space="0" w:color="auto"/>
              <w:bottom w:val="nil"/>
              <w:right w:val="nil"/>
            </w:tcBorders>
            <w:shd w:val="clear" w:color="000000" w:fill="FFFFFF"/>
            <w:noWrap/>
            <w:vAlign w:val="bottom"/>
            <w:hideMark/>
          </w:tcPr>
          <w:p w14:paraId="2D9198B6" w14:textId="77777777" w:rsidR="004F129C" w:rsidRPr="008B2163" w:rsidRDefault="004F129C" w:rsidP="008B2163">
            <w:pPr>
              <w:spacing w:after="0" w:line="240" w:lineRule="auto"/>
              <w:rPr>
                <w:rFonts w:cs="Arial"/>
                <w:color w:val="000000"/>
                <w:sz w:val="20"/>
                <w:szCs w:val="20"/>
                <w:lang w:val="en-AU" w:eastAsia="zh-CN" w:bidi="th-TH"/>
              </w:rPr>
            </w:pPr>
            <w:r w:rsidRPr="008B2163">
              <w:rPr>
                <w:rFonts w:cs="Arial"/>
                <w:color w:val="000000"/>
                <w:sz w:val="20"/>
                <w:szCs w:val="20"/>
                <w:lang w:val="en-AU" w:eastAsia="zh-CN" w:bidi="th-TH"/>
              </w:rPr>
              <w:t>21 to 24</w:t>
            </w:r>
          </w:p>
        </w:tc>
        <w:tc>
          <w:tcPr>
            <w:tcW w:w="1350" w:type="dxa"/>
            <w:tcBorders>
              <w:top w:val="nil"/>
              <w:left w:val="nil"/>
              <w:bottom w:val="nil"/>
              <w:right w:val="nil"/>
            </w:tcBorders>
            <w:shd w:val="clear" w:color="000000" w:fill="FFFFFF"/>
            <w:noWrap/>
            <w:vAlign w:val="bottom"/>
            <w:hideMark/>
          </w:tcPr>
          <w:p w14:paraId="176340A6" w14:textId="77777777" w:rsidR="004F129C" w:rsidRPr="008B2163" w:rsidRDefault="004F129C" w:rsidP="008B2163">
            <w:pPr>
              <w:spacing w:after="0" w:line="240" w:lineRule="auto"/>
              <w:jc w:val="right"/>
              <w:rPr>
                <w:rFonts w:cs="Arial"/>
                <w:color w:val="000000"/>
                <w:sz w:val="20"/>
                <w:szCs w:val="20"/>
                <w:lang w:val="en-AU" w:eastAsia="zh-CN" w:bidi="th-TH"/>
              </w:rPr>
            </w:pPr>
            <w:r w:rsidRPr="008B2163">
              <w:rPr>
                <w:rFonts w:cs="Arial"/>
                <w:color w:val="000000"/>
                <w:sz w:val="20"/>
                <w:szCs w:val="20"/>
                <w:lang w:val="en-AU" w:eastAsia="zh-CN" w:bidi="th-TH"/>
              </w:rPr>
              <w:t>11%</w:t>
            </w:r>
          </w:p>
        </w:tc>
        <w:tc>
          <w:tcPr>
            <w:tcW w:w="1264" w:type="dxa"/>
            <w:tcBorders>
              <w:top w:val="nil"/>
              <w:left w:val="nil"/>
              <w:bottom w:val="nil"/>
              <w:right w:val="nil"/>
            </w:tcBorders>
            <w:shd w:val="clear" w:color="000000" w:fill="FFFFFF"/>
            <w:noWrap/>
            <w:vAlign w:val="bottom"/>
            <w:hideMark/>
          </w:tcPr>
          <w:p w14:paraId="55B3D5BA" w14:textId="77777777" w:rsidR="004F129C" w:rsidRPr="008B2163" w:rsidRDefault="004F129C" w:rsidP="008B2163">
            <w:pPr>
              <w:spacing w:after="0" w:line="240" w:lineRule="auto"/>
              <w:jc w:val="right"/>
              <w:rPr>
                <w:rFonts w:cs="Arial"/>
                <w:color w:val="000000"/>
                <w:sz w:val="20"/>
                <w:szCs w:val="20"/>
                <w:lang w:val="en-AU" w:eastAsia="zh-CN" w:bidi="th-TH"/>
              </w:rPr>
            </w:pPr>
            <w:r w:rsidRPr="008B2163">
              <w:rPr>
                <w:rFonts w:cs="Arial"/>
                <w:color w:val="000000"/>
                <w:sz w:val="20"/>
                <w:szCs w:val="20"/>
                <w:lang w:val="en-AU" w:eastAsia="zh-CN" w:bidi="th-TH"/>
              </w:rPr>
              <w:t>14%</w:t>
            </w:r>
          </w:p>
        </w:tc>
        <w:tc>
          <w:tcPr>
            <w:tcW w:w="1262" w:type="dxa"/>
            <w:tcBorders>
              <w:top w:val="nil"/>
              <w:left w:val="nil"/>
              <w:bottom w:val="nil"/>
              <w:right w:val="nil"/>
            </w:tcBorders>
            <w:shd w:val="clear" w:color="000000" w:fill="FFFFFF"/>
            <w:noWrap/>
            <w:vAlign w:val="bottom"/>
            <w:hideMark/>
          </w:tcPr>
          <w:p w14:paraId="6F1B2DF7" w14:textId="77777777" w:rsidR="004F129C" w:rsidRPr="008B2163" w:rsidRDefault="004F129C" w:rsidP="008B2163">
            <w:pPr>
              <w:spacing w:after="0" w:line="240" w:lineRule="auto"/>
              <w:jc w:val="right"/>
              <w:rPr>
                <w:rFonts w:cs="Arial"/>
                <w:color w:val="000000"/>
                <w:sz w:val="20"/>
                <w:szCs w:val="20"/>
                <w:lang w:val="en-AU" w:eastAsia="zh-CN" w:bidi="th-TH"/>
              </w:rPr>
            </w:pPr>
            <w:r w:rsidRPr="008B2163">
              <w:rPr>
                <w:rFonts w:cs="Arial"/>
                <w:color w:val="000000"/>
                <w:sz w:val="20"/>
                <w:szCs w:val="20"/>
                <w:lang w:val="en-AU" w:eastAsia="zh-CN" w:bidi="th-TH"/>
              </w:rPr>
              <w:t>16%</w:t>
            </w:r>
          </w:p>
        </w:tc>
        <w:tc>
          <w:tcPr>
            <w:tcW w:w="1434" w:type="dxa"/>
            <w:tcBorders>
              <w:top w:val="nil"/>
              <w:left w:val="nil"/>
              <w:bottom w:val="nil"/>
              <w:right w:val="single" w:sz="4" w:space="0" w:color="auto"/>
            </w:tcBorders>
            <w:shd w:val="clear" w:color="000000" w:fill="FFFFFF"/>
            <w:noWrap/>
            <w:vAlign w:val="bottom"/>
            <w:hideMark/>
          </w:tcPr>
          <w:p w14:paraId="00BF3E11" w14:textId="166F801D" w:rsidR="004F129C" w:rsidRPr="008B2163" w:rsidRDefault="004F129C" w:rsidP="008B2163">
            <w:pPr>
              <w:spacing w:after="0" w:line="240" w:lineRule="auto"/>
              <w:jc w:val="right"/>
              <w:rPr>
                <w:rFonts w:cs="Arial"/>
                <w:color w:val="000000"/>
                <w:sz w:val="20"/>
                <w:szCs w:val="20"/>
                <w:lang w:val="en-AU" w:eastAsia="zh-CN" w:bidi="th-TH"/>
              </w:rPr>
            </w:pPr>
            <w:r w:rsidRPr="008B2163">
              <w:rPr>
                <w:rFonts w:cs="Arial"/>
                <w:color w:val="000000"/>
                <w:sz w:val="20"/>
                <w:szCs w:val="20"/>
                <w:lang w:val="en-AU" w:eastAsia="zh-CN" w:bidi="th-TH"/>
              </w:rPr>
              <w:t>15%</w:t>
            </w:r>
          </w:p>
        </w:tc>
      </w:tr>
      <w:tr w:rsidR="004F129C" w:rsidRPr="008B2163" w14:paraId="7790B3A2" w14:textId="77777777" w:rsidTr="001069E3">
        <w:trPr>
          <w:trHeight w:val="255"/>
        </w:trPr>
        <w:tc>
          <w:tcPr>
            <w:tcW w:w="2875" w:type="dxa"/>
            <w:tcBorders>
              <w:top w:val="nil"/>
              <w:left w:val="single" w:sz="4" w:space="0" w:color="auto"/>
              <w:bottom w:val="nil"/>
              <w:right w:val="nil"/>
            </w:tcBorders>
            <w:shd w:val="clear" w:color="000000" w:fill="FFFFFF"/>
            <w:noWrap/>
            <w:vAlign w:val="bottom"/>
            <w:hideMark/>
          </w:tcPr>
          <w:p w14:paraId="3BB26C72" w14:textId="77777777" w:rsidR="004F129C" w:rsidRPr="008B2163" w:rsidRDefault="004F129C" w:rsidP="008B2163">
            <w:pPr>
              <w:spacing w:after="0" w:line="240" w:lineRule="auto"/>
              <w:rPr>
                <w:rFonts w:cs="Arial"/>
                <w:color w:val="000000"/>
                <w:sz w:val="20"/>
                <w:szCs w:val="20"/>
                <w:lang w:val="en-AU" w:eastAsia="zh-CN" w:bidi="th-TH"/>
              </w:rPr>
            </w:pPr>
            <w:r w:rsidRPr="008B2163">
              <w:rPr>
                <w:rFonts w:cs="Arial"/>
                <w:color w:val="000000"/>
                <w:sz w:val="20"/>
                <w:szCs w:val="20"/>
                <w:lang w:val="en-AU" w:eastAsia="zh-CN" w:bidi="th-TH"/>
              </w:rPr>
              <w:t>25+</w:t>
            </w:r>
          </w:p>
        </w:tc>
        <w:tc>
          <w:tcPr>
            <w:tcW w:w="1350" w:type="dxa"/>
            <w:tcBorders>
              <w:top w:val="nil"/>
              <w:left w:val="nil"/>
              <w:bottom w:val="nil"/>
              <w:right w:val="nil"/>
            </w:tcBorders>
            <w:shd w:val="clear" w:color="000000" w:fill="FFFFFF"/>
            <w:noWrap/>
            <w:vAlign w:val="bottom"/>
            <w:hideMark/>
          </w:tcPr>
          <w:p w14:paraId="127CD736" w14:textId="77777777" w:rsidR="004F129C" w:rsidRPr="008B2163" w:rsidRDefault="004F129C" w:rsidP="008B2163">
            <w:pPr>
              <w:spacing w:after="0" w:line="240" w:lineRule="auto"/>
              <w:jc w:val="right"/>
              <w:rPr>
                <w:rFonts w:cs="Arial"/>
                <w:color w:val="000000"/>
                <w:sz w:val="20"/>
                <w:szCs w:val="20"/>
                <w:lang w:val="en-AU" w:eastAsia="zh-CN" w:bidi="th-TH"/>
              </w:rPr>
            </w:pPr>
            <w:r w:rsidRPr="008B2163">
              <w:rPr>
                <w:rFonts w:cs="Arial"/>
                <w:color w:val="000000"/>
                <w:sz w:val="20"/>
                <w:szCs w:val="20"/>
                <w:lang w:val="en-AU" w:eastAsia="zh-CN" w:bidi="th-TH"/>
              </w:rPr>
              <w:t>0%</w:t>
            </w:r>
          </w:p>
        </w:tc>
        <w:tc>
          <w:tcPr>
            <w:tcW w:w="1264" w:type="dxa"/>
            <w:tcBorders>
              <w:top w:val="nil"/>
              <w:left w:val="nil"/>
              <w:bottom w:val="nil"/>
              <w:right w:val="nil"/>
            </w:tcBorders>
            <w:shd w:val="clear" w:color="000000" w:fill="FFFFFF"/>
            <w:noWrap/>
            <w:vAlign w:val="bottom"/>
            <w:hideMark/>
          </w:tcPr>
          <w:p w14:paraId="5A58F574" w14:textId="77777777" w:rsidR="004F129C" w:rsidRPr="008B2163" w:rsidRDefault="004F129C" w:rsidP="008B2163">
            <w:pPr>
              <w:spacing w:after="0" w:line="240" w:lineRule="auto"/>
              <w:jc w:val="right"/>
              <w:rPr>
                <w:rFonts w:cs="Arial"/>
                <w:color w:val="000000"/>
                <w:sz w:val="20"/>
                <w:szCs w:val="20"/>
                <w:lang w:val="en-AU" w:eastAsia="zh-CN" w:bidi="th-TH"/>
              </w:rPr>
            </w:pPr>
            <w:r w:rsidRPr="008B2163">
              <w:rPr>
                <w:rFonts w:cs="Arial"/>
                <w:color w:val="000000"/>
                <w:sz w:val="20"/>
                <w:szCs w:val="20"/>
                <w:lang w:val="en-AU" w:eastAsia="zh-CN" w:bidi="th-TH"/>
              </w:rPr>
              <w:t>0%</w:t>
            </w:r>
          </w:p>
        </w:tc>
        <w:tc>
          <w:tcPr>
            <w:tcW w:w="1262" w:type="dxa"/>
            <w:tcBorders>
              <w:top w:val="nil"/>
              <w:left w:val="nil"/>
              <w:bottom w:val="nil"/>
              <w:right w:val="nil"/>
            </w:tcBorders>
            <w:shd w:val="clear" w:color="000000" w:fill="FFFFFF"/>
            <w:noWrap/>
            <w:vAlign w:val="bottom"/>
            <w:hideMark/>
          </w:tcPr>
          <w:p w14:paraId="21CD3DE2" w14:textId="77777777" w:rsidR="004F129C" w:rsidRPr="008B2163" w:rsidRDefault="004F129C" w:rsidP="008B2163">
            <w:pPr>
              <w:spacing w:after="0" w:line="240" w:lineRule="auto"/>
              <w:jc w:val="right"/>
              <w:rPr>
                <w:rFonts w:cs="Arial"/>
                <w:color w:val="000000"/>
                <w:sz w:val="20"/>
                <w:szCs w:val="20"/>
                <w:lang w:val="en-AU" w:eastAsia="zh-CN" w:bidi="th-TH"/>
              </w:rPr>
            </w:pPr>
            <w:r w:rsidRPr="008B2163">
              <w:rPr>
                <w:rFonts w:cs="Arial"/>
                <w:color w:val="000000"/>
                <w:sz w:val="20"/>
                <w:szCs w:val="20"/>
                <w:lang w:val="en-AU" w:eastAsia="zh-CN" w:bidi="th-TH"/>
              </w:rPr>
              <w:t>1%</w:t>
            </w:r>
          </w:p>
        </w:tc>
        <w:tc>
          <w:tcPr>
            <w:tcW w:w="1434" w:type="dxa"/>
            <w:tcBorders>
              <w:top w:val="nil"/>
              <w:left w:val="nil"/>
              <w:bottom w:val="nil"/>
              <w:right w:val="single" w:sz="4" w:space="0" w:color="auto"/>
            </w:tcBorders>
            <w:shd w:val="clear" w:color="000000" w:fill="FFFFFF"/>
            <w:noWrap/>
            <w:vAlign w:val="bottom"/>
            <w:hideMark/>
          </w:tcPr>
          <w:p w14:paraId="59CBB94D" w14:textId="77777777" w:rsidR="004F129C" w:rsidRPr="008B2163" w:rsidRDefault="004F129C" w:rsidP="008B2163">
            <w:pPr>
              <w:spacing w:after="0" w:line="240" w:lineRule="auto"/>
              <w:jc w:val="right"/>
              <w:rPr>
                <w:rFonts w:cs="Arial"/>
                <w:color w:val="000000"/>
                <w:sz w:val="20"/>
                <w:szCs w:val="20"/>
                <w:lang w:val="en-AU" w:eastAsia="zh-CN" w:bidi="th-TH"/>
              </w:rPr>
            </w:pPr>
            <w:r w:rsidRPr="008B2163">
              <w:rPr>
                <w:rFonts w:cs="Arial"/>
                <w:color w:val="000000"/>
                <w:sz w:val="20"/>
                <w:szCs w:val="20"/>
                <w:lang w:val="en-AU" w:eastAsia="zh-CN" w:bidi="th-TH"/>
              </w:rPr>
              <w:t>1%</w:t>
            </w:r>
          </w:p>
        </w:tc>
      </w:tr>
      <w:tr w:rsidR="004F129C" w:rsidRPr="008B2163" w14:paraId="662722D4" w14:textId="77777777" w:rsidTr="001069E3">
        <w:trPr>
          <w:trHeight w:val="255"/>
        </w:trPr>
        <w:tc>
          <w:tcPr>
            <w:tcW w:w="2875" w:type="dxa"/>
            <w:tcBorders>
              <w:top w:val="nil"/>
              <w:left w:val="single" w:sz="4" w:space="0" w:color="auto"/>
              <w:bottom w:val="nil"/>
              <w:right w:val="nil"/>
            </w:tcBorders>
            <w:shd w:val="clear" w:color="000000" w:fill="FFFFFF"/>
            <w:noWrap/>
            <w:vAlign w:val="bottom"/>
            <w:hideMark/>
          </w:tcPr>
          <w:p w14:paraId="054846F1" w14:textId="77777777" w:rsidR="004F129C" w:rsidRPr="008B2163" w:rsidRDefault="004F129C" w:rsidP="008B2163">
            <w:pPr>
              <w:spacing w:after="0" w:line="240" w:lineRule="auto"/>
              <w:rPr>
                <w:rFonts w:cs="Arial"/>
                <w:color w:val="000000"/>
                <w:sz w:val="20"/>
                <w:szCs w:val="20"/>
                <w:lang w:val="en-AU" w:eastAsia="zh-CN" w:bidi="th-TH"/>
              </w:rPr>
            </w:pPr>
            <w:r w:rsidRPr="008B2163">
              <w:rPr>
                <w:rFonts w:cs="Arial"/>
                <w:color w:val="000000"/>
                <w:sz w:val="20"/>
                <w:szCs w:val="20"/>
                <w:lang w:val="en-AU" w:eastAsia="zh-CN" w:bidi="th-TH"/>
              </w:rPr>
              <w:t>Not populated</w:t>
            </w:r>
          </w:p>
        </w:tc>
        <w:tc>
          <w:tcPr>
            <w:tcW w:w="1350" w:type="dxa"/>
            <w:tcBorders>
              <w:top w:val="nil"/>
              <w:left w:val="nil"/>
              <w:bottom w:val="nil"/>
              <w:right w:val="nil"/>
            </w:tcBorders>
            <w:shd w:val="clear" w:color="000000" w:fill="FFFFFF"/>
            <w:noWrap/>
            <w:vAlign w:val="bottom"/>
            <w:hideMark/>
          </w:tcPr>
          <w:p w14:paraId="738AE040" w14:textId="77777777" w:rsidR="004F129C" w:rsidRPr="008B2163" w:rsidRDefault="004F129C" w:rsidP="008B2163">
            <w:pPr>
              <w:spacing w:after="0" w:line="240" w:lineRule="auto"/>
              <w:jc w:val="right"/>
              <w:rPr>
                <w:rFonts w:cs="Arial"/>
                <w:color w:val="000000"/>
                <w:sz w:val="20"/>
                <w:szCs w:val="20"/>
                <w:lang w:val="en-AU" w:eastAsia="zh-CN" w:bidi="th-TH"/>
              </w:rPr>
            </w:pPr>
            <w:r w:rsidRPr="008B2163">
              <w:rPr>
                <w:rFonts w:cs="Arial"/>
                <w:color w:val="000000"/>
                <w:sz w:val="20"/>
                <w:szCs w:val="20"/>
                <w:lang w:val="en-AU" w:eastAsia="zh-CN" w:bidi="th-TH"/>
              </w:rPr>
              <w:t>2%</w:t>
            </w:r>
          </w:p>
        </w:tc>
        <w:tc>
          <w:tcPr>
            <w:tcW w:w="1264" w:type="dxa"/>
            <w:tcBorders>
              <w:top w:val="nil"/>
              <w:left w:val="nil"/>
              <w:bottom w:val="nil"/>
              <w:right w:val="nil"/>
            </w:tcBorders>
            <w:shd w:val="clear" w:color="000000" w:fill="FFFFFF"/>
            <w:noWrap/>
            <w:vAlign w:val="bottom"/>
            <w:hideMark/>
          </w:tcPr>
          <w:p w14:paraId="31C9EE9D" w14:textId="77777777" w:rsidR="004F129C" w:rsidRPr="008B2163" w:rsidRDefault="004F129C" w:rsidP="008B2163">
            <w:pPr>
              <w:spacing w:after="0" w:line="240" w:lineRule="auto"/>
              <w:jc w:val="right"/>
              <w:rPr>
                <w:rFonts w:cs="Arial"/>
                <w:color w:val="000000"/>
                <w:sz w:val="20"/>
                <w:szCs w:val="20"/>
                <w:lang w:val="en-AU" w:eastAsia="zh-CN" w:bidi="th-TH"/>
              </w:rPr>
            </w:pPr>
            <w:r w:rsidRPr="008B2163">
              <w:rPr>
                <w:rFonts w:cs="Arial"/>
                <w:color w:val="000000"/>
                <w:sz w:val="20"/>
                <w:szCs w:val="20"/>
                <w:lang w:val="en-AU" w:eastAsia="zh-CN" w:bidi="th-TH"/>
              </w:rPr>
              <w:t>2%</w:t>
            </w:r>
          </w:p>
        </w:tc>
        <w:tc>
          <w:tcPr>
            <w:tcW w:w="1262" w:type="dxa"/>
            <w:tcBorders>
              <w:top w:val="nil"/>
              <w:left w:val="nil"/>
              <w:bottom w:val="nil"/>
              <w:right w:val="nil"/>
            </w:tcBorders>
            <w:shd w:val="clear" w:color="000000" w:fill="FFFFFF"/>
            <w:noWrap/>
            <w:vAlign w:val="bottom"/>
            <w:hideMark/>
          </w:tcPr>
          <w:p w14:paraId="2AD3BE26" w14:textId="77777777" w:rsidR="004F129C" w:rsidRPr="008B2163" w:rsidRDefault="004F129C" w:rsidP="008B2163">
            <w:pPr>
              <w:spacing w:after="0" w:line="240" w:lineRule="auto"/>
              <w:jc w:val="right"/>
              <w:rPr>
                <w:rFonts w:cs="Arial"/>
                <w:color w:val="000000"/>
                <w:sz w:val="20"/>
                <w:szCs w:val="20"/>
                <w:lang w:val="en-AU" w:eastAsia="zh-CN" w:bidi="th-TH"/>
              </w:rPr>
            </w:pPr>
            <w:r w:rsidRPr="008B2163">
              <w:rPr>
                <w:rFonts w:cs="Arial"/>
                <w:color w:val="000000"/>
                <w:sz w:val="20"/>
                <w:szCs w:val="20"/>
                <w:lang w:val="en-AU" w:eastAsia="zh-CN" w:bidi="th-TH"/>
              </w:rPr>
              <w:t>2%</w:t>
            </w:r>
          </w:p>
        </w:tc>
        <w:tc>
          <w:tcPr>
            <w:tcW w:w="1434" w:type="dxa"/>
            <w:tcBorders>
              <w:top w:val="nil"/>
              <w:left w:val="nil"/>
              <w:bottom w:val="nil"/>
              <w:right w:val="single" w:sz="4" w:space="0" w:color="auto"/>
            </w:tcBorders>
            <w:shd w:val="clear" w:color="000000" w:fill="FFFFFF"/>
            <w:noWrap/>
            <w:vAlign w:val="bottom"/>
            <w:hideMark/>
          </w:tcPr>
          <w:p w14:paraId="18328BBA" w14:textId="690F1784" w:rsidR="004F129C" w:rsidRPr="008B2163" w:rsidRDefault="004F129C" w:rsidP="008B2163">
            <w:pPr>
              <w:spacing w:after="0" w:line="240" w:lineRule="auto"/>
              <w:jc w:val="right"/>
              <w:rPr>
                <w:rFonts w:cs="Arial"/>
                <w:color w:val="000000"/>
                <w:sz w:val="20"/>
                <w:szCs w:val="20"/>
                <w:lang w:val="en-AU" w:eastAsia="zh-CN" w:bidi="th-TH"/>
              </w:rPr>
            </w:pPr>
            <w:r w:rsidRPr="008B2163">
              <w:rPr>
                <w:rFonts w:cs="Arial"/>
                <w:color w:val="000000"/>
                <w:sz w:val="20"/>
                <w:szCs w:val="20"/>
                <w:lang w:val="en-AU" w:eastAsia="zh-CN" w:bidi="th-TH"/>
              </w:rPr>
              <w:t>2%</w:t>
            </w:r>
          </w:p>
        </w:tc>
      </w:tr>
      <w:tr w:rsidR="004F129C" w:rsidRPr="008B2163" w14:paraId="69736AE8" w14:textId="77777777" w:rsidTr="001069E3">
        <w:trPr>
          <w:trHeight w:val="255"/>
        </w:trPr>
        <w:tc>
          <w:tcPr>
            <w:tcW w:w="2875" w:type="dxa"/>
            <w:tcBorders>
              <w:top w:val="single" w:sz="4" w:space="0" w:color="auto"/>
              <w:left w:val="single" w:sz="4" w:space="0" w:color="auto"/>
              <w:bottom w:val="single" w:sz="4" w:space="0" w:color="auto"/>
              <w:right w:val="nil"/>
            </w:tcBorders>
            <w:shd w:val="clear" w:color="000000" w:fill="FFFFFF"/>
            <w:noWrap/>
            <w:vAlign w:val="bottom"/>
            <w:hideMark/>
          </w:tcPr>
          <w:p w14:paraId="06700B11" w14:textId="77777777" w:rsidR="004F129C" w:rsidRPr="008B2163" w:rsidRDefault="004F129C" w:rsidP="008B2163">
            <w:pPr>
              <w:spacing w:after="0" w:line="240" w:lineRule="auto"/>
              <w:rPr>
                <w:rFonts w:cs="Arial"/>
                <w:color w:val="000000"/>
                <w:sz w:val="20"/>
                <w:szCs w:val="20"/>
                <w:lang w:val="en-AU" w:eastAsia="zh-CN" w:bidi="th-TH"/>
              </w:rPr>
            </w:pPr>
            <w:r w:rsidRPr="008B2163">
              <w:rPr>
                <w:rFonts w:cs="Arial"/>
                <w:color w:val="000000"/>
                <w:sz w:val="20"/>
                <w:szCs w:val="20"/>
                <w:lang w:val="en-AU" w:eastAsia="zh-CN" w:bidi="th-TH"/>
              </w:rPr>
              <w:t>Total</w:t>
            </w:r>
          </w:p>
        </w:tc>
        <w:tc>
          <w:tcPr>
            <w:tcW w:w="1350" w:type="dxa"/>
            <w:tcBorders>
              <w:top w:val="single" w:sz="4" w:space="0" w:color="auto"/>
              <w:left w:val="nil"/>
              <w:bottom w:val="single" w:sz="4" w:space="0" w:color="auto"/>
              <w:right w:val="nil"/>
            </w:tcBorders>
            <w:shd w:val="clear" w:color="000000" w:fill="FFFFFF"/>
            <w:noWrap/>
            <w:vAlign w:val="bottom"/>
            <w:hideMark/>
          </w:tcPr>
          <w:p w14:paraId="2DB42341" w14:textId="77777777" w:rsidR="004F129C" w:rsidRPr="008B2163" w:rsidRDefault="004F129C" w:rsidP="008B2163">
            <w:pPr>
              <w:spacing w:after="0" w:line="240" w:lineRule="auto"/>
              <w:jc w:val="right"/>
              <w:rPr>
                <w:rFonts w:cs="Arial"/>
                <w:color w:val="000000"/>
                <w:sz w:val="20"/>
                <w:szCs w:val="20"/>
                <w:lang w:val="en-AU" w:eastAsia="zh-CN" w:bidi="th-TH"/>
              </w:rPr>
            </w:pPr>
            <w:r w:rsidRPr="008B2163">
              <w:rPr>
                <w:rFonts w:cs="Arial"/>
                <w:color w:val="000000"/>
                <w:sz w:val="20"/>
                <w:szCs w:val="20"/>
                <w:lang w:val="en-AU" w:eastAsia="zh-CN" w:bidi="th-TH"/>
              </w:rPr>
              <w:t>100%</w:t>
            </w:r>
          </w:p>
        </w:tc>
        <w:tc>
          <w:tcPr>
            <w:tcW w:w="1264" w:type="dxa"/>
            <w:tcBorders>
              <w:top w:val="single" w:sz="4" w:space="0" w:color="auto"/>
              <w:left w:val="nil"/>
              <w:bottom w:val="single" w:sz="4" w:space="0" w:color="auto"/>
              <w:right w:val="nil"/>
            </w:tcBorders>
            <w:shd w:val="clear" w:color="000000" w:fill="FFFFFF"/>
            <w:noWrap/>
            <w:vAlign w:val="bottom"/>
            <w:hideMark/>
          </w:tcPr>
          <w:p w14:paraId="72B95126" w14:textId="77777777" w:rsidR="004F129C" w:rsidRPr="008B2163" w:rsidRDefault="004F129C" w:rsidP="008B2163">
            <w:pPr>
              <w:spacing w:after="0" w:line="240" w:lineRule="auto"/>
              <w:jc w:val="right"/>
              <w:rPr>
                <w:rFonts w:cs="Arial"/>
                <w:color w:val="000000"/>
                <w:sz w:val="20"/>
                <w:szCs w:val="20"/>
                <w:lang w:val="en-AU" w:eastAsia="zh-CN" w:bidi="th-TH"/>
              </w:rPr>
            </w:pPr>
            <w:r w:rsidRPr="008B2163">
              <w:rPr>
                <w:rFonts w:cs="Arial"/>
                <w:color w:val="000000"/>
                <w:sz w:val="20"/>
                <w:szCs w:val="20"/>
                <w:lang w:val="en-AU" w:eastAsia="zh-CN" w:bidi="th-TH"/>
              </w:rPr>
              <w:t>100%</w:t>
            </w:r>
          </w:p>
        </w:tc>
        <w:tc>
          <w:tcPr>
            <w:tcW w:w="1262" w:type="dxa"/>
            <w:tcBorders>
              <w:top w:val="single" w:sz="4" w:space="0" w:color="auto"/>
              <w:left w:val="nil"/>
              <w:bottom w:val="single" w:sz="4" w:space="0" w:color="auto"/>
              <w:right w:val="nil"/>
            </w:tcBorders>
            <w:shd w:val="clear" w:color="000000" w:fill="FFFFFF"/>
            <w:noWrap/>
            <w:vAlign w:val="bottom"/>
            <w:hideMark/>
          </w:tcPr>
          <w:p w14:paraId="4A6B0528" w14:textId="77777777" w:rsidR="004F129C" w:rsidRPr="008B2163" w:rsidRDefault="004F129C" w:rsidP="008B2163">
            <w:pPr>
              <w:spacing w:after="0" w:line="240" w:lineRule="auto"/>
              <w:jc w:val="right"/>
              <w:rPr>
                <w:rFonts w:cs="Arial"/>
                <w:color w:val="000000"/>
                <w:sz w:val="20"/>
                <w:szCs w:val="20"/>
                <w:lang w:val="en-AU" w:eastAsia="zh-CN" w:bidi="th-TH"/>
              </w:rPr>
            </w:pPr>
            <w:r w:rsidRPr="008B2163">
              <w:rPr>
                <w:rFonts w:cs="Arial"/>
                <w:color w:val="000000"/>
                <w:sz w:val="20"/>
                <w:szCs w:val="20"/>
                <w:lang w:val="en-AU" w:eastAsia="zh-CN" w:bidi="th-TH"/>
              </w:rPr>
              <w:t>100%</w:t>
            </w:r>
          </w:p>
        </w:tc>
        <w:tc>
          <w:tcPr>
            <w:tcW w:w="1434" w:type="dxa"/>
            <w:tcBorders>
              <w:top w:val="single" w:sz="4" w:space="0" w:color="auto"/>
              <w:left w:val="nil"/>
              <w:bottom w:val="single" w:sz="4" w:space="0" w:color="auto"/>
              <w:right w:val="single" w:sz="4" w:space="0" w:color="auto"/>
            </w:tcBorders>
            <w:shd w:val="clear" w:color="000000" w:fill="FFFFFF"/>
            <w:noWrap/>
            <w:vAlign w:val="bottom"/>
            <w:hideMark/>
          </w:tcPr>
          <w:p w14:paraId="06B1AE2B" w14:textId="77777777" w:rsidR="004F129C" w:rsidRPr="008B2163" w:rsidRDefault="004F129C" w:rsidP="008B2163">
            <w:pPr>
              <w:spacing w:after="0" w:line="240" w:lineRule="auto"/>
              <w:jc w:val="right"/>
              <w:rPr>
                <w:rFonts w:cs="Arial"/>
                <w:color w:val="000000"/>
                <w:sz w:val="20"/>
                <w:szCs w:val="20"/>
                <w:lang w:val="en-AU" w:eastAsia="zh-CN" w:bidi="th-TH"/>
              </w:rPr>
            </w:pPr>
            <w:r w:rsidRPr="008B2163">
              <w:rPr>
                <w:rFonts w:cs="Arial"/>
                <w:color w:val="000000"/>
                <w:sz w:val="20"/>
                <w:szCs w:val="20"/>
                <w:lang w:val="en-AU" w:eastAsia="zh-CN" w:bidi="th-TH"/>
              </w:rPr>
              <w:t>100%</w:t>
            </w:r>
          </w:p>
        </w:tc>
      </w:tr>
    </w:tbl>
    <w:p w14:paraId="7931143A" w14:textId="77777777" w:rsidR="00303440" w:rsidRPr="00303440" w:rsidRDefault="00303440" w:rsidP="00303440"/>
    <w:p w14:paraId="344A942F" w14:textId="675815A0" w:rsidR="004E24EC" w:rsidRDefault="00EE2C72" w:rsidP="00444ABE">
      <w:r>
        <w:t xml:space="preserve">    </w:t>
      </w:r>
      <w:r w:rsidR="0076157F">
        <w:rPr>
          <w:noProof/>
          <w:lang w:val="en-AU" w:eastAsia="en-AU"/>
        </w:rPr>
        <w:drawing>
          <wp:inline distT="0" distB="0" distL="0" distR="0" wp14:anchorId="39428260" wp14:editId="159CC0ED">
            <wp:extent cx="4364355" cy="3757295"/>
            <wp:effectExtent l="0" t="0" r="0" b="0"/>
            <wp:docPr id="59" name="Chart 59" descr="Age. Latest period.&#10;Up to 14 years old. 1%.&#10;15 to 17 years old. 7%.&#10;18 years old. 21%.&#10;19 years old. 33%.&#10;20 years old. 22%.&#10;21 to 24 years old. 15%.&#10;25+ years old. 1%.&#10;Not populated. 2%.">
              <a:extLst xmlns:a="http://schemas.openxmlformats.org/drawingml/2006/main">
                <a:ext uri="{FF2B5EF4-FFF2-40B4-BE49-F238E27FC236}">
                  <a16:creationId xmlns:a16="http://schemas.microsoft.com/office/drawing/2014/main" id="{00000000-0008-0000-0000-00003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t xml:space="preserve">     </w:t>
      </w:r>
    </w:p>
    <w:p w14:paraId="0F97F8A6" w14:textId="2978A988" w:rsidR="002A6EF0" w:rsidRDefault="00021A50" w:rsidP="002A6EF0">
      <w:pPr>
        <w:jc w:val="center"/>
      </w:pPr>
      <w:r>
        <w:t xml:space="preserve">       </w:t>
      </w:r>
      <w:r w:rsidR="00086B2D">
        <w:tab/>
      </w:r>
    </w:p>
    <w:p w14:paraId="7915FA1C" w14:textId="01368AE3" w:rsidR="0064320F" w:rsidRDefault="00086B2D" w:rsidP="0064320F">
      <w:pPr>
        <w:spacing w:after="0" w:line="240" w:lineRule="auto"/>
        <w:rPr>
          <w:rFonts w:cs="Arial"/>
          <w:color w:val="000000" w:themeColor="text1"/>
          <w:kern w:val="24"/>
          <w:szCs w:val="22"/>
        </w:rPr>
      </w:pPr>
      <w:r w:rsidRPr="00626499">
        <w:rPr>
          <w:rFonts w:cs="Arial"/>
          <w:color w:val="000000" w:themeColor="text1"/>
          <w:kern w:val="24"/>
          <w:szCs w:val="22"/>
        </w:rPr>
        <w:t>76</w:t>
      </w:r>
      <w:r w:rsidR="00A32413" w:rsidRPr="00626499">
        <w:rPr>
          <w:rFonts w:cs="Arial"/>
          <w:color w:val="000000" w:themeColor="text1"/>
          <w:kern w:val="24"/>
          <w:szCs w:val="22"/>
        </w:rPr>
        <w:t>%</w:t>
      </w:r>
      <w:r w:rsidR="00A32413" w:rsidRPr="00397B6C">
        <w:rPr>
          <w:rFonts w:cs="Arial"/>
          <w:color w:val="000000" w:themeColor="text1"/>
          <w:kern w:val="24"/>
          <w:szCs w:val="22"/>
        </w:rPr>
        <w:t xml:space="preserve"> of </w:t>
      </w:r>
      <w:r w:rsidR="00226CF7">
        <w:rPr>
          <w:rFonts w:cs="Arial"/>
          <w:color w:val="000000" w:themeColor="text1"/>
          <w:kern w:val="24"/>
          <w:szCs w:val="22"/>
        </w:rPr>
        <w:t>e</w:t>
      </w:r>
      <w:r w:rsidR="00A32413" w:rsidRPr="00397B6C">
        <w:rPr>
          <w:rFonts w:cs="Arial"/>
          <w:color w:val="000000" w:themeColor="text1"/>
          <w:kern w:val="24"/>
          <w:szCs w:val="22"/>
        </w:rPr>
        <w:t xml:space="preserve">mployment </w:t>
      </w:r>
      <w:r w:rsidR="00226CF7">
        <w:rPr>
          <w:rFonts w:cs="Arial"/>
          <w:color w:val="000000" w:themeColor="text1"/>
          <w:kern w:val="24"/>
          <w:szCs w:val="22"/>
        </w:rPr>
        <w:t>s</w:t>
      </w:r>
      <w:r w:rsidR="00A32413" w:rsidRPr="00397B6C">
        <w:rPr>
          <w:rFonts w:cs="Arial"/>
          <w:color w:val="000000" w:themeColor="text1"/>
          <w:kern w:val="24"/>
          <w:szCs w:val="22"/>
        </w:rPr>
        <w:t xml:space="preserve">upport </w:t>
      </w:r>
      <w:r w:rsidR="00226CF7">
        <w:rPr>
          <w:rFonts w:cs="Arial"/>
          <w:color w:val="000000" w:themeColor="text1"/>
          <w:kern w:val="24"/>
          <w:szCs w:val="22"/>
        </w:rPr>
        <w:t>r</w:t>
      </w:r>
      <w:r w:rsidR="00A32413" w:rsidRPr="00397B6C">
        <w:rPr>
          <w:rFonts w:cs="Arial"/>
          <w:color w:val="000000" w:themeColor="text1"/>
          <w:kern w:val="24"/>
          <w:szCs w:val="22"/>
        </w:rPr>
        <w:t xml:space="preserve">ecipients </w:t>
      </w:r>
      <w:r w:rsidR="006D0C95">
        <w:rPr>
          <w:rFonts w:cs="Arial"/>
          <w:color w:val="000000" w:themeColor="text1"/>
          <w:kern w:val="24"/>
          <w:szCs w:val="22"/>
        </w:rPr>
        <w:t>were</w:t>
      </w:r>
      <w:r w:rsidR="00A32413" w:rsidRPr="00397B6C">
        <w:rPr>
          <w:rFonts w:cs="Arial"/>
          <w:color w:val="000000" w:themeColor="text1"/>
          <w:kern w:val="24"/>
          <w:szCs w:val="22"/>
        </w:rPr>
        <w:t xml:space="preserve"> age 18-20.</w:t>
      </w:r>
    </w:p>
    <w:p w14:paraId="772F75BA" w14:textId="77777777" w:rsidR="0064320F" w:rsidRDefault="0064320F">
      <w:pPr>
        <w:spacing w:after="0" w:line="240" w:lineRule="auto"/>
        <w:rPr>
          <w:rFonts w:cs="Arial"/>
          <w:color w:val="000000" w:themeColor="text1"/>
          <w:kern w:val="24"/>
          <w:szCs w:val="22"/>
        </w:rPr>
      </w:pPr>
      <w:r>
        <w:rPr>
          <w:rFonts w:cs="Arial"/>
          <w:color w:val="000000" w:themeColor="text1"/>
          <w:kern w:val="24"/>
          <w:szCs w:val="22"/>
        </w:rPr>
        <w:br w:type="page"/>
      </w:r>
    </w:p>
    <w:p w14:paraId="39A7546D" w14:textId="2D20158D" w:rsidR="00BF2872" w:rsidRDefault="00BF2872" w:rsidP="00BF2872">
      <w:pPr>
        <w:pStyle w:val="Heading3"/>
        <w:ind w:left="709" w:hanging="709"/>
      </w:pPr>
      <w:bookmarkStart w:id="35" w:name="_Gender"/>
      <w:bookmarkStart w:id="36" w:name="_Toc105491516"/>
      <w:bookmarkStart w:id="37" w:name="_Toc105582942"/>
      <w:bookmarkEnd w:id="35"/>
      <w:r>
        <w:lastRenderedPageBreak/>
        <w:t>Gender</w:t>
      </w:r>
      <w:bookmarkEnd w:id="36"/>
      <w:bookmarkEnd w:id="37"/>
    </w:p>
    <w:p w14:paraId="16B3F097" w14:textId="1BA41427" w:rsidR="004F129C" w:rsidRDefault="0076157F" w:rsidP="0076157F">
      <w:pPr>
        <w:rPr>
          <w:b/>
          <w:bCs/>
        </w:rPr>
      </w:pPr>
      <w:r>
        <w:rPr>
          <w:b/>
          <w:bCs/>
        </w:rPr>
        <w:t>Gender % of participants</w:t>
      </w:r>
    </w:p>
    <w:tbl>
      <w:tblPr>
        <w:tblW w:w="7540" w:type="dxa"/>
        <w:tblLook w:val="04A0" w:firstRow="1" w:lastRow="0" w:firstColumn="1" w:lastColumn="0" w:noHBand="0" w:noVBand="1"/>
      </w:tblPr>
      <w:tblGrid>
        <w:gridCol w:w="1780"/>
        <w:gridCol w:w="1440"/>
        <w:gridCol w:w="1440"/>
        <w:gridCol w:w="1440"/>
        <w:gridCol w:w="1440"/>
      </w:tblGrid>
      <w:tr w:rsidR="008F0F34" w:rsidRPr="008F0F34" w14:paraId="451DCFBA" w14:textId="77777777" w:rsidTr="008F0F34">
        <w:trPr>
          <w:trHeight w:val="255"/>
        </w:trPr>
        <w:tc>
          <w:tcPr>
            <w:tcW w:w="1780" w:type="dxa"/>
            <w:tcBorders>
              <w:top w:val="nil"/>
              <w:left w:val="single" w:sz="4" w:space="0" w:color="auto"/>
              <w:bottom w:val="single" w:sz="4" w:space="0" w:color="auto"/>
              <w:right w:val="nil"/>
            </w:tcBorders>
            <w:shd w:val="clear" w:color="000000" w:fill="6B2976"/>
            <w:vAlign w:val="bottom"/>
            <w:hideMark/>
          </w:tcPr>
          <w:p w14:paraId="00A4055F" w14:textId="73126BCB" w:rsidR="008F0F34" w:rsidRPr="008F0F34" w:rsidRDefault="004F129C" w:rsidP="004F129C">
            <w:pPr>
              <w:spacing w:before="60" w:after="60" w:line="240" w:lineRule="auto"/>
              <w:rPr>
                <w:rFonts w:cs="Arial"/>
                <w:b/>
                <w:bCs/>
                <w:color w:val="FFFFFF"/>
                <w:sz w:val="20"/>
                <w:szCs w:val="20"/>
                <w:lang w:val="en-AU" w:eastAsia="zh-CN" w:bidi="th-TH"/>
              </w:rPr>
            </w:pPr>
            <w:r>
              <w:rPr>
                <w:rFonts w:cs="Arial"/>
                <w:b/>
                <w:bCs/>
                <w:color w:val="FFFFFF"/>
                <w:sz w:val="20"/>
                <w:szCs w:val="20"/>
                <w:lang w:val="en-AU" w:eastAsia="zh-CN" w:bidi="th-TH"/>
              </w:rPr>
              <w:t>Gender</w:t>
            </w:r>
          </w:p>
        </w:tc>
        <w:tc>
          <w:tcPr>
            <w:tcW w:w="1440" w:type="dxa"/>
            <w:tcBorders>
              <w:top w:val="nil"/>
              <w:left w:val="nil"/>
              <w:bottom w:val="single" w:sz="4" w:space="0" w:color="auto"/>
              <w:right w:val="nil"/>
            </w:tcBorders>
            <w:shd w:val="clear" w:color="000000" w:fill="6B2976"/>
            <w:vAlign w:val="bottom"/>
            <w:hideMark/>
          </w:tcPr>
          <w:p w14:paraId="1D676A60" w14:textId="77777777" w:rsidR="008F0F34" w:rsidRDefault="008F0F34" w:rsidP="004F129C">
            <w:pPr>
              <w:spacing w:before="60" w:after="60" w:line="240" w:lineRule="auto"/>
              <w:jc w:val="right"/>
              <w:rPr>
                <w:rFonts w:cs="Arial"/>
                <w:b/>
                <w:bCs/>
                <w:color w:val="FFFFFF"/>
                <w:sz w:val="20"/>
                <w:szCs w:val="20"/>
                <w:lang w:val="en-AU" w:eastAsia="zh-CN" w:bidi="th-TH"/>
              </w:rPr>
            </w:pPr>
            <w:r w:rsidRPr="008F0F34">
              <w:rPr>
                <w:rFonts w:cs="Arial"/>
                <w:b/>
                <w:bCs/>
                <w:color w:val="FFFFFF"/>
                <w:sz w:val="20"/>
                <w:szCs w:val="20"/>
                <w:lang w:val="en-AU" w:eastAsia="zh-CN" w:bidi="th-TH"/>
              </w:rPr>
              <w:t>Jan to Mar</w:t>
            </w:r>
          </w:p>
          <w:p w14:paraId="2F6EC961" w14:textId="0EF33886" w:rsidR="00226CF7" w:rsidRPr="008F0F34" w:rsidRDefault="00226CF7" w:rsidP="004F129C">
            <w:pPr>
              <w:spacing w:before="60" w:after="6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c>
          <w:tcPr>
            <w:tcW w:w="1440" w:type="dxa"/>
            <w:tcBorders>
              <w:top w:val="nil"/>
              <w:left w:val="nil"/>
              <w:bottom w:val="single" w:sz="4" w:space="0" w:color="auto"/>
              <w:right w:val="nil"/>
            </w:tcBorders>
            <w:shd w:val="clear" w:color="000000" w:fill="6B2976"/>
            <w:vAlign w:val="bottom"/>
            <w:hideMark/>
          </w:tcPr>
          <w:p w14:paraId="79C527AF" w14:textId="77777777" w:rsidR="008F0F34" w:rsidRDefault="008F0F34" w:rsidP="004F129C">
            <w:pPr>
              <w:spacing w:before="60" w:after="60" w:line="240" w:lineRule="auto"/>
              <w:jc w:val="right"/>
              <w:rPr>
                <w:rFonts w:cs="Arial"/>
                <w:b/>
                <w:bCs/>
                <w:color w:val="FFFFFF"/>
                <w:sz w:val="20"/>
                <w:szCs w:val="20"/>
                <w:lang w:val="en-AU" w:eastAsia="zh-CN" w:bidi="th-TH"/>
              </w:rPr>
            </w:pPr>
            <w:r w:rsidRPr="008F0F34">
              <w:rPr>
                <w:rFonts w:cs="Arial"/>
                <w:b/>
                <w:bCs/>
                <w:color w:val="FFFFFF"/>
                <w:sz w:val="20"/>
                <w:szCs w:val="20"/>
                <w:lang w:val="en-AU" w:eastAsia="zh-CN" w:bidi="th-TH"/>
              </w:rPr>
              <w:t>Apr to Jun</w:t>
            </w:r>
          </w:p>
          <w:p w14:paraId="48306D19" w14:textId="4A72893F" w:rsidR="00226CF7" w:rsidRPr="008F0F34" w:rsidRDefault="00226CF7" w:rsidP="004F129C">
            <w:pPr>
              <w:spacing w:before="60" w:after="6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c>
          <w:tcPr>
            <w:tcW w:w="1440" w:type="dxa"/>
            <w:tcBorders>
              <w:top w:val="nil"/>
              <w:left w:val="nil"/>
              <w:bottom w:val="single" w:sz="4" w:space="0" w:color="auto"/>
              <w:right w:val="nil"/>
            </w:tcBorders>
            <w:shd w:val="clear" w:color="000000" w:fill="6B2976"/>
            <w:vAlign w:val="bottom"/>
            <w:hideMark/>
          </w:tcPr>
          <w:p w14:paraId="5BAB15F4" w14:textId="77777777" w:rsidR="008F0F34" w:rsidRDefault="008F0F34" w:rsidP="004F129C">
            <w:pPr>
              <w:spacing w:before="60" w:after="60" w:line="240" w:lineRule="auto"/>
              <w:jc w:val="right"/>
              <w:rPr>
                <w:rFonts w:cs="Arial"/>
                <w:b/>
                <w:bCs/>
                <w:color w:val="FFFFFF"/>
                <w:sz w:val="20"/>
                <w:szCs w:val="20"/>
                <w:lang w:val="en-AU" w:eastAsia="zh-CN" w:bidi="th-TH"/>
              </w:rPr>
            </w:pPr>
            <w:r w:rsidRPr="008F0F34">
              <w:rPr>
                <w:rFonts w:cs="Arial"/>
                <w:b/>
                <w:bCs/>
                <w:color w:val="FFFFFF"/>
                <w:sz w:val="20"/>
                <w:szCs w:val="20"/>
                <w:lang w:val="en-AU" w:eastAsia="zh-CN" w:bidi="th-TH"/>
              </w:rPr>
              <w:t>Jul to Sep</w:t>
            </w:r>
          </w:p>
          <w:p w14:paraId="04D63BC7" w14:textId="294AA0F1" w:rsidR="00226CF7" w:rsidRPr="008F0F34" w:rsidRDefault="00226CF7" w:rsidP="004F129C">
            <w:pPr>
              <w:spacing w:before="60" w:after="6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c>
          <w:tcPr>
            <w:tcW w:w="1440" w:type="dxa"/>
            <w:tcBorders>
              <w:top w:val="nil"/>
              <w:left w:val="nil"/>
              <w:bottom w:val="single" w:sz="4" w:space="0" w:color="auto"/>
              <w:right w:val="single" w:sz="4" w:space="0" w:color="auto"/>
            </w:tcBorders>
            <w:shd w:val="clear" w:color="000000" w:fill="6B2976"/>
            <w:vAlign w:val="bottom"/>
            <w:hideMark/>
          </w:tcPr>
          <w:p w14:paraId="62865BD5" w14:textId="77777777" w:rsidR="008F0F34" w:rsidRDefault="008F0F34" w:rsidP="004F129C">
            <w:pPr>
              <w:spacing w:before="60" w:after="60" w:line="240" w:lineRule="auto"/>
              <w:jc w:val="right"/>
              <w:rPr>
                <w:rFonts w:cs="Arial"/>
                <w:b/>
                <w:bCs/>
                <w:color w:val="FFFFFF"/>
                <w:sz w:val="20"/>
                <w:szCs w:val="20"/>
                <w:lang w:val="en-AU" w:eastAsia="zh-CN" w:bidi="th-TH"/>
              </w:rPr>
            </w:pPr>
            <w:r w:rsidRPr="008F0F34">
              <w:rPr>
                <w:rFonts w:cs="Arial"/>
                <w:b/>
                <w:bCs/>
                <w:color w:val="FFFFFF"/>
                <w:sz w:val="20"/>
                <w:szCs w:val="20"/>
                <w:lang w:val="en-AU" w:eastAsia="zh-CN" w:bidi="th-TH"/>
              </w:rPr>
              <w:t>Oct to Dec</w:t>
            </w:r>
          </w:p>
          <w:p w14:paraId="29BFFB70" w14:textId="726B8E78" w:rsidR="00226CF7" w:rsidRPr="008F0F34" w:rsidRDefault="00226CF7" w:rsidP="004F129C">
            <w:pPr>
              <w:spacing w:before="60" w:after="6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r>
      <w:tr w:rsidR="008F0F34" w:rsidRPr="008F0F34" w14:paraId="0B2B2ABA" w14:textId="77777777" w:rsidTr="008F0F34">
        <w:trPr>
          <w:trHeight w:val="255"/>
        </w:trPr>
        <w:tc>
          <w:tcPr>
            <w:tcW w:w="1780" w:type="dxa"/>
            <w:tcBorders>
              <w:top w:val="nil"/>
              <w:left w:val="single" w:sz="4" w:space="0" w:color="auto"/>
              <w:bottom w:val="nil"/>
              <w:right w:val="nil"/>
            </w:tcBorders>
            <w:shd w:val="clear" w:color="000000" w:fill="FFFFFF"/>
            <w:noWrap/>
            <w:vAlign w:val="bottom"/>
            <w:hideMark/>
          </w:tcPr>
          <w:p w14:paraId="23B6FCD2" w14:textId="77777777" w:rsidR="008F0F34" w:rsidRPr="008F0F34" w:rsidRDefault="008F0F34" w:rsidP="008F0F34">
            <w:pPr>
              <w:spacing w:after="0" w:line="240" w:lineRule="auto"/>
              <w:rPr>
                <w:rFonts w:cs="Arial"/>
                <w:color w:val="000000"/>
                <w:sz w:val="20"/>
                <w:szCs w:val="20"/>
                <w:lang w:val="en-AU" w:eastAsia="zh-CN" w:bidi="th-TH"/>
              </w:rPr>
            </w:pPr>
            <w:r w:rsidRPr="008F0F34">
              <w:rPr>
                <w:rFonts w:cs="Arial"/>
                <w:color w:val="000000"/>
                <w:sz w:val="20"/>
                <w:szCs w:val="20"/>
                <w:lang w:val="en-AU" w:eastAsia="zh-CN" w:bidi="th-TH"/>
              </w:rPr>
              <w:t>Female</w:t>
            </w:r>
          </w:p>
        </w:tc>
        <w:tc>
          <w:tcPr>
            <w:tcW w:w="1440" w:type="dxa"/>
            <w:tcBorders>
              <w:top w:val="nil"/>
              <w:left w:val="nil"/>
              <w:bottom w:val="nil"/>
              <w:right w:val="nil"/>
            </w:tcBorders>
            <w:shd w:val="clear" w:color="000000" w:fill="FFFFFF"/>
            <w:noWrap/>
            <w:vAlign w:val="bottom"/>
            <w:hideMark/>
          </w:tcPr>
          <w:p w14:paraId="3E0DCD7F" w14:textId="77777777" w:rsidR="008F0F34" w:rsidRPr="008F0F34" w:rsidRDefault="008F0F34" w:rsidP="008F0F34">
            <w:pPr>
              <w:spacing w:after="0" w:line="240" w:lineRule="auto"/>
              <w:jc w:val="right"/>
              <w:rPr>
                <w:rFonts w:cs="Arial"/>
                <w:color w:val="000000"/>
                <w:sz w:val="20"/>
                <w:szCs w:val="20"/>
                <w:lang w:val="en-AU" w:eastAsia="zh-CN" w:bidi="th-TH"/>
              </w:rPr>
            </w:pPr>
            <w:r w:rsidRPr="008F0F34">
              <w:rPr>
                <w:rFonts w:cs="Arial"/>
                <w:color w:val="000000"/>
                <w:sz w:val="20"/>
                <w:szCs w:val="20"/>
                <w:lang w:val="en-AU" w:eastAsia="zh-CN" w:bidi="th-TH"/>
              </w:rPr>
              <w:t>30%</w:t>
            </w:r>
          </w:p>
        </w:tc>
        <w:tc>
          <w:tcPr>
            <w:tcW w:w="1440" w:type="dxa"/>
            <w:tcBorders>
              <w:top w:val="nil"/>
              <w:left w:val="nil"/>
              <w:bottom w:val="nil"/>
              <w:right w:val="nil"/>
            </w:tcBorders>
            <w:shd w:val="clear" w:color="000000" w:fill="FFFFFF"/>
            <w:noWrap/>
            <w:vAlign w:val="bottom"/>
            <w:hideMark/>
          </w:tcPr>
          <w:p w14:paraId="3291465F" w14:textId="77777777" w:rsidR="008F0F34" w:rsidRPr="008F0F34" w:rsidRDefault="008F0F34" w:rsidP="008F0F34">
            <w:pPr>
              <w:spacing w:after="0" w:line="240" w:lineRule="auto"/>
              <w:jc w:val="right"/>
              <w:rPr>
                <w:rFonts w:cs="Arial"/>
                <w:color w:val="000000"/>
                <w:sz w:val="20"/>
                <w:szCs w:val="20"/>
                <w:lang w:val="en-AU" w:eastAsia="zh-CN" w:bidi="th-TH"/>
              </w:rPr>
            </w:pPr>
            <w:r w:rsidRPr="008F0F34">
              <w:rPr>
                <w:rFonts w:cs="Arial"/>
                <w:color w:val="000000"/>
                <w:sz w:val="20"/>
                <w:szCs w:val="20"/>
                <w:lang w:val="en-AU" w:eastAsia="zh-CN" w:bidi="th-TH"/>
              </w:rPr>
              <w:t>31%</w:t>
            </w:r>
          </w:p>
        </w:tc>
        <w:tc>
          <w:tcPr>
            <w:tcW w:w="1440" w:type="dxa"/>
            <w:tcBorders>
              <w:top w:val="nil"/>
              <w:left w:val="nil"/>
              <w:bottom w:val="nil"/>
              <w:right w:val="nil"/>
            </w:tcBorders>
            <w:shd w:val="clear" w:color="000000" w:fill="FFFFFF"/>
            <w:noWrap/>
            <w:vAlign w:val="bottom"/>
            <w:hideMark/>
          </w:tcPr>
          <w:p w14:paraId="0A457E0F" w14:textId="77777777" w:rsidR="008F0F34" w:rsidRPr="008F0F34" w:rsidRDefault="008F0F34" w:rsidP="008F0F34">
            <w:pPr>
              <w:spacing w:after="0" w:line="240" w:lineRule="auto"/>
              <w:jc w:val="right"/>
              <w:rPr>
                <w:rFonts w:cs="Arial"/>
                <w:color w:val="000000"/>
                <w:sz w:val="20"/>
                <w:szCs w:val="20"/>
                <w:lang w:val="en-AU" w:eastAsia="zh-CN" w:bidi="th-TH"/>
              </w:rPr>
            </w:pPr>
            <w:r w:rsidRPr="008F0F34">
              <w:rPr>
                <w:rFonts w:cs="Arial"/>
                <w:color w:val="000000"/>
                <w:sz w:val="20"/>
                <w:szCs w:val="20"/>
                <w:lang w:val="en-AU" w:eastAsia="zh-CN" w:bidi="th-TH"/>
              </w:rPr>
              <w:t>31%</w:t>
            </w:r>
          </w:p>
        </w:tc>
        <w:tc>
          <w:tcPr>
            <w:tcW w:w="1440" w:type="dxa"/>
            <w:tcBorders>
              <w:top w:val="nil"/>
              <w:left w:val="nil"/>
              <w:bottom w:val="nil"/>
              <w:right w:val="single" w:sz="4" w:space="0" w:color="auto"/>
            </w:tcBorders>
            <w:shd w:val="clear" w:color="000000" w:fill="FFFFFF"/>
            <w:noWrap/>
            <w:vAlign w:val="bottom"/>
            <w:hideMark/>
          </w:tcPr>
          <w:p w14:paraId="2701CD3B" w14:textId="1EAEABB4" w:rsidR="008F0F34" w:rsidRPr="008F0F34" w:rsidRDefault="008F0F34" w:rsidP="008F0F34">
            <w:pPr>
              <w:spacing w:after="0" w:line="240" w:lineRule="auto"/>
              <w:jc w:val="right"/>
              <w:rPr>
                <w:rFonts w:cs="Arial"/>
                <w:color w:val="000000"/>
                <w:sz w:val="20"/>
                <w:szCs w:val="20"/>
                <w:lang w:val="en-AU" w:eastAsia="zh-CN" w:bidi="th-TH"/>
              </w:rPr>
            </w:pPr>
            <w:r w:rsidRPr="008F0F34">
              <w:rPr>
                <w:rFonts w:cs="Arial"/>
                <w:color w:val="000000"/>
                <w:sz w:val="20"/>
                <w:szCs w:val="20"/>
                <w:lang w:val="en-AU" w:eastAsia="zh-CN" w:bidi="th-TH"/>
              </w:rPr>
              <w:t>31%</w:t>
            </w:r>
          </w:p>
        </w:tc>
      </w:tr>
      <w:tr w:rsidR="008F0F34" w:rsidRPr="008F0F34" w14:paraId="52CD3DA9" w14:textId="77777777" w:rsidTr="008F0F34">
        <w:trPr>
          <w:trHeight w:val="255"/>
        </w:trPr>
        <w:tc>
          <w:tcPr>
            <w:tcW w:w="1780" w:type="dxa"/>
            <w:tcBorders>
              <w:top w:val="nil"/>
              <w:left w:val="single" w:sz="4" w:space="0" w:color="auto"/>
              <w:bottom w:val="nil"/>
              <w:right w:val="nil"/>
            </w:tcBorders>
            <w:shd w:val="clear" w:color="000000" w:fill="FFFFFF"/>
            <w:noWrap/>
            <w:vAlign w:val="bottom"/>
            <w:hideMark/>
          </w:tcPr>
          <w:p w14:paraId="1212D054" w14:textId="77777777" w:rsidR="008F0F34" w:rsidRPr="008F0F34" w:rsidRDefault="008F0F34" w:rsidP="008F0F34">
            <w:pPr>
              <w:spacing w:after="0" w:line="240" w:lineRule="auto"/>
              <w:rPr>
                <w:rFonts w:cs="Arial"/>
                <w:color w:val="000000"/>
                <w:sz w:val="20"/>
                <w:szCs w:val="20"/>
                <w:lang w:val="en-AU" w:eastAsia="zh-CN" w:bidi="th-TH"/>
              </w:rPr>
            </w:pPr>
            <w:r w:rsidRPr="008F0F34">
              <w:rPr>
                <w:rFonts w:cs="Arial"/>
                <w:color w:val="000000"/>
                <w:sz w:val="20"/>
                <w:szCs w:val="20"/>
                <w:lang w:val="en-AU" w:eastAsia="zh-CN" w:bidi="th-TH"/>
              </w:rPr>
              <w:t>Male</w:t>
            </w:r>
          </w:p>
        </w:tc>
        <w:tc>
          <w:tcPr>
            <w:tcW w:w="1440" w:type="dxa"/>
            <w:tcBorders>
              <w:top w:val="nil"/>
              <w:left w:val="nil"/>
              <w:bottom w:val="nil"/>
              <w:right w:val="nil"/>
            </w:tcBorders>
            <w:shd w:val="clear" w:color="000000" w:fill="FFFFFF"/>
            <w:noWrap/>
            <w:vAlign w:val="bottom"/>
            <w:hideMark/>
          </w:tcPr>
          <w:p w14:paraId="76CEE72D" w14:textId="77777777" w:rsidR="008F0F34" w:rsidRPr="008F0F34" w:rsidRDefault="008F0F34" w:rsidP="008F0F34">
            <w:pPr>
              <w:spacing w:after="0" w:line="240" w:lineRule="auto"/>
              <w:jc w:val="right"/>
              <w:rPr>
                <w:rFonts w:cs="Arial"/>
                <w:color w:val="000000"/>
                <w:sz w:val="20"/>
                <w:szCs w:val="20"/>
                <w:lang w:val="en-AU" w:eastAsia="zh-CN" w:bidi="th-TH"/>
              </w:rPr>
            </w:pPr>
            <w:r w:rsidRPr="008F0F34">
              <w:rPr>
                <w:rFonts w:cs="Arial"/>
                <w:color w:val="000000"/>
                <w:sz w:val="20"/>
                <w:szCs w:val="20"/>
                <w:lang w:val="en-AU" w:eastAsia="zh-CN" w:bidi="th-TH"/>
              </w:rPr>
              <w:t>68%</w:t>
            </w:r>
          </w:p>
        </w:tc>
        <w:tc>
          <w:tcPr>
            <w:tcW w:w="1440" w:type="dxa"/>
            <w:tcBorders>
              <w:top w:val="nil"/>
              <w:left w:val="nil"/>
              <w:bottom w:val="nil"/>
              <w:right w:val="nil"/>
            </w:tcBorders>
            <w:shd w:val="clear" w:color="000000" w:fill="FFFFFF"/>
            <w:noWrap/>
            <w:vAlign w:val="bottom"/>
            <w:hideMark/>
          </w:tcPr>
          <w:p w14:paraId="7A87A02E" w14:textId="77777777" w:rsidR="008F0F34" w:rsidRPr="008F0F34" w:rsidRDefault="008F0F34" w:rsidP="008F0F34">
            <w:pPr>
              <w:spacing w:after="0" w:line="240" w:lineRule="auto"/>
              <w:jc w:val="right"/>
              <w:rPr>
                <w:rFonts w:cs="Arial"/>
                <w:color w:val="000000"/>
                <w:sz w:val="20"/>
                <w:szCs w:val="20"/>
                <w:lang w:val="en-AU" w:eastAsia="zh-CN" w:bidi="th-TH"/>
              </w:rPr>
            </w:pPr>
            <w:r w:rsidRPr="008F0F34">
              <w:rPr>
                <w:rFonts w:cs="Arial"/>
                <w:color w:val="000000"/>
                <w:sz w:val="20"/>
                <w:szCs w:val="20"/>
                <w:lang w:val="en-AU" w:eastAsia="zh-CN" w:bidi="th-TH"/>
              </w:rPr>
              <w:t>67%</w:t>
            </w:r>
          </w:p>
        </w:tc>
        <w:tc>
          <w:tcPr>
            <w:tcW w:w="1440" w:type="dxa"/>
            <w:tcBorders>
              <w:top w:val="nil"/>
              <w:left w:val="nil"/>
              <w:bottom w:val="nil"/>
              <w:right w:val="nil"/>
            </w:tcBorders>
            <w:shd w:val="clear" w:color="000000" w:fill="FFFFFF"/>
            <w:noWrap/>
            <w:vAlign w:val="bottom"/>
            <w:hideMark/>
          </w:tcPr>
          <w:p w14:paraId="40190836" w14:textId="77777777" w:rsidR="008F0F34" w:rsidRPr="008F0F34" w:rsidRDefault="008F0F34" w:rsidP="008F0F34">
            <w:pPr>
              <w:spacing w:after="0" w:line="240" w:lineRule="auto"/>
              <w:jc w:val="right"/>
              <w:rPr>
                <w:rFonts w:cs="Arial"/>
                <w:color w:val="000000"/>
                <w:sz w:val="20"/>
                <w:szCs w:val="20"/>
                <w:lang w:val="en-AU" w:eastAsia="zh-CN" w:bidi="th-TH"/>
              </w:rPr>
            </w:pPr>
            <w:r w:rsidRPr="008F0F34">
              <w:rPr>
                <w:rFonts w:cs="Arial"/>
                <w:color w:val="000000"/>
                <w:sz w:val="20"/>
                <w:szCs w:val="20"/>
                <w:lang w:val="en-AU" w:eastAsia="zh-CN" w:bidi="th-TH"/>
              </w:rPr>
              <w:t>67%</w:t>
            </w:r>
          </w:p>
        </w:tc>
        <w:tc>
          <w:tcPr>
            <w:tcW w:w="1440" w:type="dxa"/>
            <w:tcBorders>
              <w:top w:val="nil"/>
              <w:left w:val="nil"/>
              <w:bottom w:val="nil"/>
              <w:right w:val="single" w:sz="4" w:space="0" w:color="auto"/>
            </w:tcBorders>
            <w:shd w:val="clear" w:color="000000" w:fill="FFFFFF"/>
            <w:noWrap/>
            <w:vAlign w:val="bottom"/>
            <w:hideMark/>
          </w:tcPr>
          <w:p w14:paraId="1B5CD111" w14:textId="2DFDD562" w:rsidR="008F0F34" w:rsidRPr="008F0F34" w:rsidRDefault="0098245D" w:rsidP="008F0F34">
            <w:pPr>
              <w:spacing w:after="0" w:line="240" w:lineRule="auto"/>
              <w:jc w:val="right"/>
              <w:rPr>
                <w:rFonts w:cs="Arial"/>
                <w:color w:val="000000"/>
                <w:sz w:val="20"/>
                <w:szCs w:val="20"/>
                <w:lang w:val="en-AU" w:eastAsia="zh-CN" w:bidi="th-TH"/>
              </w:rPr>
            </w:pPr>
            <w:r>
              <w:rPr>
                <w:noProof/>
                <w:lang w:val="en-AU" w:eastAsia="en-AU"/>
              </w:rPr>
              <mc:AlternateContent>
                <mc:Choice Requires="wps">
                  <w:drawing>
                    <wp:anchor distT="0" distB="0" distL="114300" distR="114300" simplePos="0" relativeHeight="251888640" behindDoc="0" locked="0" layoutInCell="1" allowOverlap="1" wp14:anchorId="1AFAFBE5" wp14:editId="2D8AA963">
                      <wp:simplePos x="0" y="0"/>
                      <wp:positionH relativeFrom="column">
                        <wp:posOffset>426720</wp:posOffset>
                      </wp:positionH>
                      <wp:positionV relativeFrom="paragraph">
                        <wp:posOffset>-156845</wp:posOffset>
                      </wp:positionV>
                      <wp:extent cx="352425" cy="323850"/>
                      <wp:effectExtent l="0" t="0" r="28575" b="19050"/>
                      <wp:wrapNone/>
                      <wp:docPr id="51" name="Rounded 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2425" cy="323850"/>
                              </a:xfrm>
                              <a:prstGeom prst="roundRect">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07E6C420" id="Rounded Rectangle 7" o:spid="_x0000_s1026" alt="&quot;&quot;" style="position:absolute;margin-left:33.6pt;margin-top:-12.35pt;width:27.75pt;height:25.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" filled="f" strokecolor="#8ac640" strokeweight="1.5pt">
                      <v:stroke joinstyle="miter"/>
                    </v:roundrect>
                  </w:pict>
                </mc:Fallback>
              </mc:AlternateContent>
            </w:r>
            <w:r w:rsidR="008F0F34" w:rsidRPr="008F0F34">
              <w:rPr>
                <w:rFonts w:cs="Arial"/>
                <w:color w:val="000000"/>
                <w:sz w:val="20"/>
                <w:szCs w:val="20"/>
                <w:lang w:val="en-AU" w:eastAsia="zh-CN" w:bidi="th-TH"/>
              </w:rPr>
              <w:t>67%</w:t>
            </w:r>
          </w:p>
        </w:tc>
      </w:tr>
      <w:tr w:rsidR="008F0F34" w:rsidRPr="008F0F34" w14:paraId="604D779D" w14:textId="77777777" w:rsidTr="008F0F34">
        <w:trPr>
          <w:trHeight w:val="267"/>
        </w:trPr>
        <w:tc>
          <w:tcPr>
            <w:tcW w:w="1780" w:type="dxa"/>
            <w:tcBorders>
              <w:top w:val="nil"/>
              <w:left w:val="single" w:sz="4" w:space="0" w:color="auto"/>
              <w:bottom w:val="nil"/>
              <w:right w:val="nil"/>
            </w:tcBorders>
            <w:shd w:val="clear" w:color="000000" w:fill="FFFFFF"/>
            <w:noWrap/>
            <w:vAlign w:val="bottom"/>
            <w:hideMark/>
          </w:tcPr>
          <w:p w14:paraId="26C356FC" w14:textId="77777777" w:rsidR="008F0F34" w:rsidRPr="008F0F34" w:rsidRDefault="008F0F34" w:rsidP="008F0F34">
            <w:pPr>
              <w:spacing w:after="0" w:line="240" w:lineRule="auto"/>
              <w:rPr>
                <w:rFonts w:cs="Arial"/>
                <w:color w:val="000000"/>
                <w:sz w:val="20"/>
                <w:szCs w:val="20"/>
                <w:lang w:val="en-AU" w:eastAsia="zh-CN" w:bidi="th-TH"/>
              </w:rPr>
            </w:pPr>
            <w:r w:rsidRPr="008F0F34">
              <w:rPr>
                <w:rFonts w:cs="Arial"/>
                <w:color w:val="000000"/>
                <w:sz w:val="20"/>
                <w:szCs w:val="20"/>
                <w:lang w:val="en-AU" w:eastAsia="zh-CN" w:bidi="th-TH"/>
              </w:rPr>
              <w:t>Other</w:t>
            </w:r>
          </w:p>
        </w:tc>
        <w:tc>
          <w:tcPr>
            <w:tcW w:w="1440" w:type="dxa"/>
            <w:tcBorders>
              <w:top w:val="nil"/>
              <w:left w:val="nil"/>
              <w:bottom w:val="nil"/>
              <w:right w:val="nil"/>
            </w:tcBorders>
            <w:shd w:val="clear" w:color="000000" w:fill="FFFFFF"/>
            <w:noWrap/>
            <w:vAlign w:val="bottom"/>
            <w:hideMark/>
          </w:tcPr>
          <w:p w14:paraId="2EECCC2D" w14:textId="77777777" w:rsidR="008F0F34" w:rsidRPr="008F0F34" w:rsidRDefault="008F0F34" w:rsidP="008F0F34">
            <w:pPr>
              <w:spacing w:after="0" w:line="240" w:lineRule="auto"/>
              <w:jc w:val="right"/>
              <w:rPr>
                <w:rFonts w:cs="Arial"/>
                <w:color w:val="000000"/>
                <w:sz w:val="20"/>
                <w:szCs w:val="20"/>
                <w:lang w:val="en-AU" w:eastAsia="zh-CN" w:bidi="th-TH"/>
              </w:rPr>
            </w:pPr>
            <w:r w:rsidRPr="008F0F34">
              <w:rPr>
                <w:rFonts w:cs="Arial"/>
                <w:color w:val="000000"/>
                <w:sz w:val="20"/>
                <w:szCs w:val="20"/>
                <w:lang w:val="en-AU" w:eastAsia="zh-CN" w:bidi="th-TH"/>
              </w:rPr>
              <w:t>0%</w:t>
            </w:r>
          </w:p>
        </w:tc>
        <w:tc>
          <w:tcPr>
            <w:tcW w:w="1440" w:type="dxa"/>
            <w:tcBorders>
              <w:top w:val="nil"/>
              <w:left w:val="nil"/>
              <w:bottom w:val="nil"/>
              <w:right w:val="nil"/>
            </w:tcBorders>
            <w:shd w:val="clear" w:color="000000" w:fill="FFFFFF"/>
            <w:noWrap/>
            <w:vAlign w:val="bottom"/>
            <w:hideMark/>
          </w:tcPr>
          <w:p w14:paraId="4D61B0E4" w14:textId="77777777" w:rsidR="008F0F34" w:rsidRPr="008F0F34" w:rsidRDefault="008F0F34" w:rsidP="008F0F34">
            <w:pPr>
              <w:spacing w:after="0" w:line="240" w:lineRule="auto"/>
              <w:jc w:val="right"/>
              <w:rPr>
                <w:rFonts w:cs="Arial"/>
                <w:color w:val="000000"/>
                <w:sz w:val="20"/>
                <w:szCs w:val="20"/>
                <w:lang w:val="en-AU" w:eastAsia="zh-CN" w:bidi="th-TH"/>
              </w:rPr>
            </w:pPr>
            <w:r w:rsidRPr="008F0F34">
              <w:rPr>
                <w:rFonts w:cs="Arial"/>
                <w:color w:val="000000"/>
                <w:sz w:val="20"/>
                <w:szCs w:val="20"/>
                <w:lang w:val="en-AU" w:eastAsia="zh-CN" w:bidi="th-TH"/>
              </w:rPr>
              <w:t>0%</w:t>
            </w:r>
          </w:p>
        </w:tc>
        <w:tc>
          <w:tcPr>
            <w:tcW w:w="1440" w:type="dxa"/>
            <w:tcBorders>
              <w:top w:val="nil"/>
              <w:left w:val="nil"/>
              <w:bottom w:val="nil"/>
              <w:right w:val="nil"/>
            </w:tcBorders>
            <w:shd w:val="clear" w:color="000000" w:fill="FFFFFF"/>
            <w:noWrap/>
            <w:vAlign w:val="bottom"/>
            <w:hideMark/>
          </w:tcPr>
          <w:p w14:paraId="37CBECCD" w14:textId="77777777" w:rsidR="008F0F34" w:rsidRPr="008F0F34" w:rsidRDefault="008F0F34" w:rsidP="008F0F34">
            <w:pPr>
              <w:spacing w:after="0" w:line="240" w:lineRule="auto"/>
              <w:jc w:val="right"/>
              <w:rPr>
                <w:rFonts w:cs="Arial"/>
                <w:color w:val="000000"/>
                <w:sz w:val="20"/>
                <w:szCs w:val="20"/>
                <w:lang w:val="en-AU" w:eastAsia="zh-CN" w:bidi="th-TH"/>
              </w:rPr>
            </w:pPr>
            <w:r w:rsidRPr="008F0F34">
              <w:rPr>
                <w:rFonts w:cs="Arial"/>
                <w:color w:val="000000"/>
                <w:sz w:val="20"/>
                <w:szCs w:val="20"/>
                <w:lang w:val="en-AU" w:eastAsia="zh-CN" w:bidi="th-TH"/>
              </w:rPr>
              <w:t>0%</w:t>
            </w:r>
          </w:p>
        </w:tc>
        <w:tc>
          <w:tcPr>
            <w:tcW w:w="1440" w:type="dxa"/>
            <w:tcBorders>
              <w:top w:val="nil"/>
              <w:left w:val="nil"/>
              <w:bottom w:val="nil"/>
              <w:right w:val="single" w:sz="4" w:space="0" w:color="auto"/>
            </w:tcBorders>
            <w:shd w:val="clear" w:color="000000" w:fill="FFFFFF"/>
            <w:noWrap/>
            <w:vAlign w:val="bottom"/>
            <w:hideMark/>
          </w:tcPr>
          <w:p w14:paraId="25484360" w14:textId="77777777" w:rsidR="008F0F34" w:rsidRPr="008F0F34" w:rsidRDefault="008F0F34" w:rsidP="008F0F34">
            <w:pPr>
              <w:spacing w:after="0" w:line="240" w:lineRule="auto"/>
              <w:jc w:val="right"/>
              <w:rPr>
                <w:rFonts w:cs="Arial"/>
                <w:color w:val="000000"/>
                <w:sz w:val="20"/>
                <w:szCs w:val="20"/>
                <w:lang w:val="en-AU" w:eastAsia="zh-CN" w:bidi="th-TH"/>
              </w:rPr>
            </w:pPr>
            <w:r w:rsidRPr="008F0F34">
              <w:rPr>
                <w:rFonts w:cs="Arial"/>
                <w:color w:val="000000"/>
                <w:sz w:val="20"/>
                <w:szCs w:val="20"/>
                <w:lang w:val="en-AU" w:eastAsia="zh-CN" w:bidi="th-TH"/>
              </w:rPr>
              <w:t>1%</w:t>
            </w:r>
          </w:p>
        </w:tc>
      </w:tr>
      <w:tr w:rsidR="008F0F34" w:rsidRPr="008F0F34" w14:paraId="505F1516" w14:textId="77777777" w:rsidTr="008F0F34">
        <w:trPr>
          <w:trHeight w:val="267"/>
        </w:trPr>
        <w:tc>
          <w:tcPr>
            <w:tcW w:w="1780" w:type="dxa"/>
            <w:tcBorders>
              <w:top w:val="nil"/>
              <w:left w:val="single" w:sz="4" w:space="0" w:color="auto"/>
              <w:bottom w:val="nil"/>
              <w:right w:val="nil"/>
            </w:tcBorders>
            <w:shd w:val="clear" w:color="000000" w:fill="FFFFFF"/>
            <w:noWrap/>
            <w:vAlign w:val="bottom"/>
            <w:hideMark/>
          </w:tcPr>
          <w:p w14:paraId="16F2B5A7" w14:textId="77777777" w:rsidR="008F0F34" w:rsidRPr="008F0F34" w:rsidRDefault="008F0F34" w:rsidP="008F0F34">
            <w:pPr>
              <w:spacing w:after="0" w:line="240" w:lineRule="auto"/>
              <w:rPr>
                <w:rFonts w:cs="Arial"/>
                <w:color w:val="000000"/>
                <w:sz w:val="20"/>
                <w:szCs w:val="20"/>
                <w:lang w:val="en-AU" w:eastAsia="zh-CN" w:bidi="th-TH"/>
              </w:rPr>
            </w:pPr>
            <w:r w:rsidRPr="008F0F34">
              <w:rPr>
                <w:rFonts w:cs="Arial"/>
                <w:color w:val="000000"/>
                <w:sz w:val="20"/>
                <w:szCs w:val="20"/>
                <w:lang w:val="en-AU" w:eastAsia="zh-CN" w:bidi="th-TH"/>
              </w:rPr>
              <w:t>Prefer not to say</w:t>
            </w:r>
          </w:p>
        </w:tc>
        <w:tc>
          <w:tcPr>
            <w:tcW w:w="1440" w:type="dxa"/>
            <w:tcBorders>
              <w:top w:val="nil"/>
              <w:left w:val="nil"/>
              <w:bottom w:val="nil"/>
              <w:right w:val="nil"/>
            </w:tcBorders>
            <w:shd w:val="clear" w:color="000000" w:fill="FFFFFF"/>
            <w:noWrap/>
            <w:vAlign w:val="bottom"/>
            <w:hideMark/>
          </w:tcPr>
          <w:p w14:paraId="782F858E" w14:textId="77777777" w:rsidR="008F0F34" w:rsidRPr="008F0F34" w:rsidRDefault="008F0F34" w:rsidP="008F0F34">
            <w:pPr>
              <w:spacing w:after="0" w:line="240" w:lineRule="auto"/>
              <w:jc w:val="right"/>
              <w:rPr>
                <w:rFonts w:cs="Arial"/>
                <w:color w:val="000000"/>
                <w:sz w:val="20"/>
                <w:szCs w:val="20"/>
                <w:lang w:val="en-AU" w:eastAsia="zh-CN" w:bidi="th-TH"/>
              </w:rPr>
            </w:pPr>
            <w:r w:rsidRPr="008F0F34">
              <w:rPr>
                <w:rFonts w:cs="Arial"/>
                <w:color w:val="000000"/>
                <w:sz w:val="20"/>
                <w:szCs w:val="20"/>
                <w:lang w:val="en-AU" w:eastAsia="zh-CN" w:bidi="th-TH"/>
              </w:rPr>
              <w:t>0%</w:t>
            </w:r>
          </w:p>
        </w:tc>
        <w:tc>
          <w:tcPr>
            <w:tcW w:w="1440" w:type="dxa"/>
            <w:tcBorders>
              <w:top w:val="nil"/>
              <w:left w:val="nil"/>
              <w:bottom w:val="nil"/>
              <w:right w:val="nil"/>
            </w:tcBorders>
            <w:shd w:val="clear" w:color="000000" w:fill="FFFFFF"/>
            <w:noWrap/>
            <w:vAlign w:val="bottom"/>
            <w:hideMark/>
          </w:tcPr>
          <w:p w14:paraId="52239A23" w14:textId="77777777" w:rsidR="008F0F34" w:rsidRPr="008F0F34" w:rsidRDefault="008F0F34" w:rsidP="008F0F34">
            <w:pPr>
              <w:spacing w:after="0" w:line="240" w:lineRule="auto"/>
              <w:jc w:val="right"/>
              <w:rPr>
                <w:rFonts w:cs="Arial"/>
                <w:color w:val="000000"/>
                <w:sz w:val="20"/>
                <w:szCs w:val="20"/>
                <w:lang w:val="en-AU" w:eastAsia="zh-CN" w:bidi="th-TH"/>
              </w:rPr>
            </w:pPr>
            <w:r w:rsidRPr="008F0F34">
              <w:rPr>
                <w:rFonts w:cs="Arial"/>
                <w:color w:val="000000"/>
                <w:sz w:val="20"/>
                <w:szCs w:val="20"/>
                <w:lang w:val="en-AU" w:eastAsia="zh-CN" w:bidi="th-TH"/>
              </w:rPr>
              <w:t>0%</w:t>
            </w:r>
          </w:p>
        </w:tc>
        <w:tc>
          <w:tcPr>
            <w:tcW w:w="1440" w:type="dxa"/>
            <w:tcBorders>
              <w:top w:val="nil"/>
              <w:left w:val="nil"/>
              <w:bottom w:val="nil"/>
              <w:right w:val="nil"/>
            </w:tcBorders>
            <w:shd w:val="clear" w:color="000000" w:fill="FFFFFF"/>
            <w:noWrap/>
            <w:vAlign w:val="bottom"/>
            <w:hideMark/>
          </w:tcPr>
          <w:p w14:paraId="3ADD0CCD" w14:textId="77777777" w:rsidR="008F0F34" w:rsidRPr="008F0F34" w:rsidRDefault="008F0F34" w:rsidP="008F0F34">
            <w:pPr>
              <w:spacing w:after="0" w:line="240" w:lineRule="auto"/>
              <w:jc w:val="right"/>
              <w:rPr>
                <w:rFonts w:cs="Arial"/>
                <w:color w:val="000000"/>
                <w:sz w:val="20"/>
                <w:szCs w:val="20"/>
                <w:lang w:val="en-AU" w:eastAsia="zh-CN" w:bidi="th-TH"/>
              </w:rPr>
            </w:pPr>
            <w:r w:rsidRPr="008F0F34">
              <w:rPr>
                <w:rFonts w:cs="Arial"/>
                <w:color w:val="000000"/>
                <w:sz w:val="20"/>
                <w:szCs w:val="20"/>
                <w:lang w:val="en-AU" w:eastAsia="zh-CN" w:bidi="th-TH"/>
              </w:rPr>
              <w:t>0%</w:t>
            </w:r>
          </w:p>
        </w:tc>
        <w:tc>
          <w:tcPr>
            <w:tcW w:w="1440" w:type="dxa"/>
            <w:tcBorders>
              <w:top w:val="nil"/>
              <w:left w:val="nil"/>
              <w:bottom w:val="nil"/>
              <w:right w:val="single" w:sz="4" w:space="0" w:color="auto"/>
            </w:tcBorders>
            <w:shd w:val="clear" w:color="000000" w:fill="FFFFFF"/>
            <w:noWrap/>
            <w:vAlign w:val="bottom"/>
            <w:hideMark/>
          </w:tcPr>
          <w:p w14:paraId="4D40F761" w14:textId="77777777" w:rsidR="008F0F34" w:rsidRPr="008F0F34" w:rsidRDefault="008F0F34" w:rsidP="008F0F34">
            <w:pPr>
              <w:spacing w:after="0" w:line="240" w:lineRule="auto"/>
              <w:jc w:val="right"/>
              <w:rPr>
                <w:rFonts w:cs="Arial"/>
                <w:color w:val="000000"/>
                <w:sz w:val="20"/>
                <w:szCs w:val="20"/>
                <w:lang w:val="en-AU" w:eastAsia="zh-CN" w:bidi="th-TH"/>
              </w:rPr>
            </w:pPr>
            <w:r w:rsidRPr="008F0F34">
              <w:rPr>
                <w:rFonts w:cs="Arial"/>
                <w:color w:val="000000"/>
                <w:sz w:val="20"/>
                <w:szCs w:val="20"/>
                <w:lang w:val="en-AU" w:eastAsia="zh-CN" w:bidi="th-TH"/>
              </w:rPr>
              <w:t>0%</w:t>
            </w:r>
          </w:p>
        </w:tc>
      </w:tr>
      <w:tr w:rsidR="008F0F34" w:rsidRPr="008F0F34" w14:paraId="2C3725AA" w14:textId="77777777" w:rsidTr="008F0F34">
        <w:trPr>
          <w:trHeight w:val="255"/>
        </w:trPr>
        <w:tc>
          <w:tcPr>
            <w:tcW w:w="1780" w:type="dxa"/>
            <w:tcBorders>
              <w:top w:val="nil"/>
              <w:left w:val="single" w:sz="4" w:space="0" w:color="auto"/>
              <w:bottom w:val="nil"/>
              <w:right w:val="nil"/>
            </w:tcBorders>
            <w:shd w:val="clear" w:color="000000" w:fill="FFFFFF"/>
            <w:noWrap/>
            <w:vAlign w:val="bottom"/>
            <w:hideMark/>
          </w:tcPr>
          <w:p w14:paraId="6AB8C674" w14:textId="77777777" w:rsidR="008F0F34" w:rsidRPr="008F0F34" w:rsidRDefault="008F0F34" w:rsidP="008F0F34">
            <w:pPr>
              <w:spacing w:after="0" w:line="240" w:lineRule="auto"/>
              <w:rPr>
                <w:rFonts w:cs="Arial"/>
                <w:color w:val="000000"/>
                <w:sz w:val="20"/>
                <w:szCs w:val="20"/>
                <w:lang w:val="en-AU" w:eastAsia="zh-CN" w:bidi="th-TH"/>
              </w:rPr>
            </w:pPr>
            <w:r w:rsidRPr="008F0F34">
              <w:rPr>
                <w:rFonts w:cs="Arial"/>
                <w:color w:val="000000"/>
                <w:sz w:val="20"/>
                <w:szCs w:val="20"/>
                <w:lang w:val="en-AU" w:eastAsia="zh-CN" w:bidi="th-TH"/>
              </w:rPr>
              <w:t>Not populated</w:t>
            </w:r>
          </w:p>
        </w:tc>
        <w:tc>
          <w:tcPr>
            <w:tcW w:w="1440" w:type="dxa"/>
            <w:tcBorders>
              <w:top w:val="nil"/>
              <w:left w:val="nil"/>
              <w:bottom w:val="nil"/>
              <w:right w:val="nil"/>
            </w:tcBorders>
            <w:shd w:val="clear" w:color="000000" w:fill="FFFFFF"/>
            <w:noWrap/>
            <w:vAlign w:val="bottom"/>
            <w:hideMark/>
          </w:tcPr>
          <w:p w14:paraId="4DA24BB2" w14:textId="77777777" w:rsidR="008F0F34" w:rsidRPr="008F0F34" w:rsidRDefault="008F0F34" w:rsidP="008F0F34">
            <w:pPr>
              <w:spacing w:after="0" w:line="240" w:lineRule="auto"/>
              <w:jc w:val="right"/>
              <w:rPr>
                <w:rFonts w:cs="Arial"/>
                <w:color w:val="000000"/>
                <w:sz w:val="20"/>
                <w:szCs w:val="20"/>
                <w:lang w:val="en-AU" w:eastAsia="zh-CN" w:bidi="th-TH"/>
              </w:rPr>
            </w:pPr>
            <w:r w:rsidRPr="008F0F34">
              <w:rPr>
                <w:rFonts w:cs="Arial"/>
                <w:color w:val="000000"/>
                <w:sz w:val="20"/>
                <w:szCs w:val="20"/>
                <w:lang w:val="en-AU" w:eastAsia="zh-CN" w:bidi="th-TH"/>
              </w:rPr>
              <w:t>2%</w:t>
            </w:r>
          </w:p>
        </w:tc>
        <w:tc>
          <w:tcPr>
            <w:tcW w:w="1440" w:type="dxa"/>
            <w:tcBorders>
              <w:top w:val="nil"/>
              <w:left w:val="nil"/>
              <w:bottom w:val="nil"/>
              <w:right w:val="nil"/>
            </w:tcBorders>
            <w:shd w:val="clear" w:color="000000" w:fill="FFFFFF"/>
            <w:noWrap/>
            <w:vAlign w:val="bottom"/>
            <w:hideMark/>
          </w:tcPr>
          <w:p w14:paraId="663ED9A8" w14:textId="77777777" w:rsidR="008F0F34" w:rsidRPr="008F0F34" w:rsidRDefault="008F0F34" w:rsidP="008F0F34">
            <w:pPr>
              <w:spacing w:after="0" w:line="240" w:lineRule="auto"/>
              <w:jc w:val="right"/>
              <w:rPr>
                <w:rFonts w:cs="Arial"/>
                <w:color w:val="000000"/>
                <w:sz w:val="20"/>
                <w:szCs w:val="20"/>
                <w:lang w:val="en-AU" w:eastAsia="zh-CN" w:bidi="th-TH"/>
              </w:rPr>
            </w:pPr>
            <w:r w:rsidRPr="008F0F34">
              <w:rPr>
                <w:rFonts w:cs="Arial"/>
                <w:color w:val="000000"/>
                <w:sz w:val="20"/>
                <w:szCs w:val="20"/>
                <w:lang w:val="en-AU" w:eastAsia="zh-CN" w:bidi="th-TH"/>
              </w:rPr>
              <w:t>1%</w:t>
            </w:r>
          </w:p>
        </w:tc>
        <w:tc>
          <w:tcPr>
            <w:tcW w:w="1440" w:type="dxa"/>
            <w:tcBorders>
              <w:top w:val="nil"/>
              <w:left w:val="nil"/>
              <w:bottom w:val="nil"/>
              <w:right w:val="nil"/>
            </w:tcBorders>
            <w:shd w:val="clear" w:color="000000" w:fill="FFFFFF"/>
            <w:noWrap/>
            <w:vAlign w:val="bottom"/>
            <w:hideMark/>
          </w:tcPr>
          <w:p w14:paraId="1430F4C0" w14:textId="77777777" w:rsidR="008F0F34" w:rsidRPr="008F0F34" w:rsidRDefault="008F0F34" w:rsidP="008F0F34">
            <w:pPr>
              <w:spacing w:after="0" w:line="240" w:lineRule="auto"/>
              <w:jc w:val="right"/>
              <w:rPr>
                <w:rFonts w:cs="Arial"/>
                <w:color w:val="000000"/>
                <w:sz w:val="20"/>
                <w:szCs w:val="20"/>
                <w:lang w:val="en-AU" w:eastAsia="zh-CN" w:bidi="th-TH"/>
              </w:rPr>
            </w:pPr>
            <w:r w:rsidRPr="008F0F34">
              <w:rPr>
                <w:rFonts w:cs="Arial"/>
                <w:color w:val="000000"/>
                <w:sz w:val="20"/>
                <w:szCs w:val="20"/>
                <w:lang w:val="en-AU" w:eastAsia="zh-CN" w:bidi="th-TH"/>
              </w:rPr>
              <w:t>1%</w:t>
            </w:r>
          </w:p>
        </w:tc>
        <w:tc>
          <w:tcPr>
            <w:tcW w:w="1440" w:type="dxa"/>
            <w:tcBorders>
              <w:top w:val="nil"/>
              <w:left w:val="nil"/>
              <w:bottom w:val="nil"/>
              <w:right w:val="single" w:sz="4" w:space="0" w:color="auto"/>
            </w:tcBorders>
            <w:shd w:val="clear" w:color="000000" w:fill="FFFFFF"/>
            <w:noWrap/>
            <w:vAlign w:val="bottom"/>
            <w:hideMark/>
          </w:tcPr>
          <w:p w14:paraId="352A20C0" w14:textId="7B187665" w:rsidR="008F0F34" w:rsidRPr="008F0F34" w:rsidRDefault="008F0F34" w:rsidP="008F0F34">
            <w:pPr>
              <w:spacing w:after="0" w:line="240" w:lineRule="auto"/>
              <w:jc w:val="right"/>
              <w:rPr>
                <w:rFonts w:cs="Arial"/>
                <w:color w:val="000000"/>
                <w:sz w:val="20"/>
                <w:szCs w:val="20"/>
                <w:lang w:val="en-AU" w:eastAsia="zh-CN" w:bidi="th-TH"/>
              </w:rPr>
            </w:pPr>
            <w:r w:rsidRPr="008F0F34">
              <w:rPr>
                <w:rFonts w:cs="Arial"/>
                <w:color w:val="000000"/>
                <w:sz w:val="20"/>
                <w:szCs w:val="20"/>
                <w:lang w:val="en-AU" w:eastAsia="zh-CN" w:bidi="th-TH"/>
              </w:rPr>
              <w:t>2%</w:t>
            </w:r>
          </w:p>
        </w:tc>
      </w:tr>
      <w:tr w:rsidR="008F0F34" w:rsidRPr="008F0F34" w14:paraId="644A388C" w14:textId="77777777" w:rsidTr="008F0F34">
        <w:trPr>
          <w:trHeight w:val="255"/>
        </w:trPr>
        <w:tc>
          <w:tcPr>
            <w:tcW w:w="1780" w:type="dxa"/>
            <w:tcBorders>
              <w:top w:val="single" w:sz="4" w:space="0" w:color="auto"/>
              <w:left w:val="single" w:sz="4" w:space="0" w:color="auto"/>
              <w:bottom w:val="single" w:sz="4" w:space="0" w:color="auto"/>
              <w:right w:val="nil"/>
            </w:tcBorders>
            <w:shd w:val="clear" w:color="000000" w:fill="FFFFFF"/>
            <w:noWrap/>
            <w:vAlign w:val="bottom"/>
            <w:hideMark/>
          </w:tcPr>
          <w:p w14:paraId="5AACC246" w14:textId="77777777" w:rsidR="008F0F34" w:rsidRPr="008F0F34" w:rsidRDefault="008F0F34" w:rsidP="008F0F34">
            <w:pPr>
              <w:spacing w:after="0" w:line="240" w:lineRule="auto"/>
              <w:rPr>
                <w:rFonts w:cs="Arial"/>
                <w:color w:val="000000"/>
                <w:sz w:val="20"/>
                <w:szCs w:val="20"/>
                <w:lang w:val="en-AU" w:eastAsia="zh-CN" w:bidi="th-TH"/>
              </w:rPr>
            </w:pPr>
            <w:r w:rsidRPr="008F0F34">
              <w:rPr>
                <w:rFonts w:cs="Arial"/>
                <w:color w:val="000000"/>
                <w:sz w:val="20"/>
                <w:szCs w:val="20"/>
                <w:lang w:val="en-AU" w:eastAsia="zh-CN" w:bidi="th-TH"/>
              </w:rPr>
              <w:t>Total</w:t>
            </w:r>
          </w:p>
        </w:tc>
        <w:tc>
          <w:tcPr>
            <w:tcW w:w="1440" w:type="dxa"/>
            <w:tcBorders>
              <w:top w:val="single" w:sz="4" w:space="0" w:color="auto"/>
              <w:left w:val="nil"/>
              <w:bottom w:val="single" w:sz="4" w:space="0" w:color="auto"/>
              <w:right w:val="nil"/>
            </w:tcBorders>
            <w:shd w:val="clear" w:color="000000" w:fill="FFFFFF"/>
            <w:noWrap/>
            <w:vAlign w:val="bottom"/>
            <w:hideMark/>
          </w:tcPr>
          <w:p w14:paraId="30A5D744" w14:textId="77777777" w:rsidR="008F0F34" w:rsidRPr="008F0F34" w:rsidRDefault="008F0F34" w:rsidP="008F0F34">
            <w:pPr>
              <w:spacing w:after="0" w:line="240" w:lineRule="auto"/>
              <w:jc w:val="right"/>
              <w:rPr>
                <w:rFonts w:cs="Arial"/>
                <w:color w:val="000000"/>
                <w:sz w:val="20"/>
                <w:szCs w:val="20"/>
                <w:lang w:val="en-AU" w:eastAsia="zh-CN" w:bidi="th-TH"/>
              </w:rPr>
            </w:pPr>
            <w:r w:rsidRPr="008F0F34">
              <w:rPr>
                <w:rFonts w:cs="Arial"/>
                <w:color w:val="000000"/>
                <w:sz w:val="20"/>
                <w:szCs w:val="20"/>
                <w:lang w:val="en-AU" w:eastAsia="zh-CN" w:bidi="th-TH"/>
              </w:rPr>
              <w:t>100%</w:t>
            </w:r>
          </w:p>
        </w:tc>
        <w:tc>
          <w:tcPr>
            <w:tcW w:w="1440" w:type="dxa"/>
            <w:tcBorders>
              <w:top w:val="single" w:sz="4" w:space="0" w:color="auto"/>
              <w:left w:val="nil"/>
              <w:bottom w:val="single" w:sz="4" w:space="0" w:color="auto"/>
              <w:right w:val="nil"/>
            </w:tcBorders>
            <w:shd w:val="clear" w:color="000000" w:fill="FFFFFF"/>
            <w:noWrap/>
            <w:vAlign w:val="bottom"/>
            <w:hideMark/>
          </w:tcPr>
          <w:p w14:paraId="65400B64" w14:textId="77777777" w:rsidR="008F0F34" w:rsidRPr="008F0F34" w:rsidRDefault="008F0F34" w:rsidP="008F0F34">
            <w:pPr>
              <w:spacing w:after="0" w:line="240" w:lineRule="auto"/>
              <w:jc w:val="right"/>
              <w:rPr>
                <w:rFonts w:cs="Arial"/>
                <w:color w:val="000000"/>
                <w:sz w:val="20"/>
                <w:szCs w:val="20"/>
                <w:lang w:val="en-AU" w:eastAsia="zh-CN" w:bidi="th-TH"/>
              </w:rPr>
            </w:pPr>
            <w:r w:rsidRPr="008F0F34">
              <w:rPr>
                <w:rFonts w:cs="Arial"/>
                <w:color w:val="000000"/>
                <w:sz w:val="20"/>
                <w:szCs w:val="20"/>
                <w:lang w:val="en-AU" w:eastAsia="zh-CN" w:bidi="th-TH"/>
              </w:rPr>
              <w:t>100%</w:t>
            </w:r>
          </w:p>
        </w:tc>
        <w:tc>
          <w:tcPr>
            <w:tcW w:w="1440" w:type="dxa"/>
            <w:tcBorders>
              <w:top w:val="single" w:sz="4" w:space="0" w:color="auto"/>
              <w:left w:val="nil"/>
              <w:bottom w:val="single" w:sz="4" w:space="0" w:color="auto"/>
              <w:right w:val="nil"/>
            </w:tcBorders>
            <w:shd w:val="clear" w:color="000000" w:fill="FFFFFF"/>
            <w:noWrap/>
            <w:vAlign w:val="bottom"/>
            <w:hideMark/>
          </w:tcPr>
          <w:p w14:paraId="6501E44D" w14:textId="77777777" w:rsidR="008F0F34" w:rsidRPr="008F0F34" w:rsidRDefault="008F0F34" w:rsidP="008F0F34">
            <w:pPr>
              <w:spacing w:after="0" w:line="240" w:lineRule="auto"/>
              <w:jc w:val="right"/>
              <w:rPr>
                <w:rFonts w:cs="Arial"/>
                <w:color w:val="000000"/>
                <w:sz w:val="20"/>
                <w:szCs w:val="20"/>
                <w:lang w:val="en-AU" w:eastAsia="zh-CN" w:bidi="th-TH"/>
              </w:rPr>
            </w:pPr>
            <w:r w:rsidRPr="008F0F34">
              <w:rPr>
                <w:rFonts w:cs="Arial"/>
                <w:color w:val="000000"/>
                <w:sz w:val="20"/>
                <w:szCs w:val="20"/>
                <w:lang w:val="en-AU" w:eastAsia="zh-CN" w:bidi="th-TH"/>
              </w:rPr>
              <w:t>100%</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14:paraId="14A04A2C" w14:textId="77777777" w:rsidR="008F0F34" w:rsidRPr="008F0F34" w:rsidRDefault="008F0F34" w:rsidP="008F0F34">
            <w:pPr>
              <w:spacing w:after="0" w:line="240" w:lineRule="auto"/>
              <w:jc w:val="right"/>
              <w:rPr>
                <w:rFonts w:cs="Arial"/>
                <w:color w:val="000000"/>
                <w:sz w:val="20"/>
                <w:szCs w:val="20"/>
                <w:lang w:val="en-AU" w:eastAsia="zh-CN" w:bidi="th-TH"/>
              </w:rPr>
            </w:pPr>
            <w:r w:rsidRPr="008F0F34">
              <w:rPr>
                <w:rFonts w:cs="Arial"/>
                <w:color w:val="000000"/>
                <w:sz w:val="20"/>
                <w:szCs w:val="20"/>
                <w:lang w:val="en-AU" w:eastAsia="zh-CN" w:bidi="th-TH"/>
              </w:rPr>
              <w:t>100%</w:t>
            </w:r>
          </w:p>
        </w:tc>
      </w:tr>
    </w:tbl>
    <w:p w14:paraId="1D2DA7F0" w14:textId="3B911375" w:rsidR="0076157F" w:rsidRDefault="0076157F" w:rsidP="0076157F"/>
    <w:p w14:paraId="6B640A3B" w14:textId="23010424" w:rsidR="0076157F" w:rsidRDefault="000D42CA" w:rsidP="0076157F">
      <w:r>
        <w:rPr>
          <w:noProof/>
          <w:lang w:val="en-AU" w:eastAsia="en-AU"/>
        </w:rPr>
        <w:drawing>
          <wp:inline distT="0" distB="0" distL="0" distR="0" wp14:anchorId="7A275495" wp14:editId="72D991DB">
            <wp:extent cx="4686300" cy="2714625"/>
            <wp:effectExtent l="0" t="0" r="0" b="0"/>
            <wp:docPr id="68" name="Chart 68" descr="Gender. Latest period.&#10;Female. 31%.&#10;Male. 67%.&#10;Other. 1%.&#10;Prefer not to say. 0%.&#10;Not populated. 2%.">
              <a:extLst xmlns:a="http://schemas.openxmlformats.org/drawingml/2006/main">
                <a:ext uri="{FF2B5EF4-FFF2-40B4-BE49-F238E27FC236}">
                  <a16:creationId xmlns:a16="http://schemas.microsoft.com/office/drawing/2014/main" id="{00000000-0008-0000-00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9089697" w14:textId="1ECB6F1A" w:rsidR="004F129C" w:rsidRDefault="004F129C" w:rsidP="004F129C">
      <w:pPr>
        <w:spacing w:after="0" w:line="240" w:lineRule="auto"/>
        <w:rPr>
          <w:rFonts w:cs="Arial"/>
          <w:color w:val="000000" w:themeColor="text1"/>
          <w:kern w:val="24"/>
          <w:szCs w:val="22"/>
        </w:rPr>
      </w:pPr>
      <w:r w:rsidRPr="00420063">
        <w:rPr>
          <w:rFonts w:cs="Arial"/>
          <w:color w:val="000000" w:themeColor="text1"/>
          <w:kern w:val="24"/>
          <w:szCs w:val="22"/>
        </w:rPr>
        <w:t xml:space="preserve">In the most </w:t>
      </w:r>
      <w:r w:rsidRPr="00504338">
        <w:rPr>
          <w:rFonts w:cs="Arial"/>
          <w:color w:val="000000" w:themeColor="text1"/>
          <w:kern w:val="24"/>
          <w:szCs w:val="22"/>
        </w:rPr>
        <w:t xml:space="preserve">recent period, </w:t>
      </w:r>
      <w:r w:rsidR="00B617D5" w:rsidRPr="00504338">
        <w:rPr>
          <w:rFonts w:cs="Arial"/>
          <w:color w:val="000000" w:themeColor="text1"/>
          <w:kern w:val="24"/>
          <w:szCs w:val="22"/>
        </w:rPr>
        <w:t>e</w:t>
      </w:r>
      <w:r w:rsidRPr="00504338">
        <w:rPr>
          <w:rFonts w:cs="Arial"/>
          <w:color w:val="000000" w:themeColor="text1"/>
          <w:kern w:val="24"/>
          <w:szCs w:val="22"/>
        </w:rPr>
        <w:t>mployment</w:t>
      </w:r>
      <w:r w:rsidRPr="00420063">
        <w:rPr>
          <w:rFonts w:cs="Arial"/>
          <w:color w:val="000000" w:themeColor="text1"/>
          <w:kern w:val="24"/>
          <w:szCs w:val="22"/>
        </w:rPr>
        <w:t xml:space="preserve"> </w:t>
      </w:r>
      <w:r w:rsidR="00B617D5">
        <w:rPr>
          <w:rFonts w:cs="Arial"/>
          <w:color w:val="000000" w:themeColor="text1"/>
          <w:kern w:val="24"/>
          <w:szCs w:val="22"/>
        </w:rPr>
        <w:t>s</w:t>
      </w:r>
      <w:r w:rsidRPr="00420063">
        <w:rPr>
          <w:rFonts w:cs="Arial"/>
          <w:color w:val="000000" w:themeColor="text1"/>
          <w:kern w:val="24"/>
          <w:szCs w:val="22"/>
        </w:rPr>
        <w:t xml:space="preserve">upport </w:t>
      </w:r>
      <w:r w:rsidR="00B617D5">
        <w:rPr>
          <w:rFonts w:cs="Arial"/>
          <w:color w:val="000000" w:themeColor="text1"/>
          <w:kern w:val="24"/>
          <w:szCs w:val="22"/>
        </w:rPr>
        <w:t>r</w:t>
      </w:r>
      <w:r w:rsidRPr="00420063">
        <w:rPr>
          <w:rFonts w:cs="Arial"/>
          <w:color w:val="000000" w:themeColor="text1"/>
          <w:kern w:val="24"/>
          <w:szCs w:val="22"/>
        </w:rPr>
        <w:t xml:space="preserve">ecipients </w:t>
      </w:r>
      <w:r w:rsidR="006D0C95">
        <w:rPr>
          <w:rFonts w:cs="Arial"/>
          <w:color w:val="000000" w:themeColor="text1"/>
          <w:kern w:val="24"/>
          <w:szCs w:val="22"/>
        </w:rPr>
        <w:t>were</w:t>
      </w:r>
      <w:r w:rsidR="006D0C95" w:rsidRPr="00420063">
        <w:rPr>
          <w:rFonts w:cs="Arial"/>
          <w:color w:val="000000" w:themeColor="text1"/>
          <w:kern w:val="24"/>
          <w:szCs w:val="22"/>
        </w:rPr>
        <w:t xml:space="preserve"> </w:t>
      </w:r>
      <w:r w:rsidRPr="00626499">
        <w:rPr>
          <w:rFonts w:cs="Arial"/>
          <w:color w:val="000000" w:themeColor="text1"/>
          <w:kern w:val="24"/>
          <w:szCs w:val="22"/>
        </w:rPr>
        <w:t>31%</w:t>
      </w:r>
      <w:r w:rsidRPr="00420063">
        <w:rPr>
          <w:rFonts w:cs="Arial"/>
          <w:color w:val="000000" w:themeColor="text1"/>
          <w:kern w:val="24"/>
          <w:szCs w:val="22"/>
        </w:rPr>
        <w:t xml:space="preserve"> female and </w:t>
      </w:r>
      <w:r w:rsidRPr="00626499">
        <w:rPr>
          <w:rFonts w:cs="Arial"/>
          <w:color w:val="000000" w:themeColor="text1"/>
          <w:kern w:val="24"/>
          <w:szCs w:val="22"/>
        </w:rPr>
        <w:t>67%</w:t>
      </w:r>
      <w:r w:rsidRPr="00420063">
        <w:rPr>
          <w:rFonts w:cs="Arial"/>
          <w:color w:val="000000" w:themeColor="text1"/>
          <w:kern w:val="24"/>
          <w:szCs w:val="22"/>
        </w:rPr>
        <w:t xml:space="preserve"> male. This is comparable to all NDIS participants </w:t>
      </w:r>
      <w:proofErr w:type="gramStart"/>
      <w:r w:rsidRPr="00420063">
        <w:rPr>
          <w:rFonts w:cs="Arial"/>
          <w:color w:val="000000" w:themeColor="text1"/>
          <w:kern w:val="24"/>
          <w:szCs w:val="22"/>
        </w:rPr>
        <w:t>age</w:t>
      </w:r>
      <w:proofErr w:type="gramEnd"/>
      <w:r w:rsidRPr="00420063">
        <w:rPr>
          <w:rFonts w:cs="Arial"/>
          <w:color w:val="000000" w:themeColor="text1"/>
          <w:kern w:val="24"/>
          <w:szCs w:val="22"/>
        </w:rPr>
        <w:t xml:space="preserve"> 15-24, where 34% </w:t>
      </w:r>
      <w:r w:rsidR="006D0C95">
        <w:rPr>
          <w:rFonts w:cs="Arial"/>
          <w:color w:val="000000" w:themeColor="text1"/>
          <w:kern w:val="24"/>
          <w:szCs w:val="22"/>
        </w:rPr>
        <w:t>were</w:t>
      </w:r>
      <w:r w:rsidRPr="00420063">
        <w:rPr>
          <w:rFonts w:cs="Arial"/>
          <w:color w:val="000000" w:themeColor="text1"/>
          <w:kern w:val="24"/>
          <w:szCs w:val="22"/>
        </w:rPr>
        <w:t xml:space="preserve"> female and 65% </w:t>
      </w:r>
      <w:r w:rsidR="006D0C95">
        <w:rPr>
          <w:rFonts w:cs="Arial"/>
          <w:color w:val="000000" w:themeColor="text1"/>
          <w:kern w:val="24"/>
          <w:szCs w:val="22"/>
        </w:rPr>
        <w:t>were</w:t>
      </w:r>
      <w:r w:rsidRPr="00420063">
        <w:rPr>
          <w:rFonts w:cs="Arial"/>
          <w:color w:val="000000" w:themeColor="text1"/>
          <w:kern w:val="24"/>
          <w:szCs w:val="22"/>
        </w:rPr>
        <w:t xml:space="preserve"> male. This is also in</w:t>
      </w:r>
      <w:r w:rsidR="00B617D5">
        <w:rPr>
          <w:rFonts w:cs="Arial"/>
          <w:color w:val="000000" w:themeColor="text1"/>
          <w:kern w:val="24"/>
          <w:szCs w:val="22"/>
        </w:rPr>
        <w:t xml:space="preserve"> </w:t>
      </w:r>
      <w:r w:rsidRPr="00420063">
        <w:rPr>
          <w:rFonts w:cs="Arial"/>
          <w:color w:val="000000" w:themeColor="text1"/>
          <w:kern w:val="24"/>
          <w:szCs w:val="22"/>
        </w:rPr>
        <w:t xml:space="preserve">line with the high proportion of </w:t>
      </w:r>
      <w:r w:rsidR="00D53992">
        <w:rPr>
          <w:rFonts w:cs="Arial"/>
          <w:color w:val="000000" w:themeColor="text1"/>
          <w:kern w:val="24"/>
          <w:szCs w:val="22"/>
        </w:rPr>
        <w:t>e</w:t>
      </w:r>
      <w:r w:rsidRPr="00420063">
        <w:rPr>
          <w:rFonts w:cs="Arial"/>
          <w:color w:val="000000" w:themeColor="text1"/>
          <w:kern w:val="24"/>
          <w:szCs w:val="22"/>
        </w:rPr>
        <w:t xml:space="preserve">mployment </w:t>
      </w:r>
      <w:r w:rsidR="00D53992">
        <w:rPr>
          <w:rFonts w:cs="Arial"/>
          <w:color w:val="000000" w:themeColor="text1"/>
          <w:kern w:val="24"/>
          <w:szCs w:val="22"/>
        </w:rPr>
        <w:t>s</w:t>
      </w:r>
      <w:r w:rsidRPr="00420063">
        <w:rPr>
          <w:rFonts w:cs="Arial"/>
          <w:color w:val="000000" w:themeColor="text1"/>
          <w:kern w:val="24"/>
          <w:szCs w:val="22"/>
        </w:rPr>
        <w:t xml:space="preserve">upports </w:t>
      </w:r>
      <w:r w:rsidR="00D53992">
        <w:rPr>
          <w:rFonts w:cs="Arial"/>
          <w:color w:val="000000" w:themeColor="text1"/>
          <w:kern w:val="24"/>
          <w:szCs w:val="22"/>
        </w:rPr>
        <w:t>r</w:t>
      </w:r>
      <w:r w:rsidRPr="00420063">
        <w:rPr>
          <w:rFonts w:cs="Arial"/>
          <w:color w:val="000000" w:themeColor="text1"/>
          <w:kern w:val="24"/>
          <w:szCs w:val="22"/>
        </w:rPr>
        <w:t xml:space="preserve">ecipients experiencing </w:t>
      </w:r>
      <w:r w:rsidR="00D53992">
        <w:rPr>
          <w:rFonts w:cs="Arial"/>
          <w:color w:val="000000" w:themeColor="text1"/>
          <w:kern w:val="24"/>
          <w:szCs w:val="22"/>
        </w:rPr>
        <w:t>a</w:t>
      </w:r>
      <w:r w:rsidRPr="00420063">
        <w:rPr>
          <w:rFonts w:cs="Arial"/>
          <w:color w:val="000000" w:themeColor="text1"/>
          <w:kern w:val="24"/>
          <w:szCs w:val="22"/>
        </w:rPr>
        <w:t xml:space="preserve">utism as the </w:t>
      </w:r>
      <w:r w:rsidR="00D53992">
        <w:rPr>
          <w:rFonts w:cs="Arial"/>
          <w:color w:val="000000" w:themeColor="text1"/>
          <w:kern w:val="24"/>
          <w:szCs w:val="22"/>
        </w:rPr>
        <w:t>p</w:t>
      </w:r>
      <w:r w:rsidRPr="00420063">
        <w:rPr>
          <w:rFonts w:cs="Arial"/>
          <w:color w:val="000000" w:themeColor="text1"/>
          <w:kern w:val="24"/>
          <w:szCs w:val="22"/>
        </w:rPr>
        <w:t xml:space="preserve">rimary </w:t>
      </w:r>
      <w:r w:rsidR="00D53992">
        <w:rPr>
          <w:rFonts w:cs="Arial"/>
          <w:color w:val="000000" w:themeColor="text1"/>
          <w:kern w:val="24"/>
          <w:szCs w:val="22"/>
        </w:rPr>
        <w:t>d</w:t>
      </w:r>
      <w:r w:rsidRPr="00420063">
        <w:rPr>
          <w:rFonts w:cs="Arial"/>
          <w:color w:val="000000" w:themeColor="text1"/>
          <w:kern w:val="24"/>
          <w:szCs w:val="22"/>
        </w:rPr>
        <w:t xml:space="preserve">isability, as the majority of participants who experience </w:t>
      </w:r>
      <w:r w:rsidR="00D53992">
        <w:rPr>
          <w:rFonts w:cs="Arial"/>
          <w:color w:val="000000" w:themeColor="text1"/>
          <w:kern w:val="24"/>
          <w:szCs w:val="22"/>
        </w:rPr>
        <w:t>a</w:t>
      </w:r>
      <w:r w:rsidRPr="00420063">
        <w:rPr>
          <w:rFonts w:cs="Arial"/>
          <w:color w:val="000000" w:themeColor="text1"/>
          <w:kern w:val="24"/>
          <w:szCs w:val="22"/>
        </w:rPr>
        <w:t xml:space="preserve">utism </w:t>
      </w:r>
      <w:r w:rsidR="00B05889">
        <w:rPr>
          <w:rFonts w:cs="Arial"/>
          <w:color w:val="000000" w:themeColor="text1"/>
          <w:kern w:val="24"/>
          <w:szCs w:val="22"/>
        </w:rPr>
        <w:t>are</w:t>
      </w:r>
      <w:r w:rsidRPr="00420063">
        <w:rPr>
          <w:rFonts w:cs="Arial"/>
          <w:color w:val="000000" w:themeColor="text1"/>
          <w:kern w:val="24"/>
          <w:szCs w:val="22"/>
        </w:rPr>
        <w:t xml:space="preserve"> males.</w:t>
      </w:r>
    </w:p>
    <w:p w14:paraId="53DBBD40" w14:textId="77777777" w:rsidR="004F129C" w:rsidRDefault="004F129C">
      <w:pPr>
        <w:spacing w:after="0" w:line="240" w:lineRule="auto"/>
        <w:rPr>
          <w:rFonts w:cs="Arial"/>
          <w:color w:val="000000" w:themeColor="text1"/>
          <w:kern w:val="24"/>
          <w:szCs w:val="22"/>
        </w:rPr>
      </w:pPr>
      <w:r>
        <w:rPr>
          <w:rFonts w:cs="Arial"/>
          <w:color w:val="000000" w:themeColor="text1"/>
          <w:kern w:val="24"/>
          <w:szCs w:val="22"/>
        </w:rPr>
        <w:br w:type="page"/>
      </w:r>
    </w:p>
    <w:p w14:paraId="2A2DD1E5" w14:textId="47A436D6" w:rsidR="00CC78FE" w:rsidRDefault="00CC78FE" w:rsidP="00CC78FE">
      <w:pPr>
        <w:pStyle w:val="Heading3"/>
        <w:ind w:left="709" w:hanging="709"/>
      </w:pPr>
      <w:bookmarkStart w:id="38" w:name="_Aboriginal_or_Torres"/>
      <w:bookmarkStart w:id="39" w:name="_Toc105491517"/>
      <w:bookmarkStart w:id="40" w:name="_Toc105582943"/>
      <w:bookmarkEnd w:id="38"/>
      <w:r w:rsidRPr="00CC78FE">
        <w:lastRenderedPageBreak/>
        <w:t>Aboriginal or Torres Strait Islanders Status</w:t>
      </w:r>
      <w:bookmarkEnd w:id="39"/>
      <w:bookmarkEnd w:id="40"/>
    </w:p>
    <w:p w14:paraId="70EE8DFD" w14:textId="50B67164" w:rsidR="001F78BF" w:rsidRPr="001F78BF" w:rsidRDefault="00584616" w:rsidP="00584616">
      <w:r>
        <w:rPr>
          <w:b/>
          <w:bCs/>
        </w:rPr>
        <w:t>Aboriginal and Torres Strait Islander</w:t>
      </w:r>
      <w:r w:rsidR="00F234A9">
        <w:rPr>
          <w:b/>
          <w:bCs/>
        </w:rPr>
        <w:t xml:space="preserve">s - </w:t>
      </w:r>
      <w:r>
        <w:rPr>
          <w:b/>
          <w:bCs/>
        </w:rPr>
        <w:t xml:space="preserve">% of participants </w:t>
      </w:r>
    </w:p>
    <w:tbl>
      <w:tblPr>
        <w:tblW w:w="7540" w:type="dxa"/>
        <w:tblLook w:val="04A0" w:firstRow="1" w:lastRow="0" w:firstColumn="1" w:lastColumn="0" w:noHBand="0" w:noVBand="1"/>
      </w:tblPr>
      <w:tblGrid>
        <w:gridCol w:w="1780"/>
        <w:gridCol w:w="1440"/>
        <w:gridCol w:w="1440"/>
        <w:gridCol w:w="1440"/>
        <w:gridCol w:w="1440"/>
      </w:tblGrid>
      <w:tr w:rsidR="00584616" w:rsidRPr="00584616" w14:paraId="1E66FA59" w14:textId="77777777" w:rsidTr="00F234A9">
        <w:trPr>
          <w:trHeight w:val="255"/>
        </w:trPr>
        <w:tc>
          <w:tcPr>
            <w:tcW w:w="1780" w:type="dxa"/>
            <w:tcBorders>
              <w:left w:val="single" w:sz="4" w:space="0" w:color="auto"/>
              <w:bottom w:val="single" w:sz="4" w:space="0" w:color="auto"/>
            </w:tcBorders>
            <w:shd w:val="clear" w:color="000000" w:fill="6B2976"/>
            <w:vAlign w:val="bottom"/>
            <w:hideMark/>
          </w:tcPr>
          <w:p w14:paraId="2B1A4253" w14:textId="2A0A3C42" w:rsidR="00584616" w:rsidRPr="00584616" w:rsidRDefault="00584616" w:rsidP="001F78BF">
            <w:pPr>
              <w:spacing w:before="60" w:after="60" w:line="240" w:lineRule="auto"/>
              <w:rPr>
                <w:rFonts w:cs="Arial"/>
                <w:b/>
                <w:bCs/>
                <w:color w:val="FFFFFF"/>
                <w:sz w:val="20"/>
                <w:szCs w:val="20"/>
                <w:lang w:val="en-AU" w:eastAsia="zh-CN" w:bidi="th-TH"/>
              </w:rPr>
            </w:pPr>
            <w:r w:rsidRPr="00584616">
              <w:rPr>
                <w:rFonts w:cs="Arial"/>
                <w:b/>
                <w:bCs/>
                <w:color w:val="FFFFFF"/>
                <w:sz w:val="20"/>
                <w:szCs w:val="20"/>
                <w:lang w:val="en-AU" w:eastAsia="zh-CN" w:bidi="th-TH"/>
              </w:rPr>
              <w:t> </w:t>
            </w:r>
            <w:r w:rsidR="001F78BF">
              <w:rPr>
                <w:rFonts w:cs="Arial"/>
                <w:b/>
                <w:bCs/>
                <w:color w:val="FFFFFF"/>
                <w:sz w:val="20"/>
                <w:szCs w:val="20"/>
                <w:lang w:val="en-AU" w:eastAsia="zh-CN" w:bidi="th-TH"/>
              </w:rPr>
              <w:t>Aboriginal or Torres Strait Islanders status</w:t>
            </w:r>
          </w:p>
        </w:tc>
        <w:tc>
          <w:tcPr>
            <w:tcW w:w="1440" w:type="dxa"/>
            <w:tcBorders>
              <w:bottom w:val="single" w:sz="4" w:space="0" w:color="auto"/>
            </w:tcBorders>
            <w:shd w:val="clear" w:color="000000" w:fill="6B2976"/>
            <w:vAlign w:val="bottom"/>
            <w:hideMark/>
          </w:tcPr>
          <w:p w14:paraId="2C4E5448" w14:textId="77777777" w:rsidR="00584616" w:rsidRDefault="00584616" w:rsidP="001F78BF">
            <w:pPr>
              <w:spacing w:before="60" w:after="60" w:line="240" w:lineRule="auto"/>
              <w:jc w:val="right"/>
              <w:rPr>
                <w:rFonts w:cs="Arial"/>
                <w:b/>
                <w:bCs/>
                <w:color w:val="FFFFFF"/>
                <w:sz w:val="20"/>
                <w:szCs w:val="20"/>
                <w:lang w:val="en-AU" w:eastAsia="zh-CN" w:bidi="th-TH"/>
              </w:rPr>
            </w:pPr>
            <w:r w:rsidRPr="00584616">
              <w:rPr>
                <w:rFonts w:cs="Arial"/>
                <w:b/>
                <w:bCs/>
                <w:color w:val="FFFFFF"/>
                <w:sz w:val="20"/>
                <w:szCs w:val="20"/>
                <w:lang w:val="en-AU" w:eastAsia="zh-CN" w:bidi="th-TH"/>
              </w:rPr>
              <w:t>Jan to Mar</w:t>
            </w:r>
          </w:p>
          <w:p w14:paraId="296F38AE" w14:textId="190A59FF" w:rsidR="00B617D5" w:rsidRPr="00584616" w:rsidRDefault="00B617D5" w:rsidP="001F78BF">
            <w:pPr>
              <w:spacing w:before="60" w:after="6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c>
          <w:tcPr>
            <w:tcW w:w="1440" w:type="dxa"/>
            <w:tcBorders>
              <w:bottom w:val="single" w:sz="4" w:space="0" w:color="auto"/>
            </w:tcBorders>
            <w:shd w:val="clear" w:color="000000" w:fill="6B2976"/>
            <w:vAlign w:val="bottom"/>
            <w:hideMark/>
          </w:tcPr>
          <w:p w14:paraId="2B4FA063" w14:textId="77777777" w:rsidR="00584616" w:rsidRDefault="00584616" w:rsidP="001F78BF">
            <w:pPr>
              <w:spacing w:before="60" w:after="60" w:line="240" w:lineRule="auto"/>
              <w:jc w:val="right"/>
              <w:rPr>
                <w:rFonts w:cs="Arial"/>
                <w:b/>
                <w:bCs/>
                <w:color w:val="FFFFFF"/>
                <w:sz w:val="20"/>
                <w:szCs w:val="20"/>
                <w:lang w:val="en-AU" w:eastAsia="zh-CN" w:bidi="th-TH"/>
              </w:rPr>
            </w:pPr>
            <w:r w:rsidRPr="00584616">
              <w:rPr>
                <w:rFonts w:cs="Arial"/>
                <w:b/>
                <w:bCs/>
                <w:color w:val="FFFFFF"/>
                <w:sz w:val="20"/>
                <w:szCs w:val="20"/>
                <w:lang w:val="en-AU" w:eastAsia="zh-CN" w:bidi="th-TH"/>
              </w:rPr>
              <w:t>Apr to Jun</w:t>
            </w:r>
          </w:p>
          <w:p w14:paraId="2ADE2C7A" w14:textId="0A3DC448" w:rsidR="00B617D5" w:rsidRPr="00584616" w:rsidRDefault="00B617D5" w:rsidP="001F78BF">
            <w:pPr>
              <w:spacing w:before="60" w:after="6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c>
          <w:tcPr>
            <w:tcW w:w="1440" w:type="dxa"/>
            <w:tcBorders>
              <w:bottom w:val="single" w:sz="4" w:space="0" w:color="auto"/>
            </w:tcBorders>
            <w:shd w:val="clear" w:color="000000" w:fill="6B2976"/>
            <w:vAlign w:val="bottom"/>
            <w:hideMark/>
          </w:tcPr>
          <w:p w14:paraId="48BE64BD" w14:textId="77777777" w:rsidR="00584616" w:rsidRDefault="00584616" w:rsidP="001F78BF">
            <w:pPr>
              <w:spacing w:before="60" w:after="60" w:line="240" w:lineRule="auto"/>
              <w:jc w:val="right"/>
              <w:rPr>
                <w:rFonts w:cs="Arial"/>
                <w:b/>
                <w:bCs/>
                <w:color w:val="FFFFFF"/>
                <w:sz w:val="20"/>
                <w:szCs w:val="20"/>
                <w:lang w:val="en-AU" w:eastAsia="zh-CN" w:bidi="th-TH"/>
              </w:rPr>
            </w:pPr>
            <w:r w:rsidRPr="00584616">
              <w:rPr>
                <w:rFonts w:cs="Arial"/>
                <w:b/>
                <w:bCs/>
                <w:color w:val="FFFFFF"/>
                <w:sz w:val="20"/>
                <w:szCs w:val="20"/>
                <w:lang w:val="en-AU" w:eastAsia="zh-CN" w:bidi="th-TH"/>
              </w:rPr>
              <w:t>Jul to Sep</w:t>
            </w:r>
          </w:p>
          <w:p w14:paraId="285CFFD1" w14:textId="5614D8D7" w:rsidR="00B617D5" w:rsidRPr="00584616" w:rsidRDefault="00B617D5" w:rsidP="001F78BF">
            <w:pPr>
              <w:spacing w:before="60" w:after="6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c>
          <w:tcPr>
            <w:tcW w:w="1440" w:type="dxa"/>
            <w:tcBorders>
              <w:bottom w:val="single" w:sz="4" w:space="0" w:color="auto"/>
              <w:right w:val="single" w:sz="4" w:space="0" w:color="auto"/>
            </w:tcBorders>
            <w:shd w:val="clear" w:color="000000" w:fill="6B2976"/>
            <w:vAlign w:val="bottom"/>
            <w:hideMark/>
          </w:tcPr>
          <w:p w14:paraId="66B7C2DA" w14:textId="77777777" w:rsidR="00584616" w:rsidRDefault="00584616" w:rsidP="001F78BF">
            <w:pPr>
              <w:spacing w:before="60" w:after="60" w:line="240" w:lineRule="auto"/>
              <w:jc w:val="right"/>
              <w:rPr>
                <w:rFonts w:cs="Arial"/>
                <w:b/>
                <w:bCs/>
                <w:color w:val="FFFFFF"/>
                <w:sz w:val="20"/>
                <w:szCs w:val="20"/>
                <w:lang w:val="en-AU" w:eastAsia="zh-CN" w:bidi="th-TH"/>
              </w:rPr>
            </w:pPr>
            <w:r w:rsidRPr="00584616">
              <w:rPr>
                <w:rFonts w:cs="Arial"/>
                <w:b/>
                <w:bCs/>
                <w:color w:val="FFFFFF"/>
                <w:sz w:val="20"/>
                <w:szCs w:val="20"/>
                <w:lang w:val="en-AU" w:eastAsia="zh-CN" w:bidi="th-TH"/>
              </w:rPr>
              <w:t>Oct to Dec</w:t>
            </w:r>
          </w:p>
          <w:p w14:paraId="12CEB0F2" w14:textId="0374BC2C" w:rsidR="00B617D5" w:rsidRPr="00584616" w:rsidRDefault="00B617D5" w:rsidP="001F78BF">
            <w:pPr>
              <w:spacing w:before="60" w:after="6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r>
      <w:tr w:rsidR="00584616" w:rsidRPr="00584616" w14:paraId="50F5283C" w14:textId="77777777" w:rsidTr="00584616">
        <w:trPr>
          <w:trHeight w:val="255"/>
        </w:trPr>
        <w:tc>
          <w:tcPr>
            <w:tcW w:w="1780" w:type="dxa"/>
            <w:tcBorders>
              <w:top w:val="nil"/>
              <w:left w:val="single" w:sz="4" w:space="0" w:color="auto"/>
              <w:bottom w:val="nil"/>
              <w:right w:val="nil"/>
            </w:tcBorders>
            <w:shd w:val="clear" w:color="000000" w:fill="FFFFFF"/>
            <w:noWrap/>
            <w:vAlign w:val="bottom"/>
            <w:hideMark/>
          </w:tcPr>
          <w:p w14:paraId="6F9EF847" w14:textId="77777777" w:rsidR="00584616" w:rsidRPr="00584616" w:rsidRDefault="00584616" w:rsidP="00584616">
            <w:pPr>
              <w:spacing w:after="0" w:line="240" w:lineRule="auto"/>
              <w:rPr>
                <w:rFonts w:cs="Arial"/>
                <w:color w:val="000000"/>
                <w:sz w:val="20"/>
                <w:szCs w:val="20"/>
                <w:lang w:val="en-AU" w:eastAsia="zh-CN" w:bidi="th-TH"/>
              </w:rPr>
            </w:pPr>
            <w:r w:rsidRPr="00584616">
              <w:rPr>
                <w:rFonts w:cs="Arial"/>
                <w:color w:val="000000"/>
                <w:sz w:val="20"/>
                <w:szCs w:val="20"/>
                <w:lang w:val="en-AU" w:eastAsia="zh-CN" w:bidi="th-TH"/>
              </w:rPr>
              <w:t>Yes</w:t>
            </w:r>
          </w:p>
        </w:tc>
        <w:tc>
          <w:tcPr>
            <w:tcW w:w="1440" w:type="dxa"/>
            <w:tcBorders>
              <w:top w:val="nil"/>
              <w:left w:val="nil"/>
              <w:bottom w:val="nil"/>
              <w:right w:val="nil"/>
            </w:tcBorders>
            <w:shd w:val="clear" w:color="000000" w:fill="FFFFFF"/>
            <w:noWrap/>
            <w:vAlign w:val="bottom"/>
            <w:hideMark/>
          </w:tcPr>
          <w:p w14:paraId="40A7B4BA" w14:textId="77777777" w:rsidR="00584616" w:rsidRPr="00584616" w:rsidRDefault="00584616" w:rsidP="00584616">
            <w:pPr>
              <w:spacing w:after="0" w:line="240" w:lineRule="auto"/>
              <w:jc w:val="right"/>
              <w:rPr>
                <w:rFonts w:cs="Arial"/>
                <w:color w:val="000000"/>
                <w:sz w:val="20"/>
                <w:szCs w:val="20"/>
                <w:lang w:val="en-AU" w:eastAsia="zh-CN" w:bidi="th-TH"/>
              </w:rPr>
            </w:pPr>
            <w:r w:rsidRPr="00584616">
              <w:rPr>
                <w:rFonts w:cs="Arial"/>
                <w:color w:val="000000"/>
                <w:sz w:val="20"/>
                <w:szCs w:val="20"/>
                <w:lang w:val="en-AU" w:eastAsia="zh-CN" w:bidi="th-TH"/>
              </w:rPr>
              <w:t>5%</w:t>
            </w:r>
          </w:p>
        </w:tc>
        <w:tc>
          <w:tcPr>
            <w:tcW w:w="1440" w:type="dxa"/>
            <w:tcBorders>
              <w:top w:val="nil"/>
              <w:left w:val="nil"/>
              <w:bottom w:val="nil"/>
              <w:right w:val="nil"/>
            </w:tcBorders>
            <w:shd w:val="clear" w:color="000000" w:fill="FFFFFF"/>
            <w:noWrap/>
            <w:vAlign w:val="bottom"/>
            <w:hideMark/>
          </w:tcPr>
          <w:p w14:paraId="7CCD2400" w14:textId="77777777" w:rsidR="00584616" w:rsidRPr="00584616" w:rsidRDefault="00584616" w:rsidP="00584616">
            <w:pPr>
              <w:spacing w:after="0" w:line="240" w:lineRule="auto"/>
              <w:jc w:val="right"/>
              <w:rPr>
                <w:rFonts w:cs="Arial"/>
                <w:color w:val="000000"/>
                <w:sz w:val="20"/>
                <w:szCs w:val="20"/>
                <w:lang w:val="en-AU" w:eastAsia="zh-CN" w:bidi="th-TH"/>
              </w:rPr>
            </w:pPr>
            <w:r w:rsidRPr="00584616">
              <w:rPr>
                <w:rFonts w:cs="Arial"/>
                <w:color w:val="000000"/>
                <w:sz w:val="20"/>
                <w:szCs w:val="20"/>
                <w:lang w:val="en-AU" w:eastAsia="zh-CN" w:bidi="th-TH"/>
              </w:rPr>
              <w:t>5%</w:t>
            </w:r>
          </w:p>
        </w:tc>
        <w:tc>
          <w:tcPr>
            <w:tcW w:w="1440" w:type="dxa"/>
            <w:tcBorders>
              <w:top w:val="nil"/>
              <w:left w:val="nil"/>
              <w:bottom w:val="nil"/>
              <w:right w:val="nil"/>
            </w:tcBorders>
            <w:shd w:val="clear" w:color="000000" w:fill="FFFFFF"/>
            <w:noWrap/>
            <w:vAlign w:val="bottom"/>
            <w:hideMark/>
          </w:tcPr>
          <w:p w14:paraId="64EB0B6F" w14:textId="77777777" w:rsidR="00584616" w:rsidRPr="00584616" w:rsidRDefault="00584616" w:rsidP="00584616">
            <w:pPr>
              <w:spacing w:after="0" w:line="240" w:lineRule="auto"/>
              <w:jc w:val="right"/>
              <w:rPr>
                <w:rFonts w:cs="Arial"/>
                <w:color w:val="000000"/>
                <w:sz w:val="20"/>
                <w:szCs w:val="20"/>
                <w:lang w:val="en-AU" w:eastAsia="zh-CN" w:bidi="th-TH"/>
              </w:rPr>
            </w:pPr>
            <w:r w:rsidRPr="00584616">
              <w:rPr>
                <w:rFonts w:cs="Arial"/>
                <w:color w:val="000000"/>
                <w:sz w:val="20"/>
                <w:szCs w:val="20"/>
                <w:lang w:val="en-AU" w:eastAsia="zh-CN" w:bidi="th-TH"/>
              </w:rPr>
              <w:t>6%</w:t>
            </w:r>
          </w:p>
        </w:tc>
        <w:tc>
          <w:tcPr>
            <w:tcW w:w="1440" w:type="dxa"/>
            <w:tcBorders>
              <w:top w:val="nil"/>
              <w:left w:val="nil"/>
              <w:bottom w:val="nil"/>
              <w:right w:val="single" w:sz="4" w:space="0" w:color="auto"/>
            </w:tcBorders>
            <w:shd w:val="clear" w:color="000000" w:fill="FFFFFF"/>
            <w:noWrap/>
            <w:vAlign w:val="bottom"/>
            <w:hideMark/>
          </w:tcPr>
          <w:p w14:paraId="28228FD8" w14:textId="46FBE8C0" w:rsidR="00584616" w:rsidRPr="00584616" w:rsidRDefault="003C6C9B" w:rsidP="00584616">
            <w:pPr>
              <w:spacing w:after="0" w:line="240" w:lineRule="auto"/>
              <w:jc w:val="right"/>
              <w:rPr>
                <w:rFonts w:cs="Arial"/>
                <w:color w:val="000000"/>
                <w:sz w:val="20"/>
                <w:szCs w:val="20"/>
                <w:lang w:val="en-AU" w:eastAsia="zh-CN" w:bidi="th-TH"/>
              </w:rPr>
            </w:pPr>
            <w:r>
              <w:rPr>
                <w:noProof/>
                <w:lang w:val="en-AU" w:eastAsia="en-AU"/>
              </w:rPr>
              <mc:AlternateContent>
                <mc:Choice Requires="wps">
                  <w:drawing>
                    <wp:anchor distT="0" distB="0" distL="114300" distR="114300" simplePos="0" relativeHeight="251890688" behindDoc="0" locked="0" layoutInCell="1" allowOverlap="1" wp14:anchorId="1628EE55" wp14:editId="22942B21">
                      <wp:simplePos x="0" y="0"/>
                      <wp:positionH relativeFrom="column">
                        <wp:posOffset>487680</wp:posOffset>
                      </wp:positionH>
                      <wp:positionV relativeFrom="paragraph">
                        <wp:posOffset>-1270</wp:posOffset>
                      </wp:positionV>
                      <wp:extent cx="359410" cy="144780"/>
                      <wp:effectExtent l="0" t="0" r="21590" b="26670"/>
                      <wp:wrapNone/>
                      <wp:docPr id="52" name="Rounded 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9410" cy="144780"/>
                              </a:xfrm>
                              <a:prstGeom prst="roundRect">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2407876A" id="Rounded Rectangle 9" o:spid="_x0000_s1026" alt="&quot;&quot;" style="position:absolute;margin-left:38.4pt;margin-top:-.1pt;width:28.3pt;height:11.4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" filled="f" strokecolor="#8ac640" strokeweight="1.5pt">
                      <v:stroke joinstyle="miter"/>
                    </v:roundrect>
                  </w:pict>
                </mc:Fallback>
              </mc:AlternateContent>
            </w:r>
            <w:r w:rsidR="00584616" w:rsidRPr="00584616">
              <w:rPr>
                <w:rFonts w:cs="Arial"/>
                <w:color w:val="000000"/>
                <w:sz w:val="20"/>
                <w:szCs w:val="20"/>
                <w:lang w:val="en-AU" w:eastAsia="zh-CN" w:bidi="th-TH"/>
              </w:rPr>
              <w:t>6%</w:t>
            </w:r>
          </w:p>
        </w:tc>
      </w:tr>
      <w:tr w:rsidR="00584616" w:rsidRPr="00584616" w14:paraId="04ACACA2" w14:textId="77777777" w:rsidTr="00584616">
        <w:trPr>
          <w:trHeight w:val="255"/>
        </w:trPr>
        <w:tc>
          <w:tcPr>
            <w:tcW w:w="1780" w:type="dxa"/>
            <w:tcBorders>
              <w:top w:val="nil"/>
              <w:left w:val="single" w:sz="4" w:space="0" w:color="auto"/>
              <w:bottom w:val="nil"/>
              <w:right w:val="nil"/>
            </w:tcBorders>
            <w:shd w:val="clear" w:color="000000" w:fill="FFFFFF"/>
            <w:noWrap/>
            <w:vAlign w:val="bottom"/>
            <w:hideMark/>
          </w:tcPr>
          <w:p w14:paraId="68156CAC" w14:textId="77777777" w:rsidR="00584616" w:rsidRPr="00584616" w:rsidRDefault="00584616" w:rsidP="00584616">
            <w:pPr>
              <w:spacing w:after="0" w:line="240" w:lineRule="auto"/>
              <w:rPr>
                <w:rFonts w:cs="Arial"/>
                <w:color w:val="000000"/>
                <w:sz w:val="20"/>
                <w:szCs w:val="20"/>
                <w:lang w:val="en-AU" w:eastAsia="zh-CN" w:bidi="th-TH"/>
              </w:rPr>
            </w:pPr>
            <w:r w:rsidRPr="00584616">
              <w:rPr>
                <w:rFonts w:cs="Arial"/>
                <w:color w:val="000000"/>
                <w:sz w:val="20"/>
                <w:szCs w:val="20"/>
                <w:lang w:val="en-AU" w:eastAsia="zh-CN" w:bidi="th-TH"/>
              </w:rPr>
              <w:t>No</w:t>
            </w:r>
          </w:p>
        </w:tc>
        <w:tc>
          <w:tcPr>
            <w:tcW w:w="1440" w:type="dxa"/>
            <w:tcBorders>
              <w:top w:val="nil"/>
              <w:left w:val="nil"/>
              <w:bottom w:val="nil"/>
              <w:right w:val="nil"/>
            </w:tcBorders>
            <w:shd w:val="clear" w:color="000000" w:fill="FFFFFF"/>
            <w:noWrap/>
            <w:vAlign w:val="bottom"/>
            <w:hideMark/>
          </w:tcPr>
          <w:p w14:paraId="18F6EB63" w14:textId="77777777" w:rsidR="00584616" w:rsidRPr="00584616" w:rsidRDefault="00584616" w:rsidP="00584616">
            <w:pPr>
              <w:spacing w:after="0" w:line="240" w:lineRule="auto"/>
              <w:jc w:val="right"/>
              <w:rPr>
                <w:rFonts w:cs="Arial"/>
                <w:color w:val="000000"/>
                <w:sz w:val="20"/>
                <w:szCs w:val="20"/>
                <w:lang w:val="en-AU" w:eastAsia="zh-CN" w:bidi="th-TH"/>
              </w:rPr>
            </w:pPr>
            <w:r w:rsidRPr="00584616">
              <w:rPr>
                <w:rFonts w:cs="Arial"/>
                <w:color w:val="000000"/>
                <w:sz w:val="20"/>
                <w:szCs w:val="20"/>
                <w:lang w:val="en-AU" w:eastAsia="zh-CN" w:bidi="th-TH"/>
              </w:rPr>
              <w:t>75%</w:t>
            </w:r>
          </w:p>
        </w:tc>
        <w:tc>
          <w:tcPr>
            <w:tcW w:w="1440" w:type="dxa"/>
            <w:tcBorders>
              <w:top w:val="nil"/>
              <w:left w:val="nil"/>
              <w:bottom w:val="nil"/>
              <w:right w:val="nil"/>
            </w:tcBorders>
            <w:shd w:val="clear" w:color="000000" w:fill="FFFFFF"/>
            <w:noWrap/>
            <w:vAlign w:val="bottom"/>
            <w:hideMark/>
          </w:tcPr>
          <w:p w14:paraId="53B0F3D4" w14:textId="77777777" w:rsidR="00584616" w:rsidRPr="00584616" w:rsidRDefault="00584616" w:rsidP="00584616">
            <w:pPr>
              <w:spacing w:after="0" w:line="240" w:lineRule="auto"/>
              <w:jc w:val="right"/>
              <w:rPr>
                <w:rFonts w:cs="Arial"/>
                <w:color w:val="000000"/>
                <w:sz w:val="20"/>
                <w:szCs w:val="20"/>
                <w:lang w:val="en-AU" w:eastAsia="zh-CN" w:bidi="th-TH"/>
              </w:rPr>
            </w:pPr>
            <w:r w:rsidRPr="00584616">
              <w:rPr>
                <w:rFonts w:cs="Arial"/>
                <w:color w:val="000000"/>
                <w:sz w:val="20"/>
                <w:szCs w:val="20"/>
                <w:lang w:val="en-AU" w:eastAsia="zh-CN" w:bidi="th-TH"/>
              </w:rPr>
              <w:t>75%</w:t>
            </w:r>
          </w:p>
        </w:tc>
        <w:tc>
          <w:tcPr>
            <w:tcW w:w="1440" w:type="dxa"/>
            <w:tcBorders>
              <w:top w:val="nil"/>
              <w:left w:val="nil"/>
              <w:bottom w:val="nil"/>
              <w:right w:val="nil"/>
            </w:tcBorders>
            <w:shd w:val="clear" w:color="000000" w:fill="FFFFFF"/>
            <w:noWrap/>
            <w:vAlign w:val="bottom"/>
            <w:hideMark/>
          </w:tcPr>
          <w:p w14:paraId="4686F511" w14:textId="77777777" w:rsidR="00584616" w:rsidRPr="00584616" w:rsidRDefault="00584616" w:rsidP="00584616">
            <w:pPr>
              <w:spacing w:after="0" w:line="240" w:lineRule="auto"/>
              <w:jc w:val="right"/>
              <w:rPr>
                <w:rFonts w:cs="Arial"/>
                <w:color w:val="000000"/>
                <w:sz w:val="20"/>
                <w:szCs w:val="20"/>
                <w:lang w:val="en-AU" w:eastAsia="zh-CN" w:bidi="th-TH"/>
              </w:rPr>
            </w:pPr>
            <w:r w:rsidRPr="00584616">
              <w:rPr>
                <w:rFonts w:cs="Arial"/>
                <w:color w:val="000000"/>
                <w:sz w:val="20"/>
                <w:szCs w:val="20"/>
                <w:lang w:val="en-AU" w:eastAsia="zh-CN" w:bidi="th-TH"/>
              </w:rPr>
              <w:t>75%</w:t>
            </w:r>
          </w:p>
        </w:tc>
        <w:tc>
          <w:tcPr>
            <w:tcW w:w="1440" w:type="dxa"/>
            <w:tcBorders>
              <w:top w:val="nil"/>
              <w:left w:val="nil"/>
              <w:bottom w:val="nil"/>
              <w:right w:val="single" w:sz="4" w:space="0" w:color="auto"/>
            </w:tcBorders>
            <w:shd w:val="clear" w:color="000000" w:fill="FFFFFF"/>
            <w:noWrap/>
            <w:vAlign w:val="bottom"/>
            <w:hideMark/>
          </w:tcPr>
          <w:p w14:paraId="427459FA" w14:textId="1ED061EF" w:rsidR="00584616" w:rsidRPr="00584616" w:rsidRDefault="00584616" w:rsidP="00584616">
            <w:pPr>
              <w:spacing w:after="0" w:line="240" w:lineRule="auto"/>
              <w:jc w:val="right"/>
              <w:rPr>
                <w:rFonts w:cs="Arial"/>
                <w:color w:val="000000"/>
                <w:sz w:val="20"/>
                <w:szCs w:val="20"/>
                <w:lang w:val="en-AU" w:eastAsia="zh-CN" w:bidi="th-TH"/>
              </w:rPr>
            </w:pPr>
            <w:r w:rsidRPr="00584616">
              <w:rPr>
                <w:rFonts w:cs="Arial"/>
                <w:color w:val="000000"/>
                <w:sz w:val="20"/>
                <w:szCs w:val="20"/>
                <w:lang w:val="en-AU" w:eastAsia="zh-CN" w:bidi="th-TH"/>
              </w:rPr>
              <w:t>75%</w:t>
            </w:r>
          </w:p>
        </w:tc>
      </w:tr>
      <w:tr w:rsidR="00584616" w:rsidRPr="00584616" w14:paraId="4F813E48" w14:textId="77777777" w:rsidTr="00584616">
        <w:trPr>
          <w:trHeight w:val="255"/>
        </w:trPr>
        <w:tc>
          <w:tcPr>
            <w:tcW w:w="1780" w:type="dxa"/>
            <w:tcBorders>
              <w:top w:val="nil"/>
              <w:left w:val="single" w:sz="4" w:space="0" w:color="auto"/>
              <w:bottom w:val="nil"/>
              <w:right w:val="nil"/>
            </w:tcBorders>
            <w:shd w:val="clear" w:color="000000" w:fill="FFFFFF"/>
            <w:noWrap/>
            <w:vAlign w:val="bottom"/>
            <w:hideMark/>
          </w:tcPr>
          <w:p w14:paraId="6F676A09" w14:textId="77777777" w:rsidR="00584616" w:rsidRPr="00584616" w:rsidRDefault="00584616" w:rsidP="00584616">
            <w:pPr>
              <w:spacing w:after="0" w:line="240" w:lineRule="auto"/>
              <w:rPr>
                <w:rFonts w:cs="Arial"/>
                <w:color w:val="000000"/>
                <w:sz w:val="20"/>
                <w:szCs w:val="20"/>
                <w:lang w:val="en-AU" w:eastAsia="zh-CN" w:bidi="th-TH"/>
              </w:rPr>
            </w:pPr>
            <w:r w:rsidRPr="00584616">
              <w:rPr>
                <w:rFonts w:cs="Arial"/>
                <w:color w:val="000000"/>
                <w:sz w:val="20"/>
                <w:szCs w:val="20"/>
                <w:lang w:val="en-AU" w:eastAsia="zh-CN" w:bidi="th-TH"/>
              </w:rPr>
              <w:t>Not Stated</w:t>
            </w:r>
          </w:p>
        </w:tc>
        <w:tc>
          <w:tcPr>
            <w:tcW w:w="1440" w:type="dxa"/>
            <w:tcBorders>
              <w:top w:val="nil"/>
              <w:left w:val="nil"/>
              <w:bottom w:val="nil"/>
              <w:right w:val="nil"/>
            </w:tcBorders>
            <w:shd w:val="clear" w:color="000000" w:fill="FFFFFF"/>
            <w:noWrap/>
            <w:vAlign w:val="bottom"/>
            <w:hideMark/>
          </w:tcPr>
          <w:p w14:paraId="6D5BDB65" w14:textId="77777777" w:rsidR="00584616" w:rsidRPr="00584616" w:rsidRDefault="00584616" w:rsidP="00584616">
            <w:pPr>
              <w:spacing w:after="0" w:line="240" w:lineRule="auto"/>
              <w:jc w:val="right"/>
              <w:rPr>
                <w:rFonts w:cs="Arial"/>
                <w:color w:val="000000"/>
                <w:sz w:val="20"/>
                <w:szCs w:val="20"/>
                <w:lang w:val="en-AU" w:eastAsia="zh-CN" w:bidi="th-TH"/>
              </w:rPr>
            </w:pPr>
            <w:r w:rsidRPr="00584616">
              <w:rPr>
                <w:rFonts w:cs="Arial"/>
                <w:color w:val="000000"/>
                <w:sz w:val="20"/>
                <w:szCs w:val="20"/>
                <w:lang w:val="en-AU" w:eastAsia="zh-CN" w:bidi="th-TH"/>
              </w:rPr>
              <w:t>20%</w:t>
            </w:r>
          </w:p>
        </w:tc>
        <w:tc>
          <w:tcPr>
            <w:tcW w:w="1440" w:type="dxa"/>
            <w:tcBorders>
              <w:top w:val="nil"/>
              <w:left w:val="nil"/>
              <w:bottom w:val="nil"/>
              <w:right w:val="nil"/>
            </w:tcBorders>
            <w:shd w:val="clear" w:color="000000" w:fill="FFFFFF"/>
            <w:noWrap/>
            <w:vAlign w:val="bottom"/>
            <w:hideMark/>
          </w:tcPr>
          <w:p w14:paraId="77FCA2E8" w14:textId="77777777" w:rsidR="00584616" w:rsidRPr="00584616" w:rsidRDefault="00584616" w:rsidP="00584616">
            <w:pPr>
              <w:spacing w:after="0" w:line="240" w:lineRule="auto"/>
              <w:jc w:val="right"/>
              <w:rPr>
                <w:rFonts w:cs="Arial"/>
                <w:color w:val="000000"/>
                <w:sz w:val="20"/>
                <w:szCs w:val="20"/>
                <w:lang w:val="en-AU" w:eastAsia="zh-CN" w:bidi="th-TH"/>
              </w:rPr>
            </w:pPr>
            <w:r w:rsidRPr="00584616">
              <w:rPr>
                <w:rFonts w:cs="Arial"/>
                <w:color w:val="000000"/>
                <w:sz w:val="20"/>
                <w:szCs w:val="20"/>
                <w:lang w:val="en-AU" w:eastAsia="zh-CN" w:bidi="th-TH"/>
              </w:rPr>
              <w:t>20%</w:t>
            </w:r>
          </w:p>
        </w:tc>
        <w:tc>
          <w:tcPr>
            <w:tcW w:w="1440" w:type="dxa"/>
            <w:tcBorders>
              <w:top w:val="nil"/>
              <w:left w:val="nil"/>
              <w:bottom w:val="nil"/>
              <w:right w:val="nil"/>
            </w:tcBorders>
            <w:shd w:val="clear" w:color="000000" w:fill="FFFFFF"/>
            <w:noWrap/>
            <w:vAlign w:val="bottom"/>
            <w:hideMark/>
          </w:tcPr>
          <w:p w14:paraId="320289CE" w14:textId="77777777" w:rsidR="00584616" w:rsidRPr="00584616" w:rsidRDefault="00584616" w:rsidP="00584616">
            <w:pPr>
              <w:spacing w:after="0" w:line="240" w:lineRule="auto"/>
              <w:jc w:val="right"/>
              <w:rPr>
                <w:rFonts w:cs="Arial"/>
                <w:color w:val="000000"/>
                <w:sz w:val="20"/>
                <w:szCs w:val="20"/>
                <w:lang w:val="en-AU" w:eastAsia="zh-CN" w:bidi="th-TH"/>
              </w:rPr>
            </w:pPr>
            <w:r w:rsidRPr="00584616">
              <w:rPr>
                <w:rFonts w:cs="Arial"/>
                <w:color w:val="000000"/>
                <w:sz w:val="20"/>
                <w:szCs w:val="20"/>
                <w:lang w:val="en-AU" w:eastAsia="zh-CN" w:bidi="th-TH"/>
              </w:rPr>
              <w:t>19%</w:t>
            </w:r>
          </w:p>
        </w:tc>
        <w:tc>
          <w:tcPr>
            <w:tcW w:w="1440" w:type="dxa"/>
            <w:tcBorders>
              <w:top w:val="nil"/>
              <w:left w:val="nil"/>
              <w:bottom w:val="nil"/>
              <w:right w:val="single" w:sz="4" w:space="0" w:color="auto"/>
            </w:tcBorders>
            <w:shd w:val="clear" w:color="000000" w:fill="FFFFFF"/>
            <w:noWrap/>
            <w:vAlign w:val="bottom"/>
            <w:hideMark/>
          </w:tcPr>
          <w:p w14:paraId="266D707D" w14:textId="77777777" w:rsidR="00584616" w:rsidRPr="00584616" w:rsidRDefault="00584616" w:rsidP="00584616">
            <w:pPr>
              <w:spacing w:after="0" w:line="240" w:lineRule="auto"/>
              <w:jc w:val="right"/>
              <w:rPr>
                <w:rFonts w:cs="Arial"/>
                <w:color w:val="000000"/>
                <w:sz w:val="20"/>
                <w:szCs w:val="20"/>
                <w:lang w:val="en-AU" w:eastAsia="zh-CN" w:bidi="th-TH"/>
              </w:rPr>
            </w:pPr>
            <w:r w:rsidRPr="00584616">
              <w:rPr>
                <w:rFonts w:cs="Arial"/>
                <w:color w:val="000000"/>
                <w:sz w:val="20"/>
                <w:szCs w:val="20"/>
                <w:lang w:val="en-AU" w:eastAsia="zh-CN" w:bidi="th-TH"/>
              </w:rPr>
              <w:t>19%</w:t>
            </w:r>
          </w:p>
        </w:tc>
      </w:tr>
      <w:tr w:rsidR="00584616" w:rsidRPr="00584616" w14:paraId="3B6CFD35" w14:textId="77777777" w:rsidTr="00584616">
        <w:trPr>
          <w:trHeight w:val="255"/>
        </w:trPr>
        <w:tc>
          <w:tcPr>
            <w:tcW w:w="1780" w:type="dxa"/>
            <w:tcBorders>
              <w:top w:val="nil"/>
              <w:left w:val="single" w:sz="4" w:space="0" w:color="auto"/>
              <w:bottom w:val="nil"/>
              <w:right w:val="nil"/>
            </w:tcBorders>
            <w:shd w:val="clear" w:color="000000" w:fill="FFFFFF"/>
            <w:noWrap/>
            <w:vAlign w:val="bottom"/>
            <w:hideMark/>
          </w:tcPr>
          <w:p w14:paraId="2C3F25F3" w14:textId="77777777" w:rsidR="00584616" w:rsidRPr="00584616" w:rsidRDefault="00584616" w:rsidP="00584616">
            <w:pPr>
              <w:spacing w:after="0" w:line="240" w:lineRule="auto"/>
              <w:rPr>
                <w:rFonts w:cs="Arial"/>
                <w:color w:val="000000"/>
                <w:sz w:val="20"/>
                <w:szCs w:val="20"/>
                <w:lang w:val="en-AU" w:eastAsia="zh-CN" w:bidi="th-TH"/>
              </w:rPr>
            </w:pPr>
            <w:r w:rsidRPr="00584616">
              <w:rPr>
                <w:rFonts w:cs="Arial"/>
                <w:color w:val="000000"/>
                <w:sz w:val="20"/>
                <w:szCs w:val="20"/>
                <w:lang w:val="en-AU" w:eastAsia="zh-CN" w:bidi="th-TH"/>
              </w:rPr>
              <w:t>Not populated</w:t>
            </w:r>
          </w:p>
        </w:tc>
        <w:tc>
          <w:tcPr>
            <w:tcW w:w="1440" w:type="dxa"/>
            <w:tcBorders>
              <w:top w:val="nil"/>
              <w:left w:val="nil"/>
              <w:bottom w:val="nil"/>
              <w:right w:val="nil"/>
            </w:tcBorders>
            <w:shd w:val="clear" w:color="000000" w:fill="FFFFFF"/>
            <w:noWrap/>
            <w:vAlign w:val="bottom"/>
            <w:hideMark/>
          </w:tcPr>
          <w:p w14:paraId="0D9FB44C" w14:textId="77777777" w:rsidR="00584616" w:rsidRPr="00584616" w:rsidRDefault="00584616" w:rsidP="00584616">
            <w:pPr>
              <w:spacing w:after="0" w:line="240" w:lineRule="auto"/>
              <w:jc w:val="right"/>
              <w:rPr>
                <w:rFonts w:cs="Arial"/>
                <w:color w:val="000000"/>
                <w:sz w:val="20"/>
                <w:szCs w:val="20"/>
                <w:lang w:val="en-AU" w:eastAsia="zh-CN" w:bidi="th-TH"/>
              </w:rPr>
            </w:pPr>
            <w:r w:rsidRPr="00584616">
              <w:rPr>
                <w:rFonts w:cs="Arial"/>
                <w:color w:val="000000"/>
                <w:sz w:val="20"/>
                <w:szCs w:val="20"/>
                <w:lang w:val="en-AU" w:eastAsia="zh-CN" w:bidi="th-TH"/>
              </w:rPr>
              <w:t>0%</w:t>
            </w:r>
          </w:p>
        </w:tc>
        <w:tc>
          <w:tcPr>
            <w:tcW w:w="1440" w:type="dxa"/>
            <w:tcBorders>
              <w:top w:val="nil"/>
              <w:left w:val="nil"/>
              <w:bottom w:val="nil"/>
              <w:right w:val="nil"/>
            </w:tcBorders>
            <w:shd w:val="clear" w:color="000000" w:fill="FFFFFF"/>
            <w:noWrap/>
            <w:vAlign w:val="bottom"/>
            <w:hideMark/>
          </w:tcPr>
          <w:p w14:paraId="42D472FE" w14:textId="77777777" w:rsidR="00584616" w:rsidRPr="00584616" w:rsidRDefault="00584616" w:rsidP="00584616">
            <w:pPr>
              <w:spacing w:after="0" w:line="240" w:lineRule="auto"/>
              <w:jc w:val="right"/>
              <w:rPr>
                <w:rFonts w:cs="Arial"/>
                <w:color w:val="000000"/>
                <w:sz w:val="20"/>
                <w:szCs w:val="20"/>
                <w:lang w:val="en-AU" w:eastAsia="zh-CN" w:bidi="th-TH"/>
              </w:rPr>
            </w:pPr>
            <w:r w:rsidRPr="00584616">
              <w:rPr>
                <w:rFonts w:cs="Arial"/>
                <w:color w:val="000000"/>
                <w:sz w:val="20"/>
                <w:szCs w:val="20"/>
                <w:lang w:val="en-AU" w:eastAsia="zh-CN" w:bidi="th-TH"/>
              </w:rPr>
              <w:t>0%</w:t>
            </w:r>
          </w:p>
        </w:tc>
        <w:tc>
          <w:tcPr>
            <w:tcW w:w="1440" w:type="dxa"/>
            <w:tcBorders>
              <w:top w:val="nil"/>
              <w:left w:val="nil"/>
              <w:bottom w:val="nil"/>
              <w:right w:val="nil"/>
            </w:tcBorders>
            <w:shd w:val="clear" w:color="000000" w:fill="FFFFFF"/>
            <w:noWrap/>
            <w:vAlign w:val="bottom"/>
            <w:hideMark/>
          </w:tcPr>
          <w:p w14:paraId="6B4C5AA1" w14:textId="77777777" w:rsidR="00584616" w:rsidRPr="00584616" w:rsidRDefault="00584616" w:rsidP="00584616">
            <w:pPr>
              <w:spacing w:after="0" w:line="240" w:lineRule="auto"/>
              <w:jc w:val="right"/>
              <w:rPr>
                <w:rFonts w:cs="Arial"/>
                <w:color w:val="000000"/>
                <w:sz w:val="20"/>
                <w:szCs w:val="20"/>
                <w:lang w:val="en-AU" w:eastAsia="zh-CN" w:bidi="th-TH"/>
              </w:rPr>
            </w:pPr>
            <w:r w:rsidRPr="00584616">
              <w:rPr>
                <w:rFonts w:cs="Arial"/>
                <w:color w:val="000000"/>
                <w:sz w:val="20"/>
                <w:szCs w:val="20"/>
                <w:lang w:val="en-AU" w:eastAsia="zh-CN" w:bidi="th-TH"/>
              </w:rPr>
              <w:t>0%</w:t>
            </w:r>
          </w:p>
        </w:tc>
        <w:tc>
          <w:tcPr>
            <w:tcW w:w="1440" w:type="dxa"/>
            <w:tcBorders>
              <w:top w:val="nil"/>
              <w:left w:val="nil"/>
              <w:bottom w:val="nil"/>
              <w:right w:val="single" w:sz="4" w:space="0" w:color="auto"/>
            </w:tcBorders>
            <w:shd w:val="clear" w:color="000000" w:fill="FFFFFF"/>
            <w:noWrap/>
            <w:vAlign w:val="bottom"/>
            <w:hideMark/>
          </w:tcPr>
          <w:p w14:paraId="6B3DC2F4" w14:textId="77777777" w:rsidR="00584616" w:rsidRPr="00584616" w:rsidRDefault="00584616" w:rsidP="00584616">
            <w:pPr>
              <w:spacing w:after="0" w:line="240" w:lineRule="auto"/>
              <w:jc w:val="right"/>
              <w:rPr>
                <w:rFonts w:cs="Arial"/>
                <w:color w:val="000000"/>
                <w:sz w:val="20"/>
                <w:szCs w:val="20"/>
                <w:lang w:val="en-AU" w:eastAsia="zh-CN" w:bidi="th-TH"/>
              </w:rPr>
            </w:pPr>
            <w:r w:rsidRPr="00584616">
              <w:rPr>
                <w:rFonts w:cs="Arial"/>
                <w:color w:val="000000"/>
                <w:sz w:val="20"/>
                <w:szCs w:val="20"/>
                <w:lang w:val="en-AU" w:eastAsia="zh-CN" w:bidi="th-TH"/>
              </w:rPr>
              <w:t>0%</w:t>
            </w:r>
          </w:p>
        </w:tc>
      </w:tr>
      <w:tr w:rsidR="00584616" w:rsidRPr="00584616" w14:paraId="1C263E23" w14:textId="77777777" w:rsidTr="00584616">
        <w:trPr>
          <w:trHeight w:val="255"/>
        </w:trPr>
        <w:tc>
          <w:tcPr>
            <w:tcW w:w="1780" w:type="dxa"/>
            <w:tcBorders>
              <w:top w:val="single" w:sz="4" w:space="0" w:color="auto"/>
              <w:left w:val="single" w:sz="4" w:space="0" w:color="auto"/>
              <w:bottom w:val="single" w:sz="4" w:space="0" w:color="auto"/>
              <w:right w:val="nil"/>
            </w:tcBorders>
            <w:shd w:val="clear" w:color="000000" w:fill="FFFFFF"/>
            <w:noWrap/>
            <w:vAlign w:val="bottom"/>
            <w:hideMark/>
          </w:tcPr>
          <w:p w14:paraId="5F3AA9C0" w14:textId="77777777" w:rsidR="00584616" w:rsidRPr="00584616" w:rsidRDefault="00584616" w:rsidP="00584616">
            <w:pPr>
              <w:spacing w:after="0" w:line="240" w:lineRule="auto"/>
              <w:rPr>
                <w:rFonts w:cs="Arial"/>
                <w:color w:val="000000"/>
                <w:sz w:val="20"/>
                <w:szCs w:val="20"/>
                <w:lang w:val="en-AU" w:eastAsia="zh-CN" w:bidi="th-TH"/>
              </w:rPr>
            </w:pPr>
            <w:r w:rsidRPr="00584616">
              <w:rPr>
                <w:rFonts w:cs="Arial"/>
                <w:color w:val="000000"/>
                <w:sz w:val="20"/>
                <w:szCs w:val="20"/>
                <w:lang w:val="en-AU" w:eastAsia="zh-CN" w:bidi="th-TH"/>
              </w:rPr>
              <w:t>Total</w:t>
            </w:r>
          </w:p>
        </w:tc>
        <w:tc>
          <w:tcPr>
            <w:tcW w:w="1440" w:type="dxa"/>
            <w:tcBorders>
              <w:top w:val="single" w:sz="4" w:space="0" w:color="auto"/>
              <w:left w:val="nil"/>
              <w:bottom w:val="single" w:sz="4" w:space="0" w:color="auto"/>
              <w:right w:val="nil"/>
            </w:tcBorders>
            <w:shd w:val="clear" w:color="000000" w:fill="FFFFFF"/>
            <w:noWrap/>
            <w:vAlign w:val="bottom"/>
            <w:hideMark/>
          </w:tcPr>
          <w:p w14:paraId="688F203C" w14:textId="77777777" w:rsidR="00584616" w:rsidRPr="00584616" w:rsidRDefault="00584616" w:rsidP="00584616">
            <w:pPr>
              <w:spacing w:after="0" w:line="240" w:lineRule="auto"/>
              <w:jc w:val="right"/>
              <w:rPr>
                <w:rFonts w:cs="Arial"/>
                <w:color w:val="000000"/>
                <w:sz w:val="20"/>
                <w:szCs w:val="20"/>
                <w:lang w:val="en-AU" w:eastAsia="zh-CN" w:bidi="th-TH"/>
              </w:rPr>
            </w:pPr>
            <w:r w:rsidRPr="00584616">
              <w:rPr>
                <w:rFonts w:cs="Arial"/>
                <w:color w:val="000000"/>
                <w:sz w:val="20"/>
                <w:szCs w:val="20"/>
                <w:lang w:val="en-AU" w:eastAsia="zh-CN" w:bidi="th-TH"/>
              </w:rPr>
              <w:t>100%</w:t>
            </w:r>
          </w:p>
        </w:tc>
        <w:tc>
          <w:tcPr>
            <w:tcW w:w="1440" w:type="dxa"/>
            <w:tcBorders>
              <w:top w:val="single" w:sz="4" w:space="0" w:color="auto"/>
              <w:left w:val="nil"/>
              <w:bottom w:val="single" w:sz="4" w:space="0" w:color="auto"/>
              <w:right w:val="nil"/>
            </w:tcBorders>
            <w:shd w:val="clear" w:color="000000" w:fill="FFFFFF"/>
            <w:noWrap/>
            <w:vAlign w:val="bottom"/>
            <w:hideMark/>
          </w:tcPr>
          <w:p w14:paraId="55D496CE" w14:textId="77777777" w:rsidR="00584616" w:rsidRPr="00584616" w:rsidRDefault="00584616" w:rsidP="00584616">
            <w:pPr>
              <w:spacing w:after="0" w:line="240" w:lineRule="auto"/>
              <w:jc w:val="right"/>
              <w:rPr>
                <w:rFonts w:cs="Arial"/>
                <w:color w:val="000000"/>
                <w:sz w:val="20"/>
                <w:szCs w:val="20"/>
                <w:lang w:val="en-AU" w:eastAsia="zh-CN" w:bidi="th-TH"/>
              </w:rPr>
            </w:pPr>
            <w:r w:rsidRPr="00584616">
              <w:rPr>
                <w:rFonts w:cs="Arial"/>
                <w:color w:val="000000"/>
                <w:sz w:val="20"/>
                <w:szCs w:val="20"/>
                <w:lang w:val="en-AU" w:eastAsia="zh-CN" w:bidi="th-TH"/>
              </w:rPr>
              <w:t>100%</w:t>
            </w:r>
          </w:p>
        </w:tc>
        <w:tc>
          <w:tcPr>
            <w:tcW w:w="1440" w:type="dxa"/>
            <w:tcBorders>
              <w:top w:val="single" w:sz="4" w:space="0" w:color="auto"/>
              <w:left w:val="nil"/>
              <w:bottom w:val="single" w:sz="4" w:space="0" w:color="auto"/>
              <w:right w:val="nil"/>
            </w:tcBorders>
            <w:shd w:val="clear" w:color="000000" w:fill="FFFFFF"/>
            <w:noWrap/>
            <w:vAlign w:val="bottom"/>
            <w:hideMark/>
          </w:tcPr>
          <w:p w14:paraId="57AA4416" w14:textId="77777777" w:rsidR="00584616" w:rsidRPr="00584616" w:rsidRDefault="00584616" w:rsidP="00584616">
            <w:pPr>
              <w:spacing w:after="0" w:line="240" w:lineRule="auto"/>
              <w:jc w:val="right"/>
              <w:rPr>
                <w:rFonts w:cs="Arial"/>
                <w:color w:val="000000"/>
                <w:sz w:val="20"/>
                <w:szCs w:val="20"/>
                <w:lang w:val="en-AU" w:eastAsia="zh-CN" w:bidi="th-TH"/>
              </w:rPr>
            </w:pPr>
            <w:r w:rsidRPr="00584616">
              <w:rPr>
                <w:rFonts w:cs="Arial"/>
                <w:color w:val="000000"/>
                <w:sz w:val="20"/>
                <w:szCs w:val="20"/>
                <w:lang w:val="en-AU" w:eastAsia="zh-CN" w:bidi="th-TH"/>
              </w:rPr>
              <w:t>100%</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14:paraId="3A02E55F" w14:textId="77777777" w:rsidR="00584616" w:rsidRPr="00584616" w:rsidRDefault="00584616" w:rsidP="00584616">
            <w:pPr>
              <w:spacing w:after="0" w:line="240" w:lineRule="auto"/>
              <w:jc w:val="right"/>
              <w:rPr>
                <w:rFonts w:cs="Arial"/>
                <w:color w:val="000000"/>
                <w:sz w:val="20"/>
                <w:szCs w:val="20"/>
                <w:lang w:val="en-AU" w:eastAsia="zh-CN" w:bidi="th-TH"/>
              </w:rPr>
            </w:pPr>
            <w:r w:rsidRPr="00584616">
              <w:rPr>
                <w:rFonts w:cs="Arial"/>
                <w:color w:val="000000"/>
                <w:sz w:val="20"/>
                <w:szCs w:val="20"/>
                <w:lang w:val="en-AU" w:eastAsia="zh-CN" w:bidi="th-TH"/>
              </w:rPr>
              <w:t>100%</w:t>
            </w:r>
          </w:p>
        </w:tc>
      </w:tr>
    </w:tbl>
    <w:p w14:paraId="1697167D" w14:textId="77777777" w:rsidR="00444ABE" w:rsidRPr="00444ABE" w:rsidRDefault="00444ABE" w:rsidP="00444ABE"/>
    <w:p w14:paraId="7B5ED761" w14:textId="20F8EA55" w:rsidR="00D46A4B" w:rsidRDefault="00795956" w:rsidP="00444ABE">
      <w:pPr>
        <w:rPr>
          <w:noProof/>
          <w:lang w:val="en-AU" w:eastAsia="en-AU"/>
        </w:rPr>
      </w:pPr>
      <w:r>
        <w:rPr>
          <w:noProof/>
          <w:lang w:val="en-AU" w:eastAsia="en-AU"/>
        </w:rPr>
        <w:drawing>
          <wp:inline distT="0" distB="0" distL="0" distR="0" wp14:anchorId="2B601E36" wp14:editId="72A5C2A4">
            <wp:extent cx="4695825" cy="2600325"/>
            <wp:effectExtent l="0" t="0" r="0" b="0"/>
            <wp:docPr id="88" name="Chart 88" descr="Aboriginal and Torres Strait Islanders. Latest period.&#10;Yes. 6%.&#10;No. 75%.&#10;Not Stated. 19%.&#10;Not populated. 0%.">
              <a:extLst xmlns:a="http://schemas.openxmlformats.org/drawingml/2006/main">
                <a:ext uri="{FF2B5EF4-FFF2-40B4-BE49-F238E27FC236}">
                  <a16:creationId xmlns:a16="http://schemas.microsoft.com/office/drawing/2014/main" id="{00000000-0008-0000-00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8428F6E" w14:textId="76DF578A" w:rsidR="001F78BF" w:rsidRDefault="001F78BF" w:rsidP="001F78BF">
      <w:pPr>
        <w:spacing w:after="0" w:line="240" w:lineRule="auto"/>
        <w:rPr>
          <w:rFonts w:cs="Arial"/>
          <w:color w:val="000000" w:themeColor="text1"/>
          <w:kern w:val="24"/>
          <w:szCs w:val="22"/>
        </w:rPr>
      </w:pPr>
      <w:r w:rsidRPr="00395ABC">
        <w:rPr>
          <w:rFonts w:cs="Arial"/>
          <w:color w:val="000000" w:themeColor="text1"/>
          <w:kern w:val="24"/>
          <w:szCs w:val="22"/>
        </w:rPr>
        <w:t xml:space="preserve">In the most recent period, around </w:t>
      </w:r>
      <w:r w:rsidRPr="00626499">
        <w:rPr>
          <w:rFonts w:cs="Arial"/>
          <w:color w:val="000000" w:themeColor="text1"/>
          <w:kern w:val="24"/>
          <w:szCs w:val="22"/>
        </w:rPr>
        <w:t>6%</w:t>
      </w:r>
      <w:r w:rsidRPr="00395ABC">
        <w:rPr>
          <w:rFonts w:cs="Arial"/>
          <w:color w:val="000000" w:themeColor="text1"/>
          <w:kern w:val="24"/>
          <w:szCs w:val="22"/>
        </w:rPr>
        <w:t xml:space="preserve"> of </w:t>
      </w:r>
      <w:r w:rsidR="00B617D5">
        <w:rPr>
          <w:rFonts w:cs="Arial"/>
          <w:color w:val="000000" w:themeColor="text1"/>
          <w:kern w:val="24"/>
          <w:szCs w:val="22"/>
        </w:rPr>
        <w:t>e</w:t>
      </w:r>
      <w:r w:rsidRPr="00395ABC">
        <w:rPr>
          <w:rFonts w:cs="Arial"/>
          <w:color w:val="000000" w:themeColor="text1"/>
          <w:kern w:val="24"/>
          <w:szCs w:val="22"/>
        </w:rPr>
        <w:t xml:space="preserve">mployment </w:t>
      </w:r>
      <w:r w:rsidR="00B617D5">
        <w:rPr>
          <w:rFonts w:cs="Arial"/>
          <w:color w:val="000000" w:themeColor="text1"/>
          <w:kern w:val="24"/>
          <w:szCs w:val="22"/>
        </w:rPr>
        <w:t>s</w:t>
      </w:r>
      <w:r w:rsidRPr="00395ABC">
        <w:rPr>
          <w:rFonts w:cs="Arial"/>
          <w:color w:val="000000" w:themeColor="text1"/>
          <w:kern w:val="24"/>
          <w:szCs w:val="22"/>
        </w:rPr>
        <w:t xml:space="preserve">upport </w:t>
      </w:r>
      <w:r w:rsidR="00B617D5">
        <w:rPr>
          <w:rFonts w:cs="Arial"/>
          <w:color w:val="000000" w:themeColor="text1"/>
          <w:kern w:val="24"/>
          <w:szCs w:val="22"/>
        </w:rPr>
        <w:t>r</w:t>
      </w:r>
      <w:r w:rsidRPr="00395ABC">
        <w:rPr>
          <w:rFonts w:cs="Arial"/>
          <w:color w:val="000000" w:themeColor="text1"/>
          <w:kern w:val="24"/>
          <w:szCs w:val="22"/>
        </w:rPr>
        <w:t xml:space="preserve">ecipients identified as Aboriginal or Torres Strait Islander people. This is slightly lower than the 8% of all NDIS participants </w:t>
      </w:r>
      <w:proofErr w:type="gramStart"/>
      <w:r w:rsidRPr="00395ABC">
        <w:rPr>
          <w:rFonts w:cs="Arial"/>
          <w:color w:val="000000" w:themeColor="text1"/>
          <w:kern w:val="24"/>
          <w:szCs w:val="22"/>
        </w:rPr>
        <w:t>age</w:t>
      </w:r>
      <w:proofErr w:type="gramEnd"/>
      <w:r w:rsidRPr="00395ABC">
        <w:rPr>
          <w:rFonts w:cs="Arial"/>
          <w:color w:val="000000" w:themeColor="text1"/>
          <w:kern w:val="24"/>
          <w:szCs w:val="22"/>
        </w:rPr>
        <w:t xml:space="preserve"> 15-24 who identif</w:t>
      </w:r>
      <w:r w:rsidR="006D0C95">
        <w:rPr>
          <w:rFonts w:cs="Arial"/>
          <w:color w:val="000000" w:themeColor="text1"/>
          <w:kern w:val="24"/>
          <w:szCs w:val="22"/>
        </w:rPr>
        <w:t>ied</w:t>
      </w:r>
      <w:r w:rsidRPr="00395ABC">
        <w:rPr>
          <w:rFonts w:cs="Arial"/>
          <w:color w:val="000000" w:themeColor="text1"/>
          <w:kern w:val="24"/>
          <w:szCs w:val="22"/>
        </w:rPr>
        <w:t xml:space="preserve"> as Aboriginal or Torres Strait Islander people.</w:t>
      </w:r>
    </w:p>
    <w:p w14:paraId="2C270432" w14:textId="77777777" w:rsidR="001F78BF" w:rsidRDefault="001F78BF">
      <w:pPr>
        <w:spacing w:after="0" w:line="240" w:lineRule="auto"/>
        <w:rPr>
          <w:rFonts w:cs="Arial"/>
          <w:color w:val="000000" w:themeColor="text1"/>
          <w:kern w:val="24"/>
          <w:szCs w:val="22"/>
        </w:rPr>
      </w:pPr>
      <w:r>
        <w:rPr>
          <w:rFonts w:cs="Arial"/>
          <w:color w:val="000000" w:themeColor="text1"/>
          <w:kern w:val="24"/>
          <w:szCs w:val="22"/>
        </w:rPr>
        <w:br w:type="page"/>
      </w:r>
    </w:p>
    <w:p w14:paraId="37B212EE" w14:textId="0176F886" w:rsidR="00D21123" w:rsidRDefault="00D21123" w:rsidP="00D21123">
      <w:pPr>
        <w:pStyle w:val="Heading3"/>
        <w:ind w:left="709" w:hanging="709"/>
      </w:pPr>
      <w:bookmarkStart w:id="41" w:name="_Culturally_and_Linguistically"/>
      <w:bookmarkStart w:id="42" w:name="_Toc105491518"/>
      <w:bookmarkStart w:id="43" w:name="_Toc105582944"/>
      <w:bookmarkEnd w:id="41"/>
      <w:r w:rsidRPr="00D21123">
        <w:lastRenderedPageBreak/>
        <w:t xml:space="preserve">Culturally and Linguistically Diverse </w:t>
      </w:r>
      <w:r w:rsidR="001157AE">
        <w:t>s</w:t>
      </w:r>
      <w:r w:rsidRPr="00D21123">
        <w:t>tatus</w:t>
      </w:r>
      <w:bookmarkEnd w:id="42"/>
      <w:bookmarkEnd w:id="43"/>
    </w:p>
    <w:p w14:paraId="219944BD" w14:textId="2F34054A" w:rsidR="001F78BF" w:rsidRDefault="00795956" w:rsidP="00795956">
      <w:pPr>
        <w:rPr>
          <w:b/>
          <w:bCs/>
        </w:rPr>
      </w:pPr>
      <w:r>
        <w:rPr>
          <w:b/>
          <w:bCs/>
        </w:rPr>
        <w:t xml:space="preserve">Culturally and </w:t>
      </w:r>
      <w:r w:rsidR="00F62E4B">
        <w:rPr>
          <w:b/>
          <w:bCs/>
        </w:rPr>
        <w:t>L</w:t>
      </w:r>
      <w:r>
        <w:rPr>
          <w:b/>
          <w:bCs/>
        </w:rPr>
        <w:t xml:space="preserve">inguistically </w:t>
      </w:r>
      <w:r w:rsidR="00F62E4B">
        <w:rPr>
          <w:b/>
          <w:bCs/>
        </w:rPr>
        <w:t>D</w:t>
      </w:r>
      <w:r>
        <w:rPr>
          <w:b/>
          <w:bCs/>
        </w:rPr>
        <w:t xml:space="preserve">iverse - % of participants </w:t>
      </w:r>
    </w:p>
    <w:tbl>
      <w:tblPr>
        <w:tblW w:w="7540" w:type="dxa"/>
        <w:tblLook w:val="04A0" w:firstRow="1" w:lastRow="0" w:firstColumn="1" w:lastColumn="0" w:noHBand="0" w:noVBand="1"/>
      </w:tblPr>
      <w:tblGrid>
        <w:gridCol w:w="1780"/>
        <w:gridCol w:w="1440"/>
        <w:gridCol w:w="1440"/>
        <w:gridCol w:w="1440"/>
        <w:gridCol w:w="1440"/>
      </w:tblGrid>
      <w:tr w:rsidR="00FA1448" w:rsidRPr="00FA1448" w14:paraId="285AF5FA" w14:textId="77777777" w:rsidTr="00FA1448">
        <w:trPr>
          <w:trHeight w:val="255"/>
        </w:trPr>
        <w:tc>
          <w:tcPr>
            <w:tcW w:w="1780" w:type="dxa"/>
            <w:tcBorders>
              <w:top w:val="nil"/>
              <w:left w:val="single" w:sz="4" w:space="0" w:color="auto"/>
              <w:bottom w:val="single" w:sz="4" w:space="0" w:color="auto"/>
              <w:right w:val="nil"/>
            </w:tcBorders>
            <w:shd w:val="clear" w:color="000000" w:fill="6B2976"/>
            <w:vAlign w:val="bottom"/>
            <w:hideMark/>
          </w:tcPr>
          <w:p w14:paraId="140A0C4E" w14:textId="2CACD9FA" w:rsidR="00FA1448" w:rsidRPr="00FA1448" w:rsidRDefault="001F78BF" w:rsidP="001F78BF">
            <w:pPr>
              <w:spacing w:before="60" w:after="60" w:line="240" w:lineRule="auto"/>
              <w:rPr>
                <w:rFonts w:cs="Arial"/>
                <w:b/>
                <w:bCs/>
                <w:color w:val="FFFFFF"/>
                <w:sz w:val="20"/>
                <w:szCs w:val="20"/>
                <w:lang w:val="en-AU" w:eastAsia="zh-CN" w:bidi="th-TH"/>
              </w:rPr>
            </w:pPr>
            <w:r>
              <w:rPr>
                <w:rFonts w:cs="Arial"/>
                <w:b/>
                <w:bCs/>
                <w:color w:val="FFFFFF"/>
                <w:sz w:val="20"/>
                <w:szCs w:val="20"/>
                <w:lang w:val="en-AU" w:eastAsia="zh-CN" w:bidi="th-TH"/>
              </w:rPr>
              <w:t>Culturally and Linguistically Diverse status</w:t>
            </w:r>
          </w:p>
        </w:tc>
        <w:tc>
          <w:tcPr>
            <w:tcW w:w="1440" w:type="dxa"/>
            <w:tcBorders>
              <w:top w:val="nil"/>
              <w:left w:val="nil"/>
              <w:bottom w:val="single" w:sz="4" w:space="0" w:color="auto"/>
              <w:right w:val="nil"/>
            </w:tcBorders>
            <w:shd w:val="clear" w:color="000000" w:fill="6B2976"/>
            <w:vAlign w:val="bottom"/>
            <w:hideMark/>
          </w:tcPr>
          <w:p w14:paraId="39E00B57" w14:textId="77777777" w:rsidR="00FA1448" w:rsidRDefault="00FA1448" w:rsidP="001F78BF">
            <w:pPr>
              <w:spacing w:before="60" w:after="60" w:line="240" w:lineRule="auto"/>
              <w:jc w:val="right"/>
              <w:rPr>
                <w:rFonts w:cs="Arial"/>
                <w:b/>
                <w:bCs/>
                <w:color w:val="FFFFFF"/>
                <w:sz w:val="20"/>
                <w:szCs w:val="20"/>
                <w:lang w:val="en-AU" w:eastAsia="zh-CN" w:bidi="th-TH"/>
              </w:rPr>
            </w:pPr>
            <w:r w:rsidRPr="00FA1448">
              <w:rPr>
                <w:rFonts w:cs="Arial"/>
                <w:b/>
                <w:bCs/>
                <w:color w:val="FFFFFF"/>
                <w:sz w:val="20"/>
                <w:szCs w:val="20"/>
                <w:lang w:val="en-AU" w:eastAsia="zh-CN" w:bidi="th-TH"/>
              </w:rPr>
              <w:t>Jan to Mar</w:t>
            </w:r>
          </w:p>
          <w:p w14:paraId="6086D2FE" w14:textId="20019657" w:rsidR="00B617D5" w:rsidRPr="00FA1448" w:rsidRDefault="00B617D5" w:rsidP="001F78BF">
            <w:pPr>
              <w:spacing w:before="60" w:after="6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c>
          <w:tcPr>
            <w:tcW w:w="1440" w:type="dxa"/>
            <w:tcBorders>
              <w:top w:val="nil"/>
              <w:left w:val="nil"/>
              <w:bottom w:val="single" w:sz="4" w:space="0" w:color="auto"/>
              <w:right w:val="nil"/>
            </w:tcBorders>
            <w:shd w:val="clear" w:color="000000" w:fill="6B2976"/>
            <w:vAlign w:val="bottom"/>
            <w:hideMark/>
          </w:tcPr>
          <w:p w14:paraId="11BDE7A6" w14:textId="77777777" w:rsidR="00FA1448" w:rsidRDefault="00FA1448" w:rsidP="001F78BF">
            <w:pPr>
              <w:spacing w:before="60" w:after="60" w:line="240" w:lineRule="auto"/>
              <w:jc w:val="right"/>
              <w:rPr>
                <w:rFonts w:cs="Arial"/>
                <w:b/>
                <w:bCs/>
                <w:color w:val="FFFFFF"/>
                <w:sz w:val="20"/>
                <w:szCs w:val="20"/>
                <w:lang w:val="en-AU" w:eastAsia="zh-CN" w:bidi="th-TH"/>
              </w:rPr>
            </w:pPr>
            <w:r w:rsidRPr="00FA1448">
              <w:rPr>
                <w:rFonts w:cs="Arial"/>
                <w:b/>
                <w:bCs/>
                <w:color w:val="FFFFFF"/>
                <w:sz w:val="20"/>
                <w:szCs w:val="20"/>
                <w:lang w:val="en-AU" w:eastAsia="zh-CN" w:bidi="th-TH"/>
              </w:rPr>
              <w:t>Apr to Jun</w:t>
            </w:r>
          </w:p>
          <w:p w14:paraId="2F593F21" w14:textId="0C661D6D" w:rsidR="00B617D5" w:rsidRPr="00FA1448" w:rsidRDefault="00B617D5" w:rsidP="001F78BF">
            <w:pPr>
              <w:spacing w:before="60" w:after="6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c>
          <w:tcPr>
            <w:tcW w:w="1440" w:type="dxa"/>
            <w:tcBorders>
              <w:top w:val="nil"/>
              <w:left w:val="nil"/>
              <w:bottom w:val="single" w:sz="4" w:space="0" w:color="auto"/>
              <w:right w:val="nil"/>
            </w:tcBorders>
            <w:shd w:val="clear" w:color="000000" w:fill="6B2976"/>
            <w:vAlign w:val="bottom"/>
            <w:hideMark/>
          </w:tcPr>
          <w:p w14:paraId="44DB85C1" w14:textId="77777777" w:rsidR="00FA1448" w:rsidRDefault="00FA1448" w:rsidP="001F78BF">
            <w:pPr>
              <w:spacing w:before="60" w:after="60" w:line="240" w:lineRule="auto"/>
              <w:jc w:val="right"/>
              <w:rPr>
                <w:rFonts w:cs="Arial"/>
                <w:b/>
                <w:bCs/>
                <w:color w:val="FFFFFF"/>
                <w:sz w:val="20"/>
                <w:szCs w:val="20"/>
                <w:lang w:val="en-AU" w:eastAsia="zh-CN" w:bidi="th-TH"/>
              </w:rPr>
            </w:pPr>
            <w:r w:rsidRPr="00FA1448">
              <w:rPr>
                <w:rFonts w:cs="Arial"/>
                <w:b/>
                <w:bCs/>
                <w:color w:val="FFFFFF"/>
                <w:sz w:val="20"/>
                <w:szCs w:val="20"/>
                <w:lang w:val="en-AU" w:eastAsia="zh-CN" w:bidi="th-TH"/>
              </w:rPr>
              <w:t>Jul to Sep</w:t>
            </w:r>
          </w:p>
          <w:p w14:paraId="0DD79B33" w14:textId="1E6026BA" w:rsidR="00B617D5" w:rsidRPr="00FA1448" w:rsidRDefault="00B617D5" w:rsidP="001F78BF">
            <w:pPr>
              <w:spacing w:before="60" w:after="6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c>
          <w:tcPr>
            <w:tcW w:w="1440" w:type="dxa"/>
            <w:tcBorders>
              <w:top w:val="nil"/>
              <w:left w:val="nil"/>
              <w:bottom w:val="single" w:sz="4" w:space="0" w:color="auto"/>
              <w:right w:val="single" w:sz="4" w:space="0" w:color="auto"/>
            </w:tcBorders>
            <w:shd w:val="clear" w:color="000000" w:fill="6B2976"/>
            <w:vAlign w:val="bottom"/>
            <w:hideMark/>
          </w:tcPr>
          <w:p w14:paraId="4CED87C7" w14:textId="77777777" w:rsidR="00FA1448" w:rsidRDefault="00FA1448" w:rsidP="001F78BF">
            <w:pPr>
              <w:spacing w:before="60" w:after="60" w:line="240" w:lineRule="auto"/>
              <w:jc w:val="right"/>
              <w:rPr>
                <w:rFonts w:cs="Arial"/>
                <w:b/>
                <w:bCs/>
                <w:color w:val="FFFFFF"/>
                <w:sz w:val="20"/>
                <w:szCs w:val="20"/>
                <w:lang w:val="en-AU" w:eastAsia="zh-CN" w:bidi="th-TH"/>
              </w:rPr>
            </w:pPr>
            <w:r w:rsidRPr="00FA1448">
              <w:rPr>
                <w:rFonts w:cs="Arial"/>
                <w:b/>
                <w:bCs/>
                <w:color w:val="FFFFFF"/>
                <w:sz w:val="20"/>
                <w:szCs w:val="20"/>
                <w:lang w:val="en-AU" w:eastAsia="zh-CN" w:bidi="th-TH"/>
              </w:rPr>
              <w:t>Oct to Dec</w:t>
            </w:r>
          </w:p>
          <w:p w14:paraId="2369AE93" w14:textId="5137AC1D" w:rsidR="00B617D5" w:rsidRPr="00FA1448" w:rsidRDefault="00B617D5" w:rsidP="001F78BF">
            <w:pPr>
              <w:spacing w:before="60" w:after="6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r>
      <w:tr w:rsidR="00FA1448" w:rsidRPr="00FA1448" w14:paraId="22D368B9" w14:textId="77777777" w:rsidTr="00FA1448">
        <w:trPr>
          <w:trHeight w:val="255"/>
        </w:trPr>
        <w:tc>
          <w:tcPr>
            <w:tcW w:w="1780" w:type="dxa"/>
            <w:tcBorders>
              <w:top w:val="nil"/>
              <w:left w:val="single" w:sz="4" w:space="0" w:color="auto"/>
              <w:bottom w:val="nil"/>
              <w:right w:val="nil"/>
            </w:tcBorders>
            <w:shd w:val="clear" w:color="000000" w:fill="FFFFFF"/>
            <w:noWrap/>
            <w:vAlign w:val="bottom"/>
            <w:hideMark/>
          </w:tcPr>
          <w:p w14:paraId="449B309E" w14:textId="77777777" w:rsidR="00FA1448" w:rsidRPr="00FA1448" w:rsidRDefault="00FA1448" w:rsidP="00FA1448">
            <w:pPr>
              <w:spacing w:after="0" w:line="240" w:lineRule="auto"/>
              <w:rPr>
                <w:rFonts w:cs="Arial"/>
                <w:color w:val="000000"/>
                <w:sz w:val="20"/>
                <w:szCs w:val="20"/>
                <w:lang w:val="en-AU" w:eastAsia="zh-CN" w:bidi="th-TH"/>
              </w:rPr>
            </w:pPr>
            <w:r w:rsidRPr="00FA1448">
              <w:rPr>
                <w:rFonts w:cs="Arial"/>
                <w:color w:val="000000"/>
                <w:sz w:val="20"/>
                <w:szCs w:val="20"/>
                <w:lang w:val="en-AU" w:eastAsia="zh-CN" w:bidi="th-TH"/>
              </w:rPr>
              <w:t>Yes</w:t>
            </w:r>
          </w:p>
        </w:tc>
        <w:tc>
          <w:tcPr>
            <w:tcW w:w="1440" w:type="dxa"/>
            <w:tcBorders>
              <w:top w:val="nil"/>
              <w:left w:val="nil"/>
              <w:bottom w:val="nil"/>
              <w:right w:val="nil"/>
            </w:tcBorders>
            <w:shd w:val="clear" w:color="000000" w:fill="FFFFFF"/>
            <w:noWrap/>
            <w:vAlign w:val="bottom"/>
            <w:hideMark/>
          </w:tcPr>
          <w:p w14:paraId="10A4EB1A" w14:textId="77777777" w:rsidR="00FA1448" w:rsidRPr="00FA1448" w:rsidRDefault="00FA1448" w:rsidP="00FA1448">
            <w:pPr>
              <w:spacing w:after="0" w:line="240" w:lineRule="auto"/>
              <w:jc w:val="right"/>
              <w:rPr>
                <w:rFonts w:cs="Arial"/>
                <w:color w:val="000000"/>
                <w:sz w:val="20"/>
                <w:szCs w:val="20"/>
                <w:lang w:val="en-AU" w:eastAsia="zh-CN" w:bidi="th-TH"/>
              </w:rPr>
            </w:pPr>
            <w:r w:rsidRPr="00FA1448">
              <w:rPr>
                <w:rFonts w:cs="Arial"/>
                <w:color w:val="000000"/>
                <w:sz w:val="20"/>
                <w:szCs w:val="20"/>
                <w:lang w:val="en-AU" w:eastAsia="zh-CN" w:bidi="th-TH"/>
              </w:rPr>
              <w:t>7%</w:t>
            </w:r>
          </w:p>
        </w:tc>
        <w:tc>
          <w:tcPr>
            <w:tcW w:w="1440" w:type="dxa"/>
            <w:tcBorders>
              <w:top w:val="nil"/>
              <w:left w:val="nil"/>
              <w:bottom w:val="nil"/>
              <w:right w:val="nil"/>
            </w:tcBorders>
            <w:shd w:val="clear" w:color="000000" w:fill="FFFFFF"/>
            <w:noWrap/>
            <w:vAlign w:val="bottom"/>
            <w:hideMark/>
          </w:tcPr>
          <w:p w14:paraId="21DC05C9" w14:textId="77777777" w:rsidR="00FA1448" w:rsidRPr="00FA1448" w:rsidRDefault="00FA1448" w:rsidP="00FA1448">
            <w:pPr>
              <w:spacing w:after="0" w:line="240" w:lineRule="auto"/>
              <w:jc w:val="right"/>
              <w:rPr>
                <w:rFonts w:cs="Arial"/>
                <w:color w:val="000000"/>
                <w:sz w:val="20"/>
                <w:szCs w:val="20"/>
                <w:lang w:val="en-AU" w:eastAsia="zh-CN" w:bidi="th-TH"/>
              </w:rPr>
            </w:pPr>
            <w:r w:rsidRPr="00FA1448">
              <w:rPr>
                <w:rFonts w:cs="Arial"/>
                <w:color w:val="000000"/>
                <w:sz w:val="20"/>
                <w:szCs w:val="20"/>
                <w:lang w:val="en-AU" w:eastAsia="zh-CN" w:bidi="th-TH"/>
              </w:rPr>
              <w:t>7%</w:t>
            </w:r>
          </w:p>
        </w:tc>
        <w:tc>
          <w:tcPr>
            <w:tcW w:w="1440" w:type="dxa"/>
            <w:tcBorders>
              <w:top w:val="nil"/>
              <w:left w:val="nil"/>
              <w:bottom w:val="nil"/>
              <w:right w:val="nil"/>
            </w:tcBorders>
            <w:shd w:val="clear" w:color="000000" w:fill="FFFFFF"/>
            <w:noWrap/>
            <w:vAlign w:val="bottom"/>
            <w:hideMark/>
          </w:tcPr>
          <w:p w14:paraId="10D6B27C" w14:textId="77777777" w:rsidR="00FA1448" w:rsidRPr="00FA1448" w:rsidRDefault="00FA1448" w:rsidP="00FA1448">
            <w:pPr>
              <w:spacing w:after="0" w:line="240" w:lineRule="auto"/>
              <w:jc w:val="right"/>
              <w:rPr>
                <w:rFonts w:cs="Arial"/>
                <w:color w:val="000000"/>
                <w:sz w:val="20"/>
                <w:szCs w:val="20"/>
                <w:lang w:val="en-AU" w:eastAsia="zh-CN" w:bidi="th-TH"/>
              </w:rPr>
            </w:pPr>
            <w:r w:rsidRPr="00FA1448">
              <w:rPr>
                <w:rFonts w:cs="Arial"/>
                <w:color w:val="000000"/>
                <w:sz w:val="20"/>
                <w:szCs w:val="20"/>
                <w:lang w:val="en-AU" w:eastAsia="zh-CN" w:bidi="th-TH"/>
              </w:rPr>
              <w:t>7%</w:t>
            </w:r>
          </w:p>
        </w:tc>
        <w:tc>
          <w:tcPr>
            <w:tcW w:w="1440" w:type="dxa"/>
            <w:tcBorders>
              <w:top w:val="nil"/>
              <w:left w:val="nil"/>
              <w:bottom w:val="nil"/>
              <w:right w:val="single" w:sz="4" w:space="0" w:color="auto"/>
            </w:tcBorders>
            <w:shd w:val="clear" w:color="000000" w:fill="FFFFFF"/>
            <w:noWrap/>
            <w:vAlign w:val="bottom"/>
            <w:hideMark/>
          </w:tcPr>
          <w:p w14:paraId="1789F6F2" w14:textId="149810A5" w:rsidR="00FA1448" w:rsidRPr="00FA1448" w:rsidRDefault="00FA1448" w:rsidP="00FA1448">
            <w:pPr>
              <w:spacing w:after="0" w:line="240" w:lineRule="auto"/>
              <w:jc w:val="right"/>
              <w:rPr>
                <w:rFonts w:cs="Arial"/>
                <w:color w:val="000000"/>
                <w:sz w:val="20"/>
                <w:szCs w:val="20"/>
                <w:lang w:val="en-AU" w:eastAsia="zh-CN" w:bidi="th-TH"/>
              </w:rPr>
            </w:pPr>
            <w:r>
              <w:rPr>
                <w:noProof/>
                <w:lang w:val="en-AU" w:eastAsia="en-AU"/>
              </w:rPr>
              <mc:AlternateContent>
                <mc:Choice Requires="wps">
                  <w:drawing>
                    <wp:anchor distT="0" distB="0" distL="114300" distR="114300" simplePos="0" relativeHeight="251892736" behindDoc="0" locked="0" layoutInCell="1" allowOverlap="1" wp14:anchorId="08BA4C36" wp14:editId="29476163">
                      <wp:simplePos x="0" y="0"/>
                      <wp:positionH relativeFrom="column">
                        <wp:posOffset>474345</wp:posOffset>
                      </wp:positionH>
                      <wp:positionV relativeFrom="paragraph">
                        <wp:posOffset>-5715</wp:posOffset>
                      </wp:positionV>
                      <wp:extent cx="372745" cy="138430"/>
                      <wp:effectExtent l="0" t="0" r="27305" b="13970"/>
                      <wp:wrapNone/>
                      <wp:docPr id="57" name="Rounded 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72745" cy="138430"/>
                              </a:xfrm>
                              <a:prstGeom prst="roundRect">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5C9A2167" id="Rounded Rectangle 9" o:spid="_x0000_s1026" alt="&quot;&quot;" style="position:absolute;margin-left:37.35pt;margin-top:-.45pt;width:29.35pt;height:10.9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" filled="f" strokecolor="#8ac640" strokeweight="1.5pt">
                      <v:stroke joinstyle="miter"/>
                    </v:roundrect>
                  </w:pict>
                </mc:Fallback>
              </mc:AlternateContent>
            </w:r>
            <w:r w:rsidRPr="00FA1448">
              <w:rPr>
                <w:rFonts w:cs="Arial"/>
                <w:color w:val="000000"/>
                <w:sz w:val="20"/>
                <w:szCs w:val="20"/>
                <w:lang w:val="en-AU" w:eastAsia="zh-CN" w:bidi="th-TH"/>
              </w:rPr>
              <w:t>7%</w:t>
            </w:r>
          </w:p>
        </w:tc>
      </w:tr>
      <w:tr w:rsidR="00FA1448" w:rsidRPr="00FA1448" w14:paraId="61DCA40E" w14:textId="77777777" w:rsidTr="00FA1448">
        <w:trPr>
          <w:trHeight w:val="255"/>
        </w:trPr>
        <w:tc>
          <w:tcPr>
            <w:tcW w:w="1780" w:type="dxa"/>
            <w:tcBorders>
              <w:top w:val="nil"/>
              <w:left w:val="single" w:sz="4" w:space="0" w:color="auto"/>
              <w:bottom w:val="nil"/>
              <w:right w:val="nil"/>
            </w:tcBorders>
            <w:shd w:val="clear" w:color="000000" w:fill="FFFFFF"/>
            <w:noWrap/>
            <w:vAlign w:val="bottom"/>
            <w:hideMark/>
          </w:tcPr>
          <w:p w14:paraId="23654DA3" w14:textId="77777777" w:rsidR="00FA1448" w:rsidRPr="00FA1448" w:rsidRDefault="00FA1448" w:rsidP="00FA1448">
            <w:pPr>
              <w:spacing w:after="0" w:line="240" w:lineRule="auto"/>
              <w:rPr>
                <w:rFonts w:cs="Arial"/>
                <w:color w:val="000000"/>
                <w:sz w:val="20"/>
                <w:szCs w:val="20"/>
                <w:lang w:val="en-AU" w:eastAsia="zh-CN" w:bidi="th-TH"/>
              </w:rPr>
            </w:pPr>
            <w:r w:rsidRPr="00FA1448">
              <w:rPr>
                <w:rFonts w:cs="Arial"/>
                <w:color w:val="000000"/>
                <w:sz w:val="20"/>
                <w:szCs w:val="20"/>
                <w:lang w:val="en-AU" w:eastAsia="zh-CN" w:bidi="th-TH"/>
              </w:rPr>
              <w:t>No</w:t>
            </w:r>
          </w:p>
        </w:tc>
        <w:tc>
          <w:tcPr>
            <w:tcW w:w="1440" w:type="dxa"/>
            <w:tcBorders>
              <w:top w:val="nil"/>
              <w:left w:val="nil"/>
              <w:bottom w:val="nil"/>
              <w:right w:val="nil"/>
            </w:tcBorders>
            <w:shd w:val="clear" w:color="000000" w:fill="FFFFFF"/>
            <w:noWrap/>
            <w:vAlign w:val="bottom"/>
            <w:hideMark/>
          </w:tcPr>
          <w:p w14:paraId="0060242F" w14:textId="77777777" w:rsidR="00FA1448" w:rsidRPr="00FA1448" w:rsidRDefault="00FA1448" w:rsidP="00FA1448">
            <w:pPr>
              <w:spacing w:after="0" w:line="240" w:lineRule="auto"/>
              <w:jc w:val="right"/>
              <w:rPr>
                <w:rFonts w:cs="Arial"/>
                <w:color w:val="000000"/>
                <w:sz w:val="20"/>
                <w:szCs w:val="20"/>
                <w:lang w:val="en-AU" w:eastAsia="zh-CN" w:bidi="th-TH"/>
              </w:rPr>
            </w:pPr>
            <w:r w:rsidRPr="00FA1448">
              <w:rPr>
                <w:rFonts w:cs="Arial"/>
                <w:color w:val="000000"/>
                <w:sz w:val="20"/>
                <w:szCs w:val="20"/>
                <w:lang w:val="en-AU" w:eastAsia="zh-CN" w:bidi="th-TH"/>
              </w:rPr>
              <w:t>92%</w:t>
            </w:r>
          </w:p>
        </w:tc>
        <w:tc>
          <w:tcPr>
            <w:tcW w:w="1440" w:type="dxa"/>
            <w:tcBorders>
              <w:top w:val="nil"/>
              <w:left w:val="nil"/>
              <w:bottom w:val="nil"/>
              <w:right w:val="nil"/>
            </w:tcBorders>
            <w:shd w:val="clear" w:color="000000" w:fill="FFFFFF"/>
            <w:noWrap/>
            <w:vAlign w:val="bottom"/>
            <w:hideMark/>
          </w:tcPr>
          <w:p w14:paraId="0358DADF" w14:textId="77777777" w:rsidR="00FA1448" w:rsidRPr="00FA1448" w:rsidRDefault="00FA1448" w:rsidP="00FA1448">
            <w:pPr>
              <w:spacing w:after="0" w:line="240" w:lineRule="auto"/>
              <w:jc w:val="right"/>
              <w:rPr>
                <w:rFonts w:cs="Arial"/>
                <w:color w:val="000000"/>
                <w:sz w:val="20"/>
                <w:szCs w:val="20"/>
                <w:lang w:val="en-AU" w:eastAsia="zh-CN" w:bidi="th-TH"/>
              </w:rPr>
            </w:pPr>
            <w:r w:rsidRPr="00FA1448">
              <w:rPr>
                <w:rFonts w:cs="Arial"/>
                <w:color w:val="000000"/>
                <w:sz w:val="20"/>
                <w:szCs w:val="20"/>
                <w:lang w:val="en-AU" w:eastAsia="zh-CN" w:bidi="th-TH"/>
              </w:rPr>
              <w:t>92%</w:t>
            </w:r>
          </w:p>
        </w:tc>
        <w:tc>
          <w:tcPr>
            <w:tcW w:w="1440" w:type="dxa"/>
            <w:tcBorders>
              <w:top w:val="nil"/>
              <w:left w:val="nil"/>
              <w:bottom w:val="nil"/>
              <w:right w:val="nil"/>
            </w:tcBorders>
            <w:shd w:val="clear" w:color="000000" w:fill="FFFFFF"/>
            <w:noWrap/>
            <w:vAlign w:val="bottom"/>
            <w:hideMark/>
          </w:tcPr>
          <w:p w14:paraId="02D14E8B" w14:textId="77777777" w:rsidR="00FA1448" w:rsidRPr="00FA1448" w:rsidRDefault="00FA1448" w:rsidP="00FA1448">
            <w:pPr>
              <w:spacing w:after="0" w:line="240" w:lineRule="auto"/>
              <w:jc w:val="right"/>
              <w:rPr>
                <w:rFonts w:cs="Arial"/>
                <w:color w:val="000000"/>
                <w:sz w:val="20"/>
                <w:szCs w:val="20"/>
                <w:lang w:val="en-AU" w:eastAsia="zh-CN" w:bidi="th-TH"/>
              </w:rPr>
            </w:pPr>
            <w:r w:rsidRPr="00FA1448">
              <w:rPr>
                <w:rFonts w:cs="Arial"/>
                <w:color w:val="000000"/>
                <w:sz w:val="20"/>
                <w:szCs w:val="20"/>
                <w:lang w:val="en-AU" w:eastAsia="zh-CN" w:bidi="th-TH"/>
              </w:rPr>
              <w:t>93%</w:t>
            </w:r>
          </w:p>
        </w:tc>
        <w:tc>
          <w:tcPr>
            <w:tcW w:w="1440" w:type="dxa"/>
            <w:tcBorders>
              <w:top w:val="nil"/>
              <w:left w:val="nil"/>
              <w:bottom w:val="nil"/>
              <w:right w:val="single" w:sz="4" w:space="0" w:color="auto"/>
            </w:tcBorders>
            <w:shd w:val="clear" w:color="000000" w:fill="FFFFFF"/>
            <w:noWrap/>
            <w:vAlign w:val="bottom"/>
            <w:hideMark/>
          </w:tcPr>
          <w:p w14:paraId="32BEEED1" w14:textId="77777777" w:rsidR="00FA1448" w:rsidRPr="00FA1448" w:rsidRDefault="00FA1448" w:rsidP="00FA1448">
            <w:pPr>
              <w:spacing w:after="0" w:line="240" w:lineRule="auto"/>
              <w:jc w:val="right"/>
              <w:rPr>
                <w:rFonts w:cs="Arial"/>
                <w:color w:val="000000"/>
                <w:sz w:val="20"/>
                <w:szCs w:val="20"/>
                <w:lang w:val="en-AU" w:eastAsia="zh-CN" w:bidi="th-TH"/>
              </w:rPr>
            </w:pPr>
            <w:r w:rsidRPr="00FA1448">
              <w:rPr>
                <w:rFonts w:cs="Arial"/>
                <w:color w:val="000000"/>
                <w:sz w:val="20"/>
                <w:szCs w:val="20"/>
                <w:lang w:val="en-AU" w:eastAsia="zh-CN" w:bidi="th-TH"/>
              </w:rPr>
              <w:t>92%</w:t>
            </w:r>
          </w:p>
        </w:tc>
      </w:tr>
      <w:tr w:rsidR="00FA1448" w:rsidRPr="00FA1448" w14:paraId="364E8C7A" w14:textId="77777777" w:rsidTr="00FA1448">
        <w:trPr>
          <w:trHeight w:val="255"/>
        </w:trPr>
        <w:tc>
          <w:tcPr>
            <w:tcW w:w="1780" w:type="dxa"/>
            <w:tcBorders>
              <w:top w:val="nil"/>
              <w:left w:val="single" w:sz="4" w:space="0" w:color="auto"/>
              <w:bottom w:val="nil"/>
              <w:right w:val="nil"/>
            </w:tcBorders>
            <w:shd w:val="clear" w:color="000000" w:fill="FFFFFF"/>
            <w:noWrap/>
            <w:vAlign w:val="bottom"/>
            <w:hideMark/>
          </w:tcPr>
          <w:p w14:paraId="688E9EE6" w14:textId="77777777" w:rsidR="00FA1448" w:rsidRPr="00FA1448" w:rsidRDefault="00FA1448" w:rsidP="00FA1448">
            <w:pPr>
              <w:spacing w:after="0" w:line="240" w:lineRule="auto"/>
              <w:rPr>
                <w:rFonts w:cs="Arial"/>
                <w:color w:val="000000"/>
                <w:sz w:val="20"/>
                <w:szCs w:val="20"/>
                <w:lang w:val="en-AU" w:eastAsia="zh-CN" w:bidi="th-TH"/>
              </w:rPr>
            </w:pPr>
            <w:r w:rsidRPr="00FA1448">
              <w:rPr>
                <w:rFonts w:cs="Arial"/>
                <w:color w:val="000000"/>
                <w:sz w:val="20"/>
                <w:szCs w:val="20"/>
                <w:lang w:val="en-AU" w:eastAsia="zh-CN" w:bidi="th-TH"/>
              </w:rPr>
              <w:t>Not Stated</w:t>
            </w:r>
          </w:p>
        </w:tc>
        <w:tc>
          <w:tcPr>
            <w:tcW w:w="1440" w:type="dxa"/>
            <w:tcBorders>
              <w:top w:val="nil"/>
              <w:left w:val="nil"/>
              <w:bottom w:val="nil"/>
              <w:right w:val="nil"/>
            </w:tcBorders>
            <w:shd w:val="clear" w:color="000000" w:fill="FFFFFF"/>
            <w:noWrap/>
            <w:vAlign w:val="bottom"/>
            <w:hideMark/>
          </w:tcPr>
          <w:p w14:paraId="4272DA63" w14:textId="77777777" w:rsidR="00FA1448" w:rsidRPr="00FA1448" w:rsidRDefault="00FA1448" w:rsidP="00FA1448">
            <w:pPr>
              <w:spacing w:after="0" w:line="240" w:lineRule="auto"/>
              <w:jc w:val="right"/>
              <w:rPr>
                <w:rFonts w:cs="Arial"/>
                <w:color w:val="000000"/>
                <w:sz w:val="20"/>
                <w:szCs w:val="20"/>
                <w:lang w:val="en-AU" w:eastAsia="zh-CN" w:bidi="th-TH"/>
              </w:rPr>
            </w:pPr>
            <w:r w:rsidRPr="00FA1448">
              <w:rPr>
                <w:rFonts w:cs="Arial"/>
                <w:color w:val="000000"/>
                <w:sz w:val="20"/>
                <w:szCs w:val="20"/>
                <w:lang w:val="en-AU" w:eastAsia="zh-CN" w:bidi="th-TH"/>
              </w:rPr>
              <w:t>1%</w:t>
            </w:r>
          </w:p>
        </w:tc>
        <w:tc>
          <w:tcPr>
            <w:tcW w:w="1440" w:type="dxa"/>
            <w:tcBorders>
              <w:top w:val="nil"/>
              <w:left w:val="nil"/>
              <w:bottom w:val="nil"/>
              <w:right w:val="nil"/>
            </w:tcBorders>
            <w:shd w:val="clear" w:color="000000" w:fill="FFFFFF"/>
            <w:noWrap/>
            <w:vAlign w:val="bottom"/>
            <w:hideMark/>
          </w:tcPr>
          <w:p w14:paraId="4B30D2F8" w14:textId="77777777" w:rsidR="00FA1448" w:rsidRPr="00FA1448" w:rsidRDefault="00FA1448" w:rsidP="00FA1448">
            <w:pPr>
              <w:spacing w:after="0" w:line="240" w:lineRule="auto"/>
              <w:jc w:val="right"/>
              <w:rPr>
                <w:rFonts w:cs="Arial"/>
                <w:color w:val="000000"/>
                <w:sz w:val="20"/>
                <w:szCs w:val="20"/>
                <w:lang w:val="en-AU" w:eastAsia="zh-CN" w:bidi="th-TH"/>
              </w:rPr>
            </w:pPr>
            <w:r w:rsidRPr="00FA1448">
              <w:rPr>
                <w:rFonts w:cs="Arial"/>
                <w:color w:val="000000"/>
                <w:sz w:val="20"/>
                <w:szCs w:val="20"/>
                <w:lang w:val="en-AU" w:eastAsia="zh-CN" w:bidi="th-TH"/>
              </w:rPr>
              <w:t>1%</w:t>
            </w:r>
          </w:p>
        </w:tc>
        <w:tc>
          <w:tcPr>
            <w:tcW w:w="1440" w:type="dxa"/>
            <w:tcBorders>
              <w:top w:val="nil"/>
              <w:left w:val="nil"/>
              <w:bottom w:val="nil"/>
              <w:right w:val="nil"/>
            </w:tcBorders>
            <w:shd w:val="clear" w:color="000000" w:fill="FFFFFF"/>
            <w:noWrap/>
            <w:vAlign w:val="bottom"/>
            <w:hideMark/>
          </w:tcPr>
          <w:p w14:paraId="2B1A471E" w14:textId="77777777" w:rsidR="00FA1448" w:rsidRPr="00FA1448" w:rsidRDefault="00FA1448" w:rsidP="00FA1448">
            <w:pPr>
              <w:spacing w:after="0" w:line="240" w:lineRule="auto"/>
              <w:jc w:val="right"/>
              <w:rPr>
                <w:rFonts w:cs="Arial"/>
                <w:color w:val="000000"/>
                <w:sz w:val="20"/>
                <w:szCs w:val="20"/>
                <w:lang w:val="en-AU" w:eastAsia="zh-CN" w:bidi="th-TH"/>
              </w:rPr>
            </w:pPr>
            <w:r w:rsidRPr="00FA1448">
              <w:rPr>
                <w:rFonts w:cs="Arial"/>
                <w:color w:val="000000"/>
                <w:sz w:val="20"/>
                <w:szCs w:val="20"/>
                <w:lang w:val="en-AU" w:eastAsia="zh-CN" w:bidi="th-TH"/>
              </w:rPr>
              <w:t>1%</w:t>
            </w:r>
          </w:p>
        </w:tc>
        <w:tc>
          <w:tcPr>
            <w:tcW w:w="1440" w:type="dxa"/>
            <w:tcBorders>
              <w:top w:val="nil"/>
              <w:left w:val="nil"/>
              <w:bottom w:val="nil"/>
              <w:right w:val="single" w:sz="4" w:space="0" w:color="auto"/>
            </w:tcBorders>
            <w:shd w:val="clear" w:color="000000" w:fill="FFFFFF"/>
            <w:noWrap/>
            <w:vAlign w:val="bottom"/>
            <w:hideMark/>
          </w:tcPr>
          <w:p w14:paraId="2A270744" w14:textId="39653EFA" w:rsidR="00FA1448" w:rsidRPr="00FA1448" w:rsidRDefault="00FA1448" w:rsidP="00FA1448">
            <w:pPr>
              <w:spacing w:after="0" w:line="240" w:lineRule="auto"/>
              <w:jc w:val="right"/>
              <w:rPr>
                <w:rFonts w:cs="Arial"/>
                <w:color w:val="000000"/>
                <w:sz w:val="20"/>
                <w:szCs w:val="20"/>
                <w:lang w:val="en-AU" w:eastAsia="zh-CN" w:bidi="th-TH"/>
              </w:rPr>
            </w:pPr>
            <w:r w:rsidRPr="00FA1448">
              <w:rPr>
                <w:rFonts w:cs="Arial"/>
                <w:color w:val="000000"/>
                <w:sz w:val="20"/>
                <w:szCs w:val="20"/>
                <w:lang w:val="en-AU" w:eastAsia="zh-CN" w:bidi="th-TH"/>
              </w:rPr>
              <w:t>1%</w:t>
            </w:r>
          </w:p>
        </w:tc>
      </w:tr>
      <w:tr w:rsidR="00FA1448" w:rsidRPr="00FA1448" w14:paraId="1B68CBBF" w14:textId="77777777" w:rsidTr="00FA1448">
        <w:trPr>
          <w:trHeight w:val="267"/>
        </w:trPr>
        <w:tc>
          <w:tcPr>
            <w:tcW w:w="1780" w:type="dxa"/>
            <w:tcBorders>
              <w:top w:val="nil"/>
              <w:left w:val="single" w:sz="4" w:space="0" w:color="auto"/>
              <w:bottom w:val="nil"/>
              <w:right w:val="nil"/>
            </w:tcBorders>
            <w:shd w:val="clear" w:color="000000" w:fill="FFFFFF"/>
            <w:noWrap/>
            <w:vAlign w:val="bottom"/>
            <w:hideMark/>
          </w:tcPr>
          <w:p w14:paraId="7E6FF6D0" w14:textId="77777777" w:rsidR="00FA1448" w:rsidRPr="00FA1448" w:rsidRDefault="00FA1448" w:rsidP="00FA1448">
            <w:pPr>
              <w:spacing w:after="0" w:line="240" w:lineRule="auto"/>
              <w:rPr>
                <w:rFonts w:cs="Arial"/>
                <w:color w:val="000000"/>
                <w:sz w:val="20"/>
                <w:szCs w:val="20"/>
                <w:lang w:val="en-AU" w:eastAsia="zh-CN" w:bidi="th-TH"/>
              </w:rPr>
            </w:pPr>
            <w:r w:rsidRPr="00FA1448">
              <w:rPr>
                <w:rFonts w:cs="Arial"/>
                <w:color w:val="000000"/>
                <w:sz w:val="20"/>
                <w:szCs w:val="20"/>
                <w:lang w:val="en-AU" w:eastAsia="zh-CN" w:bidi="th-TH"/>
              </w:rPr>
              <w:t>Not populated</w:t>
            </w:r>
          </w:p>
        </w:tc>
        <w:tc>
          <w:tcPr>
            <w:tcW w:w="1440" w:type="dxa"/>
            <w:tcBorders>
              <w:top w:val="nil"/>
              <w:left w:val="nil"/>
              <w:bottom w:val="nil"/>
              <w:right w:val="nil"/>
            </w:tcBorders>
            <w:shd w:val="clear" w:color="000000" w:fill="FFFFFF"/>
            <w:noWrap/>
            <w:vAlign w:val="bottom"/>
            <w:hideMark/>
          </w:tcPr>
          <w:p w14:paraId="285C893E" w14:textId="77777777" w:rsidR="00FA1448" w:rsidRPr="00FA1448" w:rsidRDefault="00FA1448" w:rsidP="00FA1448">
            <w:pPr>
              <w:spacing w:after="0" w:line="240" w:lineRule="auto"/>
              <w:jc w:val="right"/>
              <w:rPr>
                <w:rFonts w:cs="Arial"/>
                <w:color w:val="000000"/>
                <w:sz w:val="20"/>
                <w:szCs w:val="20"/>
                <w:lang w:val="en-AU" w:eastAsia="zh-CN" w:bidi="th-TH"/>
              </w:rPr>
            </w:pPr>
            <w:r w:rsidRPr="00FA1448">
              <w:rPr>
                <w:rFonts w:cs="Arial"/>
                <w:color w:val="000000"/>
                <w:sz w:val="20"/>
                <w:szCs w:val="20"/>
                <w:lang w:val="en-AU" w:eastAsia="zh-CN" w:bidi="th-TH"/>
              </w:rPr>
              <w:t>0%</w:t>
            </w:r>
          </w:p>
        </w:tc>
        <w:tc>
          <w:tcPr>
            <w:tcW w:w="1440" w:type="dxa"/>
            <w:tcBorders>
              <w:top w:val="nil"/>
              <w:left w:val="nil"/>
              <w:bottom w:val="nil"/>
              <w:right w:val="nil"/>
            </w:tcBorders>
            <w:shd w:val="clear" w:color="000000" w:fill="FFFFFF"/>
            <w:noWrap/>
            <w:vAlign w:val="bottom"/>
            <w:hideMark/>
          </w:tcPr>
          <w:p w14:paraId="0109D6C9" w14:textId="77777777" w:rsidR="00FA1448" w:rsidRPr="00FA1448" w:rsidRDefault="00FA1448" w:rsidP="00FA1448">
            <w:pPr>
              <w:spacing w:after="0" w:line="240" w:lineRule="auto"/>
              <w:jc w:val="right"/>
              <w:rPr>
                <w:rFonts w:cs="Arial"/>
                <w:color w:val="000000"/>
                <w:sz w:val="20"/>
                <w:szCs w:val="20"/>
                <w:lang w:val="en-AU" w:eastAsia="zh-CN" w:bidi="th-TH"/>
              </w:rPr>
            </w:pPr>
            <w:r w:rsidRPr="00FA1448">
              <w:rPr>
                <w:rFonts w:cs="Arial"/>
                <w:color w:val="000000"/>
                <w:sz w:val="20"/>
                <w:szCs w:val="20"/>
                <w:lang w:val="en-AU" w:eastAsia="zh-CN" w:bidi="th-TH"/>
              </w:rPr>
              <w:t>0%</w:t>
            </w:r>
          </w:p>
        </w:tc>
        <w:tc>
          <w:tcPr>
            <w:tcW w:w="1440" w:type="dxa"/>
            <w:tcBorders>
              <w:top w:val="nil"/>
              <w:left w:val="nil"/>
              <w:bottom w:val="nil"/>
              <w:right w:val="nil"/>
            </w:tcBorders>
            <w:shd w:val="clear" w:color="000000" w:fill="FFFFFF"/>
            <w:noWrap/>
            <w:vAlign w:val="bottom"/>
            <w:hideMark/>
          </w:tcPr>
          <w:p w14:paraId="71818687" w14:textId="77777777" w:rsidR="00FA1448" w:rsidRPr="00FA1448" w:rsidRDefault="00FA1448" w:rsidP="00FA1448">
            <w:pPr>
              <w:spacing w:after="0" w:line="240" w:lineRule="auto"/>
              <w:jc w:val="right"/>
              <w:rPr>
                <w:rFonts w:cs="Arial"/>
                <w:color w:val="000000"/>
                <w:sz w:val="20"/>
                <w:szCs w:val="20"/>
                <w:lang w:val="en-AU" w:eastAsia="zh-CN" w:bidi="th-TH"/>
              </w:rPr>
            </w:pPr>
            <w:r w:rsidRPr="00FA1448">
              <w:rPr>
                <w:rFonts w:cs="Arial"/>
                <w:color w:val="000000"/>
                <w:sz w:val="20"/>
                <w:szCs w:val="20"/>
                <w:lang w:val="en-AU" w:eastAsia="zh-CN" w:bidi="th-TH"/>
              </w:rPr>
              <w:t>0%</w:t>
            </w:r>
          </w:p>
        </w:tc>
        <w:tc>
          <w:tcPr>
            <w:tcW w:w="1440" w:type="dxa"/>
            <w:tcBorders>
              <w:top w:val="nil"/>
              <w:left w:val="nil"/>
              <w:bottom w:val="nil"/>
              <w:right w:val="single" w:sz="4" w:space="0" w:color="auto"/>
            </w:tcBorders>
            <w:shd w:val="clear" w:color="000000" w:fill="FFFFFF"/>
            <w:noWrap/>
            <w:vAlign w:val="bottom"/>
            <w:hideMark/>
          </w:tcPr>
          <w:p w14:paraId="1112DB03" w14:textId="77777777" w:rsidR="00FA1448" w:rsidRPr="00FA1448" w:rsidRDefault="00FA1448" w:rsidP="00FA1448">
            <w:pPr>
              <w:spacing w:after="0" w:line="240" w:lineRule="auto"/>
              <w:jc w:val="right"/>
              <w:rPr>
                <w:rFonts w:cs="Arial"/>
                <w:color w:val="000000"/>
                <w:sz w:val="20"/>
                <w:szCs w:val="20"/>
                <w:lang w:val="en-AU" w:eastAsia="zh-CN" w:bidi="th-TH"/>
              </w:rPr>
            </w:pPr>
            <w:r w:rsidRPr="00FA1448">
              <w:rPr>
                <w:rFonts w:cs="Arial"/>
                <w:color w:val="000000"/>
                <w:sz w:val="20"/>
                <w:szCs w:val="20"/>
                <w:lang w:val="en-AU" w:eastAsia="zh-CN" w:bidi="th-TH"/>
              </w:rPr>
              <w:t>0%</w:t>
            </w:r>
          </w:p>
        </w:tc>
      </w:tr>
      <w:tr w:rsidR="00FA1448" w:rsidRPr="00FA1448" w14:paraId="1CE8A100" w14:textId="77777777" w:rsidTr="00FA1448">
        <w:trPr>
          <w:trHeight w:val="255"/>
        </w:trPr>
        <w:tc>
          <w:tcPr>
            <w:tcW w:w="1780" w:type="dxa"/>
            <w:tcBorders>
              <w:top w:val="single" w:sz="4" w:space="0" w:color="auto"/>
              <w:left w:val="single" w:sz="4" w:space="0" w:color="auto"/>
              <w:bottom w:val="single" w:sz="4" w:space="0" w:color="auto"/>
              <w:right w:val="nil"/>
            </w:tcBorders>
            <w:shd w:val="clear" w:color="000000" w:fill="FFFFFF"/>
            <w:noWrap/>
            <w:vAlign w:val="bottom"/>
            <w:hideMark/>
          </w:tcPr>
          <w:p w14:paraId="1E5D2712" w14:textId="77777777" w:rsidR="00FA1448" w:rsidRPr="00FA1448" w:rsidRDefault="00FA1448" w:rsidP="00FA1448">
            <w:pPr>
              <w:spacing w:after="0" w:line="240" w:lineRule="auto"/>
              <w:rPr>
                <w:rFonts w:cs="Arial"/>
                <w:color w:val="000000"/>
                <w:sz w:val="20"/>
                <w:szCs w:val="20"/>
                <w:lang w:val="en-AU" w:eastAsia="zh-CN" w:bidi="th-TH"/>
              </w:rPr>
            </w:pPr>
            <w:r w:rsidRPr="00FA1448">
              <w:rPr>
                <w:rFonts w:cs="Arial"/>
                <w:color w:val="000000"/>
                <w:sz w:val="20"/>
                <w:szCs w:val="20"/>
                <w:lang w:val="en-AU" w:eastAsia="zh-CN" w:bidi="th-TH"/>
              </w:rPr>
              <w:t>Total</w:t>
            </w:r>
          </w:p>
        </w:tc>
        <w:tc>
          <w:tcPr>
            <w:tcW w:w="1440" w:type="dxa"/>
            <w:tcBorders>
              <w:top w:val="single" w:sz="4" w:space="0" w:color="auto"/>
              <w:left w:val="nil"/>
              <w:bottom w:val="single" w:sz="4" w:space="0" w:color="auto"/>
              <w:right w:val="nil"/>
            </w:tcBorders>
            <w:shd w:val="clear" w:color="000000" w:fill="FFFFFF"/>
            <w:noWrap/>
            <w:vAlign w:val="bottom"/>
            <w:hideMark/>
          </w:tcPr>
          <w:p w14:paraId="76B0985B" w14:textId="77777777" w:rsidR="00FA1448" w:rsidRPr="00FA1448" w:rsidRDefault="00FA1448" w:rsidP="00FA1448">
            <w:pPr>
              <w:spacing w:after="0" w:line="240" w:lineRule="auto"/>
              <w:jc w:val="right"/>
              <w:rPr>
                <w:rFonts w:cs="Arial"/>
                <w:color w:val="000000"/>
                <w:sz w:val="20"/>
                <w:szCs w:val="20"/>
                <w:lang w:val="en-AU" w:eastAsia="zh-CN" w:bidi="th-TH"/>
              </w:rPr>
            </w:pPr>
            <w:r w:rsidRPr="00FA1448">
              <w:rPr>
                <w:rFonts w:cs="Arial"/>
                <w:color w:val="000000"/>
                <w:sz w:val="20"/>
                <w:szCs w:val="20"/>
                <w:lang w:val="en-AU" w:eastAsia="zh-CN" w:bidi="th-TH"/>
              </w:rPr>
              <w:t>100%</w:t>
            </w:r>
          </w:p>
        </w:tc>
        <w:tc>
          <w:tcPr>
            <w:tcW w:w="1440" w:type="dxa"/>
            <w:tcBorders>
              <w:top w:val="single" w:sz="4" w:space="0" w:color="auto"/>
              <w:left w:val="nil"/>
              <w:bottom w:val="single" w:sz="4" w:space="0" w:color="auto"/>
              <w:right w:val="nil"/>
            </w:tcBorders>
            <w:shd w:val="clear" w:color="000000" w:fill="FFFFFF"/>
            <w:noWrap/>
            <w:vAlign w:val="bottom"/>
            <w:hideMark/>
          </w:tcPr>
          <w:p w14:paraId="6FD1CB73" w14:textId="77777777" w:rsidR="00FA1448" w:rsidRPr="00FA1448" w:rsidRDefault="00FA1448" w:rsidP="00FA1448">
            <w:pPr>
              <w:spacing w:after="0" w:line="240" w:lineRule="auto"/>
              <w:jc w:val="right"/>
              <w:rPr>
                <w:rFonts w:cs="Arial"/>
                <w:color w:val="000000"/>
                <w:sz w:val="20"/>
                <w:szCs w:val="20"/>
                <w:lang w:val="en-AU" w:eastAsia="zh-CN" w:bidi="th-TH"/>
              </w:rPr>
            </w:pPr>
            <w:r w:rsidRPr="00FA1448">
              <w:rPr>
                <w:rFonts w:cs="Arial"/>
                <w:color w:val="000000"/>
                <w:sz w:val="20"/>
                <w:szCs w:val="20"/>
                <w:lang w:val="en-AU" w:eastAsia="zh-CN" w:bidi="th-TH"/>
              </w:rPr>
              <w:t>100%</w:t>
            </w:r>
          </w:p>
        </w:tc>
        <w:tc>
          <w:tcPr>
            <w:tcW w:w="1440" w:type="dxa"/>
            <w:tcBorders>
              <w:top w:val="single" w:sz="4" w:space="0" w:color="auto"/>
              <w:left w:val="nil"/>
              <w:bottom w:val="single" w:sz="4" w:space="0" w:color="auto"/>
              <w:right w:val="nil"/>
            </w:tcBorders>
            <w:shd w:val="clear" w:color="000000" w:fill="FFFFFF"/>
            <w:noWrap/>
            <w:vAlign w:val="bottom"/>
            <w:hideMark/>
          </w:tcPr>
          <w:p w14:paraId="5E76E64C" w14:textId="77777777" w:rsidR="00FA1448" w:rsidRPr="00FA1448" w:rsidRDefault="00FA1448" w:rsidP="00FA1448">
            <w:pPr>
              <w:spacing w:after="0" w:line="240" w:lineRule="auto"/>
              <w:jc w:val="right"/>
              <w:rPr>
                <w:rFonts w:cs="Arial"/>
                <w:color w:val="000000"/>
                <w:sz w:val="20"/>
                <w:szCs w:val="20"/>
                <w:lang w:val="en-AU" w:eastAsia="zh-CN" w:bidi="th-TH"/>
              </w:rPr>
            </w:pPr>
            <w:r w:rsidRPr="00FA1448">
              <w:rPr>
                <w:rFonts w:cs="Arial"/>
                <w:color w:val="000000"/>
                <w:sz w:val="20"/>
                <w:szCs w:val="20"/>
                <w:lang w:val="en-AU" w:eastAsia="zh-CN" w:bidi="th-TH"/>
              </w:rPr>
              <w:t>100%</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14:paraId="126DE4A1" w14:textId="3986E1C0" w:rsidR="00FA1448" w:rsidRPr="00FA1448" w:rsidRDefault="00FA1448" w:rsidP="00FA1448">
            <w:pPr>
              <w:spacing w:after="0" w:line="240" w:lineRule="auto"/>
              <w:jc w:val="right"/>
              <w:rPr>
                <w:rFonts w:cs="Arial"/>
                <w:color w:val="000000"/>
                <w:sz w:val="20"/>
                <w:szCs w:val="20"/>
                <w:lang w:val="en-AU" w:eastAsia="zh-CN" w:bidi="th-TH"/>
              </w:rPr>
            </w:pPr>
            <w:r w:rsidRPr="00FA1448">
              <w:rPr>
                <w:rFonts w:cs="Arial"/>
                <w:color w:val="000000"/>
                <w:sz w:val="20"/>
                <w:szCs w:val="20"/>
                <w:lang w:val="en-AU" w:eastAsia="zh-CN" w:bidi="th-TH"/>
              </w:rPr>
              <w:t>100%</w:t>
            </w:r>
          </w:p>
        </w:tc>
      </w:tr>
    </w:tbl>
    <w:p w14:paraId="0BF21C13" w14:textId="530246C9" w:rsidR="00444ABE" w:rsidRDefault="00444ABE" w:rsidP="00444ABE"/>
    <w:p w14:paraId="26CC7A22" w14:textId="27B719C3" w:rsidR="00CD4D70" w:rsidRDefault="00970905" w:rsidP="00444ABE">
      <w:r>
        <w:rPr>
          <w:noProof/>
          <w:lang w:val="en-AU" w:eastAsia="en-AU"/>
        </w:rPr>
        <w:drawing>
          <wp:inline distT="0" distB="0" distL="0" distR="0" wp14:anchorId="3BEC71C1" wp14:editId="36640331">
            <wp:extent cx="4610100" cy="2600325"/>
            <wp:effectExtent l="0" t="0" r="0" b="0"/>
            <wp:docPr id="90" name="Chart 90" descr="Culturally and Linguistically Diverse. Latest period.&#10;&#10;Yes. 7%.&#10;No. 92%.&#10;Not stated. 1%.&#10;Not populated. 0%.">
              <a:extLst xmlns:a="http://schemas.openxmlformats.org/drawingml/2006/main">
                <a:ext uri="{FF2B5EF4-FFF2-40B4-BE49-F238E27FC236}">
                  <a16:creationId xmlns:a16="http://schemas.microsoft.com/office/drawing/2014/main" id="{00000000-0008-0000-00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079137B" w14:textId="331ED0BC" w:rsidR="001F78BF" w:rsidRDefault="001F78BF" w:rsidP="001F78BF">
      <w:pPr>
        <w:spacing w:after="0" w:line="240" w:lineRule="auto"/>
        <w:rPr>
          <w:rFonts w:cs="Arial"/>
          <w:color w:val="000000" w:themeColor="text1"/>
          <w:kern w:val="24"/>
          <w:szCs w:val="22"/>
        </w:rPr>
      </w:pPr>
      <w:r w:rsidRPr="00FB49EA">
        <w:rPr>
          <w:rFonts w:cs="Arial"/>
          <w:color w:val="000000" w:themeColor="text1"/>
          <w:kern w:val="24"/>
          <w:szCs w:val="22"/>
        </w:rPr>
        <w:t xml:space="preserve">In the most recent period, around 7% of </w:t>
      </w:r>
      <w:r w:rsidR="00B617D5">
        <w:rPr>
          <w:rFonts w:cs="Arial"/>
          <w:color w:val="000000" w:themeColor="text1"/>
          <w:kern w:val="24"/>
          <w:szCs w:val="22"/>
        </w:rPr>
        <w:t>e</w:t>
      </w:r>
      <w:r w:rsidRPr="00FB49EA">
        <w:rPr>
          <w:rFonts w:cs="Arial"/>
          <w:color w:val="000000" w:themeColor="text1"/>
          <w:kern w:val="24"/>
          <w:szCs w:val="22"/>
        </w:rPr>
        <w:t xml:space="preserve">mployment </w:t>
      </w:r>
      <w:r w:rsidR="00B617D5">
        <w:rPr>
          <w:rFonts w:cs="Arial"/>
          <w:color w:val="000000" w:themeColor="text1"/>
          <w:kern w:val="24"/>
          <w:szCs w:val="22"/>
        </w:rPr>
        <w:t>s</w:t>
      </w:r>
      <w:r w:rsidRPr="00FB49EA">
        <w:rPr>
          <w:rFonts w:cs="Arial"/>
          <w:color w:val="000000" w:themeColor="text1"/>
          <w:kern w:val="24"/>
          <w:szCs w:val="22"/>
        </w:rPr>
        <w:t xml:space="preserve">upport </w:t>
      </w:r>
      <w:r>
        <w:rPr>
          <w:rFonts w:cs="Arial"/>
          <w:color w:val="000000" w:themeColor="text1"/>
          <w:kern w:val="24"/>
          <w:szCs w:val="22"/>
        </w:rPr>
        <w:t>r</w:t>
      </w:r>
      <w:r w:rsidRPr="00FB49EA">
        <w:rPr>
          <w:rFonts w:cs="Arial"/>
          <w:color w:val="000000" w:themeColor="text1"/>
          <w:kern w:val="24"/>
          <w:szCs w:val="22"/>
        </w:rPr>
        <w:t>ecipients identified as being from a Culturally and Linguistically Diverse community.</w:t>
      </w:r>
      <w:r>
        <w:rPr>
          <w:rFonts w:cs="Arial"/>
          <w:color w:val="000000" w:themeColor="text1"/>
          <w:kern w:val="24"/>
          <w:szCs w:val="22"/>
        </w:rPr>
        <w:t xml:space="preserve"> </w:t>
      </w:r>
    </w:p>
    <w:p w14:paraId="1FED49F9" w14:textId="77777777" w:rsidR="001F78BF" w:rsidRDefault="001F78BF" w:rsidP="001F78BF">
      <w:pPr>
        <w:spacing w:after="0" w:line="240" w:lineRule="auto"/>
        <w:rPr>
          <w:rFonts w:cs="Arial"/>
          <w:color w:val="000000" w:themeColor="text1"/>
          <w:kern w:val="24"/>
          <w:szCs w:val="22"/>
        </w:rPr>
      </w:pPr>
    </w:p>
    <w:p w14:paraId="6D3BABB2" w14:textId="6C581E0D" w:rsidR="001F78BF" w:rsidRPr="00FB49EA" w:rsidRDefault="001F78BF" w:rsidP="001F78BF">
      <w:pPr>
        <w:spacing w:after="0" w:line="240" w:lineRule="auto"/>
        <w:rPr>
          <w:rFonts w:cs="Arial"/>
          <w:color w:val="000000" w:themeColor="text1"/>
          <w:kern w:val="24"/>
          <w:szCs w:val="22"/>
        </w:rPr>
      </w:pPr>
      <w:r>
        <w:rPr>
          <w:rFonts w:cs="Arial"/>
          <w:color w:val="000000" w:themeColor="text1"/>
          <w:kern w:val="24"/>
          <w:szCs w:val="22"/>
        </w:rPr>
        <w:t>The</w:t>
      </w:r>
      <w:r w:rsidRPr="00FB49EA">
        <w:rPr>
          <w:rFonts w:cs="Arial"/>
          <w:color w:val="000000" w:themeColor="text1"/>
          <w:kern w:val="24"/>
          <w:szCs w:val="22"/>
        </w:rPr>
        <w:t xml:space="preserve"> proportion out of all NDIS participants </w:t>
      </w:r>
      <w:proofErr w:type="gramStart"/>
      <w:r w:rsidRPr="00FB49EA">
        <w:rPr>
          <w:rFonts w:cs="Arial"/>
          <w:color w:val="000000" w:themeColor="text1"/>
          <w:kern w:val="24"/>
          <w:szCs w:val="22"/>
        </w:rPr>
        <w:t>age</w:t>
      </w:r>
      <w:proofErr w:type="gramEnd"/>
      <w:r w:rsidRPr="00FB49EA">
        <w:rPr>
          <w:rFonts w:cs="Arial"/>
          <w:color w:val="000000" w:themeColor="text1"/>
          <w:kern w:val="24"/>
          <w:szCs w:val="22"/>
        </w:rPr>
        <w:t xml:space="preserve"> 15-24 </w:t>
      </w:r>
      <w:r w:rsidR="006D0C95">
        <w:rPr>
          <w:rFonts w:cs="Arial"/>
          <w:color w:val="000000" w:themeColor="text1"/>
          <w:kern w:val="24"/>
          <w:szCs w:val="22"/>
        </w:rPr>
        <w:t>was</w:t>
      </w:r>
      <w:r w:rsidRPr="00FB49EA">
        <w:rPr>
          <w:rFonts w:cs="Arial"/>
          <w:color w:val="000000" w:themeColor="text1"/>
          <w:kern w:val="24"/>
          <w:szCs w:val="22"/>
        </w:rPr>
        <w:t xml:space="preserve"> the same.</w:t>
      </w:r>
    </w:p>
    <w:p w14:paraId="41C38C5F" w14:textId="06A5BE19" w:rsidR="001F78BF" w:rsidRDefault="001F78BF">
      <w:pPr>
        <w:spacing w:after="0" w:line="240" w:lineRule="auto"/>
      </w:pPr>
      <w:r>
        <w:br w:type="page"/>
      </w:r>
    </w:p>
    <w:p w14:paraId="5B083435" w14:textId="2CE34390" w:rsidR="001561E7" w:rsidRPr="00A21351" w:rsidRDefault="003D177B" w:rsidP="001561E7">
      <w:pPr>
        <w:pStyle w:val="Heading2"/>
      </w:pPr>
      <w:bookmarkStart w:id="44" w:name="_Supports_&amp;_Milestones"/>
      <w:bookmarkStart w:id="45" w:name="_Toc105491519"/>
      <w:bookmarkStart w:id="46" w:name="_Toc105582945"/>
      <w:bookmarkEnd w:id="44"/>
      <w:r>
        <w:lastRenderedPageBreak/>
        <w:t xml:space="preserve">Supports &amp; </w:t>
      </w:r>
      <w:r w:rsidR="00FE5A2C">
        <w:t>m</w:t>
      </w:r>
      <w:r>
        <w:t>ilestones</w:t>
      </w:r>
      <w:bookmarkEnd w:id="45"/>
      <w:bookmarkEnd w:id="46"/>
    </w:p>
    <w:p w14:paraId="5C63F414" w14:textId="5CD2179C" w:rsidR="001561E7" w:rsidRDefault="00FA4225" w:rsidP="001561E7">
      <w:pPr>
        <w:pStyle w:val="Heading3"/>
        <w:ind w:left="709" w:hanging="709"/>
      </w:pPr>
      <w:bookmarkStart w:id="47" w:name="_Support_Type_Hours"/>
      <w:bookmarkStart w:id="48" w:name="_Toc105491520"/>
      <w:bookmarkStart w:id="49" w:name="_Toc105582946"/>
      <w:bookmarkEnd w:id="47"/>
      <w:r>
        <w:t xml:space="preserve">Support </w:t>
      </w:r>
      <w:r w:rsidR="001157AE">
        <w:t>t</w:t>
      </w:r>
      <w:r>
        <w:t xml:space="preserve">ype </w:t>
      </w:r>
      <w:r w:rsidR="001157AE">
        <w:t>h</w:t>
      </w:r>
      <w:r>
        <w:t>ours</w:t>
      </w:r>
      <w:bookmarkEnd w:id="48"/>
      <w:bookmarkEnd w:id="49"/>
    </w:p>
    <w:p w14:paraId="18FEF545" w14:textId="22DAEBAC" w:rsidR="001F78BF" w:rsidRDefault="007D0C70" w:rsidP="007D0C70">
      <w:pPr>
        <w:rPr>
          <w:b/>
          <w:bCs/>
        </w:rPr>
      </w:pPr>
      <w:r>
        <w:rPr>
          <w:b/>
          <w:bCs/>
        </w:rPr>
        <w:t>Support type provided</w:t>
      </w:r>
      <w:r w:rsidR="00D274BB">
        <w:rPr>
          <w:b/>
          <w:bCs/>
        </w:rPr>
        <w:t xml:space="preserve"> </w:t>
      </w:r>
      <w:r>
        <w:rPr>
          <w:b/>
          <w:bCs/>
        </w:rPr>
        <w:t>- % of hours</w:t>
      </w:r>
      <w:r w:rsidR="001B3DE1">
        <w:rPr>
          <w:b/>
          <w:bCs/>
        </w:rPr>
        <w:t xml:space="preserve"> per participant </w:t>
      </w:r>
    </w:p>
    <w:tbl>
      <w:tblPr>
        <w:tblW w:w="10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913"/>
        <w:gridCol w:w="914"/>
        <w:gridCol w:w="913"/>
        <w:gridCol w:w="914"/>
      </w:tblGrid>
      <w:tr w:rsidR="00A4605B" w:rsidRPr="0078313B" w14:paraId="017BBEC8" w14:textId="77777777" w:rsidTr="001069E3">
        <w:trPr>
          <w:trHeight w:val="255"/>
        </w:trPr>
        <w:tc>
          <w:tcPr>
            <w:tcW w:w="6521" w:type="dxa"/>
            <w:tcBorders>
              <w:top w:val="nil"/>
              <w:bottom w:val="single" w:sz="4" w:space="0" w:color="auto"/>
              <w:right w:val="nil"/>
            </w:tcBorders>
            <w:shd w:val="clear" w:color="000000" w:fill="6B2976"/>
            <w:vAlign w:val="bottom"/>
            <w:hideMark/>
          </w:tcPr>
          <w:p w14:paraId="62AAA2FC" w14:textId="6BD5147D" w:rsidR="00F57748" w:rsidRPr="0078313B" w:rsidRDefault="001F78BF" w:rsidP="001F78BF">
            <w:pPr>
              <w:spacing w:before="60" w:after="60" w:line="240" w:lineRule="auto"/>
              <w:rPr>
                <w:rFonts w:cs="Arial"/>
                <w:b/>
                <w:bCs/>
                <w:color w:val="FFFFFF"/>
                <w:sz w:val="20"/>
                <w:szCs w:val="20"/>
                <w:lang w:val="en-AU" w:eastAsia="zh-CN" w:bidi="th-TH"/>
              </w:rPr>
            </w:pPr>
            <w:r>
              <w:rPr>
                <w:rFonts w:cs="Arial"/>
                <w:b/>
                <w:bCs/>
                <w:color w:val="FFFFFF"/>
                <w:sz w:val="20"/>
                <w:szCs w:val="20"/>
                <w:lang w:val="en-AU" w:eastAsia="zh-CN" w:bidi="th-TH"/>
              </w:rPr>
              <w:t>Support type provided</w:t>
            </w:r>
          </w:p>
        </w:tc>
        <w:tc>
          <w:tcPr>
            <w:tcW w:w="913" w:type="dxa"/>
            <w:tcBorders>
              <w:top w:val="nil"/>
              <w:left w:val="nil"/>
              <w:bottom w:val="single" w:sz="4" w:space="0" w:color="auto"/>
              <w:right w:val="nil"/>
            </w:tcBorders>
            <w:shd w:val="clear" w:color="000000" w:fill="6B2976"/>
            <w:vAlign w:val="bottom"/>
            <w:hideMark/>
          </w:tcPr>
          <w:p w14:paraId="523C3077" w14:textId="77777777" w:rsidR="00F57748" w:rsidRDefault="00F57748" w:rsidP="001F78BF">
            <w:pPr>
              <w:spacing w:before="60" w:after="60" w:line="240" w:lineRule="auto"/>
              <w:jc w:val="right"/>
              <w:rPr>
                <w:rFonts w:cs="Arial"/>
                <w:b/>
                <w:bCs/>
                <w:color w:val="FFFFFF"/>
                <w:sz w:val="20"/>
                <w:szCs w:val="20"/>
                <w:lang w:val="en-AU" w:eastAsia="zh-CN" w:bidi="th-TH"/>
              </w:rPr>
            </w:pPr>
            <w:r w:rsidRPr="0078313B">
              <w:rPr>
                <w:rFonts w:cs="Arial"/>
                <w:b/>
                <w:bCs/>
                <w:color w:val="FFFFFF"/>
                <w:sz w:val="20"/>
                <w:szCs w:val="20"/>
                <w:lang w:val="en-AU" w:eastAsia="zh-CN" w:bidi="th-TH"/>
              </w:rPr>
              <w:t>Jan to Mar</w:t>
            </w:r>
          </w:p>
          <w:p w14:paraId="4EA1E94A" w14:textId="0AD5FB90" w:rsidR="00592459" w:rsidRPr="0078313B" w:rsidRDefault="00592459" w:rsidP="001F78BF">
            <w:pPr>
              <w:spacing w:before="60" w:after="6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c>
          <w:tcPr>
            <w:tcW w:w="914" w:type="dxa"/>
            <w:tcBorders>
              <w:top w:val="nil"/>
              <w:left w:val="nil"/>
              <w:bottom w:val="single" w:sz="4" w:space="0" w:color="auto"/>
              <w:right w:val="nil"/>
            </w:tcBorders>
            <w:shd w:val="clear" w:color="000000" w:fill="6B2976"/>
            <w:vAlign w:val="bottom"/>
            <w:hideMark/>
          </w:tcPr>
          <w:p w14:paraId="0DCD4A35" w14:textId="77777777" w:rsidR="00F57748" w:rsidRDefault="00F57748" w:rsidP="001F78BF">
            <w:pPr>
              <w:spacing w:before="60" w:after="60" w:line="240" w:lineRule="auto"/>
              <w:jc w:val="right"/>
              <w:rPr>
                <w:rFonts w:cs="Arial"/>
                <w:b/>
                <w:bCs/>
                <w:color w:val="FFFFFF"/>
                <w:sz w:val="20"/>
                <w:szCs w:val="20"/>
                <w:lang w:val="en-AU" w:eastAsia="zh-CN" w:bidi="th-TH"/>
              </w:rPr>
            </w:pPr>
            <w:r w:rsidRPr="0078313B">
              <w:rPr>
                <w:rFonts w:cs="Arial"/>
                <w:b/>
                <w:bCs/>
                <w:color w:val="FFFFFF"/>
                <w:sz w:val="20"/>
                <w:szCs w:val="20"/>
                <w:lang w:val="en-AU" w:eastAsia="zh-CN" w:bidi="th-TH"/>
              </w:rPr>
              <w:t>Apr to Jun</w:t>
            </w:r>
          </w:p>
          <w:p w14:paraId="347F8F47" w14:textId="44B8637D" w:rsidR="00592459" w:rsidRPr="0078313B" w:rsidRDefault="00592459" w:rsidP="001F78BF">
            <w:pPr>
              <w:spacing w:before="60" w:after="6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c>
          <w:tcPr>
            <w:tcW w:w="913" w:type="dxa"/>
            <w:tcBorders>
              <w:top w:val="nil"/>
              <w:left w:val="nil"/>
              <w:bottom w:val="single" w:sz="4" w:space="0" w:color="auto"/>
              <w:right w:val="nil"/>
            </w:tcBorders>
            <w:shd w:val="clear" w:color="000000" w:fill="6B2976"/>
            <w:vAlign w:val="bottom"/>
            <w:hideMark/>
          </w:tcPr>
          <w:p w14:paraId="00AE6D92" w14:textId="77777777" w:rsidR="00F57748" w:rsidRDefault="00F57748" w:rsidP="001F78BF">
            <w:pPr>
              <w:spacing w:before="60" w:after="60" w:line="240" w:lineRule="auto"/>
              <w:jc w:val="right"/>
              <w:rPr>
                <w:rFonts w:cs="Arial"/>
                <w:b/>
                <w:bCs/>
                <w:color w:val="FFFFFF"/>
                <w:sz w:val="20"/>
                <w:szCs w:val="20"/>
                <w:lang w:val="en-AU" w:eastAsia="zh-CN" w:bidi="th-TH"/>
              </w:rPr>
            </w:pPr>
            <w:r w:rsidRPr="0078313B">
              <w:rPr>
                <w:rFonts w:cs="Arial"/>
                <w:b/>
                <w:bCs/>
                <w:color w:val="FFFFFF"/>
                <w:sz w:val="20"/>
                <w:szCs w:val="20"/>
                <w:lang w:val="en-AU" w:eastAsia="zh-CN" w:bidi="th-TH"/>
              </w:rPr>
              <w:t>Jul to Sep</w:t>
            </w:r>
          </w:p>
          <w:p w14:paraId="1CA87701" w14:textId="60C4F17B" w:rsidR="00592459" w:rsidRPr="0078313B" w:rsidRDefault="00592459" w:rsidP="001F78BF">
            <w:pPr>
              <w:spacing w:before="60" w:after="6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c>
          <w:tcPr>
            <w:tcW w:w="914" w:type="dxa"/>
            <w:tcBorders>
              <w:top w:val="nil"/>
              <w:left w:val="nil"/>
              <w:bottom w:val="single" w:sz="4" w:space="0" w:color="auto"/>
            </w:tcBorders>
            <w:shd w:val="clear" w:color="000000" w:fill="6B2976"/>
            <w:vAlign w:val="bottom"/>
            <w:hideMark/>
          </w:tcPr>
          <w:p w14:paraId="281D40CA" w14:textId="77777777" w:rsidR="00F57748" w:rsidRDefault="00F57748" w:rsidP="001F78BF">
            <w:pPr>
              <w:spacing w:before="60" w:after="60" w:line="240" w:lineRule="auto"/>
              <w:jc w:val="right"/>
              <w:rPr>
                <w:rFonts w:cs="Arial"/>
                <w:b/>
                <w:bCs/>
                <w:color w:val="FFFFFF"/>
                <w:sz w:val="20"/>
                <w:szCs w:val="20"/>
                <w:lang w:val="en-AU" w:eastAsia="zh-CN" w:bidi="th-TH"/>
              </w:rPr>
            </w:pPr>
            <w:r w:rsidRPr="0078313B">
              <w:rPr>
                <w:rFonts w:cs="Arial"/>
                <w:b/>
                <w:bCs/>
                <w:color w:val="FFFFFF"/>
                <w:sz w:val="20"/>
                <w:szCs w:val="20"/>
                <w:lang w:val="en-AU" w:eastAsia="zh-CN" w:bidi="th-TH"/>
              </w:rPr>
              <w:t>Oct to Dec</w:t>
            </w:r>
          </w:p>
          <w:p w14:paraId="05EA1D89" w14:textId="7A85D47C" w:rsidR="00592459" w:rsidRPr="0078313B" w:rsidRDefault="00592459" w:rsidP="001F78BF">
            <w:pPr>
              <w:spacing w:before="60" w:after="6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r>
      <w:tr w:rsidR="00A55A3B" w:rsidRPr="0078313B" w14:paraId="123BD035" w14:textId="77777777" w:rsidTr="001069E3">
        <w:trPr>
          <w:trHeight w:val="255"/>
        </w:trPr>
        <w:tc>
          <w:tcPr>
            <w:tcW w:w="6521" w:type="dxa"/>
            <w:tcBorders>
              <w:bottom w:val="nil"/>
              <w:right w:val="nil"/>
            </w:tcBorders>
            <w:shd w:val="clear" w:color="000000" w:fill="FFFFFF"/>
            <w:noWrap/>
            <w:vAlign w:val="bottom"/>
            <w:hideMark/>
          </w:tcPr>
          <w:p w14:paraId="0352A001" w14:textId="77777777" w:rsidR="00F57748" w:rsidRPr="0078313B" w:rsidRDefault="00F57748" w:rsidP="0078313B">
            <w:pPr>
              <w:spacing w:after="0" w:line="240" w:lineRule="auto"/>
              <w:rPr>
                <w:rFonts w:cs="Arial"/>
                <w:color w:val="000000"/>
                <w:sz w:val="18"/>
                <w:szCs w:val="18"/>
                <w:lang w:val="en-AU" w:eastAsia="zh-CN" w:bidi="th-TH"/>
              </w:rPr>
            </w:pPr>
            <w:r w:rsidRPr="0078313B">
              <w:rPr>
                <w:rFonts w:cs="Arial"/>
                <w:color w:val="000000"/>
                <w:sz w:val="18"/>
                <w:szCs w:val="18"/>
                <w:lang w:val="en-AU" w:eastAsia="zh-CN" w:bidi="th-TH"/>
              </w:rPr>
              <w:t>Assessments</w:t>
            </w:r>
          </w:p>
        </w:tc>
        <w:tc>
          <w:tcPr>
            <w:tcW w:w="913" w:type="dxa"/>
            <w:tcBorders>
              <w:left w:val="nil"/>
              <w:bottom w:val="nil"/>
              <w:right w:val="nil"/>
            </w:tcBorders>
            <w:shd w:val="clear" w:color="000000" w:fill="FFFFFF"/>
            <w:noWrap/>
            <w:vAlign w:val="bottom"/>
            <w:hideMark/>
          </w:tcPr>
          <w:p w14:paraId="6BFF21BF"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4%</w:t>
            </w:r>
          </w:p>
        </w:tc>
        <w:tc>
          <w:tcPr>
            <w:tcW w:w="914" w:type="dxa"/>
            <w:tcBorders>
              <w:left w:val="nil"/>
              <w:bottom w:val="nil"/>
              <w:right w:val="nil"/>
            </w:tcBorders>
            <w:shd w:val="clear" w:color="000000" w:fill="FFFFFF"/>
            <w:noWrap/>
            <w:vAlign w:val="bottom"/>
            <w:hideMark/>
          </w:tcPr>
          <w:p w14:paraId="35BE921A"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4%</w:t>
            </w:r>
          </w:p>
        </w:tc>
        <w:tc>
          <w:tcPr>
            <w:tcW w:w="913" w:type="dxa"/>
            <w:tcBorders>
              <w:left w:val="nil"/>
              <w:bottom w:val="nil"/>
              <w:right w:val="nil"/>
            </w:tcBorders>
            <w:shd w:val="clear" w:color="000000" w:fill="FFFFFF"/>
            <w:noWrap/>
            <w:vAlign w:val="bottom"/>
            <w:hideMark/>
          </w:tcPr>
          <w:p w14:paraId="6AF7B0B5"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4%</w:t>
            </w:r>
          </w:p>
        </w:tc>
        <w:tc>
          <w:tcPr>
            <w:tcW w:w="914" w:type="dxa"/>
            <w:tcBorders>
              <w:left w:val="nil"/>
              <w:bottom w:val="nil"/>
            </w:tcBorders>
            <w:shd w:val="clear" w:color="000000" w:fill="FFFFFF"/>
            <w:noWrap/>
            <w:vAlign w:val="bottom"/>
            <w:hideMark/>
          </w:tcPr>
          <w:p w14:paraId="3B42F19C"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3%</w:t>
            </w:r>
          </w:p>
        </w:tc>
      </w:tr>
      <w:tr w:rsidR="00A55A3B" w:rsidRPr="0078313B" w14:paraId="1CE93690" w14:textId="77777777" w:rsidTr="001069E3">
        <w:trPr>
          <w:trHeight w:val="255"/>
        </w:trPr>
        <w:tc>
          <w:tcPr>
            <w:tcW w:w="6521" w:type="dxa"/>
            <w:tcBorders>
              <w:top w:val="nil"/>
              <w:bottom w:val="nil"/>
              <w:right w:val="nil"/>
            </w:tcBorders>
            <w:shd w:val="clear" w:color="000000" w:fill="FFFFFF"/>
            <w:noWrap/>
            <w:vAlign w:val="bottom"/>
            <w:hideMark/>
          </w:tcPr>
          <w:p w14:paraId="69AC6471" w14:textId="77777777" w:rsidR="00F57748" w:rsidRPr="00A55A3B" w:rsidRDefault="00F57748" w:rsidP="0078313B">
            <w:pPr>
              <w:spacing w:after="0" w:line="240" w:lineRule="auto"/>
              <w:rPr>
                <w:rFonts w:cs="Arial"/>
                <w:color w:val="000000"/>
                <w:sz w:val="18"/>
                <w:szCs w:val="18"/>
                <w:lang w:val="en-AU" w:eastAsia="zh-CN" w:bidi="th-TH"/>
              </w:rPr>
            </w:pPr>
            <w:r w:rsidRPr="0078313B">
              <w:rPr>
                <w:rFonts w:cs="Arial"/>
                <w:color w:val="000000"/>
                <w:sz w:val="18"/>
                <w:szCs w:val="18"/>
                <w:lang w:val="en-AU" w:eastAsia="zh-CN" w:bidi="th-TH"/>
              </w:rPr>
              <w:t xml:space="preserve">Planning and reviewing progress  </w:t>
            </w:r>
          </w:p>
        </w:tc>
        <w:tc>
          <w:tcPr>
            <w:tcW w:w="913" w:type="dxa"/>
            <w:tcBorders>
              <w:top w:val="nil"/>
              <w:left w:val="nil"/>
              <w:bottom w:val="nil"/>
              <w:right w:val="nil"/>
            </w:tcBorders>
            <w:shd w:val="clear" w:color="000000" w:fill="FFFFFF"/>
            <w:noWrap/>
            <w:vAlign w:val="bottom"/>
            <w:hideMark/>
          </w:tcPr>
          <w:p w14:paraId="0B297C74"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6%</w:t>
            </w:r>
          </w:p>
        </w:tc>
        <w:tc>
          <w:tcPr>
            <w:tcW w:w="914" w:type="dxa"/>
            <w:tcBorders>
              <w:top w:val="nil"/>
              <w:left w:val="nil"/>
              <w:bottom w:val="nil"/>
              <w:right w:val="nil"/>
            </w:tcBorders>
            <w:shd w:val="clear" w:color="000000" w:fill="FFFFFF"/>
            <w:noWrap/>
            <w:vAlign w:val="bottom"/>
            <w:hideMark/>
          </w:tcPr>
          <w:p w14:paraId="51982E81"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5%</w:t>
            </w:r>
          </w:p>
        </w:tc>
        <w:tc>
          <w:tcPr>
            <w:tcW w:w="913" w:type="dxa"/>
            <w:tcBorders>
              <w:top w:val="nil"/>
              <w:left w:val="nil"/>
              <w:bottom w:val="nil"/>
              <w:right w:val="nil"/>
            </w:tcBorders>
            <w:shd w:val="clear" w:color="000000" w:fill="FFFFFF"/>
            <w:noWrap/>
            <w:vAlign w:val="bottom"/>
            <w:hideMark/>
          </w:tcPr>
          <w:p w14:paraId="563CE5D3"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6%</w:t>
            </w:r>
          </w:p>
        </w:tc>
        <w:tc>
          <w:tcPr>
            <w:tcW w:w="914" w:type="dxa"/>
            <w:tcBorders>
              <w:top w:val="nil"/>
              <w:left w:val="nil"/>
              <w:bottom w:val="nil"/>
            </w:tcBorders>
            <w:shd w:val="clear" w:color="000000" w:fill="FFFFFF"/>
            <w:noWrap/>
            <w:vAlign w:val="bottom"/>
            <w:hideMark/>
          </w:tcPr>
          <w:p w14:paraId="7949BD1F"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6%</w:t>
            </w:r>
          </w:p>
        </w:tc>
      </w:tr>
      <w:tr w:rsidR="00A55A3B" w:rsidRPr="0078313B" w14:paraId="4B962BC2" w14:textId="77777777" w:rsidTr="001069E3">
        <w:trPr>
          <w:trHeight w:val="255"/>
        </w:trPr>
        <w:tc>
          <w:tcPr>
            <w:tcW w:w="6521" w:type="dxa"/>
            <w:tcBorders>
              <w:top w:val="nil"/>
              <w:bottom w:val="nil"/>
              <w:right w:val="nil"/>
            </w:tcBorders>
            <w:shd w:val="clear" w:color="000000" w:fill="FFFFFF"/>
            <w:noWrap/>
            <w:vAlign w:val="bottom"/>
            <w:hideMark/>
          </w:tcPr>
          <w:p w14:paraId="5DB4EF84" w14:textId="77777777" w:rsidR="00F57748" w:rsidRPr="00A55A3B" w:rsidRDefault="00F57748" w:rsidP="0078313B">
            <w:pPr>
              <w:spacing w:after="0" w:line="240" w:lineRule="auto"/>
              <w:rPr>
                <w:rFonts w:cs="Arial"/>
                <w:color w:val="000000"/>
                <w:sz w:val="18"/>
                <w:szCs w:val="18"/>
                <w:lang w:val="en-AU" w:eastAsia="zh-CN" w:bidi="th-TH"/>
              </w:rPr>
            </w:pPr>
            <w:r w:rsidRPr="0078313B">
              <w:rPr>
                <w:rFonts w:cs="Arial"/>
                <w:color w:val="000000"/>
                <w:sz w:val="18"/>
                <w:szCs w:val="18"/>
                <w:lang w:val="en-AU" w:eastAsia="zh-CN" w:bidi="th-TH"/>
              </w:rPr>
              <w:t>Exploring employment options</w:t>
            </w:r>
          </w:p>
        </w:tc>
        <w:tc>
          <w:tcPr>
            <w:tcW w:w="913" w:type="dxa"/>
            <w:tcBorders>
              <w:top w:val="nil"/>
              <w:left w:val="nil"/>
              <w:bottom w:val="nil"/>
              <w:right w:val="nil"/>
            </w:tcBorders>
            <w:shd w:val="clear" w:color="000000" w:fill="FFFFFF"/>
            <w:noWrap/>
            <w:vAlign w:val="bottom"/>
            <w:hideMark/>
          </w:tcPr>
          <w:p w14:paraId="0952E025"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9%</w:t>
            </w:r>
          </w:p>
        </w:tc>
        <w:tc>
          <w:tcPr>
            <w:tcW w:w="914" w:type="dxa"/>
            <w:tcBorders>
              <w:top w:val="nil"/>
              <w:left w:val="nil"/>
              <w:bottom w:val="nil"/>
              <w:right w:val="nil"/>
            </w:tcBorders>
            <w:shd w:val="clear" w:color="000000" w:fill="FFFFFF"/>
            <w:noWrap/>
            <w:vAlign w:val="bottom"/>
            <w:hideMark/>
          </w:tcPr>
          <w:p w14:paraId="4B6D9E05"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8%</w:t>
            </w:r>
          </w:p>
        </w:tc>
        <w:tc>
          <w:tcPr>
            <w:tcW w:w="913" w:type="dxa"/>
            <w:tcBorders>
              <w:top w:val="nil"/>
              <w:left w:val="nil"/>
              <w:bottom w:val="nil"/>
              <w:right w:val="nil"/>
            </w:tcBorders>
            <w:shd w:val="clear" w:color="000000" w:fill="FFFFFF"/>
            <w:noWrap/>
            <w:vAlign w:val="bottom"/>
            <w:hideMark/>
          </w:tcPr>
          <w:p w14:paraId="4753F098"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11%</w:t>
            </w:r>
          </w:p>
        </w:tc>
        <w:tc>
          <w:tcPr>
            <w:tcW w:w="914" w:type="dxa"/>
            <w:tcBorders>
              <w:top w:val="nil"/>
              <w:left w:val="nil"/>
              <w:bottom w:val="nil"/>
            </w:tcBorders>
            <w:shd w:val="clear" w:color="000000" w:fill="FFFFFF"/>
            <w:noWrap/>
            <w:vAlign w:val="bottom"/>
            <w:hideMark/>
          </w:tcPr>
          <w:p w14:paraId="7A41DBB2"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10%</w:t>
            </w:r>
          </w:p>
        </w:tc>
      </w:tr>
      <w:tr w:rsidR="00A55A3B" w:rsidRPr="0078313B" w14:paraId="3052499C" w14:textId="77777777" w:rsidTr="001069E3">
        <w:trPr>
          <w:trHeight w:val="255"/>
        </w:trPr>
        <w:tc>
          <w:tcPr>
            <w:tcW w:w="6521" w:type="dxa"/>
            <w:tcBorders>
              <w:top w:val="nil"/>
              <w:bottom w:val="nil"/>
              <w:right w:val="nil"/>
            </w:tcBorders>
            <w:shd w:val="clear" w:color="000000" w:fill="FFFFFF"/>
            <w:noWrap/>
            <w:vAlign w:val="bottom"/>
            <w:hideMark/>
          </w:tcPr>
          <w:p w14:paraId="75A9AE67" w14:textId="77777777" w:rsidR="00F57748" w:rsidRPr="00A55A3B" w:rsidRDefault="00F57748" w:rsidP="0078313B">
            <w:pPr>
              <w:spacing w:after="0" w:line="240" w:lineRule="auto"/>
              <w:rPr>
                <w:rFonts w:cs="Arial"/>
                <w:color w:val="000000"/>
                <w:sz w:val="18"/>
                <w:szCs w:val="18"/>
                <w:lang w:val="en-AU" w:eastAsia="zh-CN" w:bidi="th-TH"/>
              </w:rPr>
            </w:pPr>
            <w:r w:rsidRPr="0078313B">
              <w:rPr>
                <w:rFonts w:cs="Arial"/>
                <w:color w:val="000000"/>
                <w:sz w:val="18"/>
                <w:szCs w:val="18"/>
                <w:lang w:val="en-AU" w:eastAsia="zh-CN" w:bidi="th-TH"/>
              </w:rPr>
              <w:t>Engagement with family / carer to support employment directions</w:t>
            </w:r>
          </w:p>
        </w:tc>
        <w:tc>
          <w:tcPr>
            <w:tcW w:w="913" w:type="dxa"/>
            <w:tcBorders>
              <w:top w:val="nil"/>
              <w:left w:val="nil"/>
              <w:bottom w:val="nil"/>
              <w:right w:val="nil"/>
            </w:tcBorders>
            <w:shd w:val="clear" w:color="000000" w:fill="FFFFFF"/>
            <w:noWrap/>
            <w:vAlign w:val="bottom"/>
            <w:hideMark/>
          </w:tcPr>
          <w:p w14:paraId="7C7B85AF"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4%</w:t>
            </w:r>
          </w:p>
        </w:tc>
        <w:tc>
          <w:tcPr>
            <w:tcW w:w="914" w:type="dxa"/>
            <w:tcBorders>
              <w:top w:val="nil"/>
              <w:left w:val="nil"/>
              <w:bottom w:val="nil"/>
              <w:right w:val="nil"/>
            </w:tcBorders>
            <w:shd w:val="clear" w:color="000000" w:fill="FFFFFF"/>
            <w:noWrap/>
            <w:vAlign w:val="bottom"/>
            <w:hideMark/>
          </w:tcPr>
          <w:p w14:paraId="29C47B58"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3%</w:t>
            </w:r>
          </w:p>
        </w:tc>
        <w:tc>
          <w:tcPr>
            <w:tcW w:w="913" w:type="dxa"/>
            <w:tcBorders>
              <w:top w:val="nil"/>
              <w:left w:val="nil"/>
              <w:bottom w:val="nil"/>
              <w:right w:val="nil"/>
            </w:tcBorders>
            <w:shd w:val="clear" w:color="000000" w:fill="FFFFFF"/>
            <w:noWrap/>
            <w:vAlign w:val="bottom"/>
            <w:hideMark/>
          </w:tcPr>
          <w:p w14:paraId="71BCA0AE"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3%</w:t>
            </w:r>
          </w:p>
        </w:tc>
        <w:tc>
          <w:tcPr>
            <w:tcW w:w="914" w:type="dxa"/>
            <w:tcBorders>
              <w:top w:val="nil"/>
              <w:left w:val="nil"/>
              <w:bottom w:val="nil"/>
            </w:tcBorders>
            <w:shd w:val="clear" w:color="000000" w:fill="FFFFFF"/>
            <w:noWrap/>
            <w:vAlign w:val="bottom"/>
            <w:hideMark/>
          </w:tcPr>
          <w:p w14:paraId="6C6D1883"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4%</w:t>
            </w:r>
          </w:p>
        </w:tc>
      </w:tr>
      <w:tr w:rsidR="00A55A3B" w:rsidRPr="0078313B" w14:paraId="14744882" w14:textId="77777777" w:rsidTr="001069E3">
        <w:trPr>
          <w:trHeight w:val="255"/>
        </w:trPr>
        <w:tc>
          <w:tcPr>
            <w:tcW w:w="6521" w:type="dxa"/>
            <w:tcBorders>
              <w:top w:val="nil"/>
              <w:bottom w:val="nil"/>
              <w:right w:val="nil"/>
            </w:tcBorders>
            <w:shd w:val="clear" w:color="000000" w:fill="FFFFFF"/>
            <w:noWrap/>
            <w:vAlign w:val="bottom"/>
            <w:hideMark/>
          </w:tcPr>
          <w:p w14:paraId="7E8DDBD6" w14:textId="77777777" w:rsidR="00F57748" w:rsidRPr="00A55A3B" w:rsidRDefault="00F57748" w:rsidP="0078313B">
            <w:pPr>
              <w:spacing w:after="0" w:line="240" w:lineRule="auto"/>
              <w:rPr>
                <w:rFonts w:cs="Arial"/>
                <w:color w:val="000000"/>
                <w:sz w:val="18"/>
                <w:szCs w:val="18"/>
                <w:lang w:val="en-AU" w:eastAsia="zh-CN" w:bidi="th-TH"/>
              </w:rPr>
            </w:pPr>
            <w:r w:rsidRPr="0078313B">
              <w:rPr>
                <w:rFonts w:cs="Arial"/>
                <w:color w:val="000000"/>
                <w:sz w:val="18"/>
                <w:szCs w:val="18"/>
                <w:lang w:val="en-AU" w:eastAsia="zh-CN" w:bidi="th-TH"/>
              </w:rPr>
              <w:t>Engagement with other professionals / providers to support employment goals</w:t>
            </w:r>
          </w:p>
        </w:tc>
        <w:tc>
          <w:tcPr>
            <w:tcW w:w="913" w:type="dxa"/>
            <w:tcBorders>
              <w:top w:val="nil"/>
              <w:left w:val="nil"/>
              <w:bottom w:val="nil"/>
              <w:right w:val="nil"/>
            </w:tcBorders>
            <w:shd w:val="clear" w:color="000000" w:fill="FFFFFF"/>
            <w:noWrap/>
            <w:vAlign w:val="bottom"/>
            <w:hideMark/>
          </w:tcPr>
          <w:p w14:paraId="7CD673BF"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3%</w:t>
            </w:r>
          </w:p>
        </w:tc>
        <w:tc>
          <w:tcPr>
            <w:tcW w:w="914" w:type="dxa"/>
            <w:tcBorders>
              <w:top w:val="nil"/>
              <w:left w:val="nil"/>
              <w:bottom w:val="nil"/>
              <w:right w:val="nil"/>
            </w:tcBorders>
            <w:shd w:val="clear" w:color="000000" w:fill="FFFFFF"/>
            <w:noWrap/>
            <w:vAlign w:val="bottom"/>
            <w:hideMark/>
          </w:tcPr>
          <w:p w14:paraId="4A2352A8"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2%</w:t>
            </w:r>
          </w:p>
        </w:tc>
        <w:tc>
          <w:tcPr>
            <w:tcW w:w="913" w:type="dxa"/>
            <w:tcBorders>
              <w:top w:val="nil"/>
              <w:left w:val="nil"/>
              <w:bottom w:val="nil"/>
              <w:right w:val="nil"/>
            </w:tcBorders>
            <w:shd w:val="clear" w:color="000000" w:fill="FFFFFF"/>
            <w:noWrap/>
            <w:vAlign w:val="bottom"/>
            <w:hideMark/>
          </w:tcPr>
          <w:p w14:paraId="4826E301"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3%</w:t>
            </w:r>
          </w:p>
        </w:tc>
        <w:tc>
          <w:tcPr>
            <w:tcW w:w="914" w:type="dxa"/>
            <w:tcBorders>
              <w:top w:val="nil"/>
              <w:left w:val="nil"/>
              <w:bottom w:val="nil"/>
            </w:tcBorders>
            <w:shd w:val="clear" w:color="000000" w:fill="FFFFFF"/>
            <w:noWrap/>
            <w:vAlign w:val="bottom"/>
            <w:hideMark/>
          </w:tcPr>
          <w:p w14:paraId="16DF6D64"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3%</w:t>
            </w:r>
          </w:p>
        </w:tc>
      </w:tr>
      <w:tr w:rsidR="00A55A3B" w:rsidRPr="0078313B" w14:paraId="22B3049D" w14:textId="77777777" w:rsidTr="001069E3">
        <w:trPr>
          <w:trHeight w:val="255"/>
        </w:trPr>
        <w:tc>
          <w:tcPr>
            <w:tcW w:w="6521" w:type="dxa"/>
            <w:tcBorders>
              <w:top w:val="nil"/>
              <w:bottom w:val="nil"/>
              <w:right w:val="nil"/>
            </w:tcBorders>
            <w:shd w:val="clear" w:color="000000" w:fill="FFFFFF"/>
            <w:noWrap/>
            <w:vAlign w:val="bottom"/>
            <w:hideMark/>
          </w:tcPr>
          <w:p w14:paraId="32A919B3" w14:textId="77777777" w:rsidR="00F57748" w:rsidRPr="00A55A3B" w:rsidRDefault="00F57748" w:rsidP="0078313B">
            <w:pPr>
              <w:spacing w:after="0" w:line="240" w:lineRule="auto"/>
              <w:rPr>
                <w:rFonts w:cs="Arial"/>
                <w:color w:val="000000"/>
                <w:sz w:val="18"/>
                <w:szCs w:val="18"/>
                <w:lang w:val="en-AU" w:eastAsia="zh-CN" w:bidi="th-TH"/>
              </w:rPr>
            </w:pPr>
            <w:r w:rsidRPr="0078313B">
              <w:rPr>
                <w:rFonts w:cs="Arial"/>
                <w:color w:val="000000"/>
                <w:sz w:val="18"/>
                <w:szCs w:val="18"/>
                <w:lang w:val="en-AU" w:eastAsia="zh-CN" w:bidi="th-TH"/>
              </w:rPr>
              <w:t>Building social, presentation and communication skills</w:t>
            </w:r>
          </w:p>
        </w:tc>
        <w:tc>
          <w:tcPr>
            <w:tcW w:w="913" w:type="dxa"/>
            <w:tcBorders>
              <w:top w:val="nil"/>
              <w:left w:val="nil"/>
              <w:bottom w:val="nil"/>
              <w:right w:val="nil"/>
            </w:tcBorders>
            <w:shd w:val="clear" w:color="000000" w:fill="FFFFFF"/>
            <w:noWrap/>
            <w:vAlign w:val="bottom"/>
            <w:hideMark/>
          </w:tcPr>
          <w:p w14:paraId="31EC56D0"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23%</w:t>
            </w:r>
          </w:p>
        </w:tc>
        <w:tc>
          <w:tcPr>
            <w:tcW w:w="914" w:type="dxa"/>
            <w:tcBorders>
              <w:top w:val="nil"/>
              <w:left w:val="nil"/>
              <w:bottom w:val="nil"/>
              <w:right w:val="nil"/>
            </w:tcBorders>
            <w:shd w:val="clear" w:color="000000" w:fill="FFFFFF"/>
            <w:noWrap/>
            <w:vAlign w:val="bottom"/>
            <w:hideMark/>
          </w:tcPr>
          <w:p w14:paraId="52CB4367"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24%</w:t>
            </w:r>
          </w:p>
        </w:tc>
        <w:tc>
          <w:tcPr>
            <w:tcW w:w="913" w:type="dxa"/>
            <w:tcBorders>
              <w:top w:val="nil"/>
              <w:left w:val="nil"/>
              <w:bottom w:val="nil"/>
              <w:right w:val="nil"/>
            </w:tcBorders>
            <w:shd w:val="clear" w:color="000000" w:fill="FFFFFF"/>
            <w:noWrap/>
            <w:vAlign w:val="bottom"/>
            <w:hideMark/>
          </w:tcPr>
          <w:p w14:paraId="5AE59817"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25%</w:t>
            </w:r>
          </w:p>
        </w:tc>
        <w:tc>
          <w:tcPr>
            <w:tcW w:w="914" w:type="dxa"/>
            <w:tcBorders>
              <w:top w:val="nil"/>
              <w:left w:val="nil"/>
              <w:bottom w:val="nil"/>
            </w:tcBorders>
            <w:shd w:val="clear" w:color="000000" w:fill="FFFFFF"/>
            <w:noWrap/>
            <w:vAlign w:val="bottom"/>
            <w:hideMark/>
          </w:tcPr>
          <w:p w14:paraId="350883BF" w14:textId="65CC19F8" w:rsidR="00F57748" w:rsidRPr="0078313B" w:rsidRDefault="009C5B7B" w:rsidP="0078313B">
            <w:pPr>
              <w:spacing w:after="0" w:line="240" w:lineRule="auto"/>
              <w:jc w:val="right"/>
              <w:rPr>
                <w:rFonts w:cs="Arial"/>
                <w:color w:val="000000"/>
                <w:sz w:val="18"/>
                <w:szCs w:val="18"/>
                <w:lang w:val="en-AU" w:eastAsia="zh-CN" w:bidi="th-TH"/>
              </w:rPr>
            </w:pPr>
            <w:r w:rsidRPr="00A55A3B">
              <w:rPr>
                <w:noProof/>
                <w:sz w:val="18"/>
                <w:szCs w:val="18"/>
                <w:lang w:val="en-AU" w:eastAsia="en-AU"/>
              </w:rPr>
              <mc:AlternateContent>
                <mc:Choice Requires="wps">
                  <w:drawing>
                    <wp:anchor distT="0" distB="0" distL="114300" distR="114300" simplePos="0" relativeHeight="251764736" behindDoc="0" locked="0" layoutInCell="1" allowOverlap="1" wp14:anchorId="2211C37C" wp14:editId="326FE8FC">
                      <wp:simplePos x="0" y="0"/>
                      <wp:positionH relativeFrom="column">
                        <wp:posOffset>158115</wp:posOffset>
                      </wp:positionH>
                      <wp:positionV relativeFrom="paragraph">
                        <wp:posOffset>-27940</wp:posOffset>
                      </wp:positionV>
                      <wp:extent cx="333375" cy="152400"/>
                      <wp:effectExtent l="0" t="0" r="28575" b="19050"/>
                      <wp:wrapNone/>
                      <wp:docPr id="50" name="Rounded Rectangle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3375" cy="152400"/>
                              </a:xfrm>
                              <a:prstGeom prst="roundRect">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127BD767" id="Rounded Rectangle 13" o:spid="_x0000_s1026" alt="&quot;&quot;" style="position:absolute;margin-left:12.45pt;margin-top:-2.2pt;width:26.25pt;height:12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" filled="f" strokecolor="#8ac640" strokeweight="1.5pt">
                      <v:stroke joinstyle="miter"/>
                    </v:roundrect>
                  </w:pict>
                </mc:Fallback>
              </mc:AlternateContent>
            </w:r>
            <w:r w:rsidR="00F57748" w:rsidRPr="0078313B">
              <w:rPr>
                <w:rFonts w:cs="Arial"/>
                <w:color w:val="000000"/>
                <w:sz w:val="18"/>
                <w:szCs w:val="18"/>
                <w:lang w:val="en-AU" w:eastAsia="zh-CN" w:bidi="th-TH"/>
              </w:rPr>
              <w:t>23%</w:t>
            </w:r>
          </w:p>
        </w:tc>
      </w:tr>
      <w:tr w:rsidR="00A55A3B" w:rsidRPr="0078313B" w14:paraId="24A2F796" w14:textId="77777777" w:rsidTr="001069E3">
        <w:trPr>
          <w:trHeight w:val="255"/>
        </w:trPr>
        <w:tc>
          <w:tcPr>
            <w:tcW w:w="6521" w:type="dxa"/>
            <w:tcBorders>
              <w:top w:val="nil"/>
              <w:bottom w:val="nil"/>
              <w:right w:val="nil"/>
            </w:tcBorders>
            <w:shd w:val="clear" w:color="000000" w:fill="FFFFFF"/>
            <w:noWrap/>
            <w:vAlign w:val="bottom"/>
            <w:hideMark/>
          </w:tcPr>
          <w:p w14:paraId="48C4C6CA" w14:textId="77777777" w:rsidR="00F57748" w:rsidRPr="0078313B" w:rsidRDefault="00F57748" w:rsidP="0078313B">
            <w:pPr>
              <w:spacing w:after="0" w:line="240" w:lineRule="auto"/>
              <w:rPr>
                <w:rFonts w:cs="Arial"/>
                <w:color w:val="000000"/>
                <w:sz w:val="18"/>
                <w:szCs w:val="18"/>
                <w:lang w:val="en-AU" w:eastAsia="zh-CN" w:bidi="th-TH"/>
              </w:rPr>
            </w:pPr>
            <w:r w:rsidRPr="0078313B">
              <w:rPr>
                <w:rFonts w:cs="Arial"/>
                <w:color w:val="000000"/>
                <w:sz w:val="18"/>
                <w:szCs w:val="18"/>
                <w:lang w:val="en-AU" w:eastAsia="zh-CN" w:bidi="th-TH"/>
              </w:rPr>
              <w:t>Travel training</w:t>
            </w:r>
          </w:p>
        </w:tc>
        <w:tc>
          <w:tcPr>
            <w:tcW w:w="913" w:type="dxa"/>
            <w:tcBorders>
              <w:top w:val="nil"/>
              <w:left w:val="nil"/>
              <w:bottom w:val="nil"/>
              <w:right w:val="nil"/>
            </w:tcBorders>
            <w:shd w:val="clear" w:color="000000" w:fill="FFFFFF"/>
            <w:noWrap/>
            <w:vAlign w:val="bottom"/>
            <w:hideMark/>
          </w:tcPr>
          <w:p w14:paraId="2D107179"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4%</w:t>
            </w:r>
          </w:p>
        </w:tc>
        <w:tc>
          <w:tcPr>
            <w:tcW w:w="914" w:type="dxa"/>
            <w:tcBorders>
              <w:top w:val="nil"/>
              <w:left w:val="nil"/>
              <w:bottom w:val="nil"/>
              <w:right w:val="nil"/>
            </w:tcBorders>
            <w:shd w:val="clear" w:color="000000" w:fill="FFFFFF"/>
            <w:noWrap/>
            <w:vAlign w:val="bottom"/>
            <w:hideMark/>
          </w:tcPr>
          <w:p w14:paraId="6ADDF131"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5%</w:t>
            </w:r>
          </w:p>
        </w:tc>
        <w:tc>
          <w:tcPr>
            <w:tcW w:w="913" w:type="dxa"/>
            <w:tcBorders>
              <w:top w:val="nil"/>
              <w:left w:val="nil"/>
              <w:bottom w:val="nil"/>
              <w:right w:val="nil"/>
            </w:tcBorders>
            <w:shd w:val="clear" w:color="000000" w:fill="FFFFFF"/>
            <w:noWrap/>
            <w:vAlign w:val="bottom"/>
            <w:hideMark/>
          </w:tcPr>
          <w:p w14:paraId="5F7AD484"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3%</w:t>
            </w:r>
          </w:p>
        </w:tc>
        <w:tc>
          <w:tcPr>
            <w:tcW w:w="914" w:type="dxa"/>
            <w:tcBorders>
              <w:top w:val="nil"/>
              <w:left w:val="nil"/>
              <w:bottom w:val="nil"/>
            </w:tcBorders>
            <w:shd w:val="clear" w:color="000000" w:fill="FFFFFF"/>
            <w:noWrap/>
            <w:vAlign w:val="bottom"/>
            <w:hideMark/>
          </w:tcPr>
          <w:p w14:paraId="0637C591" w14:textId="6675E4C6"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4%</w:t>
            </w:r>
          </w:p>
        </w:tc>
      </w:tr>
      <w:tr w:rsidR="00A55A3B" w:rsidRPr="0078313B" w14:paraId="366966B4" w14:textId="77777777" w:rsidTr="001069E3">
        <w:trPr>
          <w:trHeight w:val="255"/>
        </w:trPr>
        <w:tc>
          <w:tcPr>
            <w:tcW w:w="6521" w:type="dxa"/>
            <w:tcBorders>
              <w:top w:val="nil"/>
              <w:bottom w:val="nil"/>
              <w:right w:val="nil"/>
            </w:tcBorders>
            <w:shd w:val="clear" w:color="000000" w:fill="FFFFFF"/>
            <w:noWrap/>
            <w:vAlign w:val="bottom"/>
            <w:hideMark/>
          </w:tcPr>
          <w:p w14:paraId="5BB80FF0" w14:textId="77777777" w:rsidR="00F57748" w:rsidRPr="00A55A3B" w:rsidRDefault="00F57748" w:rsidP="0078313B">
            <w:pPr>
              <w:spacing w:after="0" w:line="240" w:lineRule="auto"/>
              <w:rPr>
                <w:rFonts w:cs="Arial"/>
                <w:color w:val="000000"/>
                <w:sz w:val="18"/>
                <w:szCs w:val="18"/>
                <w:lang w:val="en-AU" w:eastAsia="zh-CN" w:bidi="th-TH"/>
              </w:rPr>
            </w:pPr>
            <w:r w:rsidRPr="0078313B">
              <w:rPr>
                <w:rFonts w:cs="Arial"/>
                <w:color w:val="000000"/>
                <w:sz w:val="18"/>
                <w:szCs w:val="18"/>
                <w:lang w:val="en-AU" w:eastAsia="zh-CN" w:bidi="th-TH"/>
              </w:rPr>
              <w:t>Work skills training</w:t>
            </w:r>
          </w:p>
        </w:tc>
        <w:tc>
          <w:tcPr>
            <w:tcW w:w="913" w:type="dxa"/>
            <w:tcBorders>
              <w:top w:val="nil"/>
              <w:left w:val="nil"/>
              <w:bottom w:val="nil"/>
              <w:right w:val="nil"/>
            </w:tcBorders>
            <w:shd w:val="clear" w:color="000000" w:fill="FFFFFF"/>
            <w:noWrap/>
            <w:vAlign w:val="bottom"/>
            <w:hideMark/>
          </w:tcPr>
          <w:p w14:paraId="3ECC6A8F"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22%</w:t>
            </w:r>
          </w:p>
        </w:tc>
        <w:tc>
          <w:tcPr>
            <w:tcW w:w="914" w:type="dxa"/>
            <w:tcBorders>
              <w:top w:val="nil"/>
              <w:left w:val="nil"/>
              <w:bottom w:val="nil"/>
              <w:right w:val="nil"/>
            </w:tcBorders>
            <w:shd w:val="clear" w:color="000000" w:fill="FFFFFF"/>
            <w:noWrap/>
            <w:vAlign w:val="bottom"/>
            <w:hideMark/>
          </w:tcPr>
          <w:p w14:paraId="4320D374"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25%</w:t>
            </w:r>
          </w:p>
        </w:tc>
        <w:tc>
          <w:tcPr>
            <w:tcW w:w="913" w:type="dxa"/>
            <w:tcBorders>
              <w:top w:val="nil"/>
              <w:left w:val="nil"/>
              <w:bottom w:val="nil"/>
              <w:right w:val="nil"/>
            </w:tcBorders>
            <w:shd w:val="clear" w:color="000000" w:fill="FFFFFF"/>
            <w:noWrap/>
            <w:vAlign w:val="bottom"/>
            <w:hideMark/>
          </w:tcPr>
          <w:p w14:paraId="5D5CEB5F"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26%</w:t>
            </w:r>
          </w:p>
        </w:tc>
        <w:tc>
          <w:tcPr>
            <w:tcW w:w="914" w:type="dxa"/>
            <w:tcBorders>
              <w:top w:val="nil"/>
              <w:left w:val="nil"/>
              <w:bottom w:val="nil"/>
            </w:tcBorders>
            <w:shd w:val="clear" w:color="000000" w:fill="FFFFFF"/>
            <w:noWrap/>
            <w:vAlign w:val="bottom"/>
            <w:hideMark/>
          </w:tcPr>
          <w:p w14:paraId="50BE7A5F" w14:textId="2926AC9C" w:rsidR="00F57748" w:rsidRPr="0078313B" w:rsidRDefault="009C5B7B" w:rsidP="0078313B">
            <w:pPr>
              <w:spacing w:after="0" w:line="240" w:lineRule="auto"/>
              <w:jc w:val="right"/>
              <w:rPr>
                <w:rFonts w:cs="Arial"/>
                <w:color w:val="000000"/>
                <w:sz w:val="18"/>
                <w:szCs w:val="18"/>
                <w:lang w:val="en-AU" w:eastAsia="zh-CN" w:bidi="th-TH"/>
              </w:rPr>
            </w:pPr>
            <w:r w:rsidRPr="00A55A3B">
              <w:rPr>
                <w:noProof/>
                <w:sz w:val="18"/>
                <w:szCs w:val="18"/>
                <w:lang w:val="en-AU" w:eastAsia="en-AU"/>
              </w:rPr>
              <mc:AlternateContent>
                <mc:Choice Requires="wps">
                  <w:drawing>
                    <wp:anchor distT="0" distB="0" distL="114300" distR="114300" simplePos="0" relativeHeight="251786240" behindDoc="0" locked="0" layoutInCell="1" allowOverlap="1" wp14:anchorId="29384DCA" wp14:editId="0A49D31B">
                      <wp:simplePos x="0" y="0"/>
                      <wp:positionH relativeFrom="column">
                        <wp:posOffset>146685</wp:posOffset>
                      </wp:positionH>
                      <wp:positionV relativeFrom="paragraph">
                        <wp:posOffset>1905</wp:posOffset>
                      </wp:positionV>
                      <wp:extent cx="323850" cy="123825"/>
                      <wp:effectExtent l="0" t="0" r="19050" b="28575"/>
                      <wp:wrapNone/>
                      <wp:docPr id="62" name="Rounded Rectangle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23850" cy="123825"/>
                              </a:xfrm>
                              <a:prstGeom prst="roundRect">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5DB8178D" id="Rounded Rectangle 13" o:spid="_x0000_s1026" alt="&quot;&quot;" style="position:absolute;margin-left:11.55pt;margin-top:.15pt;width:25.5pt;height:9.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" filled="f" strokecolor="#8ac640" strokeweight="1.5pt">
                      <v:stroke joinstyle="miter"/>
                    </v:roundrect>
                  </w:pict>
                </mc:Fallback>
              </mc:AlternateContent>
            </w:r>
            <w:r w:rsidR="00F57748" w:rsidRPr="0078313B">
              <w:rPr>
                <w:rFonts w:cs="Arial"/>
                <w:color w:val="000000"/>
                <w:sz w:val="18"/>
                <w:szCs w:val="18"/>
                <w:lang w:val="en-AU" w:eastAsia="zh-CN" w:bidi="th-TH"/>
              </w:rPr>
              <w:t>24%</w:t>
            </w:r>
          </w:p>
        </w:tc>
      </w:tr>
      <w:tr w:rsidR="00A55A3B" w:rsidRPr="0078313B" w14:paraId="7BE0D5A2" w14:textId="77777777" w:rsidTr="001069E3">
        <w:trPr>
          <w:trHeight w:val="255"/>
        </w:trPr>
        <w:tc>
          <w:tcPr>
            <w:tcW w:w="6521" w:type="dxa"/>
            <w:tcBorders>
              <w:top w:val="nil"/>
              <w:bottom w:val="nil"/>
              <w:right w:val="nil"/>
            </w:tcBorders>
            <w:shd w:val="clear" w:color="000000" w:fill="FFFFFF"/>
            <w:noWrap/>
            <w:vAlign w:val="bottom"/>
            <w:hideMark/>
          </w:tcPr>
          <w:p w14:paraId="28C159DD" w14:textId="77777777" w:rsidR="00F57748" w:rsidRPr="00A55A3B" w:rsidRDefault="00F57748" w:rsidP="0078313B">
            <w:pPr>
              <w:spacing w:after="0" w:line="240" w:lineRule="auto"/>
              <w:rPr>
                <w:rFonts w:cs="Arial"/>
                <w:color w:val="000000"/>
                <w:sz w:val="18"/>
                <w:szCs w:val="18"/>
                <w:lang w:val="en-AU" w:eastAsia="zh-CN" w:bidi="th-TH"/>
              </w:rPr>
            </w:pPr>
            <w:r w:rsidRPr="0078313B">
              <w:rPr>
                <w:rFonts w:cs="Arial"/>
                <w:color w:val="000000"/>
                <w:sz w:val="18"/>
                <w:szCs w:val="18"/>
                <w:lang w:val="en-AU" w:eastAsia="zh-CN" w:bidi="th-TH"/>
              </w:rPr>
              <w:t>Employer engagement education and job customisation</w:t>
            </w:r>
          </w:p>
        </w:tc>
        <w:tc>
          <w:tcPr>
            <w:tcW w:w="913" w:type="dxa"/>
            <w:tcBorders>
              <w:top w:val="nil"/>
              <w:left w:val="nil"/>
              <w:bottom w:val="nil"/>
              <w:right w:val="nil"/>
            </w:tcBorders>
            <w:shd w:val="clear" w:color="000000" w:fill="FFFFFF"/>
            <w:noWrap/>
            <w:vAlign w:val="bottom"/>
            <w:hideMark/>
          </w:tcPr>
          <w:p w14:paraId="03BAD3F3"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6%</w:t>
            </w:r>
          </w:p>
        </w:tc>
        <w:tc>
          <w:tcPr>
            <w:tcW w:w="914" w:type="dxa"/>
            <w:tcBorders>
              <w:top w:val="nil"/>
              <w:left w:val="nil"/>
              <w:bottom w:val="nil"/>
              <w:right w:val="nil"/>
            </w:tcBorders>
            <w:shd w:val="clear" w:color="000000" w:fill="FFFFFF"/>
            <w:noWrap/>
            <w:vAlign w:val="bottom"/>
            <w:hideMark/>
          </w:tcPr>
          <w:p w14:paraId="3161B0E6"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6%</w:t>
            </w:r>
          </w:p>
        </w:tc>
        <w:tc>
          <w:tcPr>
            <w:tcW w:w="913" w:type="dxa"/>
            <w:tcBorders>
              <w:top w:val="nil"/>
              <w:left w:val="nil"/>
              <w:bottom w:val="nil"/>
              <w:right w:val="nil"/>
            </w:tcBorders>
            <w:shd w:val="clear" w:color="000000" w:fill="FFFFFF"/>
            <w:noWrap/>
            <w:vAlign w:val="bottom"/>
            <w:hideMark/>
          </w:tcPr>
          <w:p w14:paraId="0BCC340F"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5%</w:t>
            </w:r>
          </w:p>
        </w:tc>
        <w:tc>
          <w:tcPr>
            <w:tcW w:w="914" w:type="dxa"/>
            <w:tcBorders>
              <w:top w:val="nil"/>
              <w:left w:val="nil"/>
              <w:bottom w:val="nil"/>
            </w:tcBorders>
            <w:shd w:val="clear" w:color="000000" w:fill="FFFFFF"/>
            <w:noWrap/>
            <w:vAlign w:val="bottom"/>
            <w:hideMark/>
          </w:tcPr>
          <w:p w14:paraId="33F5E862" w14:textId="66470F44"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5%</w:t>
            </w:r>
          </w:p>
        </w:tc>
      </w:tr>
      <w:tr w:rsidR="00A55A3B" w:rsidRPr="0078313B" w14:paraId="1950DC63" w14:textId="77777777" w:rsidTr="001069E3">
        <w:trPr>
          <w:trHeight w:val="255"/>
        </w:trPr>
        <w:tc>
          <w:tcPr>
            <w:tcW w:w="6521" w:type="dxa"/>
            <w:tcBorders>
              <w:top w:val="nil"/>
              <w:bottom w:val="nil"/>
              <w:right w:val="nil"/>
            </w:tcBorders>
            <w:shd w:val="clear" w:color="000000" w:fill="FFFFFF"/>
            <w:noWrap/>
            <w:vAlign w:val="bottom"/>
            <w:hideMark/>
          </w:tcPr>
          <w:p w14:paraId="6DF72177" w14:textId="77777777" w:rsidR="00F57748" w:rsidRPr="00A55A3B" w:rsidRDefault="00F57748" w:rsidP="0078313B">
            <w:pPr>
              <w:spacing w:after="0" w:line="240" w:lineRule="auto"/>
              <w:rPr>
                <w:rFonts w:cs="Arial"/>
                <w:color w:val="000000"/>
                <w:sz w:val="18"/>
                <w:szCs w:val="18"/>
                <w:lang w:val="en-AU" w:eastAsia="zh-CN" w:bidi="th-TH"/>
              </w:rPr>
            </w:pPr>
            <w:r w:rsidRPr="0078313B">
              <w:rPr>
                <w:rFonts w:cs="Arial"/>
                <w:color w:val="000000"/>
                <w:sz w:val="18"/>
                <w:szCs w:val="18"/>
                <w:lang w:val="en-AU" w:eastAsia="zh-CN" w:bidi="th-TH"/>
              </w:rPr>
              <w:t>Work experience support (on the job)</w:t>
            </w:r>
          </w:p>
        </w:tc>
        <w:tc>
          <w:tcPr>
            <w:tcW w:w="913" w:type="dxa"/>
            <w:tcBorders>
              <w:top w:val="nil"/>
              <w:left w:val="nil"/>
              <w:bottom w:val="nil"/>
              <w:right w:val="nil"/>
            </w:tcBorders>
            <w:shd w:val="clear" w:color="000000" w:fill="FFFFFF"/>
            <w:noWrap/>
            <w:vAlign w:val="bottom"/>
            <w:hideMark/>
          </w:tcPr>
          <w:p w14:paraId="05829345"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12%</w:t>
            </w:r>
          </w:p>
        </w:tc>
        <w:tc>
          <w:tcPr>
            <w:tcW w:w="914" w:type="dxa"/>
            <w:tcBorders>
              <w:top w:val="nil"/>
              <w:left w:val="nil"/>
              <w:bottom w:val="nil"/>
              <w:right w:val="nil"/>
            </w:tcBorders>
            <w:shd w:val="clear" w:color="000000" w:fill="FFFFFF"/>
            <w:noWrap/>
            <w:vAlign w:val="bottom"/>
            <w:hideMark/>
          </w:tcPr>
          <w:p w14:paraId="7D5883AC"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16%</w:t>
            </w:r>
          </w:p>
        </w:tc>
        <w:tc>
          <w:tcPr>
            <w:tcW w:w="913" w:type="dxa"/>
            <w:tcBorders>
              <w:top w:val="nil"/>
              <w:left w:val="nil"/>
              <w:bottom w:val="nil"/>
              <w:right w:val="nil"/>
            </w:tcBorders>
            <w:shd w:val="clear" w:color="000000" w:fill="FFFFFF"/>
            <w:noWrap/>
            <w:vAlign w:val="bottom"/>
            <w:hideMark/>
          </w:tcPr>
          <w:p w14:paraId="47C053DF" w14:textId="0C9AC93C" w:rsidR="00F57748" w:rsidRPr="0078313B" w:rsidRDefault="009C5B7B" w:rsidP="0078313B">
            <w:pPr>
              <w:spacing w:after="0" w:line="240" w:lineRule="auto"/>
              <w:jc w:val="right"/>
              <w:rPr>
                <w:rFonts w:cs="Arial"/>
                <w:color w:val="000000"/>
                <w:sz w:val="18"/>
                <w:szCs w:val="18"/>
                <w:lang w:val="en-AU" w:eastAsia="zh-CN" w:bidi="th-TH"/>
              </w:rPr>
            </w:pPr>
            <w:r w:rsidRPr="00A55A3B">
              <w:rPr>
                <w:noProof/>
                <w:sz w:val="18"/>
                <w:szCs w:val="18"/>
                <w:lang w:val="en-AU" w:eastAsia="en-AU"/>
              </w:rPr>
              <mc:AlternateContent>
                <mc:Choice Requires="wps">
                  <w:drawing>
                    <wp:anchor distT="0" distB="0" distL="114300" distR="114300" simplePos="0" relativeHeight="251788288" behindDoc="0" locked="0" layoutInCell="1" allowOverlap="1" wp14:anchorId="0FD2701B" wp14:editId="4D347831">
                      <wp:simplePos x="0" y="0"/>
                      <wp:positionH relativeFrom="column">
                        <wp:posOffset>168910</wp:posOffset>
                      </wp:positionH>
                      <wp:positionV relativeFrom="paragraph">
                        <wp:posOffset>-5715</wp:posOffset>
                      </wp:positionV>
                      <wp:extent cx="333375" cy="152400"/>
                      <wp:effectExtent l="0" t="0" r="28575" b="19050"/>
                      <wp:wrapNone/>
                      <wp:docPr id="64" name="Rounded Rectangle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3375" cy="152400"/>
                              </a:xfrm>
                              <a:prstGeom prst="roundRect">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5DDC4ECB" id="Rounded Rectangle 13" o:spid="_x0000_s1026" alt="&quot;&quot;" style="position:absolute;margin-left:13.3pt;margin-top:-.45pt;width:26.25pt;height:12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" filled="f" strokecolor="#8ac640" strokeweight="1.5pt">
                      <v:stroke joinstyle="miter"/>
                    </v:roundrect>
                  </w:pict>
                </mc:Fallback>
              </mc:AlternateContent>
            </w:r>
            <w:r w:rsidR="00F57748" w:rsidRPr="0078313B">
              <w:rPr>
                <w:rFonts w:cs="Arial"/>
                <w:color w:val="000000"/>
                <w:sz w:val="18"/>
                <w:szCs w:val="18"/>
                <w:lang w:val="en-AU" w:eastAsia="zh-CN" w:bidi="th-TH"/>
              </w:rPr>
              <w:t>9%</w:t>
            </w:r>
          </w:p>
        </w:tc>
        <w:tc>
          <w:tcPr>
            <w:tcW w:w="914" w:type="dxa"/>
            <w:tcBorders>
              <w:top w:val="nil"/>
              <w:left w:val="nil"/>
              <w:bottom w:val="nil"/>
            </w:tcBorders>
            <w:shd w:val="clear" w:color="000000" w:fill="FFFFFF"/>
            <w:noWrap/>
            <w:vAlign w:val="bottom"/>
            <w:hideMark/>
          </w:tcPr>
          <w:p w14:paraId="385E6B8D" w14:textId="7B1911DB"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13%</w:t>
            </w:r>
          </w:p>
        </w:tc>
      </w:tr>
      <w:tr w:rsidR="00A55A3B" w:rsidRPr="0078313B" w14:paraId="2681B297" w14:textId="77777777" w:rsidTr="001069E3">
        <w:trPr>
          <w:trHeight w:val="255"/>
        </w:trPr>
        <w:tc>
          <w:tcPr>
            <w:tcW w:w="6521" w:type="dxa"/>
            <w:tcBorders>
              <w:top w:val="nil"/>
              <w:bottom w:val="nil"/>
              <w:right w:val="nil"/>
            </w:tcBorders>
            <w:shd w:val="clear" w:color="000000" w:fill="FFFFFF"/>
            <w:noWrap/>
            <w:vAlign w:val="bottom"/>
            <w:hideMark/>
          </w:tcPr>
          <w:p w14:paraId="4E23857A" w14:textId="77777777" w:rsidR="00F57748" w:rsidRPr="0078313B" w:rsidRDefault="00F57748" w:rsidP="0078313B">
            <w:pPr>
              <w:spacing w:after="0" w:line="240" w:lineRule="auto"/>
              <w:rPr>
                <w:rFonts w:cs="Arial"/>
                <w:color w:val="000000"/>
                <w:sz w:val="18"/>
                <w:szCs w:val="18"/>
                <w:lang w:val="en-AU" w:eastAsia="zh-CN" w:bidi="th-TH"/>
              </w:rPr>
            </w:pPr>
            <w:r w:rsidRPr="0078313B">
              <w:rPr>
                <w:rFonts w:cs="Arial"/>
                <w:color w:val="000000"/>
                <w:sz w:val="18"/>
                <w:szCs w:val="18"/>
                <w:lang w:val="en-AU" w:eastAsia="zh-CN" w:bidi="th-TH"/>
              </w:rPr>
              <w:t>Other (Field 1)</w:t>
            </w:r>
          </w:p>
        </w:tc>
        <w:tc>
          <w:tcPr>
            <w:tcW w:w="913" w:type="dxa"/>
            <w:tcBorders>
              <w:top w:val="nil"/>
              <w:left w:val="nil"/>
              <w:bottom w:val="nil"/>
              <w:right w:val="nil"/>
            </w:tcBorders>
            <w:shd w:val="clear" w:color="000000" w:fill="FFFFFF"/>
            <w:noWrap/>
            <w:vAlign w:val="bottom"/>
            <w:hideMark/>
          </w:tcPr>
          <w:p w14:paraId="47B89899"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5%</w:t>
            </w:r>
          </w:p>
        </w:tc>
        <w:tc>
          <w:tcPr>
            <w:tcW w:w="914" w:type="dxa"/>
            <w:tcBorders>
              <w:top w:val="nil"/>
              <w:left w:val="nil"/>
              <w:bottom w:val="nil"/>
              <w:right w:val="nil"/>
            </w:tcBorders>
            <w:shd w:val="clear" w:color="000000" w:fill="FFFFFF"/>
            <w:noWrap/>
            <w:vAlign w:val="bottom"/>
            <w:hideMark/>
          </w:tcPr>
          <w:p w14:paraId="0FC2F156"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2%</w:t>
            </w:r>
          </w:p>
        </w:tc>
        <w:tc>
          <w:tcPr>
            <w:tcW w:w="913" w:type="dxa"/>
            <w:tcBorders>
              <w:top w:val="nil"/>
              <w:left w:val="nil"/>
              <w:bottom w:val="nil"/>
              <w:right w:val="nil"/>
            </w:tcBorders>
            <w:shd w:val="clear" w:color="000000" w:fill="FFFFFF"/>
            <w:noWrap/>
            <w:vAlign w:val="bottom"/>
            <w:hideMark/>
          </w:tcPr>
          <w:p w14:paraId="44B13C38" w14:textId="647481FC"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3%</w:t>
            </w:r>
          </w:p>
        </w:tc>
        <w:tc>
          <w:tcPr>
            <w:tcW w:w="914" w:type="dxa"/>
            <w:tcBorders>
              <w:top w:val="nil"/>
              <w:left w:val="nil"/>
              <w:bottom w:val="nil"/>
            </w:tcBorders>
            <w:shd w:val="clear" w:color="000000" w:fill="FFFFFF"/>
            <w:noWrap/>
            <w:vAlign w:val="bottom"/>
            <w:hideMark/>
          </w:tcPr>
          <w:p w14:paraId="5E601139"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3%</w:t>
            </w:r>
          </w:p>
        </w:tc>
      </w:tr>
      <w:tr w:rsidR="00A55A3B" w:rsidRPr="0078313B" w14:paraId="2B84350B" w14:textId="77777777" w:rsidTr="001069E3">
        <w:trPr>
          <w:trHeight w:val="255"/>
        </w:trPr>
        <w:tc>
          <w:tcPr>
            <w:tcW w:w="6521" w:type="dxa"/>
            <w:tcBorders>
              <w:top w:val="nil"/>
              <w:bottom w:val="single" w:sz="4" w:space="0" w:color="auto"/>
              <w:right w:val="nil"/>
            </w:tcBorders>
            <w:shd w:val="clear" w:color="000000" w:fill="FFFFFF"/>
            <w:noWrap/>
            <w:vAlign w:val="bottom"/>
            <w:hideMark/>
          </w:tcPr>
          <w:p w14:paraId="58AD207F" w14:textId="77777777" w:rsidR="00F57748" w:rsidRPr="0078313B" w:rsidRDefault="00F57748" w:rsidP="0078313B">
            <w:pPr>
              <w:spacing w:after="0" w:line="240" w:lineRule="auto"/>
              <w:rPr>
                <w:rFonts w:cs="Arial"/>
                <w:color w:val="000000"/>
                <w:sz w:val="18"/>
                <w:szCs w:val="18"/>
                <w:lang w:val="en-AU" w:eastAsia="zh-CN" w:bidi="th-TH"/>
              </w:rPr>
            </w:pPr>
            <w:r w:rsidRPr="0078313B">
              <w:rPr>
                <w:rFonts w:cs="Arial"/>
                <w:color w:val="000000"/>
                <w:sz w:val="18"/>
                <w:szCs w:val="18"/>
                <w:lang w:val="en-AU" w:eastAsia="zh-CN" w:bidi="th-TH"/>
              </w:rPr>
              <w:t>Other (Field 2)</w:t>
            </w:r>
          </w:p>
        </w:tc>
        <w:tc>
          <w:tcPr>
            <w:tcW w:w="913" w:type="dxa"/>
            <w:tcBorders>
              <w:top w:val="nil"/>
              <w:left w:val="nil"/>
              <w:bottom w:val="single" w:sz="4" w:space="0" w:color="auto"/>
              <w:right w:val="nil"/>
            </w:tcBorders>
            <w:shd w:val="clear" w:color="000000" w:fill="FFFFFF"/>
            <w:noWrap/>
            <w:vAlign w:val="bottom"/>
            <w:hideMark/>
          </w:tcPr>
          <w:p w14:paraId="69370308"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2%</w:t>
            </w:r>
          </w:p>
        </w:tc>
        <w:tc>
          <w:tcPr>
            <w:tcW w:w="914" w:type="dxa"/>
            <w:tcBorders>
              <w:top w:val="nil"/>
              <w:left w:val="nil"/>
              <w:bottom w:val="single" w:sz="4" w:space="0" w:color="auto"/>
              <w:right w:val="nil"/>
            </w:tcBorders>
            <w:shd w:val="clear" w:color="000000" w:fill="FFFFFF"/>
            <w:noWrap/>
            <w:vAlign w:val="bottom"/>
            <w:hideMark/>
          </w:tcPr>
          <w:p w14:paraId="7E7C34FA"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2%</w:t>
            </w:r>
          </w:p>
        </w:tc>
        <w:tc>
          <w:tcPr>
            <w:tcW w:w="913" w:type="dxa"/>
            <w:tcBorders>
              <w:top w:val="nil"/>
              <w:left w:val="nil"/>
              <w:bottom w:val="single" w:sz="4" w:space="0" w:color="auto"/>
              <w:right w:val="nil"/>
            </w:tcBorders>
            <w:shd w:val="clear" w:color="000000" w:fill="FFFFFF"/>
            <w:noWrap/>
            <w:vAlign w:val="bottom"/>
            <w:hideMark/>
          </w:tcPr>
          <w:p w14:paraId="7E094A4F" w14:textId="0C38909E"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2%</w:t>
            </w:r>
          </w:p>
        </w:tc>
        <w:tc>
          <w:tcPr>
            <w:tcW w:w="914" w:type="dxa"/>
            <w:tcBorders>
              <w:top w:val="nil"/>
              <w:left w:val="nil"/>
              <w:bottom w:val="single" w:sz="4" w:space="0" w:color="auto"/>
            </w:tcBorders>
            <w:shd w:val="clear" w:color="000000" w:fill="FFFFFF"/>
            <w:noWrap/>
            <w:vAlign w:val="bottom"/>
            <w:hideMark/>
          </w:tcPr>
          <w:p w14:paraId="4574C3B1"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1%</w:t>
            </w:r>
          </w:p>
        </w:tc>
      </w:tr>
      <w:tr w:rsidR="00A55A3B" w:rsidRPr="0078313B" w14:paraId="7685575E" w14:textId="77777777" w:rsidTr="001069E3">
        <w:trPr>
          <w:trHeight w:val="255"/>
        </w:trPr>
        <w:tc>
          <w:tcPr>
            <w:tcW w:w="6521" w:type="dxa"/>
            <w:tcBorders>
              <w:right w:val="nil"/>
            </w:tcBorders>
            <w:shd w:val="clear" w:color="000000" w:fill="FFFFFF"/>
            <w:noWrap/>
            <w:vAlign w:val="bottom"/>
            <w:hideMark/>
          </w:tcPr>
          <w:p w14:paraId="09F3B560" w14:textId="77777777" w:rsidR="00F57748" w:rsidRPr="0078313B" w:rsidRDefault="00F57748" w:rsidP="0078313B">
            <w:pPr>
              <w:spacing w:after="0" w:line="240" w:lineRule="auto"/>
              <w:rPr>
                <w:rFonts w:cs="Arial"/>
                <w:color w:val="000000"/>
                <w:sz w:val="18"/>
                <w:szCs w:val="18"/>
                <w:lang w:val="en-AU" w:eastAsia="zh-CN" w:bidi="th-TH"/>
              </w:rPr>
            </w:pPr>
            <w:r w:rsidRPr="0078313B">
              <w:rPr>
                <w:rFonts w:cs="Arial"/>
                <w:color w:val="000000"/>
                <w:sz w:val="18"/>
                <w:szCs w:val="18"/>
                <w:lang w:val="en-AU" w:eastAsia="zh-CN" w:bidi="th-TH"/>
              </w:rPr>
              <w:t>Total</w:t>
            </w:r>
          </w:p>
        </w:tc>
        <w:tc>
          <w:tcPr>
            <w:tcW w:w="913" w:type="dxa"/>
            <w:tcBorders>
              <w:left w:val="nil"/>
              <w:right w:val="nil"/>
            </w:tcBorders>
            <w:shd w:val="clear" w:color="000000" w:fill="FFFFFF"/>
            <w:noWrap/>
            <w:vAlign w:val="bottom"/>
            <w:hideMark/>
          </w:tcPr>
          <w:p w14:paraId="37F8A696"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100%</w:t>
            </w:r>
          </w:p>
        </w:tc>
        <w:tc>
          <w:tcPr>
            <w:tcW w:w="914" w:type="dxa"/>
            <w:tcBorders>
              <w:left w:val="nil"/>
              <w:right w:val="nil"/>
            </w:tcBorders>
            <w:shd w:val="clear" w:color="000000" w:fill="FFFFFF"/>
            <w:noWrap/>
            <w:vAlign w:val="bottom"/>
            <w:hideMark/>
          </w:tcPr>
          <w:p w14:paraId="591BA554"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100%</w:t>
            </w:r>
          </w:p>
        </w:tc>
        <w:tc>
          <w:tcPr>
            <w:tcW w:w="913" w:type="dxa"/>
            <w:tcBorders>
              <w:left w:val="nil"/>
              <w:right w:val="nil"/>
            </w:tcBorders>
            <w:shd w:val="clear" w:color="000000" w:fill="FFFFFF"/>
            <w:noWrap/>
            <w:vAlign w:val="bottom"/>
            <w:hideMark/>
          </w:tcPr>
          <w:p w14:paraId="14A26361" w14:textId="06758FF6"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100%</w:t>
            </w:r>
          </w:p>
        </w:tc>
        <w:tc>
          <w:tcPr>
            <w:tcW w:w="914" w:type="dxa"/>
            <w:tcBorders>
              <w:left w:val="nil"/>
            </w:tcBorders>
            <w:shd w:val="clear" w:color="000000" w:fill="FFFFFF"/>
            <w:noWrap/>
            <w:vAlign w:val="bottom"/>
            <w:hideMark/>
          </w:tcPr>
          <w:p w14:paraId="34CB4E3D" w14:textId="77777777" w:rsidR="00F57748" w:rsidRPr="0078313B" w:rsidRDefault="00F57748" w:rsidP="0078313B">
            <w:pPr>
              <w:spacing w:after="0" w:line="240" w:lineRule="auto"/>
              <w:jc w:val="right"/>
              <w:rPr>
                <w:rFonts w:cs="Arial"/>
                <w:color w:val="000000"/>
                <w:sz w:val="18"/>
                <w:szCs w:val="18"/>
                <w:lang w:val="en-AU" w:eastAsia="zh-CN" w:bidi="th-TH"/>
              </w:rPr>
            </w:pPr>
            <w:r w:rsidRPr="0078313B">
              <w:rPr>
                <w:rFonts w:cs="Arial"/>
                <w:color w:val="000000"/>
                <w:sz w:val="18"/>
                <w:szCs w:val="18"/>
                <w:lang w:val="en-AU" w:eastAsia="zh-CN" w:bidi="th-TH"/>
              </w:rPr>
              <w:t>100%</w:t>
            </w:r>
          </w:p>
        </w:tc>
      </w:tr>
    </w:tbl>
    <w:p w14:paraId="40FDFF2B" w14:textId="0BB1D103" w:rsidR="009B56F0" w:rsidRDefault="009B56F0" w:rsidP="00D6516B">
      <w:pPr>
        <w:rPr>
          <w:rFonts w:cs="Arial"/>
          <w:color w:val="000000" w:themeColor="text1"/>
          <w:kern w:val="24"/>
          <w:szCs w:val="22"/>
        </w:rPr>
      </w:pPr>
    </w:p>
    <w:p w14:paraId="4B96C9F2" w14:textId="009A7819" w:rsidR="00D6516B" w:rsidRDefault="00D6516B" w:rsidP="00D6516B">
      <w:pPr>
        <w:rPr>
          <w:rFonts w:cs="Arial"/>
          <w:color w:val="000000" w:themeColor="text1"/>
          <w:kern w:val="24"/>
          <w:szCs w:val="22"/>
        </w:rPr>
      </w:pPr>
      <w:r w:rsidRPr="00D6516B">
        <w:rPr>
          <w:rFonts w:cs="Arial"/>
          <w:color w:val="000000" w:themeColor="text1"/>
          <w:kern w:val="24"/>
          <w:szCs w:val="22"/>
        </w:rPr>
        <w:t xml:space="preserve">The low </w:t>
      </w:r>
      <w:r w:rsidR="00591D21">
        <w:rPr>
          <w:rFonts w:cs="Arial"/>
          <w:color w:val="000000" w:themeColor="text1"/>
          <w:kern w:val="24"/>
          <w:szCs w:val="22"/>
        </w:rPr>
        <w:t>percentage of</w:t>
      </w:r>
      <w:r w:rsidRPr="00D6516B">
        <w:rPr>
          <w:rFonts w:cs="Arial"/>
          <w:color w:val="000000" w:themeColor="text1"/>
          <w:kern w:val="24"/>
          <w:szCs w:val="22"/>
        </w:rPr>
        <w:t xml:space="preserve"> work experience (support on the job) in July to September 2021 coincided with the COVID-19 Delta variant outbreaks and lockdowns (mainly in NSW and VIC), which has since rebounded.</w:t>
      </w:r>
    </w:p>
    <w:p w14:paraId="6F0009D6" w14:textId="001470B2" w:rsidR="00D6516B" w:rsidRDefault="00D6516B" w:rsidP="006C4040">
      <w:pPr>
        <w:rPr>
          <w:rFonts w:cs="Arial"/>
          <w:color w:val="000000" w:themeColor="text1"/>
          <w:kern w:val="24"/>
          <w:szCs w:val="22"/>
        </w:rPr>
      </w:pPr>
      <w:r w:rsidRPr="00D6516B">
        <w:rPr>
          <w:rFonts w:cs="Arial"/>
          <w:color w:val="000000" w:themeColor="text1"/>
          <w:kern w:val="24"/>
          <w:szCs w:val="22"/>
        </w:rPr>
        <w:t>Around half of the training time was spent building the participant’s social, presentation, communication, and work skills.</w:t>
      </w:r>
    </w:p>
    <w:p w14:paraId="1EF249C5" w14:textId="6C54DDCF" w:rsidR="0064320F" w:rsidRDefault="00CE363A" w:rsidP="00CE363A">
      <w:pPr>
        <w:rPr>
          <w:rFonts w:cs="Arial"/>
          <w:color w:val="000000" w:themeColor="text1"/>
          <w:kern w:val="24"/>
          <w:szCs w:val="22"/>
        </w:rPr>
      </w:pPr>
      <w:r>
        <w:rPr>
          <w:rFonts w:cs="Arial"/>
          <w:color w:val="000000" w:themeColor="text1"/>
          <w:kern w:val="24"/>
          <w:szCs w:val="22"/>
        </w:rPr>
        <w:t xml:space="preserve">From a separate analysis (NDIS Outcomes Framework Employment Deep Dive 31 December 2020), </w:t>
      </w:r>
      <w:r w:rsidR="0093473C">
        <w:rPr>
          <w:rFonts w:cs="Arial"/>
          <w:color w:val="000000" w:themeColor="text1"/>
          <w:kern w:val="24"/>
          <w:szCs w:val="22"/>
        </w:rPr>
        <w:t>gaining</w:t>
      </w:r>
      <w:r>
        <w:rPr>
          <w:rFonts w:cs="Arial"/>
          <w:color w:val="000000" w:themeColor="text1"/>
          <w:kern w:val="24"/>
          <w:szCs w:val="22"/>
        </w:rPr>
        <w:t xml:space="preserve"> work experience </w:t>
      </w:r>
      <w:r w:rsidR="00C4441F">
        <w:rPr>
          <w:rFonts w:cs="Arial"/>
          <w:color w:val="000000" w:themeColor="text1"/>
          <w:kern w:val="24"/>
          <w:szCs w:val="22"/>
        </w:rPr>
        <w:t>was</w:t>
      </w:r>
      <w:r>
        <w:rPr>
          <w:rFonts w:cs="Arial"/>
          <w:color w:val="000000" w:themeColor="text1"/>
          <w:kern w:val="24"/>
          <w:szCs w:val="22"/>
        </w:rPr>
        <w:t xml:space="preserve"> also listed as one of the top supports participants think will help them get a job. </w:t>
      </w:r>
    </w:p>
    <w:p w14:paraId="6BE7D87D" w14:textId="77777777" w:rsidR="0064320F" w:rsidRDefault="0064320F">
      <w:pPr>
        <w:spacing w:after="0" w:line="240" w:lineRule="auto"/>
        <w:rPr>
          <w:rFonts w:cs="Arial"/>
          <w:color w:val="000000" w:themeColor="text1"/>
          <w:kern w:val="24"/>
          <w:szCs w:val="22"/>
        </w:rPr>
      </w:pPr>
      <w:r>
        <w:rPr>
          <w:rFonts w:cs="Arial"/>
          <w:color w:val="000000" w:themeColor="text1"/>
          <w:kern w:val="24"/>
          <w:szCs w:val="22"/>
        </w:rPr>
        <w:br w:type="page"/>
      </w:r>
    </w:p>
    <w:p w14:paraId="1348163D" w14:textId="6BBD2E7C" w:rsidR="00704B9B" w:rsidRDefault="00704B9B" w:rsidP="00704B9B">
      <w:pPr>
        <w:pStyle w:val="Heading3"/>
        <w:ind w:left="709" w:hanging="709"/>
      </w:pPr>
      <w:bookmarkStart w:id="50" w:name="_Support_Delivery_Method"/>
      <w:bookmarkStart w:id="51" w:name="_Toc105491521"/>
      <w:bookmarkStart w:id="52" w:name="_Toc105582947"/>
      <w:bookmarkStart w:id="53" w:name="_Toc105491522"/>
      <w:bookmarkStart w:id="54" w:name="_Toc105582948"/>
      <w:bookmarkStart w:id="55" w:name="_Toc105491523"/>
      <w:bookmarkStart w:id="56" w:name="_Toc105582949"/>
      <w:bookmarkEnd w:id="50"/>
      <w:bookmarkEnd w:id="51"/>
      <w:bookmarkEnd w:id="52"/>
      <w:bookmarkEnd w:id="53"/>
      <w:bookmarkEnd w:id="54"/>
      <w:r>
        <w:lastRenderedPageBreak/>
        <w:t xml:space="preserve">Support </w:t>
      </w:r>
      <w:r w:rsidR="00FE5A2C">
        <w:t>d</w:t>
      </w:r>
      <w:r>
        <w:t xml:space="preserve">elivery </w:t>
      </w:r>
      <w:r w:rsidR="00FE5A2C">
        <w:t>m</w:t>
      </w:r>
      <w:r>
        <w:t>ethod</w:t>
      </w:r>
      <w:bookmarkEnd w:id="55"/>
      <w:bookmarkEnd w:id="56"/>
    </w:p>
    <w:p w14:paraId="6B8119CF" w14:textId="04B9168C" w:rsidR="001F78BF" w:rsidRDefault="00E07C3A" w:rsidP="00E07C3A">
      <w:pPr>
        <w:rPr>
          <w:b/>
          <w:bCs/>
        </w:rPr>
      </w:pPr>
      <w:r>
        <w:rPr>
          <w:b/>
          <w:bCs/>
        </w:rPr>
        <w:t>Delivery method - % of hours</w:t>
      </w:r>
    </w:p>
    <w:tbl>
      <w:tblPr>
        <w:tblW w:w="7687" w:type="dxa"/>
        <w:tblLayout w:type="fixed"/>
        <w:tblLook w:val="04A0" w:firstRow="1" w:lastRow="0" w:firstColumn="1" w:lastColumn="0" w:noHBand="0" w:noVBand="1"/>
      </w:tblPr>
      <w:tblGrid>
        <w:gridCol w:w="2639"/>
        <w:gridCol w:w="1262"/>
        <w:gridCol w:w="1262"/>
        <w:gridCol w:w="1262"/>
        <w:gridCol w:w="1262"/>
      </w:tblGrid>
      <w:tr w:rsidR="001F78BF" w:rsidRPr="006C2980" w14:paraId="5E36359E" w14:textId="77777777" w:rsidTr="001F78BF">
        <w:trPr>
          <w:trHeight w:val="255"/>
        </w:trPr>
        <w:tc>
          <w:tcPr>
            <w:tcW w:w="2639" w:type="dxa"/>
            <w:tcBorders>
              <w:top w:val="nil"/>
              <w:left w:val="single" w:sz="4" w:space="0" w:color="auto"/>
              <w:bottom w:val="single" w:sz="4" w:space="0" w:color="auto"/>
              <w:right w:val="nil"/>
            </w:tcBorders>
            <w:shd w:val="clear" w:color="000000" w:fill="6B2976"/>
            <w:noWrap/>
            <w:vAlign w:val="bottom"/>
          </w:tcPr>
          <w:p w14:paraId="4BB09A81" w14:textId="31FA0049" w:rsidR="001F78BF" w:rsidRPr="006C2980" w:rsidRDefault="001F78BF" w:rsidP="001F78BF">
            <w:pPr>
              <w:spacing w:before="60" w:after="60" w:line="240" w:lineRule="auto"/>
              <w:rPr>
                <w:rFonts w:cs="Arial"/>
                <w:color w:val="000000"/>
                <w:sz w:val="20"/>
                <w:szCs w:val="20"/>
                <w:lang w:val="en-AU" w:eastAsia="zh-CN" w:bidi="th-TH"/>
              </w:rPr>
            </w:pPr>
            <w:r>
              <w:rPr>
                <w:rFonts w:cs="Arial"/>
                <w:b/>
                <w:bCs/>
                <w:color w:val="FFFFFF"/>
                <w:sz w:val="20"/>
                <w:szCs w:val="20"/>
                <w:lang w:val="en-AU" w:eastAsia="zh-CN" w:bidi="th-TH"/>
              </w:rPr>
              <w:t>Delivery method</w:t>
            </w:r>
          </w:p>
        </w:tc>
        <w:tc>
          <w:tcPr>
            <w:tcW w:w="1262" w:type="dxa"/>
            <w:tcBorders>
              <w:top w:val="nil"/>
              <w:left w:val="nil"/>
              <w:bottom w:val="single" w:sz="4" w:space="0" w:color="auto"/>
              <w:right w:val="nil"/>
            </w:tcBorders>
            <w:shd w:val="clear" w:color="000000" w:fill="6B2976"/>
            <w:noWrap/>
            <w:vAlign w:val="bottom"/>
          </w:tcPr>
          <w:p w14:paraId="030E084D" w14:textId="77777777" w:rsidR="001F78BF" w:rsidRDefault="001F78BF" w:rsidP="001F78BF">
            <w:pPr>
              <w:spacing w:before="60" w:after="60" w:line="240" w:lineRule="auto"/>
              <w:jc w:val="right"/>
              <w:rPr>
                <w:rFonts w:cs="Arial"/>
                <w:b/>
                <w:bCs/>
                <w:color w:val="FFFFFF"/>
                <w:sz w:val="20"/>
                <w:szCs w:val="20"/>
                <w:lang w:val="en-AU" w:eastAsia="zh-CN" w:bidi="th-TH"/>
              </w:rPr>
            </w:pPr>
            <w:r w:rsidRPr="006C2980">
              <w:rPr>
                <w:rFonts w:cs="Arial"/>
                <w:b/>
                <w:bCs/>
                <w:color w:val="FFFFFF"/>
                <w:sz w:val="20"/>
                <w:szCs w:val="20"/>
                <w:lang w:val="en-AU" w:eastAsia="zh-CN" w:bidi="th-TH"/>
              </w:rPr>
              <w:t>Jan to Mar</w:t>
            </w:r>
          </w:p>
          <w:p w14:paraId="51242293" w14:textId="47B06E5C" w:rsidR="00592459" w:rsidRPr="006C2980" w:rsidRDefault="00592459" w:rsidP="001F78BF">
            <w:pPr>
              <w:spacing w:before="60" w:after="60" w:line="240" w:lineRule="auto"/>
              <w:jc w:val="right"/>
              <w:rPr>
                <w:rFonts w:cs="Arial"/>
                <w:color w:val="000000"/>
                <w:sz w:val="20"/>
                <w:szCs w:val="20"/>
                <w:lang w:val="en-AU" w:eastAsia="zh-CN" w:bidi="th-TH"/>
              </w:rPr>
            </w:pPr>
            <w:r>
              <w:rPr>
                <w:rFonts w:cs="Arial"/>
                <w:b/>
                <w:bCs/>
                <w:color w:val="FFFFFF"/>
                <w:sz w:val="20"/>
                <w:szCs w:val="20"/>
                <w:lang w:val="en-AU" w:eastAsia="zh-CN" w:bidi="th-TH"/>
              </w:rPr>
              <w:t>2021</w:t>
            </w:r>
          </w:p>
        </w:tc>
        <w:tc>
          <w:tcPr>
            <w:tcW w:w="1262" w:type="dxa"/>
            <w:tcBorders>
              <w:top w:val="nil"/>
              <w:left w:val="nil"/>
              <w:bottom w:val="single" w:sz="4" w:space="0" w:color="auto"/>
              <w:right w:val="nil"/>
            </w:tcBorders>
            <w:shd w:val="clear" w:color="000000" w:fill="6B2976"/>
            <w:noWrap/>
            <w:vAlign w:val="bottom"/>
          </w:tcPr>
          <w:p w14:paraId="3CA132BA" w14:textId="77777777" w:rsidR="001F78BF" w:rsidRDefault="001F78BF" w:rsidP="001F78BF">
            <w:pPr>
              <w:spacing w:before="60" w:after="60" w:line="240" w:lineRule="auto"/>
              <w:jc w:val="right"/>
              <w:rPr>
                <w:rFonts w:cs="Arial"/>
                <w:b/>
                <w:bCs/>
                <w:color w:val="FFFFFF"/>
                <w:sz w:val="20"/>
                <w:szCs w:val="20"/>
                <w:lang w:val="en-AU" w:eastAsia="zh-CN" w:bidi="th-TH"/>
              </w:rPr>
            </w:pPr>
            <w:r w:rsidRPr="006C2980">
              <w:rPr>
                <w:rFonts w:cs="Arial"/>
                <w:b/>
                <w:bCs/>
                <w:color w:val="FFFFFF"/>
                <w:sz w:val="20"/>
                <w:szCs w:val="20"/>
                <w:lang w:val="en-AU" w:eastAsia="zh-CN" w:bidi="th-TH"/>
              </w:rPr>
              <w:t>Apr to Jun</w:t>
            </w:r>
          </w:p>
          <w:p w14:paraId="724F47D4" w14:textId="28A3E144" w:rsidR="00592459" w:rsidRPr="006C2980" w:rsidRDefault="00592459" w:rsidP="001F78BF">
            <w:pPr>
              <w:spacing w:before="60" w:after="60" w:line="240" w:lineRule="auto"/>
              <w:jc w:val="right"/>
              <w:rPr>
                <w:rFonts w:cs="Arial"/>
                <w:color w:val="000000"/>
                <w:sz w:val="20"/>
                <w:szCs w:val="20"/>
                <w:lang w:val="en-AU" w:eastAsia="zh-CN" w:bidi="th-TH"/>
              </w:rPr>
            </w:pPr>
            <w:r>
              <w:rPr>
                <w:rFonts w:cs="Arial"/>
                <w:b/>
                <w:bCs/>
                <w:color w:val="FFFFFF"/>
                <w:sz w:val="20"/>
                <w:szCs w:val="20"/>
                <w:lang w:val="en-AU" w:eastAsia="zh-CN" w:bidi="th-TH"/>
              </w:rPr>
              <w:t>2021</w:t>
            </w:r>
          </w:p>
        </w:tc>
        <w:tc>
          <w:tcPr>
            <w:tcW w:w="1262" w:type="dxa"/>
            <w:tcBorders>
              <w:top w:val="nil"/>
              <w:left w:val="nil"/>
              <w:bottom w:val="single" w:sz="4" w:space="0" w:color="auto"/>
              <w:right w:val="nil"/>
            </w:tcBorders>
            <w:shd w:val="clear" w:color="000000" w:fill="6B2976"/>
            <w:noWrap/>
            <w:vAlign w:val="bottom"/>
          </w:tcPr>
          <w:p w14:paraId="69B50703" w14:textId="77777777" w:rsidR="00592459" w:rsidRDefault="001F78BF" w:rsidP="001F78BF">
            <w:pPr>
              <w:spacing w:before="60" w:after="60" w:line="240" w:lineRule="auto"/>
              <w:jc w:val="right"/>
              <w:rPr>
                <w:rFonts w:cs="Arial"/>
                <w:b/>
                <w:bCs/>
                <w:color w:val="FFFFFF"/>
                <w:sz w:val="20"/>
                <w:szCs w:val="20"/>
                <w:lang w:val="en-AU" w:eastAsia="zh-CN" w:bidi="th-TH"/>
              </w:rPr>
            </w:pPr>
            <w:r w:rsidRPr="006C2980">
              <w:rPr>
                <w:rFonts w:cs="Arial"/>
                <w:b/>
                <w:bCs/>
                <w:color w:val="FFFFFF"/>
                <w:sz w:val="20"/>
                <w:szCs w:val="20"/>
                <w:lang w:val="en-AU" w:eastAsia="zh-CN" w:bidi="th-TH"/>
              </w:rPr>
              <w:t>Jul to Sep</w:t>
            </w:r>
          </w:p>
          <w:p w14:paraId="66837577" w14:textId="4CCCD931" w:rsidR="001F78BF" w:rsidRPr="006C2980" w:rsidRDefault="00592459" w:rsidP="001F78BF">
            <w:pPr>
              <w:spacing w:before="60" w:after="60" w:line="240" w:lineRule="auto"/>
              <w:jc w:val="right"/>
              <w:rPr>
                <w:rFonts w:cs="Arial"/>
                <w:color w:val="000000"/>
                <w:sz w:val="20"/>
                <w:szCs w:val="20"/>
                <w:lang w:val="en-AU" w:eastAsia="zh-CN" w:bidi="th-TH"/>
              </w:rPr>
            </w:pPr>
            <w:r>
              <w:rPr>
                <w:rFonts w:cs="Arial"/>
                <w:b/>
                <w:bCs/>
                <w:color w:val="FFFFFF"/>
                <w:sz w:val="20"/>
                <w:szCs w:val="20"/>
                <w:lang w:val="en-AU" w:eastAsia="zh-CN" w:bidi="th-TH"/>
              </w:rPr>
              <w:t>2021</w:t>
            </w:r>
          </w:p>
        </w:tc>
        <w:tc>
          <w:tcPr>
            <w:tcW w:w="1262" w:type="dxa"/>
            <w:tcBorders>
              <w:top w:val="nil"/>
              <w:left w:val="nil"/>
              <w:bottom w:val="single" w:sz="4" w:space="0" w:color="auto"/>
              <w:right w:val="single" w:sz="4" w:space="0" w:color="auto"/>
            </w:tcBorders>
            <w:shd w:val="clear" w:color="000000" w:fill="6B2976"/>
            <w:noWrap/>
            <w:vAlign w:val="bottom"/>
          </w:tcPr>
          <w:p w14:paraId="2C148BA4" w14:textId="77777777" w:rsidR="001F78BF" w:rsidRDefault="001F78BF" w:rsidP="001F78BF">
            <w:pPr>
              <w:spacing w:before="60" w:after="60" w:line="240" w:lineRule="auto"/>
              <w:jc w:val="right"/>
              <w:rPr>
                <w:rFonts w:cs="Arial"/>
                <w:b/>
                <w:bCs/>
                <w:color w:val="FFFFFF"/>
                <w:sz w:val="20"/>
                <w:szCs w:val="20"/>
                <w:lang w:val="en-AU" w:eastAsia="zh-CN" w:bidi="th-TH"/>
              </w:rPr>
            </w:pPr>
            <w:r w:rsidRPr="006C2980">
              <w:rPr>
                <w:rFonts w:cs="Arial"/>
                <w:b/>
                <w:bCs/>
                <w:color w:val="FFFFFF"/>
                <w:sz w:val="20"/>
                <w:szCs w:val="20"/>
                <w:lang w:val="en-AU" w:eastAsia="zh-CN" w:bidi="th-TH"/>
              </w:rPr>
              <w:t>Oct to Dec</w:t>
            </w:r>
          </w:p>
          <w:p w14:paraId="5C3E5455" w14:textId="5B23DAB4" w:rsidR="00592459" w:rsidRPr="006C2980" w:rsidRDefault="00592459" w:rsidP="001F78BF">
            <w:pPr>
              <w:spacing w:before="60" w:after="60" w:line="240" w:lineRule="auto"/>
              <w:jc w:val="right"/>
              <w:rPr>
                <w:rFonts w:cs="Arial"/>
                <w:color w:val="000000"/>
                <w:sz w:val="20"/>
                <w:szCs w:val="20"/>
                <w:lang w:val="en-AU" w:eastAsia="zh-CN" w:bidi="th-TH"/>
              </w:rPr>
            </w:pPr>
            <w:r>
              <w:rPr>
                <w:rFonts w:cs="Arial"/>
                <w:b/>
                <w:bCs/>
                <w:color w:val="FFFFFF"/>
                <w:sz w:val="20"/>
                <w:szCs w:val="20"/>
                <w:lang w:val="en-AU" w:eastAsia="zh-CN" w:bidi="th-TH"/>
              </w:rPr>
              <w:t>2021</w:t>
            </w:r>
          </w:p>
        </w:tc>
      </w:tr>
      <w:tr w:rsidR="00A531E4" w:rsidRPr="006C2980" w14:paraId="681F16AA" w14:textId="77777777" w:rsidTr="001F78BF">
        <w:trPr>
          <w:trHeight w:val="255"/>
        </w:trPr>
        <w:tc>
          <w:tcPr>
            <w:tcW w:w="2639" w:type="dxa"/>
            <w:tcBorders>
              <w:top w:val="nil"/>
              <w:left w:val="single" w:sz="4" w:space="0" w:color="auto"/>
              <w:bottom w:val="nil"/>
              <w:right w:val="nil"/>
            </w:tcBorders>
            <w:shd w:val="clear" w:color="000000" w:fill="FFFFFF"/>
            <w:noWrap/>
            <w:vAlign w:val="bottom"/>
            <w:hideMark/>
          </w:tcPr>
          <w:p w14:paraId="5261FABF" w14:textId="77777777" w:rsidR="00A531E4" w:rsidRPr="006C2980" w:rsidRDefault="00A531E4" w:rsidP="006C2980">
            <w:pPr>
              <w:spacing w:after="0" w:line="240" w:lineRule="auto"/>
              <w:rPr>
                <w:rFonts w:cs="Arial"/>
                <w:color w:val="000000"/>
                <w:sz w:val="20"/>
                <w:szCs w:val="20"/>
                <w:lang w:val="en-AU" w:eastAsia="zh-CN" w:bidi="th-TH"/>
              </w:rPr>
            </w:pPr>
            <w:r w:rsidRPr="006C2980">
              <w:rPr>
                <w:rFonts w:cs="Arial"/>
                <w:color w:val="000000"/>
                <w:sz w:val="20"/>
                <w:szCs w:val="20"/>
                <w:lang w:val="en-AU" w:eastAsia="zh-CN" w:bidi="th-TH"/>
              </w:rPr>
              <w:t>One to One</w:t>
            </w:r>
          </w:p>
        </w:tc>
        <w:tc>
          <w:tcPr>
            <w:tcW w:w="1262" w:type="dxa"/>
            <w:tcBorders>
              <w:top w:val="nil"/>
              <w:left w:val="nil"/>
              <w:bottom w:val="nil"/>
              <w:right w:val="nil"/>
            </w:tcBorders>
            <w:shd w:val="clear" w:color="000000" w:fill="FFFFFF"/>
            <w:noWrap/>
            <w:vAlign w:val="bottom"/>
            <w:hideMark/>
          </w:tcPr>
          <w:p w14:paraId="2F36783B" w14:textId="77777777" w:rsidR="00A531E4" w:rsidRPr="006C2980" w:rsidRDefault="00A531E4" w:rsidP="006C2980">
            <w:pPr>
              <w:spacing w:after="0" w:line="240" w:lineRule="auto"/>
              <w:jc w:val="right"/>
              <w:rPr>
                <w:rFonts w:cs="Arial"/>
                <w:color w:val="000000"/>
                <w:sz w:val="20"/>
                <w:szCs w:val="20"/>
                <w:lang w:val="en-AU" w:eastAsia="zh-CN" w:bidi="th-TH"/>
              </w:rPr>
            </w:pPr>
            <w:r w:rsidRPr="006C2980">
              <w:rPr>
                <w:rFonts w:cs="Arial"/>
                <w:color w:val="000000"/>
                <w:sz w:val="20"/>
                <w:szCs w:val="20"/>
                <w:lang w:val="en-AU" w:eastAsia="zh-CN" w:bidi="th-TH"/>
              </w:rPr>
              <w:t>36%</w:t>
            </w:r>
          </w:p>
        </w:tc>
        <w:tc>
          <w:tcPr>
            <w:tcW w:w="1262" w:type="dxa"/>
            <w:tcBorders>
              <w:top w:val="nil"/>
              <w:left w:val="nil"/>
              <w:bottom w:val="nil"/>
              <w:right w:val="nil"/>
            </w:tcBorders>
            <w:shd w:val="clear" w:color="000000" w:fill="FFFFFF"/>
            <w:noWrap/>
            <w:vAlign w:val="bottom"/>
            <w:hideMark/>
          </w:tcPr>
          <w:p w14:paraId="57AF3651" w14:textId="77777777" w:rsidR="00A531E4" w:rsidRPr="006C2980" w:rsidRDefault="00A531E4" w:rsidP="006C2980">
            <w:pPr>
              <w:spacing w:after="0" w:line="240" w:lineRule="auto"/>
              <w:jc w:val="right"/>
              <w:rPr>
                <w:rFonts w:cs="Arial"/>
                <w:color w:val="000000"/>
                <w:sz w:val="20"/>
                <w:szCs w:val="20"/>
                <w:lang w:val="en-AU" w:eastAsia="zh-CN" w:bidi="th-TH"/>
              </w:rPr>
            </w:pPr>
            <w:r w:rsidRPr="006C2980">
              <w:rPr>
                <w:rFonts w:cs="Arial"/>
                <w:color w:val="000000"/>
                <w:sz w:val="20"/>
                <w:szCs w:val="20"/>
                <w:lang w:val="en-AU" w:eastAsia="zh-CN" w:bidi="th-TH"/>
              </w:rPr>
              <w:t>39%</w:t>
            </w:r>
          </w:p>
        </w:tc>
        <w:tc>
          <w:tcPr>
            <w:tcW w:w="1262" w:type="dxa"/>
            <w:tcBorders>
              <w:top w:val="nil"/>
              <w:left w:val="nil"/>
              <w:bottom w:val="nil"/>
              <w:right w:val="nil"/>
            </w:tcBorders>
            <w:shd w:val="clear" w:color="000000" w:fill="FFFFFF"/>
            <w:noWrap/>
            <w:vAlign w:val="bottom"/>
            <w:hideMark/>
          </w:tcPr>
          <w:p w14:paraId="77C394D1" w14:textId="77777777" w:rsidR="00A531E4" w:rsidRPr="006C2980" w:rsidRDefault="00A531E4" w:rsidP="006C2980">
            <w:pPr>
              <w:spacing w:after="0" w:line="240" w:lineRule="auto"/>
              <w:jc w:val="right"/>
              <w:rPr>
                <w:rFonts w:cs="Arial"/>
                <w:color w:val="000000"/>
                <w:sz w:val="20"/>
                <w:szCs w:val="20"/>
                <w:lang w:val="en-AU" w:eastAsia="zh-CN" w:bidi="th-TH"/>
              </w:rPr>
            </w:pPr>
            <w:r w:rsidRPr="006C2980">
              <w:rPr>
                <w:rFonts w:cs="Arial"/>
                <w:color w:val="000000"/>
                <w:sz w:val="20"/>
                <w:szCs w:val="20"/>
                <w:lang w:val="en-AU" w:eastAsia="zh-CN" w:bidi="th-TH"/>
              </w:rPr>
              <w:t>43%</w:t>
            </w:r>
          </w:p>
        </w:tc>
        <w:tc>
          <w:tcPr>
            <w:tcW w:w="1262" w:type="dxa"/>
            <w:tcBorders>
              <w:top w:val="nil"/>
              <w:left w:val="nil"/>
              <w:bottom w:val="nil"/>
              <w:right w:val="single" w:sz="4" w:space="0" w:color="auto"/>
            </w:tcBorders>
            <w:shd w:val="clear" w:color="000000" w:fill="FFFFFF"/>
            <w:noWrap/>
            <w:vAlign w:val="bottom"/>
            <w:hideMark/>
          </w:tcPr>
          <w:p w14:paraId="25311C80" w14:textId="77777777" w:rsidR="00A531E4" w:rsidRPr="006C2980" w:rsidRDefault="00A531E4" w:rsidP="006C2980">
            <w:pPr>
              <w:spacing w:after="0" w:line="240" w:lineRule="auto"/>
              <w:jc w:val="right"/>
              <w:rPr>
                <w:rFonts w:cs="Arial"/>
                <w:color w:val="000000"/>
                <w:sz w:val="20"/>
                <w:szCs w:val="20"/>
                <w:lang w:val="en-AU" w:eastAsia="zh-CN" w:bidi="th-TH"/>
              </w:rPr>
            </w:pPr>
            <w:r w:rsidRPr="006C2980">
              <w:rPr>
                <w:rFonts w:cs="Arial"/>
                <w:color w:val="000000"/>
                <w:sz w:val="20"/>
                <w:szCs w:val="20"/>
                <w:lang w:val="en-AU" w:eastAsia="zh-CN" w:bidi="th-TH"/>
              </w:rPr>
              <w:t>43%</w:t>
            </w:r>
          </w:p>
        </w:tc>
      </w:tr>
      <w:tr w:rsidR="00A531E4" w:rsidRPr="006C2980" w14:paraId="527F9793" w14:textId="77777777" w:rsidTr="001F78BF">
        <w:trPr>
          <w:trHeight w:val="255"/>
        </w:trPr>
        <w:tc>
          <w:tcPr>
            <w:tcW w:w="2639" w:type="dxa"/>
            <w:tcBorders>
              <w:top w:val="nil"/>
              <w:left w:val="single" w:sz="4" w:space="0" w:color="auto"/>
              <w:bottom w:val="nil"/>
              <w:right w:val="nil"/>
            </w:tcBorders>
            <w:shd w:val="clear" w:color="000000" w:fill="FFFFFF"/>
            <w:noWrap/>
            <w:vAlign w:val="bottom"/>
            <w:hideMark/>
          </w:tcPr>
          <w:p w14:paraId="737B6ABC" w14:textId="77777777" w:rsidR="00A531E4" w:rsidRPr="006C2980" w:rsidRDefault="00A531E4" w:rsidP="006C2980">
            <w:pPr>
              <w:spacing w:after="0" w:line="240" w:lineRule="auto"/>
              <w:rPr>
                <w:rFonts w:cs="Arial"/>
                <w:color w:val="000000"/>
                <w:sz w:val="20"/>
                <w:szCs w:val="20"/>
                <w:lang w:val="en-AU" w:eastAsia="zh-CN" w:bidi="th-TH"/>
              </w:rPr>
            </w:pPr>
            <w:r w:rsidRPr="006C2980">
              <w:rPr>
                <w:rFonts w:cs="Arial"/>
                <w:color w:val="000000"/>
                <w:sz w:val="20"/>
                <w:szCs w:val="20"/>
                <w:lang w:val="en-AU" w:eastAsia="zh-CN" w:bidi="th-TH"/>
              </w:rPr>
              <w:t>Group Based</w:t>
            </w:r>
          </w:p>
        </w:tc>
        <w:tc>
          <w:tcPr>
            <w:tcW w:w="1262" w:type="dxa"/>
            <w:tcBorders>
              <w:top w:val="nil"/>
              <w:left w:val="nil"/>
              <w:bottom w:val="nil"/>
              <w:right w:val="nil"/>
            </w:tcBorders>
            <w:shd w:val="clear" w:color="000000" w:fill="FFFFFF"/>
            <w:noWrap/>
            <w:vAlign w:val="bottom"/>
            <w:hideMark/>
          </w:tcPr>
          <w:p w14:paraId="4AF6137B" w14:textId="385FBECE" w:rsidR="00A531E4" w:rsidRPr="006C2980" w:rsidRDefault="00A531E4" w:rsidP="006C2980">
            <w:pPr>
              <w:spacing w:after="0" w:line="240" w:lineRule="auto"/>
              <w:jc w:val="right"/>
              <w:rPr>
                <w:rFonts w:cs="Arial"/>
                <w:color w:val="000000"/>
                <w:sz w:val="20"/>
                <w:szCs w:val="20"/>
                <w:lang w:val="en-AU" w:eastAsia="zh-CN" w:bidi="th-TH"/>
              </w:rPr>
            </w:pPr>
            <w:r w:rsidRPr="006C2980">
              <w:rPr>
                <w:rFonts w:cs="Arial"/>
                <w:color w:val="000000"/>
                <w:sz w:val="20"/>
                <w:szCs w:val="20"/>
                <w:lang w:val="en-AU" w:eastAsia="zh-CN" w:bidi="th-TH"/>
              </w:rPr>
              <w:t>62%</w:t>
            </w:r>
          </w:p>
        </w:tc>
        <w:tc>
          <w:tcPr>
            <w:tcW w:w="1262" w:type="dxa"/>
            <w:tcBorders>
              <w:top w:val="nil"/>
              <w:left w:val="nil"/>
              <w:bottom w:val="nil"/>
              <w:right w:val="nil"/>
            </w:tcBorders>
            <w:shd w:val="clear" w:color="000000" w:fill="FFFFFF"/>
            <w:noWrap/>
            <w:vAlign w:val="bottom"/>
            <w:hideMark/>
          </w:tcPr>
          <w:p w14:paraId="5D562901" w14:textId="61B07035" w:rsidR="00A531E4" w:rsidRPr="006C2980" w:rsidRDefault="00A531E4" w:rsidP="006C2980">
            <w:pPr>
              <w:spacing w:after="0" w:line="240" w:lineRule="auto"/>
              <w:jc w:val="right"/>
              <w:rPr>
                <w:rFonts w:cs="Arial"/>
                <w:color w:val="000000"/>
                <w:sz w:val="20"/>
                <w:szCs w:val="20"/>
                <w:lang w:val="en-AU" w:eastAsia="zh-CN" w:bidi="th-TH"/>
              </w:rPr>
            </w:pPr>
            <w:r w:rsidRPr="006C2980">
              <w:rPr>
                <w:rFonts w:cs="Arial"/>
                <w:color w:val="000000"/>
                <w:sz w:val="20"/>
                <w:szCs w:val="20"/>
                <w:lang w:val="en-AU" w:eastAsia="zh-CN" w:bidi="th-TH"/>
              </w:rPr>
              <w:t>57%</w:t>
            </w:r>
          </w:p>
        </w:tc>
        <w:tc>
          <w:tcPr>
            <w:tcW w:w="1262" w:type="dxa"/>
            <w:tcBorders>
              <w:top w:val="nil"/>
              <w:left w:val="nil"/>
              <w:bottom w:val="nil"/>
              <w:right w:val="nil"/>
            </w:tcBorders>
            <w:shd w:val="clear" w:color="000000" w:fill="FFFFFF"/>
            <w:noWrap/>
            <w:vAlign w:val="bottom"/>
            <w:hideMark/>
          </w:tcPr>
          <w:p w14:paraId="4D6FE49A" w14:textId="77777777" w:rsidR="00A531E4" w:rsidRPr="006C2980" w:rsidRDefault="00A531E4" w:rsidP="006C2980">
            <w:pPr>
              <w:spacing w:after="0" w:line="240" w:lineRule="auto"/>
              <w:jc w:val="right"/>
              <w:rPr>
                <w:rFonts w:cs="Arial"/>
                <w:color w:val="000000"/>
                <w:sz w:val="20"/>
                <w:szCs w:val="20"/>
                <w:lang w:val="en-AU" w:eastAsia="zh-CN" w:bidi="th-TH"/>
              </w:rPr>
            </w:pPr>
            <w:r w:rsidRPr="006C2980">
              <w:rPr>
                <w:rFonts w:cs="Arial"/>
                <w:color w:val="000000"/>
                <w:sz w:val="20"/>
                <w:szCs w:val="20"/>
                <w:lang w:val="en-AU" w:eastAsia="zh-CN" w:bidi="th-TH"/>
              </w:rPr>
              <w:t>32%</w:t>
            </w:r>
          </w:p>
        </w:tc>
        <w:tc>
          <w:tcPr>
            <w:tcW w:w="1262" w:type="dxa"/>
            <w:tcBorders>
              <w:top w:val="nil"/>
              <w:left w:val="nil"/>
              <w:bottom w:val="nil"/>
              <w:right w:val="single" w:sz="4" w:space="0" w:color="auto"/>
            </w:tcBorders>
            <w:shd w:val="clear" w:color="000000" w:fill="FFFFFF"/>
            <w:noWrap/>
            <w:vAlign w:val="bottom"/>
            <w:hideMark/>
          </w:tcPr>
          <w:p w14:paraId="58A1CE99" w14:textId="77777777" w:rsidR="00A531E4" w:rsidRPr="006C2980" w:rsidRDefault="00A531E4" w:rsidP="006C2980">
            <w:pPr>
              <w:spacing w:after="0" w:line="240" w:lineRule="auto"/>
              <w:jc w:val="right"/>
              <w:rPr>
                <w:rFonts w:cs="Arial"/>
                <w:color w:val="000000"/>
                <w:sz w:val="20"/>
                <w:szCs w:val="20"/>
                <w:lang w:val="en-AU" w:eastAsia="zh-CN" w:bidi="th-TH"/>
              </w:rPr>
            </w:pPr>
            <w:r w:rsidRPr="006C2980">
              <w:rPr>
                <w:rFonts w:cs="Arial"/>
                <w:color w:val="000000"/>
                <w:sz w:val="20"/>
                <w:szCs w:val="20"/>
                <w:lang w:val="en-AU" w:eastAsia="zh-CN" w:bidi="th-TH"/>
              </w:rPr>
              <w:t>46%</w:t>
            </w:r>
          </w:p>
        </w:tc>
      </w:tr>
      <w:tr w:rsidR="00A531E4" w:rsidRPr="006C2980" w14:paraId="42FD7B9E" w14:textId="77777777" w:rsidTr="001F78BF">
        <w:trPr>
          <w:trHeight w:val="255"/>
        </w:trPr>
        <w:tc>
          <w:tcPr>
            <w:tcW w:w="2639" w:type="dxa"/>
            <w:tcBorders>
              <w:top w:val="nil"/>
              <w:left w:val="single" w:sz="4" w:space="0" w:color="auto"/>
              <w:bottom w:val="nil"/>
              <w:right w:val="nil"/>
            </w:tcBorders>
            <w:shd w:val="clear" w:color="000000" w:fill="FFFFFF"/>
            <w:noWrap/>
            <w:vAlign w:val="bottom"/>
            <w:hideMark/>
          </w:tcPr>
          <w:p w14:paraId="1B9005A7" w14:textId="77777777" w:rsidR="00A531E4" w:rsidRPr="006C2980" w:rsidRDefault="00A531E4" w:rsidP="006C2980">
            <w:pPr>
              <w:spacing w:after="0" w:line="240" w:lineRule="auto"/>
              <w:rPr>
                <w:rFonts w:cs="Arial"/>
                <w:color w:val="000000"/>
                <w:sz w:val="20"/>
                <w:szCs w:val="20"/>
                <w:lang w:val="en-AU" w:eastAsia="zh-CN" w:bidi="th-TH"/>
              </w:rPr>
            </w:pPr>
            <w:r w:rsidRPr="006C2980">
              <w:rPr>
                <w:rFonts w:cs="Arial"/>
                <w:color w:val="000000"/>
                <w:sz w:val="20"/>
                <w:szCs w:val="20"/>
                <w:lang w:val="en-AU" w:eastAsia="zh-CN" w:bidi="th-TH"/>
              </w:rPr>
              <w:t xml:space="preserve">Distance or </w:t>
            </w:r>
            <w:proofErr w:type="gramStart"/>
            <w:r w:rsidRPr="006C2980">
              <w:rPr>
                <w:rFonts w:cs="Arial"/>
                <w:color w:val="000000"/>
                <w:sz w:val="20"/>
                <w:szCs w:val="20"/>
                <w:lang w:val="en-AU" w:eastAsia="zh-CN" w:bidi="th-TH"/>
              </w:rPr>
              <w:t>Online</w:t>
            </w:r>
            <w:proofErr w:type="gramEnd"/>
          </w:p>
        </w:tc>
        <w:tc>
          <w:tcPr>
            <w:tcW w:w="1262" w:type="dxa"/>
            <w:tcBorders>
              <w:top w:val="nil"/>
              <w:left w:val="nil"/>
              <w:bottom w:val="nil"/>
              <w:right w:val="nil"/>
            </w:tcBorders>
            <w:shd w:val="clear" w:color="000000" w:fill="FFFFFF"/>
            <w:noWrap/>
            <w:vAlign w:val="bottom"/>
            <w:hideMark/>
          </w:tcPr>
          <w:p w14:paraId="495F9F33" w14:textId="49272785" w:rsidR="00A531E4" w:rsidRPr="006C2980" w:rsidRDefault="00A531E4" w:rsidP="006C2980">
            <w:pPr>
              <w:spacing w:after="0" w:line="240" w:lineRule="auto"/>
              <w:jc w:val="right"/>
              <w:rPr>
                <w:rFonts w:cs="Arial"/>
                <w:color w:val="000000"/>
                <w:sz w:val="20"/>
                <w:szCs w:val="20"/>
                <w:lang w:val="en-AU" w:eastAsia="zh-CN" w:bidi="th-TH"/>
              </w:rPr>
            </w:pPr>
            <w:r w:rsidRPr="006C2980">
              <w:rPr>
                <w:rFonts w:cs="Arial"/>
                <w:color w:val="000000"/>
                <w:sz w:val="20"/>
                <w:szCs w:val="20"/>
                <w:lang w:val="en-AU" w:eastAsia="zh-CN" w:bidi="th-TH"/>
              </w:rPr>
              <w:t>2%</w:t>
            </w:r>
          </w:p>
        </w:tc>
        <w:tc>
          <w:tcPr>
            <w:tcW w:w="1262" w:type="dxa"/>
            <w:tcBorders>
              <w:top w:val="nil"/>
              <w:left w:val="nil"/>
              <w:bottom w:val="nil"/>
              <w:right w:val="nil"/>
            </w:tcBorders>
            <w:shd w:val="clear" w:color="000000" w:fill="FFFFFF"/>
            <w:noWrap/>
            <w:vAlign w:val="bottom"/>
            <w:hideMark/>
          </w:tcPr>
          <w:p w14:paraId="746B3EE4" w14:textId="4FC002E5" w:rsidR="00A531E4" w:rsidRPr="006C2980" w:rsidRDefault="00A531E4" w:rsidP="006C2980">
            <w:pPr>
              <w:spacing w:after="0" w:line="240" w:lineRule="auto"/>
              <w:jc w:val="right"/>
              <w:rPr>
                <w:rFonts w:cs="Arial"/>
                <w:color w:val="000000"/>
                <w:sz w:val="20"/>
                <w:szCs w:val="20"/>
                <w:lang w:val="en-AU" w:eastAsia="zh-CN" w:bidi="th-TH"/>
              </w:rPr>
            </w:pPr>
            <w:r w:rsidRPr="006C2980">
              <w:rPr>
                <w:rFonts w:cs="Arial"/>
                <w:color w:val="000000"/>
                <w:sz w:val="20"/>
                <w:szCs w:val="20"/>
                <w:lang w:val="en-AU" w:eastAsia="zh-CN" w:bidi="th-TH"/>
              </w:rPr>
              <w:t>3%</w:t>
            </w:r>
          </w:p>
        </w:tc>
        <w:tc>
          <w:tcPr>
            <w:tcW w:w="1262" w:type="dxa"/>
            <w:tcBorders>
              <w:top w:val="nil"/>
              <w:left w:val="nil"/>
              <w:bottom w:val="nil"/>
              <w:right w:val="nil"/>
            </w:tcBorders>
            <w:shd w:val="clear" w:color="000000" w:fill="FFFFFF"/>
            <w:noWrap/>
            <w:vAlign w:val="bottom"/>
            <w:hideMark/>
          </w:tcPr>
          <w:p w14:paraId="5158A916" w14:textId="77777777" w:rsidR="00A531E4" w:rsidRPr="006C2980" w:rsidRDefault="00A531E4" w:rsidP="006C2980">
            <w:pPr>
              <w:spacing w:after="0" w:line="240" w:lineRule="auto"/>
              <w:jc w:val="right"/>
              <w:rPr>
                <w:rFonts w:cs="Arial"/>
                <w:color w:val="000000"/>
                <w:sz w:val="20"/>
                <w:szCs w:val="20"/>
                <w:lang w:val="en-AU" w:eastAsia="zh-CN" w:bidi="th-TH"/>
              </w:rPr>
            </w:pPr>
            <w:r w:rsidRPr="006C2980">
              <w:rPr>
                <w:rFonts w:cs="Arial"/>
                <w:color w:val="000000"/>
                <w:sz w:val="20"/>
                <w:szCs w:val="20"/>
                <w:lang w:val="en-AU" w:eastAsia="zh-CN" w:bidi="th-TH"/>
              </w:rPr>
              <w:t>25%</w:t>
            </w:r>
          </w:p>
        </w:tc>
        <w:tc>
          <w:tcPr>
            <w:tcW w:w="1262" w:type="dxa"/>
            <w:tcBorders>
              <w:top w:val="nil"/>
              <w:left w:val="nil"/>
              <w:bottom w:val="nil"/>
              <w:right w:val="single" w:sz="4" w:space="0" w:color="auto"/>
            </w:tcBorders>
            <w:shd w:val="clear" w:color="000000" w:fill="FFFFFF"/>
            <w:noWrap/>
            <w:vAlign w:val="bottom"/>
            <w:hideMark/>
          </w:tcPr>
          <w:p w14:paraId="515B9F5C" w14:textId="4C27B276" w:rsidR="00A531E4" w:rsidRPr="006C2980" w:rsidRDefault="001F78BF" w:rsidP="006C2980">
            <w:pPr>
              <w:spacing w:after="0" w:line="240" w:lineRule="auto"/>
              <w:jc w:val="right"/>
              <w:rPr>
                <w:rFonts w:cs="Arial"/>
                <w:color w:val="000000"/>
                <w:sz w:val="20"/>
                <w:szCs w:val="20"/>
                <w:lang w:val="en-AU" w:eastAsia="zh-CN" w:bidi="th-TH"/>
              </w:rPr>
            </w:pPr>
            <w:r>
              <w:rPr>
                <w:noProof/>
                <w:lang w:val="en-AU" w:eastAsia="en-AU"/>
              </w:rPr>
              <mc:AlternateContent>
                <mc:Choice Requires="wps">
                  <w:drawing>
                    <wp:anchor distT="0" distB="0" distL="114300" distR="114300" simplePos="0" relativeHeight="252134400" behindDoc="0" locked="0" layoutInCell="1" allowOverlap="1" wp14:anchorId="16A67F4D" wp14:editId="70F3D148">
                      <wp:simplePos x="0" y="0"/>
                      <wp:positionH relativeFrom="column">
                        <wp:posOffset>-2481580</wp:posOffset>
                      </wp:positionH>
                      <wp:positionV relativeFrom="paragraph">
                        <wp:posOffset>-6350</wp:posOffset>
                      </wp:positionV>
                      <wp:extent cx="3221355" cy="166370"/>
                      <wp:effectExtent l="0" t="0" r="17145" b="24130"/>
                      <wp:wrapNone/>
                      <wp:docPr id="58" name="Rounded 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221355" cy="166370"/>
                              </a:xfrm>
                              <a:prstGeom prst="roundRect">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0E35402A" id="Rounded Rectangle 18" o:spid="_x0000_s1026" alt="&quot;&quot;" style="position:absolute;margin-left:-195.4pt;margin-top:-.5pt;width:253.65pt;height:13.1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" filled="f" strokecolor="#8ac640" strokeweight="1.5pt">
                      <v:stroke joinstyle="miter"/>
                    </v:roundrect>
                  </w:pict>
                </mc:Fallback>
              </mc:AlternateContent>
            </w:r>
            <w:r w:rsidR="00A531E4" w:rsidRPr="006C2980">
              <w:rPr>
                <w:rFonts w:cs="Arial"/>
                <w:color w:val="000000"/>
                <w:sz w:val="20"/>
                <w:szCs w:val="20"/>
                <w:lang w:val="en-AU" w:eastAsia="zh-CN" w:bidi="th-TH"/>
              </w:rPr>
              <w:t>11%</w:t>
            </w:r>
          </w:p>
        </w:tc>
      </w:tr>
      <w:tr w:rsidR="00A531E4" w:rsidRPr="006C2980" w14:paraId="783BC0FC" w14:textId="77777777" w:rsidTr="001F78BF">
        <w:trPr>
          <w:trHeight w:val="255"/>
        </w:trPr>
        <w:tc>
          <w:tcPr>
            <w:tcW w:w="2639" w:type="dxa"/>
            <w:tcBorders>
              <w:top w:val="single" w:sz="4" w:space="0" w:color="auto"/>
              <w:left w:val="single" w:sz="4" w:space="0" w:color="auto"/>
              <w:bottom w:val="single" w:sz="4" w:space="0" w:color="auto"/>
              <w:right w:val="nil"/>
            </w:tcBorders>
            <w:shd w:val="clear" w:color="000000" w:fill="FFFFFF"/>
            <w:noWrap/>
            <w:vAlign w:val="bottom"/>
            <w:hideMark/>
          </w:tcPr>
          <w:p w14:paraId="117C2528" w14:textId="77777777" w:rsidR="00A531E4" w:rsidRPr="006C2980" w:rsidRDefault="00A531E4" w:rsidP="006C2980">
            <w:pPr>
              <w:spacing w:after="0" w:line="240" w:lineRule="auto"/>
              <w:rPr>
                <w:rFonts w:cs="Arial"/>
                <w:color w:val="000000"/>
                <w:sz w:val="20"/>
                <w:szCs w:val="20"/>
                <w:lang w:val="en-AU" w:eastAsia="zh-CN" w:bidi="th-TH"/>
              </w:rPr>
            </w:pPr>
            <w:r w:rsidRPr="006C2980">
              <w:rPr>
                <w:rFonts w:cs="Arial"/>
                <w:color w:val="000000"/>
                <w:sz w:val="20"/>
                <w:szCs w:val="20"/>
                <w:lang w:val="en-AU" w:eastAsia="zh-CN" w:bidi="th-TH"/>
              </w:rPr>
              <w:t>Total</w:t>
            </w:r>
          </w:p>
        </w:tc>
        <w:tc>
          <w:tcPr>
            <w:tcW w:w="1262" w:type="dxa"/>
            <w:tcBorders>
              <w:top w:val="single" w:sz="4" w:space="0" w:color="auto"/>
              <w:left w:val="nil"/>
              <w:bottom w:val="single" w:sz="4" w:space="0" w:color="auto"/>
              <w:right w:val="nil"/>
            </w:tcBorders>
            <w:shd w:val="clear" w:color="000000" w:fill="FFFFFF"/>
            <w:noWrap/>
            <w:vAlign w:val="bottom"/>
            <w:hideMark/>
          </w:tcPr>
          <w:p w14:paraId="3632DCB3" w14:textId="77777777" w:rsidR="00A531E4" w:rsidRPr="006C2980" w:rsidRDefault="00A531E4" w:rsidP="006C2980">
            <w:pPr>
              <w:spacing w:after="0" w:line="240" w:lineRule="auto"/>
              <w:jc w:val="right"/>
              <w:rPr>
                <w:rFonts w:cs="Arial"/>
                <w:color w:val="000000"/>
                <w:sz w:val="20"/>
                <w:szCs w:val="20"/>
                <w:lang w:val="en-AU" w:eastAsia="zh-CN" w:bidi="th-TH"/>
              </w:rPr>
            </w:pPr>
            <w:r w:rsidRPr="006C2980">
              <w:rPr>
                <w:rFonts w:cs="Arial"/>
                <w:color w:val="000000"/>
                <w:sz w:val="20"/>
                <w:szCs w:val="20"/>
                <w:lang w:val="en-AU" w:eastAsia="zh-CN" w:bidi="th-TH"/>
              </w:rPr>
              <w:t>100%</w:t>
            </w:r>
          </w:p>
        </w:tc>
        <w:tc>
          <w:tcPr>
            <w:tcW w:w="1262" w:type="dxa"/>
            <w:tcBorders>
              <w:top w:val="single" w:sz="4" w:space="0" w:color="auto"/>
              <w:left w:val="nil"/>
              <w:bottom w:val="single" w:sz="4" w:space="0" w:color="auto"/>
              <w:right w:val="nil"/>
            </w:tcBorders>
            <w:shd w:val="clear" w:color="000000" w:fill="FFFFFF"/>
            <w:noWrap/>
            <w:vAlign w:val="bottom"/>
            <w:hideMark/>
          </w:tcPr>
          <w:p w14:paraId="5849848F" w14:textId="3165EE1F" w:rsidR="00A531E4" w:rsidRPr="006C2980" w:rsidRDefault="00A531E4" w:rsidP="006C2980">
            <w:pPr>
              <w:spacing w:after="0" w:line="240" w:lineRule="auto"/>
              <w:jc w:val="right"/>
              <w:rPr>
                <w:rFonts w:cs="Arial"/>
                <w:color w:val="000000"/>
                <w:sz w:val="20"/>
                <w:szCs w:val="20"/>
                <w:lang w:val="en-AU" w:eastAsia="zh-CN" w:bidi="th-TH"/>
              </w:rPr>
            </w:pPr>
            <w:r w:rsidRPr="006C2980">
              <w:rPr>
                <w:rFonts w:cs="Arial"/>
                <w:color w:val="000000"/>
                <w:sz w:val="20"/>
                <w:szCs w:val="20"/>
                <w:lang w:val="en-AU" w:eastAsia="zh-CN" w:bidi="th-TH"/>
              </w:rPr>
              <w:t>100%</w:t>
            </w:r>
          </w:p>
        </w:tc>
        <w:tc>
          <w:tcPr>
            <w:tcW w:w="1262" w:type="dxa"/>
            <w:tcBorders>
              <w:top w:val="single" w:sz="4" w:space="0" w:color="auto"/>
              <w:left w:val="nil"/>
              <w:bottom w:val="single" w:sz="4" w:space="0" w:color="auto"/>
              <w:right w:val="nil"/>
            </w:tcBorders>
            <w:shd w:val="clear" w:color="000000" w:fill="FFFFFF"/>
            <w:noWrap/>
            <w:vAlign w:val="bottom"/>
            <w:hideMark/>
          </w:tcPr>
          <w:p w14:paraId="176F515F" w14:textId="77777777" w:rsidR="00A531E4" w:rsidRPr="006C2980" w:rsidRDefault="00A531E4" w:rsidP="006C2980">
            <w:pPr>
              <w:spacing w:after="0" w:line="240" w:lineRule="auto"/>
              <w:jc w:val="right"/>
              <w:rPr>
                <w:rFonts w:cs="Arial"/>
                <w:color w:val="000000"/>
                <w:sz w:val="20"/>
                <w:szCs w:val="20"/>
                <w:lang w:val="en-AU" w:eastAsia="zh-CN" w:bidi="th-TH"/>
              </w:rPr>
            </w:pPr>
            <w:r w:rsidRPr="006C2980">
              <w:rPr>
                <w:rFonts w:cs="Arial"/>
                <w:color w:val="000000"/>
                <w:sz w:val="20"/>
                <w:szCs w:val="20"/>
                <w:lang w:val="en-AU" w:eastAsia="zh-CN" w:bidi="th-TH"/>
              </w:rPr>
              <w:t>100%</w:t>
            </w:r>
          </w:p>
        </w:tc>
        <w:tc>
          <w:tcPr>
            <w:tcW w:w="1262" w:type="dxa"/>
            <w:tcBorders>
              <w:top w:val="single" w:sz="4" w:space="0" w:color="auto"/>
              <w:left w:val="nil"/>
              <w:bottom w:val="single" w:sz="4" w:space="0" w:color="auto"/>
              <w:right w:val="single" w:sz="4" w:space="0" w:color="auto"/>
            </w:tcBorders>
            <w:shd w:val="clear" w:color="000000" w:fill="FFFFFF"/>
            <w:noWrap/>
            <w:vAlign w:val="bottom"/>
            <w:hideMark/>
          </w:tcPr>
          <w:p w14:paraId="249160D0" w14:textId="77777777" w:rsidR="00A531E4" w:rsidRPr="006C2980" w:rsidRDefault="00A531E4" w:rsidP="006C2980">
            <w:pPr>
              <w:spacing w:after="0" w:line="240" w:lineRule="auto"/>
              <w:jc w:val="right"/>
              <w:rPr>
                <w:rFonts w:cs="Arial"/>
                <w:color w:val="000000"/>
                <w:sz w:val="20"/>
                <w:szCs w:val="20"/>
                <w:lang w:val="en-AU" w:eastAsia="zh-CN" w:bidi="th-TH"/>
              </w:rPr>
            </w:pPr>
            <w:r w:rsidRPr="006C2980">
              <w:rPr>
                <w:rFonts w:cs="Arial"/>
                <w:color w:val="000000"/>
                <w:sz w:val="20"/>
                <w:szCs w:val="20"/>
                <w:lang w:val="en-AU" w:eastAsia="zh-CN" w:bidi="th-TH"/>
              </w:rPr>
              <w:t>100%</w:t>
            </w:r>
          </w:p>
        </w:tc>
      </w:tr>
    </w:tbl>
    <w:p w14:paraId="025096BF" w14:textId="77777777" w:rsidR="00592459" w:rsidRDefault="00592459" w:rsidP="000A0965">
      <w:pPr>
        <w:rPr>
          <w:rFonts w:cs="Arial"/>
          <w:color w:val="000000" w:themeColor="text1"/>
          <w:kern w:val="24"/>
          <w:szCs w:val="22"/>
        </w:rPr>
      </w:pPr>
    </w:p>
    <w:p w14:paraId="78BEFA32" w14:textId="5FA32AEF" w:rsidR="000A0965" w:rsidRDefault="00F16552" w:rsidP="000A0965">
      <w:pPr>
        <w:rPr>
          <w:rFonts w:cs="Arial"/>
          <w:color w:val="000000" w:themeColor="text1"/>
          <w:kern w:val="24"/>
          <w:szCs w:val="22"/>
        </w:rPr>
      </w:pPr>
      <w:r>
        <w:rPr>
          <w:rFonts w:cs="Arial"/>
          <w:color w:val="000000" w:themeColor="text1"/>
          <w:kern w:val="24"/>
          <w:szCs w:val="22"/>
        </w:rPr>
        <w:t xml:space="preserve">The large </w:t>
      </w:r>
      <w:r w:rsidR="000A0965">
        <w:rPr>
          <w:rFonts w:cs="Arial"/>
          <w:color w:val="000000" w:themeColor="text1"/>
          <w:kern w:val="24"/>
          <w:szCs w:val="22"/>
        </w:rPr>
        <w:t xml:space="preserve">increase in </w:t>
      </w:r>
      <w:r w:rsidR="00D53992">
        <w:rPr>
          <w:rFonts w:cs="Arial"/>
          <w:color w:val="000000" w:themeColor="text1"/>
          <w:kern w:val="24"/>
          <w:szCs w:val="22"/>
        </w:rPr>
        <w:t>d</w:t>
      </w:r>
      <w:r w:rsidR="000A0965">
        <w:rPr>
          <w:rFonts w:cs="Arial"/>
          <w:color w:val="000000" w:themeColor="text1"/>
          <w:kern w:val="24"/>
          <w:szCs w:val="22"/>
        </w:rPr>
        <w:t xml:space="preserve">istance or </w:t>
      </w:r>
      <w:r w:rsidR="00D53992">
        <w:rPr>
          <w:rFonts w:cs="Arial"/>
          <w:color w:val="000000" w:themeColor="text1"/>
          <w:kern w:val="24"/>
          <w:szCs w:val="22"/>
        </w:rPr>
        <w:t>o</w:t>
      </w:r>
      <w:r w:rsidR="000A0965">
        <w:rPr>
          <w:rFonts w:cs="Arial"/>
          <w:color w:val="000000" w:themeColor="text1"/>
          <w:kern w:val="24"/>
          <w:szCs w:val="22"/>
        </w:rPr>
        <w:t>nline learning in July to September 2021 coincided with the COVID-19 Delta variant outbreaks and lockdowns (mainly in NSW and VIC).</w:t>
      </w:r>
      <w:r w:rsidR="00395ABC">
        <w:rPr>
          <w:rFonts w:cs="Arial"/>
          <w:color w:val="000000" w:themeColor="text1"/>
          <w:kern w:val="24"/>
          <w:szCs w:val="22"/>
        </w:rPr>
        <w:t xml:space="preserve"> This ha</w:t>
      </w:r>
      <w:r w:rsidR="00C4441F">
        <w:rPr>
          <w:rFonts w:cs="Arial"/>
          <w:color w:val="000000" w:themeColor="text1"/>
          <w:kern w:val="24"/>
          <w:szCs w:val="22"/>
        </w:rPr>
        <w:t>d</w:t>
      </w:r>
      <w:r w:rsidR="00395ABC">
        <w:rPr>
          <w:rFonts w:cs="Arial"/>
          <w:color w:val="000000" w:themeColor="text1"/>
          <w:kern w:val="24"/>
          <w:szCs w:val="22"/>
        </w:rPr>
        <w:t xml:space="preserve"> partly reversed in October to December 2021.</w:t>
      </w:r>
    </w:p>
    <w:p w14:paraId="1D6EF138" w14:textId="27B3A163" w:rsidR="00F527D4" w:rsidRDefault="000529AD" w:rsidP="000B7126">
      <w:pPr>
        <w:rPr>
          <w:lang w:val="en-AU"/>
        </w:rPr>
      </w:pPr>
      <w:r>
        <w:rPr>
          <w:noProof/>
          <w:lang w:val="en-AU" w:eastAsia="en-AU"/>
        </w:rPr>
        <w:drawing>
          <wp:inline distT="0" distB="0" distL="0" distR="0" wp14:anchorId="0E088F25" wp14:editId="334E3CCE">
            <wp:extent cx="4552950" cy="2800350"/>
            <wp:effectExtent l="0" t="0" r="0" b="0"/>
            <wp:docPr id="93" name="Chart 93" descr="Delivery method. Latest period.&#10;One to One. 43%.&#10;Group Based. 46%.&#10;Distance or Online. 11%.">
              <a:extLst xmlns:a="http://schemas.openxmlformats.org/drawingml/2006/main">
                <a:ext uri="{FF2B5EF4-FFF2-40B4-BE49-F238E27FC236}">
                  <a16:creationId xmlns:a16="http://schemas.microsoft.com/office/drawing/2014/main" id="{00000000-0008-0000-0000-00002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CFDBC87" w14:textId="5CCA2807" w:rsidR="000B7126" w:rsidRPr="00D21B60" w:rsidRDefault="00D21B60" w:rsidP="00444ABE">
      <w:pPr>
        <w:rPr>
          <w:rFonts w:cs="Arial"/>
          <w:color w:val="000000" w:themeColor="text1"/>
          <w:kern w:val="24"/>
          <w:sz w:val="20"/>
          <w:szCs w:val="20"/>
        </w:rPr>
      </w:pPr>
      <w:bookmarkStart w:id="57" w:name="_Progress_Towards_Milestones"/>
      <w:bookmarkEnd w:id="57"/>
      <w:r>
        <w:rPr>
          <w:rFonts w:cs="Arial"/>
          <w:color w:val="000000" w:themeColor="text1"/>
          <w:kern w:val="24"/>
          <w:sz w:val="20"/>
          <w:szCs w:val="20"/>
        </w:rPr>
        <w:t xml:space="preserve">Note: Participants </w:t>
      </w:r>
      <w:r w:rsidR="00F93F50">
        <w:rPr>
          <w:rFonts w:cs="Arial"/>
          <w:color w:val="000000" w:themeColor="text1"/>
          <w:kern w:val="24"/>
          <w:sz w:val="20"/>
          <w:szCs w:val="20"/>
        </w:rPr>
        <w:t xml:space="preserve">have been excluded from this section where the sum of </w:t>
      </w:r>
      <w:r>
        <w:rPr>
          <w:rFonts w:cs="Arial"/>
          <w:color w:val="000000" w:themeColor="text1"/>
          <w:kern w:val="24"/>
          <w:sz w:val="20"/>
          <w:szCs w:val="20"/>
        </w:rPr>
        <w:t xml:space="preserve">One to </w:t>
      </w:r>
      <w:r w:rsidR="00D53992">
        <w:rPr>
          <w:rFonts w:cs="Arial"/>
          <w:color w:val="000000" w:themeColor="text1"/>
          <w:kern w:val="24"/>
          <w:sz w:val="20"/>
          <w:szCs w:val="20"/>
        </w:rPr>
        <w:t>O</w:t>
      </w:r>
      <w:r>
        <w:rPr>
          <w:rFonts w:cs="Arial"/>
          <w:color w:val="000000" w:themeColor="text1"/>
          <w:kern w:val="24"/>
          <w:sz w:val="20"/>
          <w:szCs w:val="20"/>
        </w:rPr>
        <w:t>ne, Group based, Distance or Online percentages d</w:t>
      </w:r>
      <w:r w:rsidR="00C4441F">
        <w:rPr>
          <w:rFonts w:cs="Arial"/>
          <w:color w:val="000000" w:themeColor="text1"/>
          <w:kern w:val="24"/>
          <w:sz w:val="20"/>
          <w:szCs w:val="20"/>
        </w:rPr>
        <w:t>id</w:t>
      </w:r>
      <w:r>
        <w:rPr>
          <w:rFonts w:cs="Arial"/>
          <w:color w:val="000000" w:themeColor="text1"/>
          <w:kern w:val="24"/>
          <w:sz w:val="20"/>
          <w:szCs w:val="20"/>
        </w:rPr>
        <w:t xml:space="preserve"> not equal 100%</w:t>
      </w:r>
      <w:r w:rsidR="00F93F50">
        <w:rPr>
          <w:rFonts w:cs="Arial"/>
          <w:color w:val="000000" w:themeColor="text1"/>
          <w:kern w:val="24"/>
          <w:sz w:val="20"/>
          <w:szCs w:val="20"/>
        </w:rPr>
        <w:t>.</w:t>
      </w:r>
    </w:p>
    <w:p w14:paraId="45E18AFD" w14:textId="13EE3310" w:rsidR="001561E7" w:rsidRDefault="002E38F6" w:rsidP="001561E7">
      <w:pPr>
        <w:pStyle w:val="Heading3"/>
        <w:ind w:left="709" w:hanging="709"/>
      </w:pPr>
      <w:bookmarkStart w:id="58" w:name="_Progress_Towards_Milestones_2"/>
      <w:bookmarkStart w:id="59" w:name="_Toc105491524"/>
      <w:bookmarkStart w:id="60" w:name="_Toc105582950"/>
      <w:bookmarkEnd w:id="58"/>
      <w:r>
        <w:t xml:space="preserve">Progress </w:t>
      </w:r>
      <w:r w:rsidR="00FE5A2C">
        <w:t>t</w:t>
      </w:r>
      <w:r>
        <w:t xml:space="preserve">owards </w:t>
      </w:r>
      <w:r w:rsidR="00FE5A2C">
        <w:t>m</w:t>
      </w:r>
      <w:r>
        <w:t>ilestones</w:t>
      </w:r>
      <w:r w:rsidR="00953BC8">
        <w:t xml:space="preserve"> – </w:t>
      </w:r>
      <w:r w:rsidR="008F46F4">
        <w:t>s</w:t>
      </w:r>
      <w:r w:rsidR="00953BC8">
        <w:t xml:space="preserve">napshot </w:t>
      </w:r>
      <w:r w:rsidR="00BE0F81">
        <w:t>at each reporting period</w:t>
      </w:r>
      <w:bookmarkEnd w:id="59"/>
      <w:bookmarkEnd w:id="60"/>
    </w:p>
    <w:p w14:paraId="0A1A311F" w14:textId="35EACB7B" w:rsidR="000E1FDC" w:rsidRDefault="00582598" w:rsidP="00411731">
      <w:pPr>
        <w:rPr>
          <w:rFonts w:cs="Arial"/>
          <w:color w:val="000000" w:themeColor="text1"/>
          <w:kern w:val="24"/>
          <w:szCs w:val="22"/>
        </w:rPr>
      </w:pPr>
      <w:r>
        <w:rPr>
          <w:rFonts w:cs="Arial"/>
          <w:color w:val="000000" w:themeColor="text1"/>
          <w:kern w:val="24"/>
          <w:szCs w:val="22"/>
        </w:rPr>
        <w:t>This section looks at the distribution of progress for participants who worked on a particular milestone (where there are training hours reported for that specific skill), for each reporting period in isolation (non-cumulative).</w:t>
      </w:r>
    </w:p>
    <w:p w14:paraId="7E962552" w14:textId="57AE92B6" w:rsidR="001069E3" w:rsidRDefault="00592459" w:rsidP="001069E3">
      <w:pPr>
        <w:rPr>
          <w:rFonts w:cs="Arial"/>
          <w:color w:val="000000" w:themeColor="text1"/>
          <w:kern w:val="24"/>
          <w:szCs w:val="22"/>
        </w:rPr>
      </w:pPr>
      <w:r>
        <w:rPr>
          <w:rFonts w:cs="Arial"/>
          <w:color w:val="000000" w:themeColor="text1"/>
          <w:kern w:val="24"/>
          <w:szCs w:val="22"/>
        </w:rPr>
        <w:t>To assist in interpretation of data, c</w:t>
      </w:r>
      <w:r w:rsidR="00B43FA5">
        <w:rPr>
          <w:rFonts w:cs="Arial"/>
          <w:color w:val="000000" w:themeColor="text1"/>
          <w:kern w:val="24"/>
          <w:szCs w:val="22"/>
        </w:rPr>
        <w:t xml:space="preserve">omments </w:t>
      </w:r>
      <w:r>
        <w:rPr>
          <w:rFonts w:cs="Arial"/>
          <w:color w:val="000000" w:themeColor="text1"/>
          <w:kern w:val="24"/>
          <w:szCs w:val="22"/>
        </w:rPr>
        <w:t xml:space="preserve">below </w:t>
      </w:r>
      <w:r w:rsidR="00B43FA5">
        <w:rPr>
          <w:rFonts w:cs="Arial"/>
          <w:color w:val="000000" w:themeColor="text1"/>
          <w:kern w:val="24"/>
          <w:szCs w:val="22"/>
        </w:rPr>
        <w:t xml:space="preserve">each </w:t>
      </w:r>
      <w:r w:rsidR="00B43FA5" w:rsidRPr="000E1FDC">
        <w:rPr>
          <w:rFonts w:cs="Arial"/>
          <w:b/>
          <w:color w:val="000000" w:themeColor="text1"/>
          <w:kern w:val="24"/>
          <w:szCs w:val="22"/>
        </w:rPr>
        <w:t>table</w:t>
      </w:r>
      <w:r w:rsidR="00B43FA5">
        <w:rPr>
          <w:rFonts w:cs="Arial"/>
          <w:color w:val="000000" w:themeColor="text1"/>
          <w:kern w:val="24"/>
          <w:szCs w:val="22"/>
        </w:rPr>
        <w:t xml:space="preserve"> </w:t>
      </w:r>
      <w:proofErr w:type="spellStart"/>
      <w:r w:rsidR="00B43FA5">
        <w:rPr>
          <w:rFonts w:cs="Arial"/>
          <w:color w:val="000000" w:themeColor="text1"/>
          <w:kern w:val="24"/>
          <w:szCs w:val="22"/>
        </w:rPr>
        <w:t>summarise</w:t>
      </w:r>
      <w:proofErr w:type="spellEnd"/>
      <w:r w:rsidR="00B43FA5">
        <w:rPr>
          <w:rFonts w:cs="Arial"/>
          <w:color w:val="000000" w:themeColor="text1"/>
          <w:kern w:val="24"/>
          <w:szCs w:val="22"/>
        </w:rPr>
        <w:t xml:space="preserve"> progress in the </w:t>
      </w:r>
      <w:r w:rsidR="00B43FA5" w:rsidRPr="000E1FDC">
        <w:rPr>
          <w:rFonts w:cs="Arial"/>
          <w:b/>
          <w:color w:val="000000" w:themeColor="text1"/>
          <w:kern w:val="24"/>
          <w:szCs w:val="22"/>
        </w:rPr>
        <w:t>final quarter</w:t>
      </w:r>
      <w:r w:rsidR="00B43FA5">
        <w:rPr>
          <w:rFonts w:cs="Arial"/>
          <w:color w:val="000000" w:themeColor="text1"/>
          <w:kern w:val="24"/>
          <w:szCs w:val="22"/>
        </w:rPr>
        <w:t xml:space="preserve"> of the year</w:t>
      </w:r>
      <w:r w:rsidR="002B474B">
        <w:rPr>
          <w:rFonts w:cs="Arial"/>
          <w:color w:val="000000" w:themeColor="text1"/>
          <w:kern w:val="24"/>
          <w:szCs w:val="22"/>
        </w:rPr>
        <w:t>. C</w:t>
      </w:r>
      <w:r w:rsidR="000E1FDC">
        <w:rPr>
          <w:rFonts w:cs="Arial"/>
          <w:color w:val="000000" w:themeColor="text1"/>
          <w:kern w:val="24"/>
          <w:szCs w:val="22"/>
        </w:rPr>
        <w:t xml:space="preserve">omments </w:t>
      </w:r>
      <w:r>
        <w:rPr>
          <w:rFonts w:cs="Arial"/>
          <w:color w:val="000000" w:themeColor="text1"/>
          <w:kern w:val="24"/>
          <w:szCs w:val="22"/>
        </w:rPr>
        <w:t xml:space="preserve">below </w:t>
      </w:r>
      <w:r w:rsidR="000E1FDC">
        <w:rPr>
          <w:rFonts w:cs="Arial"/>
          <w:color w:val="000000" w:themeColor="text1"/>
          <w:kern w:val="24"/>
          <w:szCs w:val="22"/>
        </w:rPr>
        <w:t xml:space="preserve">each </w:t>
      </w:r>
      <w:r w:rsidR="000E1FDC" w:rsidRPr="000E1FDC">
        <w:rPr>
          <w:rFonts w:cs="Arial"/>
          <w:b/>
          <w:color w:val="000000" w:themeColor="text1"/>
          <w:kern w:val="24"/>
          <w:szCs w:val="22"/>
        </w:rPr>
        <w:t>chart</w:t>
      </w:r>
      <w:r w:rsidR="000E1FDC">
        <w:rPr>
          <w:rFonts w:cs="Arial"/>
          <w:color w:val="000000" w:themeColor="text1"/>
          <w:kern w:val="24"/>
          <w:szCs w:val="22"/>
        </w:rPr>
        <w:t xml:space="preserve"> describe trends </w:t>
      </w:r>
      <w:r w:rsidR="000E1FDC" w:rsidRPr="000E1FDC">
        <w:rPr>
          <w:rFonts w:cs="Arial"/>
          <w:b/>
          <w:color w:val="000000" w:themeColor="text1"/>
          <w:kern w:val="24"/>
          <w:szCs w:val="22"/>
        </w:rPr>
        <w:t>across the different quarters</w:t>
      </w:r>
      <w:r w:rsidR="000E1FDC">
        <w:rPr>
          <w:rFonts w:cs="Arial"/>
          <w:color w:val="000000" w:themeColor="text1"/>
          <w:kern w:val="24"/>
          <w:szCs w:val="22"/>
        </w:rPr>
        <w:t>.</w:t>
      </w:r>
      <w:r w:rsidR="001069E3">
        <w:rPr>
          <w:rFonts w:cs="Arial"/>
          <w:color w:val="000000" w:themeColor="text1"/>
          <w:kern w:val="24"/>
          <w:szCs w:val="22"/>
        </w:rPr>
        <w:br w:type="page"/>
      </w:r>
    </w:p>
    <w:p w14:paraId="789DE8D1" w14:textId="792F2255" w:rsidR="001561E7" w:rsidRDefault="00C578B9" w:rsidP="001561E7">
      <w:pPr>
        <w:pStyle w:val="Heading4"/>
      </w:pPr>
      <w:bookmarkStart w:id="61" w:name="_Social,_presentation_and"/>
      <w:bookmarkEnd w:id="61"/>
      <w:r w:rsidRPr="00C578B9">
        <w:lastRenderedPageBreak/>
        <w:t>Social, presentation and communication skill</w:t>
      </w:r>
    </w:p>
    <w:p w14:paraId="3883FCA6" w14:textId="79B81C2E" w:rsidR="001F78BF" w:rsidRDefault="004B0498" w:rsidP="00A3048E">
      <w:pPr>
        <w:rPr>
          <w:b/>
          <w:bCs/>
        </w:rPr>
      </w:pPr>
      <w:r>
        <w:rPr>
          <w:b/>
          <w:bCs/>
        </w:rPr>
        <w:t xml:space="preserve">Social, presentation and communication skill milestone - </w:t>
      </w:r>
      <w:r w:rsidR="004C0A0C" w:rsidRPr="004C0A0C">
        <w:rPr>
          <w:b/>
          <w:bCs/>
        </w:rPr>
        <w:t xml:space="preserve">participant progress </w:t>
      </w:r>
      <w:r w:rsidR="00633A73">
        <w:rPr>
          <w:b/>
          <w:bCs/>
        </w:rPr>
        <w:t>%</w:t>
      </w:r>
    </w:p>
    <w:tbl>
      <w:tblPr>
        <w:tblW w:w="7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294"/>
        <w:gridCol w:w="1294"/>
        <w:gridCol w:w="1294"/>
        <w:gridCol w:w="1295"/>
      </w:tblGrid>
      <w:tr w:rsidR="00BF67F6" w:rsidRPr="00A531E4" w14:paraId="052956E5" w14:textId="77777777" w:rsidTr="0059532C">
        <w:trPr>
          <w:trHeight w:val="255"/>
        </w:trPr>
        <w:tc>
          <w:tcPr>
            <w:tcW w:w="2689" w:type="dxa"/>
            <w:tcBorders>
              <w:top w:val="nil"/>
              <w:bottom w:val="single" w:sz="4" w:space="0" w:color="auto"/>
              <w:right w:val="nil"/>
            </w:tcBorders>
            <w:shd w:val="clear" w:color="000000" w:fill="6B2976"/>
            <w:vAlign w:val="bottom"/>
            <w:hideMark/>
          </w:tcPr>
          <w:p w14:paraId="4C852FB6" w14:textId="60505B64" w:rsidR="00BF67F6" w:rsidRPr="00A531E4" w:rsidRDefault="00162EF1" w:rsidP="00162EF1">
            <w:pPr>
              <w:spacing w:before="60" w:after="60" w:line="240" w:lineRule="auto"/>
              <w:rPr>
                <w:rFonts w:cs="Arial"/>
                <w:b/>
                <w:bCs/>
                <w:color w:val="FFFFFF"/>
                <w:sz w:val="20"/>
                <w:szCs w:val="20"/>
                <w:lang w:val="en-AU" w:eastAsia="zh-CN" w:bidi="th-TH"/>
              </w:rPr>
            </w:pPr>
            <w:r>
              <w:rPr>
                <w:rFonts w:cs="Arial"/>
                <w:b/>
                <w:bCs/>
                <w:color w:val="FFFFFF"/>
                <w:sz w:val="20"/>
                <w:szCs w:val="20"/>
                <w:lang w:val="en-AU" w:eastAsia="zh-CN" w:bidi="th-TH"/>
              </w:rPr>
              <w:t>Social, presentation and communication skill milestone</w:t>
            </w:r>
          </w:p>
        </w:tc>
        <w:tc>
          <w:tcPr>
            <w:tcW w:w="1294" w:type="dxa"/>
            <w:tcBorders>
              <w:top w:val="nil"/>
              <w:left w:val="nil"/>
              <w:bottom w:val="single" w:sz="4" w:space="0" w:color="auto"/>
              <w:right w:val="nil"/>
            </w:tcBorders>
            <w:shd w:val="clear" w:color="000000" w:fill="6B2976"/>
            <w:vAlign w:val="center"/>
            <w:hideMark/>
          </w:tcPr>
          <w:p w14:paraId="1E391506" w14:textId="77777777" w:rsidR="00BF67F6" w:rsidRDefault="00BF67F6" w:rsidP="00162EF1">
            <w:pPr>
              <w:spacing w:before="60" w:after="60" w:line="240" w:lineRule="auto"/>
              <w:jc w:val="right"/>
              <w:rPr>
                <w:rFonts w:cs="Arial"/>
                <w:b/>
                <w:bCs/>
                <w:color w:val="FFFFFF"/>
                <w:sz w:val="20"/>
                <w:szCs w:val="20"/>
                <w:lang w:val="en-AU" w:eastAsia="zh-CN" w:bidi="th-TH"/>
              </w:rPr>
            </w:pPr>
            <w:r w:rsidRPr="00A531E4">
              <w:rPr>
                <w:rFonts w:cs="Arial"/>
                <w:b/>
                <w:bCs/>
                <w:color w:val="FFFFFF"/>
                <w:sz w:val="20"/>
                <w:szCs w:val="20"/>
                <w:lang w:val="en-AU" w:eastAsia="zh-CN" w:bidi="th-TH"/>
              </w:rPr>
              <w:t>Jan to Mar</w:t>
            </w:r>
          </w:p>
          <w:p w14:paraId="09BDB4C0" w14:textId="49611A7B" w:rsidR="002B474B" w:rsidRPr="00A531E4" w:rsidRDefault="002B474B" w:rsidP="00162EF1">
            <w:pPr>
              <w:spacing w:before="60" w:after="6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c>
          <w:tcPr>
            <w:tcW w:w="1294" w:type="dxa"/>
            <w:tcBorders>
              <w:top w:val="nil"/>
              <w:left w:val="nil"/>
              <w:bottom w:val="single" w:sz="4" w:space="0" w:color="auto"/>
              <w:right w:val="nil"/>
            </w:tcBorders>
            <w:shd w:val="clear" w:color="000000" w:fill="6B2976"/>
            <w:vAlign w:val="center"/>
          </w:tcPr>
          <w:p w14:paraId="70C71AB6" w14:textId="77777777" w:rsidR="00BF67F6" w:rsidRDefault="00BF67F6" w:rsidP="00162EF1">
            <w:pPr>
              <w:spacing w:before="60" w:after="60" w:line="240" w:lineRule="auto"/>
              <w:jc w:val="right"/>
              <w:rPr>
                <w:rFonts w:cs="Arial"/>
                <w:b/>
                <w:bCs/>
                <w:color w:val="FFFFFF"/>
                <w:sz w:val="20"/>
                <w:szCs w:val="20"/>
                <w:lang w:val="en-AU" w:eastAsia="zh-CN" w:bidi="th-TH"/>
              </w:rPr>
            </w:pPr>
            <w:r w:rsidRPr="00A531E4">
              <w:rPr>
                <w:rFonts w:cs="Arial"/>
                <w:b/>
                <w:bCs/>
                <w:color w:val="FFFFFF"/>
                <w:sz w:val="20"/>
                <w:szCs w:val="20"/>
                <w:lang w:val="en-AU" w:eastAsia="zh-CN" w:bidi="th-TH"/>
              </w:rPr>
              <w:t>Apr to Jun</w:t>
            </w:r>
          </w:p>
          <w:p w14:paraId="4DCBCDA4" w14:textId="53C2477C" w:rsidR="002B474B" w:rsidRPr="00A531E4" w:rsidRDefault="002B474B" w:rsidP="00162EF1">
            <w:pPr>
              <w:spacing w:before="60" w:after="6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c>
          <w:tcPr>
            <w:tcW w:w="1294" w:type="dxa"/>
            <w:tcBorders>
              <w:top w:val="nil"/>
              <w:left w:val="nil"/>
              <w:bottom w:val="single" w:sz="4" w:space="0" w:color="auto"/>
              <w:right w:val="nil"/>
            </w:tcBorders>
            <w:shd w:val="clear" w:color="000000" w:fill="6B2976"/>
            <w:vAlign w:val="center"/>
          </w:tcPr>
          <w:p w14:paraId="335B18C4" w14:textId="77777777" w:rsidR="00BF67F6" w:rsidRDefault="00BF67F6" w:rsidP="00162EF1">
            <w:pPr>
              <w:spacing w:before="60" w:after="60" w:line="240" w:lineRule="auto"/>
              <w:jc w:val="right"/>
              <w:rPr>
                <w:rFonts w:cs="Arial"/>
                <w:b/>
                <w:bCs/>
                <w:color w:val="FFFFFF"/>
                <w:sz w:val="20"/>
                <w:szCs w:val="20"/>
                <w:lang w:val="en-AU" w:eastAsia="zh-CN" w:bidi="th-TH"/>
              </w:rPr>
            </w:pPr>
            <w:r w:rsidRPr="00A531E4">
              <w:rPr>
                <w:rFonts w:cs="Arial"/>
                <w:b/>
                <w:bCs/>
                <w:color w:val="FFFFFF"/>
                <w:sz w:val="20"/>
                <w:szCs w:val="20"/>
                <w:lang w:val="en-AU" w:eastAsia="zh-CN" w:bidi="th-TH"/>
              </w:rPr>
              <w:t>Jul to Sep</w:t>
            </w:r>
          </w:p>
          <w:p w14:paraId="1E9CE6A5" w14:textId="3C76DEB6" w:rsidR="002B474B" w:rsidRPr="00A531E4" w:rsidRDefault="002B474B" w:rsidP="00162EF1">
            <w:pPr>
              <w:spacing w:before="60" w:after="6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c>
          <w:tcPr>
            <w:tcW w:w="1295" w:type="dxa"/>
            <w:tcBorders>
              <w:top w:val="nil"/>
              <w:left w:val="nil"/>
              <w:bottom w:val="single" w:sz="4" w:space="0" w:color="auto"/>
            </w:tcBorders>
            <w:shd w:val="clear" w:color="000000" w:fill="6B2976"/>
            <w:vAlign w:val="center"/>
          </w:tcPr>
          <w:p w14:paraId="36E06984" w14:textId="77777777" w:rsidR="00BF67F6" w:rsidRDefault="00BF67F6" w:rsidP="00162EF1">
            <w:pPr>
              <w:spacing w:before="60" w:after="60" w:line="240" w:lineRule="auto"/>
              <w:jc w:val="right"/>
              <w:rPr>
                <w:rFonts w:cs="Arial"/>
                <w:b/>
                <w:bCs/>
                <w:color w:val="FFFFFF"/>
                <w:sz w:val="20"/>
                <w:szCs w:val="20"/>
                <w:lang w:val="en-AU" w:eastAsia="zh-CN" w:bidi="th-TH"/>
              </w:rPr>
            </w:pPr>
            <w:r w:rsidRPr="00A531E4">
              <w:rPr>
                <w:rFonts w:cs="Arial"/>
                <w:b/>
                <w:bCs/>
                <w:color w:val="FFFFFF"/>
                <w:sz w:val="20"/>
                <w:szCs w:val="20"/>
                <w:lang w:val="en-AU" w:eastAsia="zh-CN" w:bidi="th-TH"/>
              </w:rPr>
              <w:t>Oct to Dec</w:t>
            </w:r>
          </w:p>
          <w:p w14:paraId="22D5F51E" w14:textId="3ACEE1CF" w:rsidR="002B474B" w:rsidRPr="00A531E4" w:rsidRDefault="002B474B" w:rsidP="00162EF1">
            <w:pPr>
              <w:spacing w:before="60" w:after="6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r>
      <w:tr w:rsidR="00BF67F6" w:rsidRPr="00A531E4" w14:paraId="083231D6" w14:textId="77777777" w:rsidTr="0059532C">
        <w:trPr>
          <w:trHeight w:val="255"/>
        </w:trPr>
        <w:tc>
          <w:tcPr>
            <w:tcW w:w="2689" w:type="dxa"/>
            <w:tcBorders>
              <w:top w:val="single" w:sz="4" w:space="0" w:color="auto"/>
              <w:left w:val="single" w:sz="4" w:space="0" w:color="auto"/>
              <w:bottom w:val="nil"/>
              <w:right w:val="nil"/>
            </w:tcBorders>
            <w:shd w:val="clear" w:color="000000" w:fill="FFFFFF"/>
            <w:noWrap/>
            <w:vAlign w:val="bottom"/>
            <w:hideMark/>
          </w:tcPr>
          <w:p w14:paraId="1DF73E40" w14:textId="77777777" w:rsidR="00BF67F6" w:rsidRPr="00A531E4" w:rsidRDefault="00BF67F6" w:rsidP="00A531E4">
            <w:pPr>
              <w:spacing w:after="0" w:line="240" w:lineRule="auto"/>
              <w:rPr>
                <w:rFonts w:cs="Arial"/>
                <w:color w:val="000000"/>
                <w:sz w:val="20"/>
                <w:szCs w:val="20"/>
                <w:lang w:val="en-AU" w:eastAsia="zh-CN" w:bidi="th-TH"/>
              </w:rPr>
            </w:pPr>
            <w:r w:rsidRPr="00A531E4">
              <w:rPr>
                <w:rFonts w:cs="Arial"/>
                <w:color w:val="000000"/>
                <w:sz w:val="20"/>
                <w:szCs w:val="20"/>
                <w:lang w:val="en-AU" w:eastAsia="zh-CN" w:bidi="th-TH"/>
              </w:rPr>
              <w:t>No progress</w:t>
            </w:r>
          </w:p>
        </w:tc>
        <w:tc>
          <w:tcPr>
            <w:tcW w:w="1294" w:type="dxa"/>
            <w:tcBorders>
              <w:top w:val="single" w:sz="4" w:space="0" w:color="auto"/>
              <w:left w:val="nil"/>
              <w:bottom w:val="nil"/>
              <w:right w:val="nil"/>
            </w:tcBorders>
            <w:shd w:val="clear" w:color="000000" w:fill="FFFFFF"/>
            <w:noWrap/>
            <w:vAlign w:val="bottom"/>
            <w:hideMark/>
          </w:tcPr>
          <w:p w14:paraId="138ABC97" w14:textId="77777777" w:rsidR="00BF67F6" w:rsidRPr="00A531E4" w:rsidRDefault="00BF67F6" w:rsidP="00A531E4">
            <w:pPr>
              <w:spacing w:after="0" w:line="240" w:lineRule="auto"/>
              <w:jc w:val="right"/>
              <w:rPr>
                <w:rFonts w:cs="Arial"/>
                <w:color w:val="000000"/>
                <w:sz w:val="20"/>
                <w:szCs w:val="20"/>
                <w:lang w:val="en-AU" w:eastAsia="zh-CN" w:bidi="th-TH"/>
              </w:rPr>
            </w:pPr>
            <w:r w:rsidRPr="00A531E4">
              <w:rPr>
                <w:rFonts w:cs="Arial"/>
                <w:color w:val="000000"/>
                <w:sz w:val="20"/>
                <w:szCs w:val="20"/>
                <w:lang w:val="en-AU" w:eastAsia="zh-CN" w:bidi="th-TH"/>
              </w:rPr>
              <w:t>6%</w:t>
            </w:r>
          </w:p>
        </w:tc>
        <w:tc>
          <w:tcPr>
            <w:tcW w:w="1294" w:type="dxa"/>
            <w:tcBorders>
              <w:top w:val="single" w:sz="4" w:space="0" w:color="auto"/>
              <w:left w:val="nil"/>
              <w:bottom w:val="nil"/>
              <w:right w:val="nil"/>
            </w:tcBorders>
            <w:shd w:val="clear" w:color="000000" w:fill="FFFFFF"/>
            <w:noWrap/>
            <w:vAlign w:val="bottom"/>
            <w:hideMark/>
          </w:tcPr>
          <w:p w14:paraId="4C71A4FA" w14:textId="77777777" w:rsidR="00BF67F6" w:rsidRPr="00A531E4" w:rsidRDefault="00BF67F6" w:rsidP="00A531E4">
            <w:pPr>
              <w:spacing w:after="0" w:line="240" w:lineRule="auto"/>
              <w:jc w:val="right"/>
              <w:rPr>
                <w:rFonts w:cs="Arial"/>
                <w:color w:val="000000"/>
                <w:sz w:val="20"/>
                <w:szCs w:val="20"/>
                <w:lang w:val="en-AU" w:eastAsia="zh-CN" w:bidi="th-TH"/>
              </w:rPr>
            </w:pPr>
            <w:r w:rsidRPr="00A531E4">
              <w:rPr>
                <w:rFonts w:cs="Arial"/>
                <w:color w:val="000000"/>
                <w:sz w:val="20"/>
                <w:szCs w:val="20"/>
                <w:lang w:val="en-AU" w:eastAsia="zh-CN" w:bidi="th-TH"/>
              </w:rPr>
              <w:t>4%</w:t>
            </w:r>
          </w:p>
        </w:tc>
        <w:tc>
          <w:tcPr>
            <w:tcW w:w="1294" w:type="dxa"/>
            <w:tcBorders>
              <w:top w:val="single" w:sz="4" w:space="0" w:color="auto"/>
              <w:left w:val="nil"/>
              <w:bottom w:val="nil"/>
              <w:right w:val="nil"/>
            </w:tcBorders>
            <w:shd w:val="clear" w:color="000000" w:fill="FFFFFF"/>
            <w:noWrap/>
            <w:vAlign w:val="bottom"/>
            <w:hideMark/>
          </w:tcPr>
          <w:p w14:paraId="3ED2E688" w14:textId="77777777" w:rsidR="00BF67F6" w:rsidRPr="00A531E4" w:rsidRDefault="00BF67F6" w:rsidP="00A531E4">
            <w:pPr>
              <w:spacing w:after="0" w:line="240" w:lineRule="auto"/>
              <w:jc w:val="right"/>
              <w:rPr>
                <w:rFonts w:cs="Arial"/>
                <w:color w:val="000000"/>
                <w:sz w:val="20"/>
                <w:szCs w:val="20"/>
                <w:lang w:val="en-AU" w:eastAsia="zh-CN" w:bidi="th-TH"/>
              </w:rPr>
            </w:pPr>
            <w:r w:rsidRPr="00A531E4">
              <w:rPr>
                <w:rFonts w:cs="Arial"/>
                <w:color w:val="000000"/>
                <w:sz w:val="20"/>
                <w:szCs w:val="20"/>
                <w:lang w:val="en-AU" w:eastAsia="zh-CN" w:bidi="th-TH"/>
              </w:rPr>
              <w:t>6%</w:t>
            </w:r>
          </w:p>
        </w:tc>
        <w:tc>
          <w:tcPr>
            <w:tcW w:w="1295" w:type="dxa"/>
            <w:tcBorders>
              <w:top w:val="single" w:sz="4" w:space="0" w:color="auto"/>
              <w:left w:val="nil"/>
              <w:bottom w:val="nil"/>
              <w:right w:val="single" w:sz="4" w:space="0" w:color="auto"/>
            </w:tcBorders>
            <w:shd w:val="clear" w:color="000000" w:fill="FFFFFF"/>
            <w:noWrap/>
            <w:vAlign w:val="bottom"/>
            <w:hideMark/>
          </w:tcPr>
          <w:p w14:paraId="3BE2D5D5" w14:textId="77777777" w:rsidR="00BF67F6" w:rsidRPr="00A531E4" w:rsidRDefault="00BF67F6" w:rsidP="00A531E4">
            <w:pPr>
              <w:spacing w:after="0" w:line="240" w:lineRule="auto"/>
              <w:jc w:val="right"/>
              <w:rPr>
                <w:rFonts w:cs="Arial"/>
                <w:color w:val="000000"/>
                <w:sz w:val="20"/>
                <w:szCs w:val="20"/>
                <w:lang w:val="en-AU" w:eastAsia="zh-CN" w:bidi="th-TH"/>
              </w:rPr>
            </w:pPr>
            <w:r w:rsidRPr="00A531E4">
              <w:rPr>
                <w:rFonts w:cs="Arial"/>
                <w:color w:val="000000"/>
                <w:sz w:val="20"/>
                <w:szCs w:val="20"/>
                <w:lang w:val="en-AU" w:eastAsia="zh-CN" w:bidi="th-TH"/>
              </w:rPr>
              <w:t>5%</w:t>
            </w:r>
          </w:p>
        </w:tc>
      </w:tr>
      <w:tr w:rsidR="00BF67F6" w:rsidRPr="00A531E4" w14:paraId="386E9BA8" w14:textId="77777777" w:rsidTr="0059532C">
        <w:trPr>
          <w:trHeight w:val="255"/>
        </w:trPr>
        <w:tc>
          <w:tcPr>
            <w:tcW w:w="2689" w:type="dxa"/>
            <w:tcBorders>
              <w:top w:val="nil"/>
              <w:left w:val="single" w:sz="4" w:space="0" w:color="auto"/>
              <w:bottom w:val="nil"/>
              <w:right w:val="nil"/>
            </w:tcBorders>
            <w:shd w:val="clear" w:color="000000" w:fill="FFFFFF"/>
            <w:noWrap/>
            <w:vAlign w:val="bottom"/>
            <w:hideMark/>
          </w:tcPr>
          <w:p w14:paraId="75DB64A0" w14:textId="77777777" w:rsidR="00BF67F6" w:rsidRPr="00A531E4" w:rsidRDefault="00BF67F6" w:rsidP="00A531E4">
            <w:pPr>
              <w:spacing w:after="0" w:line="240" w:lineRule="auto"/>
              <w:rPr>
                <w:rFonts w:cs="Arial"/>
                <w:color w:val="000000"/>
                <w:sz w:val="20"/>
                <w:szCs w:val="20"/>
                <w:lang w:val="en-AU" w:eastAsia="zh-CN" w:bidi="th-TH"/>
              </w:rPr>
            </w:pPr>
            <w:r w:rsidRPr="00A531E4">
              <w:rPr>
                <w:rFonts w:cs="Arial"/>
                <w:color w:val="000000"/>
                <w:sz w:val="20"/>
                <w:szCs w:val="20"/>
                <w:lang w:val="en-AU" w:eastAsia="zh-CN" w:bidi="th-TH"/>
              </w:rPr>
              <w:t>Some progress</w:t>
            </w:r>
          </w:p>
        </w:tc>
        <w:tc>
          <w:tcPr>
            <w:tcW w:w="1294" w:type="dxa"/>
            <w:tcBorders>
              <w:top w:val="nil"/>
              <w:left w:val="nil"/>
              <w:bottom w:val="nil"/>
              <w:right w:val="nil"/>
            </w:tcBorders>
            <w:shd w:val="clear" w:color="000000" w:fill="FFFFFF"/>
            <w:noWrap/>
            <w:vAlign w:val="bottom"/>
            <w:hideMark/>
          </w:tcPr>
          <w:p w14:paraId="2BD603E6" w14:textId="77777777" w:rsidR="00BF67F6" w:rsidRPr="00A531E4" w:rsidRDefault="00BF67F6" w:rsidP="00A531E4">
            <w:pPr>
              <w:spacing w:after="0" w:line="240" w:lineRule="auto"/>
              <w:jc w:val="right"/>
              <w:rPr>
                <w:rFonts w:cs="Arial"/>
                <w:color w:val="000000"/>
                <w:sz w:val="20"/>
                <w:szCs w:val="20"/>
                <w:lang w:val="en-AU" w:eastAsia="zh-CN" w:bidi="th-TH"/>
              </w:rPr>
            </w:pPr>
            <w:r w:rsidRPr="00A531E4">
              <w:rPr>
                <w:rFonts w:cs="Arial"/>
                <w:color w:val="000000"/>
                <w:sz w:val="20"/>
                <w:szCs w:val="20"/>
                <w:lang w:val="en-AU" w:eastAsia="zh-CN" w:bidi="th-TH"/>
              </w:rPr>
              <w:t>72%</w:t>
            </w:r>
          </w:p>
        </w:tc>
        <w:tc>
          <w:tcPr>
            <w:tcW w:w="1294" w:type="dxa"/>
            <w:tcBorders>
              <w:top w:val="nil"/>
              <w:left w:val="nil"/>
              <w:bottom w:val="nil"/>
              <w:right w:val="nil"/>
            </w:tcBorders>
            <w:shd w:val="clear" w:color="000000" w:fill="FFFFFF"/>
            <w:noWrap/>
            <w:vAlign w:val="bottom"/>
            <w:hideMark/>
          </w:tcPr>
          <w:p w14:paraId="4C604A1F" w14:textId="77777777" w:rsidR="00BF67F6" w:rsidRPr="00A531E4" w:rsidRDefault="00BF67F6" w:rsidP="00A531E4">
            <w:pPr>
              <w:spacing w:after="0" w:line="240" w:lineRule="auto"/>
              <w:jc w:val="right"/>
              <w:rPr>
                <w:rFonts w:cs="Arial"/>
                <w:color w:val="000000"/>
                <w:sz w:val="20"/>
                <w:szCs w:val="20"/>
                <w:lang w:val="en-AU" w:eastAsia="zh-CN" w:bidi="th-TH"/>
              </w:rPr>
            </w:pPr>
            <w:r w:rsidRPr="00A531E4">
              <w:rPr>
                <w:rFonts w:cs="Arial"/>
                <w:color w:val="000000"/>
                <w:sz w:val="20"/>
                <w:szCs w:val="20"/>
                <w:lang w:val="en-AU" w:eastAsia="zh-CN" w:bidi="th-TH"/>
              </w:rPr>
              <w:t>70%</w:t>
            </w:r>
          </w:p>
        </w:tc>
        <w:tc>
          <w:tcPr>
            <w:tcW w:w="1294" w:type="dxa"/>
            <w:tcBorders>
              <w:top w:val="nil"/>
              <w:left w:val="nil"/>
              <w:bottom w:val="nil"/>
              <w:right w:val="nil"/>
            </w:tcBorders>
            <w:shd w:val="clear" w:color="000000" w:fill="FFFFFF"/>
            <w:noWrap/>
            <w:vAlign w:val="bottom"/>
            <w:hideMark/>
          </w:tcPr>
          <w:p w14:paraId="2508709D" w14:textId="77777777" w:rsidR="00BF67F6" w:rsidRPr="00A531E4" w:rsidRDefault="00BF67F6" w:rsidP="00A531E4">
            <w:pPr>
              <w:spacing w:after="0" w:line="240" w:lineRule="auto"/>
              <w:jc w:val="right"/>
              <w:rPr>
                <w:rFonts w:cs="Arial"/>
                <w:color w:val="000000"/>
                <w:sz w:val="20"/>
                <w:szCs w:val="20"/>
                <w:lang w:val="en-AU" w:eastAsia="zh-CN" w:bidi="th-TH"/>
              </w:rPr>
            </w:pPr>
            <w:r w:rsidRPr="00A531E4">
              <w:rPr>
                <w:rFonts w:cs="Arial"/>
                <w:color w:val="000000"/>
                <w:sz w:val="20"/>
                <w:szCs w:val="20"/>
                <w:lang w:val="en-AU" w:eastAsia="zh-CN" w:bidi="th-TH"/>
              </w:rPr>
              <w:t>70%</w:t>
            </w:r>
          </w:p>
        </w:tc>
        <w:tc>
          <w:tcPr>
            <w:tcW w:w="1295" w:type="dxa"/>
            <w:tcBorders>
              <w:top w:val="nil"/>
              <w:left w:val="nil"/>
              <w:bottom w:val="nil"/>
              <w:right w:val="single" w:sz="4" w:space="0" w:color="auto"/>
            </w:tcBorders>
            <w:shd w:val="clear" w:color="000000" w:fill="FFFFFF"/>
            <w:noWrap/>
            <w:vAlign w:val="bottom"/>
            <w:hideMark/>
          </w:tcPr>
          <w:p w14:paraId="4FD4F959" w14:textId="77777777" w:rsidR="00BF67F6" w:rsidRPr="00A531E4" w:rsidRDefault="00BF67F6" w:rsidP="00A531E4">
            <w:pPr>
              <w:spacing w:after="0" w:line="240" w:lineRule="auto"/>
              <w:jc w:val="right"/>
              <w:rPr>
                <w:rFonts w:cs="Arial"/>
                <w:color w:val="000000"/>
                <w:sz w:val="20"/>
                <w:szCs w:val="20"/>
                <w:lang w:val="en-AU" w:eastAsia="zh-CN" w:bidi="th-TH"/>
              </w:rPr>
            </w:pPr>
            <w:r w:rsidRPr="00A531E4">
              <w:rPr>
                <w:rFonts w:cs="Arial"/>
                <w:color w:val="000000"/>
                <w:sz w:val="20"/>
                <w:szCs w:val="20"/>
                <w:lang w:val="en-AU" w:eastAsia="zh-CN" w:bidi="th-TH"/>
              </w:rPr>
              <w:t>69%</w:t>
            </w:r>
          </w:p>
        </w:tc>
      </w:tr>
      <w:tr w:rsidR="00BF67F6" w:rsidRPr="00A531E4" w14:paraId="656595ED" w14:textId="77777777" w:rsidTr="0059532C">
        <w:trPr>
          <w:trHeight w:val="255"/>
        </w:trPr>
        <w:tc>
          <w:tcPr>
            <w:tcW w:w="2689" w:type="dxa"/>
            <w:tcBorders>
              <w:top w:val="nil"/>
              <w:left w:val="single" w:sz="4" w:space="0" w:color="auto"/>
              <w:bottom w:val="nil"/>
              <w:right w:val="nil"/>
            </w:tcBorders>
            <w:shd w:val="clear" w:color="000000" w:fill="FFFFFF"/>
            <w:noWrap/>
            <w:vAlign w:val="bottom"/>
            <w:hideMark/>
          </w:tcPr>
          <w:p w14:paraId="39A54BE6" w14:textId="77777777" w:rsidR="00BF67F6" w:rsidRPr="00A531E4" w:rsidRDefault="00BF67F6" w:rsidP="00A531E4">
            <w:pPr>
              <w:spacing w:after="0" w:line="240" w:lineRule="auto"/>
              <w:rPr>
                <w:rFonts w:cs="Arial"/>
                <w:color w:val="000000"/>
                <w:sz w:val="20"/>
                <w:szCs w:val="20"/>
                <w:lang w:val="en-AU" w:eastAsia="zh-CN" w:bidi="th-TH"/>
              </w:rPr>
            </w:pPr>
            <w:r w:rsidRPr="00A531E4">
              <w:rPr>
                <w:rFonts w:cs="Arial"/>
                <w:color w:val="000000"/>
                <w:sz w:val="20"/>
                <w:szCs w:val="20"/>
                <w:lang w:val="en-AU" w:eastAsia="zh-CN" w:bidi="th-TH"/>
              </w:rPr>
              <w:t>Significant progress</w:t>
            </w:r>
          </w:p>
        </w:tc>
        <w:tc>
          <w:tcPr>
            <w:tcW w:w="1294" w:type="dxa"/>
            <w:tcBorders>
              <w:top w:val="nil"/>
              <w:left w:val="nil"/>
              <w:bottom w:val="nil"/>
              <w:right w:val="nil"/>
            </w:tcBorders>
            <w:shd w:val="clear" w:color="000000" w:fill="FFFFFF"/>
            <w:noWrap/>
            <w:vAlign w:val="bottom"/>
            <w:hideMark/>
          </w:tcPr>
          <w:p w14:paraId="378B304F" w14:textId="77777777" w:rsidR="00BF67F6" w:rsidRPr="00A531E4" w:rsidRDefault="00BF67F6" w:rsidP="00A531E4">
            <w:pPr>
              <w:spacing w:after="0" w:line="240" w:lineRule="auto"/>
              <w:jc w:val="right"/>
              <w:rPr>
                <w:rFonts w:cs="Arial"/>
                <w:color w:val="000000"/>
                <w:sz w:val="20"/>
                <w:szCs w:val="20"/>
                <w:lang w:val="en-AU" w:eastAsia="zh-CN" w:bidi="th-TH"/>
              </w:rPr>
            </w:pPr>
            <w:r w:rsidRPr="00A531E4">
              <w:rPr>
                <w:rFonts w:cs="Arial"/>
                <w:color w:val="000000"/>
                <w:sz w:val="20"/>
                <w:szCs w:val="20"/>
                <w:lang w:val="en-AU" w:eastAsia="zh-CN" w:bidi="th-TH"/>
              </w:rPr>
              <w:t>21%</w:t>
            </w:r>
          </w:p>
        </w:tc>
        <w:tc>
          <w:tcPr>
            <w:tcW w:w="1294" w:type="dxa"/>
            <w:tcBorders>
              <w:top w:val="nil"/>
              <w:left w:val="nil"/>
              <w:bottom w:val="nil"/>
              <w:right w:val="nil"/>
            </w:tcBorders>
            <w:shd w:val="clear" w:color="000000" w:fill="FFFFFF"/>
            <w:noWrap/>
            <w:vAlign w:val="bottom"/>
            <w:hideMark/>
          </w:tcPr>
          <w:p w14:paraId="71C90BB5" w14:textId="77777777" w:rsidR="00BF67F6" w:rsidRPr="00A531E4" w:rsidRDefault="00BF67F6" w:rsidP="00A531E4">
            <w:pPr>
              <w:spacing w:after="0" w:line="240" w:lineRule="auto"/>
              <w:jc w:val="right"/>
              <w:rPr>
                <w:rFonts w:cs="Arial"/>
                <w:color w:val="000000"/>
                <w:sz w:val="20"/>
                <w:szCs w:val="20"/>
                <w:lang w:val="en-AU" w:eastAsia="zh-CN" w:bidi="th-TH"/>
              </w:rPr>
            </w:pPr>
            <w:r w:rsidRPr="00A531E4">
              <w:rPr>
                <w:rFonts w:cs="Arial"/>
                <w:color w:val="000000"/>
                <w:sz w:val="20"/>
                <w:szCs w:val="20"/>
                <w:lang w:val="en-AU" w:eastAsia="zh-CN" w:bidi="th-TH"/>
              </w:rPr>
              <w:t>25%</w:t>
            </w:r>
          </w:p>
        </w:tc>
        <w:tc>
          <w:tcPr>
            <w:tcW w:w="1294" w:type="dxa"/>
            <w:tcBorders>
              <w:top w:val="nil"/>
              <w:left w:val="nil"/>
              <w:bottom w:val="nil"/>
              <w:right w:val="nil"/>
            </w:tcBorders>
            <w:shd w:val="clear" w:color="000000" w:fill="FFFFFF"/>
            <w:noWrap/>
            <w:vAlign w:val="bottom"/>
            <w:hideMark/>
          </w:tcPr>
          <w:p w14:paraId="48D303C2" w14:textId="77777777" w:rsidR="00BF67F6" w:rsidRPr="00A531E4" w:rsidRDefault="00BF67F6" w:rsidP="00A531E4">
            <w:pPr>
              <w:spacing w:after="0" w:line="240" w:lineRule="auto"/>
              <w:jc w:val="right"/>
              <w:rPr>
                <w:rFonts w:cs="Arial"/>
                <w:color w:val="000000"/>
                <w:sz w:val="20"/>
                <w:szCs w:val="20"/>
                <w:lang w:val="en-AU" w:eastAsia="zh-CN" w:bidi="th-TH"/>
              </w:rPr>
            </w:pPr>
            <w:r w:rsidRPr="00A531E4">
              <w:rPr>
                <w:rFonts w:cs="Arial"/>
                <w:color w:val="000000"/>
                <w:sz w:val="20"/>
                <w:szCs w:val="20"/>
                <w:lang w:val="en-AU" w:eastAsia="zh-CN" w:bidi="th-TH"/>
              </w:rPr>
              <w:t>23%</w:t>
            </w:r>
          </w:p>
        </w:tc>
        <w:tc>
          <w:tcPr>
            <w:tcW w:w="1295" w:type="dxa"/>
            <w:tcBorders>
              <w:top w:val="nil"/>
              <w:left w:val="nil"/>
              <w:bottom w:val="nil"/>
              <w:right w:val="single" w:sz="4" w:space="0" w:color="auto"/>
            </w:tcBorders>
            <w:shd w:val="clear" w:color="000000" w:fill="FFFFFF"/>
            <w:noWrap/>
            <w:vAlign w:val="bottom"/>
            <w:hideMark/>
          </w:tcPr>
          <w:p w14:paraId="6243FD9F" w14:textId="02D2EF30" w:rsidR="00BF67F6" w:rsidRPr="00A531E4" w:rsidRDefault="00BF67F6" w:rsidP="00A531E4">
            <w:pPr>
              <w:spacing w:after="0" w:line="240" w:lineRule="auto"/>
              <w:jc w:val="right"/>
              <w:rPr>
                <w:rFonts w:cs="Arial"/>
                <w:color w:val="000000"/>
                <w:sz w:val="20"/>
                <w:szCs w:val="20"/>
                <w:lang w:val="en-AU" w:eastAsia="zh-CN" w:bidi="th-TH"/>
              </w:rPr>
            </w:pPr>
            <w:r w:rsidRPr="00A531E4">
              <w:rPr>
                <w:rFonts w:cs="Arial"/>
                <w:color w:val="000000"/>
                <w:sz w:val="20"/>
                <w:szCs w:val="20"/>
                <w:lang w:val="en-AU" w:eastAsia="zh-CN" w:bidi="th-TH"/>
              </w:rPr>
              <w:t>24%</w:t>
            </w:r>
          </w:p>
        </w:tc>
      </w:tr>
      <w:tr w:rsidR="00BF67F6" w:rsidRPr="00A531E4" w14:paraId="2DA985C9" w14:textId="77777777" w:rsidTr="0059532C">
        <w:trPr>
          <w:trHeight w:val="255"/>
        </w:trPr>
        <w:tc>
          <w:tcPr>
            <w:tcW w:w="2689" w:type="dxa"/>
            <w:tcBorders>
              <w:top w:val="nil"/>
              <w:left w:val="single" w:sz="4" w:space="0" w:color="auto"/>
              <w:bottom w:val="single" w:sz="4" w:space="0" w:color="auto"/>
              <w:right w:val="nil"/>
            </w:tcBorders>
            <w:shd w:val="clear" w:color="000000" w:fill="FFFFFF"/>
            <w:noWrap/>
            <w:vAlign w:val="bottom"/>
            <w:hideMark/>
          </w:tcPr>
          <w:p w14:paraId="73D5A14D" w14:textId="77777777" w:rsidR="00BF67F6" w:rsidRPr="00A531E4" w:rsidRDefault="00BF67F6" w:rsidP="00A531E4">
            <w:pPr>
              <w:spacing w:after="0" w:line="240" w:lineRule="auto"/>
              <w:rPr>
                <w:rFonts w:cs="Arial"/>
                <w:color w:val="000000"/>
                <w:sz w:val="20"/>
                <w:szCs w:val="20"/>
                <w:lang w:val="en-AU" w:eastAsia="zh-CN" w:bidi="th-TH"/>
              </w:rPr>
            </w:pPr>
            <w:r w:rsidRPr="00A531E4">
              <w:rPr>
                <w:rFonts w:cs="Arial"/>
                <w:color w:val="000000"/>
                <w:sz w:val="20"/>
                <w:szCs w:val="20"/>
                <w:lang w:val="en-AU" w:eastAsia="zh-CN" w:bidi="th-TH"/>
              </w:rPr>
              <w:t>Current goals fully achieved</w:t>
            </w:r>
          </w:p>
        </w:tc>
        <w:tc>
          <w:tcPr>
            <w:tcW w:w="1294" w:type="dxa"/>
            <w:tcBorders>
              <w:top w:val="nil"/>
              <w:left w:val="nil"/>
              <w:bottom w:val="single" w:sz="4" w:space="0" w:color="auto"/>
              <w:right w:val="nil"/>
            </w:tcBorders>
            <w:shd w:val="clear" w:color="000000" w:fill="FFFFFF"/>
            <w:noWrap/>
            <w:vAlign w:val="bottom"/>
            <w:hideMark/>
          </w:tcPr>
          <w:p w14:paraId="7133C4C5" w14:textId="77777777" w:rsidR="00BF67F6" w:rsidRPr="00A531E4" w:rsidRDefault="00BF67F6" w:rsidP="00A531E4">
            <w:pPr>
              <w:spacing w:after="0" w:line="240" w:lineRule="auto"/>
              <w:jc w:val="right"/>
              <w:rPr>
                <w:rFonts w:cs="Arial"/>
                <w:color w:val="000000"/>
                <w:sz w:val="20"/>
                <w:szCs w:val="20"/>
                <w:lang w:val="en-AU" w:eastAsia="zh-CN" w:bidi="th-TH"/>
              </w:rPr>
            </w:pPr>
            <w:r w:rsidRPr="00A531E4">
              <w:rPr>
                <w:rFonts w:cs="Arial"/>
                <w:color w:val="000000"/>
                <w:sz w:val="20"/>
                <w:szCs w:val="20"/>
                <w:lang w:val="en-AU" w:eastAsia="zh-CN" w:bidi="th-TH"/>
              </w:rPr>
              <w:t>1%</w:t>
            </w:r>
          </w:p>
        </w:tc>
        <w:tc>
          <w:tcPr>
            <w:tcW w:w="1294" w:type="dxa"/>
            <w:tcBorders>
              <w:top w:val="nil"/>
              <w:left w:val="nil"/>
              <w:bottom w:val="single" w:sz="4" w:space="0" w:color="auto"/>
              <w:right w:val="nil"/>
            </w:tcBorders>
            <w:shd w:val="clear" w:color="000000" w:fill="FFFFFF"/>
            <w:noWrap/>
            <w:vAlign w:val="bottom"/>
            <w:hideMark/>
          </w:tcPr>
          <w:p w14:paraId="6A10AAC8" w14:textId="77777777" w:rsidR="00BF67F6" w:rsidRPr="00A531E4" w:rsidRDefault="00BF67F6" w:rsidP="00A531E4">
            <w:pPr>
              <w:spacing w:after="0" w:line="240" w:lineRule="auto"/>
              <w:jc w:val="right"/>
              <w:rPr>
                <w:rFonts w:cs="Arial"/>
                <w:color w:val="000000"/>
                <w:sz w:val="20"/>
                <w:szCs w:val="20"/>
                <w:lang w:val="en-AU" w:eastAsia="zh-CN" w:bidi="th-TH"/>
              </w:rPr>
            </w:pPr>
            <w:r w:rsidRPr="00A531E4">
              <w:rPr>
                <w:rFonts w:cs="Arial"/>
                <w:color w:val="000000"/>
                <w:sz w:val="20"/>
                <w:szCs w:val="20"/>
                <w:lang w:val="en-AU" w:eastAsia="zh-CN" w:bidi="th-TH"/>
              </w:rPr>
              <w:t>1%</w:t>
            </w:r>
          </w:p>
        </w:tc>
        <w:tc>
          <w:tcPr>
            <w:tcW w:w="1294" w:type="dxa"/>
            <w:tcBorders>
              <w:top w:val="nil"/>
              <w:left w:val="nil"/>
              <w:bottom w:val="single" w:sz="4" w:space="0" w:color="auto"/>
              <w:right w:val="nil"/>
            </w:tcBorders>
            <w:shd w:val="clear" w:color="000000" w:fill="FFFFFF"/>
            <w:noWrap/>
            <w:vAlign w:val="bottom"/>
            <w:hideMark/>
          </w:tcPr>
          <w:p w14:paraId="1C74A62E" w14:textId="77777777" w:rsidR="00BF67F6" w:rsidRPr="00A531E4" w:rsidRDefault="00BF67F6" w:rsidP="00A531E4">
            <w:pPr>
              <w:spacing w:after="0" w:line="240" w:lineRule="auto"/>
              <w:jc w:val="right"/>
              <w:rPr>
                <w:rFonts w:cs="Arial"/>
                <w:color w:val="000000"/>
                <w:sz w:val="20"/>
                <w:szCs w:val="20"/>
                <w:lang w:val="en-AU" w:eastAsia="zh-CN" w:bidi="th-TH"/>
              </w:rPr>
            </w:pPr>
            <w:r w:rsidRPr="00A531E4">
              <w:rPr>
                <w:rFonts w:cs="Arial"/>
                <w:color w:val="000000"/>
                <w:sz w:val="20"/>
                <w:szCs w:val="20"/>
                <w:lang w:val="en-AU" w:eastAsia="zh-CN" w:bidi="th-TH"/>
              </w:rPr>
              <w:t>1%</w:t>
            </w:r>
          </w:p>
        </w:tc>
        <w:tc>
          <w:tcPr>
            <w:tcW w:w="1295" w:type="dxa"/>
            <w:tcBorders>
              <w:top w:val="nil"/>
              <w:left w:val="nil"/>
              <w:bottom w:val="single" w:sz="4" w:space="0" w:color="auto"/>
              <w:right w:val="single" w:sz="4" w:space="0" w:color="auto"/>
            </w:tcBorders>
            <w:shd w:val="clear" w:color="000000" w:fill="FFFFFF"/>
            <w:noWrap/>
            <w:vAlign w:val="bottom"/>
            <w:hideMark/>
          </w:tcPr>
          <w:p w14:paraId="4217FF4A" w14:textId="712EBCC9" w:rsidR="00BF67F6" w:rsidRPr="00A531E4" w:rsidRDefault="00882FB4" w:rsidP="00A531E4">
            <w:pPr>
              <w:spacing w:after="0" w:line="240" w:lineRule="auto"/>
              <w:jc w:val="right"/>
              <w:rPr>
                <w:rFonts w:cs="Arial"/>
                <w:color w:val="000000"/>
                <w:sz w:val="20"/>
                <w:szCs w:val="20"/>
                <w:lang w:val="en-AU" w:eastAsia="zh-CN" w:bidi="th-TH"/>
              </w:rPr>
            </w:pPr>
            <w:r>
              <w:rPr>
                <w:noProof/>
                <w:lang w:val="en-AU" w:eastAsia="en-AU"/>
              </w:rPr>
              <mc:AlternateContent>
                <mc:Choice Requires="wps">
                  <w:drawing>
                    <wp:anchor distT="0" distB="0" distL="114300" distR="114300" simplePos="0" relativeHeight="252138496" behindDoc="0" locked="0" layoutInCell="1" allowOverlap="1" wp14:anchorId="6A351D5A" wp14:editId="54B09D0F">
                      <wp:simplePos x="0" y="0"/>
                      <wp:positionH relativeFrom="column">
                        <wp:posOffset>312420</wp:posOffset>
                      </wp:positionH>
                      <wp:positionV relativeFrom="paragraph">
                        <wp:posOffset>-342265</wp:posOffset>
                      </wp:positionV>
                      <wp:extent cx="445135" cy="333375"/>
                      <wp:effectExtent l="0" t="0" r="12065" b="28575"/>
                      <wp:wrapNone/>
                      <wp:docPr id="75" name="Rounded 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45135" cy="333375"/>
                              </a:xfrm>
                              <a:prstGeom prst="roundRect">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11827ECF" id="Rounded Rectangle 12" o:spid="_x0000_s1026" alt="&quot;&quot;" style="position:absolute;margin-left:24.6pt;margin-top:-26.95pt;width:35.05pt;height:26.25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" filled="f" strokecolor="#8ac640" strokeweight="1.5pt">
                      <v:stroke joinstyle="miter"/>
                    </v:roundrect>
                  </w:pict>
                </mc:Fallback>
              </mc:AlternateContent>
            </w:r>
            <w:r w:rsidR="00BF67F6" w:rsidRPr="00A531E4">
              <w:rPr>
                <w:rFonts w:cs="Arial"/>
                <w:color w:val="000000"/>
                <w:sz w:val="20"/>
                <w:szCs w:val="20"/>
                <w:lang w:val="en-AU" w:eastAsia="zh-CN" w:bidi="th-TH"/>
              </w:rPr>
              <w:t>1%</w:t>
            </w:r>
          </w:p>
        </w:tc>
      </w:tr>
      <w:tr w:rsidR="00BF67F6" w:rsidRPr="00A531E4" w14:paraId="618BBEF5" w14:textId="77777777" w:rsidTr="0059532C">
        <w:trPr>
          <w:trHeight w:val="255"/>
        </w:trPr>
        <w:tc>
          <w:tcPr>
            <w:tcW w:w="2689" w:type="dxa"/>
            <w:tcBorders>
              <w:top w:val="single" w:sz="4" w:space="0" w:color="auto"/>
              <w:right w:val="nil"/>
            </w:tcBorders>
            <w:shd w:val="clear" w:color="000000" w:fill="FFFFFF"/>
            <w:noWrap/>
            <w:vAlign w:val="bottom"/>
            <w:hideMark/>
          </w:tcPr>
          <w:p w14:paraId="5B7E49EF" w14:textId="77777777" w:rsidR="00BF67F6" w:rsidRPr="00A531E4" w:rsidRDefault="00BF67F6" w:rsidP="00A531E4">
            <w:pPr>
              <w:spacing w:after="0" w:line="240" w:lineRule="auto"/>
              <w:rPr>
                <w:rFonts w:cs="Arial"/>
                <w:color w:val="000000"/>
                <w:sz w:val="20"/>
                <w:szCs w:val="20"/>
                <w:lang w:val="en-AU" w:eastAsia="zh-CN" w:bidi="th-TH"/>
              </w:rPr>
            </w:pPr>
            <w:r w:rsidRPr="00A531E4">
              <w:rPr>
                <w:rFonts w:cs="Arial"/>
                <w:color w:val="000000"/>
                <w:sz w:val="20"/>
                <w:szCs w:val="20"/>
                <w:lang w:val="en-AU" w:eastAsia="zh-CN" w:bidi="th-TH"/>
              </w:rPr>
              <w:t>Total</w:t>
            </w:r>
          </w:p>
        </w:tc>
        <w:tc>
          <w:tcPr>
            <w:tcW w:w="1294" w:type="dxa"/>
            <w:tcBorders>
              <w:top w:val="single" w:sz="4" w:space="0" w:color="auto"/>
              <w:left w:val="nil"/>
              <w:right w:val="nil"/>
            </w:tcBorders>
            <w:shd w:val="clear" w:color="000000" w:fill="FFFFFF"/>
            <w:noWrap/>
            <w:vAlign w:val="bottom"/>
            <w:hideMark/>
          </w:tcPr>
          <w:p w14:paraId="3DEE6080" w14:textId="77777777" w:rsidR="00BF67F6" w:rsidRPr="00A531E4" w:rsidRDefault="00BF67F6" w:rsidP="00A531E4">
            <w:pPr>
              <w:spacing w:after="0" w:line="240" w:lineRule="auto"/>
              <w:jc w:val="right"/>
              <w:rPr>
                <w:rFonts w:cs="Arial"/>
                <w:color w:val="000000"/>
                <w:sz w:val="20"/>
                <w:szCs w:val="20"/>
                <w:lang w:val="en-AU" w:eastAsia="zh-CN" w:bidi="th-TH"/>
              </w:rPr>
            </w:pPr>
            <w:r w:rsidRPr="00A531E4">
              <w:rPr>
                <w:rFonts w:cs="Arial"/>
                <w:color w:val="000000"/>
                <w:sz w:val="20"/>
                <w:szCs w:val="20"/>
                <w:lang w:val="en-AU" w:eastAsia="zh-CN" w:bidi="th-TH"/>
              </w:rPr>
              <w:t>100%</w:t>
            </w:r>
          </w:p>
        </w:tc>
        <w:tc>
          <w:tcPr>
            <w:tcW w:w="1294" w:type="dxa"/>
            <w:tcBorders>
              <w:top w:val="single" w:sz="4" w:space="0" w:color="auto"/>
              <w:left w:val="nil"/>
              <w:right w:val="nil"/>
            </w:tcBorders>
            <w:shd w:val="clear" w:color="000000" w:fill="FFFFFF"/>
            <w:noWrap/>
            <w:vAlign w:val="bottom"/>
            <w:hideMark/>
          </w:tcPr>
          <w:p w14:paraId="7CF8DD19" w14:textId="77777777" w:rsidR="00BF67F6" w:rsidRPr="00A531E4" w:rsidRDefault="00BF67F6" w:rsidP="00A531E4">
            <w:pPr>
              <w:spacing w:after="0" w:line="240" w:lineRule="auto"/>
              <w:jc w:val="right"/>
              <w:rPr>
                <w:rFonts w:cs="Arial"/>
                <w:color w:val="000000"/>
                <w:sz w:val="20"/>
                <w:szCs w:val="20"/>
                <w:lang w:val="en-AU" w:eastAsia="zh-CN" w:bidi="th-TH"/>
              </w:rPr>
            </w:pPr>
            <w:r w:rsidRPr="00A531E4">
              <w:rPr>
                <w:rFonts w:cs="Arial"/>
                <w:color w:val="000000"/>
                <w:sz w:val="20"/>
                <w:szCs w:val="20"/>
                <w:lang w:val="en-AU" w:eastAsia="zh-CN" w:bidi="th-TH"/>
              </w:rPr>
              <w:t>100%</w:t>
            </w:r>
          </w:p>
        </w:tc>
        <w:tc>
          <w:tcPr>
            <w:tcW w:w="1294" w:type="dxa"/>
            <w:tcBorders>
              <w:top w:val="single" w:sz="4" w:space="0" w:color="auto"/>
              <w:left w:val="nil"/>
              <w:right w:val="nil"/>
            </w:tcBorders>
            <w:shd w:val="clear" w:color="000000" w:fill="FFFFFF"/>
            <w:noWrap/>
            <w:vAlign w:val="bottom"/>
            <w:hideMark/>
          </w:tcPr>
          <w:p w14:paraId="7246F6AC" w14:textId="4640B00B" w:rsidR="00BF67F6" w:rsidRPr="00A531E4" w:rsidRDefault="00BF67F6" w:rsidP="00A531E4">
            <w:pPr>
              <w:spacing w:after="0" w:line="240" w:lineRule="auto"/>
              <w:jc w:val="right"/>
              <w:rPr>
                <w:rFonts w:cs="Arial"/>
                <w:color w:val="000000"/>
                <w:sz w:val="20"/>
                <w:szCs w:val="20"/>
                <w:lang w:val="en-AU" w:eastAsia="zh-CN" w:bidi="th-TH"/>
              </w:rPr>
            </w:pPr>
            <w:r w:rsidRPr="00A531E4">
              <w:rPr>
                <w:rFonts w:cs="Arial"/>
                <w:color w:val="000000"/>
                <w:sz w:val="20"/>
                <w:szCs w:val="20"/>
                <w:lang w:val="en-AU" w:eastAsia="zh-CN" w:bidi="th-TH"/>
              </w:rPr>
              <w:t>100%</w:t>
            </w:r>
          </w:p>
        </w:tc>
        <w:tc>
          <w:tcPr>
            <w:tcW w:w="1295" w:type="dxa"/>
            <w:tcBorders>
              <w:top w:val="single" w:sz="4" w:space="0" w:color="auto"/>
              <w:left w:val="nil"/>
            </w:tcBorders>
            <w:shd w:val="clear" w:color="000000" w:fill="FFFFFF"/>
            <w:noWrap/>
            <w:vAlign w:val="bottom"/>
            <w:hideMark/>
          </w:tcPr>
          <w:p w14:paraId="27722896" w14:textId="77777777" w:rsidR="00BF67F6" w:rsidRPr="00A531E4" w:rsidRDefault="00BF67F6" w:rsidP="00A531E4">
            <w:pPr>
              <w:spacing w:after="0" w:line="240" w:lineRule="auto"/>
              <w:jc w:val="right"/>
              <w:rPr>
                <w:rFonts w:cs="Arial"/>
                <w:color w:val="000000"/>
                <w:sz w:val="20"/>
                <w:szCs w:val="20"/>
                <w:lang w:val="en-AU" w:eastAsia="zh-CN" w:bidi="th-TH"/>
              </w:rPr>
            </w:pPr>
            <w:r w:rsidRPr="00A531E4">
              <w:rPr>
                <w:rFonts w:cs="Arial"/>
                <w:color w:val="000000"/>
                <w:sz w:val="20"/>
                <w:szCs w:val="20"/>
                <w:lang w:val="en-AU" w:eastAsia="zh-CN" w:bidi="th-TH"/>
              </w:rPr>
              <w:t>100%</w:t>
            </w:r>
          </w:p>
        </w:tc>
      </w:tr>
    </w:tbl>
    <w:p w14:paraId="0BCCB9F4" w14:textId="61C13037" w:rsidR="00A531E4" w:rsidRDefault="00A531E4" w:rsidP="00A3048E">
      <w:pPr>
        <w:rPr>
          <w:b/>
          <w:bCs/>
        </w:rPr>
      </w:pPr>
    </w:p>
    <w:p w14:paraId="483288DC" w14:textId="77777777" w:rsidR="001F78BF" w:rsidRPr="007B68F8" w:rsidRDefault="001F78BF" w:rsidP="001F78BF">
      <w:pPr>
        <w:rPr>
          <w:rFonts w:cs="Arial"/>
          <w:color w:val="000000" w:themeColor="text1"/>
          <w:kern w:val="24"/>
          <w:szCs w:val="22"/>
        </w:rPr>
      </w:pPr>
      <w:r w:rsidRPr="007B68F8">
        <w:rPr>
          <w:rFonts w:cs="Arial"/>
          <w:color w:val="000000" w:themeColor="text1"/>
          <w:kern w:val="24"/>
          <w:szCs w:val="22"/>
        </w:rPr>
        <w:t xml:space="preserve">For participants who worked on this specific milestone, </w:t>
      </w:r>
      <w:r w:rsidRPr="00626499">
        <w:rPr>
          <w:rFonts w:cs="Arial"/>
          <w:color w:val="000000" w:themeColor="text1"/>
          <w:kern w:val="24"/>
          <w:szCs w:val="22"/>
        </w:rPr>
        <w:t xml:space="preserve">69% </w:t>
      </w:r>
      <w:r w:rsidRPr="007B68F8">
        <w:rPr>
          <w:rFonts w:cs="Arial"/>
          <w:color w:val="000000" w:themeColor="text1"/>
          <w:kern w:val="24"/>
          <w:szCs w:val="22"/>
        </w:rPr>
        <w:t>reported some progress and almost a quarter reported significant progress.</w:t>
      </w:r>
    </w:p>
    <w:p w14:paraId="2DFE4F16" w14:textId="77777777" w:rsidR="00D53992" w:rsidRDefault="00B74556" w:rsidP="009B506E">
      <w:pPr>
        <w:rPr>
          <w:noProof/>
        </w:rPr>
      </w:pPr>
      <w:r>
        <w:rPr>
          <w:noProof/>
          <w:lang w:val="en-AU" w:eastAsia="en-AU"/>
        </w:rPr>
        <w:drawing>
          <wp:inline distT="0" distB="0" distL="0" distR="0" wp14:anchorId="4F6DC0E7" wp14:editId="64CBFF34">
            <wp:extent cx="5229225" cy="3133725"/>
            <wp:effectExtent l="0" t="0" r="0" b="0"/>
            <wp:docPr id="97" name="Chart 97" descr="The information in this chart is in the table above.">
              <a:extLst xmlns:a="http://schemas.openxmlformats.org/drawingml/2006/main">
                <a:ext uri="{FF2B5EF4-FFF2-40B4-BE49-F238E27FC236}">
                  <a16:creationId xmlns:a16="http://schemas.microsoft.com/office/drawing/2014/main" id="{00000000-0008-0000-0000-00003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B37619" w:rsidRPr="00B37619">
        <w:rPr>
          <w:noProof/>
        </w:rPr>
        <w:t xml:space="preserve"> </w:t>
      </w:r>
    </w:p>
    <w:p w14:paraId="5E9E5BC3" w14:textId="76582131" w:rsidR="0064320F" w:rsidRDefault="001F78BF" w:rsidP="009B506E">
      <w:pPr>
        <w:rPr>
          <w:rFonts w:cs="Arial"/>
          <w:color w:val="000000" w:themeColor="text1"/>
          <w:kern w:val="24"/>
          <w:szCs w:val="22"/>
        </w:rPr>
      </w:pPr>
      <w:r>
        <w:rPr>
          <w:rFonts w:cs="Arial"/>
          <w:color w:val="000000" w:themeColor="text1"/>
          <w:kern w:val="24"/>
          <w:szCs w:val="22"/>
        </w:rPr>
        <w:t>The distribution has been consistent over time.</w:t>
      </w:r>
    </w:p>
    <w:p w14:paraId="76CA6849" w14:textId="77777777" w:rsidR="0064320F" w:rsidRDefault="0064320F">
      <w:pPr>
        <w:spacing w:after="0" w:line="240" w:lineRule="auto"/>
        <w:rPr>
          <w:rFonts w:cs="Arial"/>
          <w:color w:val="000000" w:themeColor="text1"/>
          <w:kern w:val="24"/>
          <w:szCs w:val="22"/>
        </w:rPr>
      </w:pPr>
      <w:r>
        <w:rPr>
          <w:rFonts w:cs="Arial"/>
          <w:color w:val="000000" w:themeColor="text1"/>
          <w:kern w:val="24"/>
          <w:szCs w:val="22"/>
        </w:rPr>
        <w:br w:type="page"/>
      </w:r>
    </w:p>
    <w:p w14:paraId="5472ACCB" w14:textId="3FC4A9B6" w:rsidR="003F1B3B" w:rsidRDefault="003F1B3B" w:rsidP="003F1B3B">
      <w:pPr>
        <w:pStyle w:val="Heading4"/>
      </w:pPr>
      <w:bookmarkStart w:id="62" w:name="_Travel_skill"/>
      <w:bookmarkEnd w:id="62"/>
      <w:r>
        <w:lastRenderedPageBreak/>
        <w:t xml:space="preserve">Travel </w:t>
      </w:r>
      <w:r w:rsidRPr="00C578B9">
        <w:t>skill</w:t>
      </w:r>
    </w:p>
    <w:p w14:paraId="6D995006" w14:textId="36AA0920" w:rsidR="00162EF1" w:rsidRDefault="004B0498" w:rsidP="00B74556">
      <w:r>
        <w:rPr>
          <w:b/>
          <w:bCs/>
        </w:rPr>
        <w:t>Travel skill milestone -</w:t>
      </w:r>
      <w:r w:rsidR="009D2F56">
        <w:rPr>
          <w:b/>
          <w:bCs/>
        </w:rPr>
        <w:t xml:space="preserve"> </w:t>
      </w:r>
      <w:r w:rsidRPr="004C0A0C">
        <w:rPr>
          <w:b/>
          <w:bCs/>
        </w:rPr>
        <w:t>participant progress</w:t>
      </w:r>
      <w:r w:rsidR="009D2F56">
        <w:rPr>
          <w:b/>
          <w:bCs/>
        </w:rPr>
        <w:t xml:space="preserve"> %</w:t>
      </w:r>
    </w:p>
    <w:tbl>
      <w:tblPr>
        <w:tblW w:w="8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350"/>
        <w:gridCol w:w="1350"/>
        <w:gridCol w:w="1350"/>
        <w:gridCol w:w="1351"/>
      </w:tblGrid>
      <w:tr w:rsidR="008648DA" w:rsidRPr="004B0498" w14:paraId="46BAD579" w14:textId="77777777" w:rsidTr="00C05051">
        <w:trPr>
          <w:trHeight w:val="255"/>
        </w:trPr>
        <w:tc>
          <w:tcPr>
            <w:tcW w:w="2689" w:type="dxa"/>
            <w:tcBorders>
              <w:top w:val="nil"/>
              <w:bottom w:val="single" w:sz="4" w:space="0" w:color="auto"/>
              <w:right w:val="nil"/>
            </w:tcBorders>
            <w:shd w:val="clear" w:color="000000" w:fill="6B2976"/>
            <w:vAlign w:val="bottom"/>
            <w:hideMark/>
          </w:tcPr>
          <w:p w14:paraId="502D8F62" w14:textId="7DFCDC0D" w:rsidR="008648DA" w:rsidRPr="004B0498" w:rsidRDefault="00162EF1" w:rsidP="00162EF1">
            <w:pPr>
              <w:spacing w:before="60" w:after="60" w:line="240" w:lineRule="auto"/>
              <w:rPr>
                <w:rFonts w:cs="Arial"/>
                <w:b/>
                <w:bCs/>
                <w:color w:val="FFFFFF"/>
                <w:sz w:val="20"/>
                <w:szCs w:val="20"/>
                <w:lang w:val="en-AU" w:eastAsia="zh-CN" w:bidi="th-TH"/>
              </w:rPr>
            </w:pPr>
            <w:r>
              <w:rPr>
                <w:rFonts w:cs="Arial"/>
                <w:b/>
                <w:bCs/>
                <w:color w:val="FFFFFF"/>
                <w:sz w:val="20"/>
                <w:szCs w:val="20"/>
                <w:lang w:val="en-AU" w:eastAsia="zh-CN" w:bidi="th-TH"/>
              </w:rPr>
              <w:t>Travel skill milestone</w:t>
            </w:r>
          </w:p>
        </w:tc>
        <w:tc>
          <w:tcPr>
            <w:tcW w:w="1350" w:type="dxa"/>
            <w:tcBorders>
              <w:top w:val="nil"/>
              <w:left w:val="nil"/>
              <w:bottom w:val="single" w:sz="4" w:space="0" w:color="auto"/>
              <w:right w:val="nil"/>
            </w:tcBorders>
            <w:shd w:val="clear" w:color="000000" w:fill="6B2976"/>
            <w:vAlign w:val="bottom"/>
            <w:hideMark/>
          </w:tcPr>
          <w:p w14:paraId="0F010618" w14:textId="77777777" w:rsidR="008648DA" w:rsidRDefault="008648DA" w:rsidP="00162EF1">
            <w:pPr>
              <w:spacing w:before="60" w:after="60" w:line="240" w:lineRule="auto"/>
              <w:jc w:val="right"/>
              <w:rPr>
                <w:rFonts w:cs="Arial"/>
                <w:b/>
                <w:bCs/>
                <w:color w:val="FFFFFF"/>
                <w:sz w:val="20"/>
                <w:szCs w:val="20"/>
                <w:lang w:val="en-AU" w:eastAsia="zh-CN" w:bidi="th-TH"/>
              </w:rPr>
            </w:pPr>
            <w:r w:rsidRPr="004B0498">
              <w:rPr>
                <w:rFonts w:cs="Arial"/>
                <w:b/>
                <w:bCs/>
                <w:color w:val="FFFFFF"/>
                <w:sz w:val="20"/>
                <w:szCs w:val="20"/>
                <w:lang w:val="en-AU" w:eastAsia="zh-CN" w:bidi="th-TH"/>
              </w:rPr>
              <w:t>Jan to Mar</w:t>
            </w:r>
          </w:p>
          <w:p w14:paraId="522BA874" w14:textId="7A0B382C" w:rsidR="002B474B" w:rsidRPr="004B0498" w:rsidRDefault="002B474B" w:rsidP="00162EF1">
            <w:pPr>
              <w:spacing w:before="60" w:after="6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c>
          <w:tcPr>
            <w:tcW w:w="1350" w:type="dxa"/>
            <w:tcBorders>
              <w:top w:val="nil"/>
              <w:left w:val="nil"/>
              <w:bottom w:val="single" w:sz="4" w:space="0" w:color="auto"/>
              <w:right w:val="nil"/>
            </w:tcBorders>
            <w:shd w:val="clear" w:color="000000" w:fill="6B2976"/>
            <w:vAlign w:val="bottom"/>
            <w:hideMark/>
          </w:tcPr>
          <w:p w14:paraId="03A8BAF8" w14:textId="77777777" w:rsidR="008648DA" w:rsidRDefault="008648DA" w:rsidP="00162EF1">
            <w:pPr>
              <w:spacing w:before="60" w:after="60" w:line="240" w:lineRule="auto"/>
              <w:jc w:val="right"/>
              <w:rPr>
                <w:rFonts w:cs="Arial"/>
                <w:b/>
                <w:bCs/>
                <w:color w:val="FFFFFF"/>
                <w:sz w:val="20"/>
                <w:szCs w:val="20"/>
                <w:lang w:val="en-AU" w:eastAsia="zh-CN" w:bidi="th-TH"/>
              </w:rPr>
            </w:pPr>
            <w:r w:rsidRPr="004B0498">
              <w:rPr>
                <w:rFonts w:cs="Arial"/>
                <w:b/>
                <w:bCs/>
                <w:color w:val="FFFFFF"/>
                <w:sz w:val="20"/>
                <w:szCs w:val="20"/>
                <w:lang w:val="en-AU" w:eastAsia="zh-CN" w:bidi="th-TH"/>
              </w:rPr>
              <w:t>Apr to Jun</w:t>
            </w:r>
          </w:p>
          <w:p w14:paraId="6FEA5510" w14:textId="71930901" w:rsidR="002B474B" w:rsidRPr="004B0498" w:rsidRDefault="002B474B" w:rsidP="00162EF1">
            <w:pPr>
              <w:spacing w:before="60" w:after="6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c>
          <w:tcPr>
            <w:tcW w:w="1350" w:type="dxa"/>
            <w:tcBorders>
              <w:top w:val="nil"/>
              <w:left w:val="nil"/>
              <w:bottom w:val="single" w:sz="4" w:space="0" w:color="auto"/>
              <w:right w:val="nil"/>
            </w:tcBorders>
            <w:shd w:val="clear" w:color="000000" w:fill="6B2976"/>
            <w:vAlign w:val="bottom"/>
            <w:hideMark/>
          </w:tcPr>
          <w:p w14:paraId="091D9A35" w14:textId="77777777" w:rsidR="008648DA" w:rsidRDefault="008648DA" w:rsidP="00162EF1">
            <w:pPr>
              <w:spacing w:before="60" w:after="60" w:line="240" w:lineRule="auto"/>
              <w:jc w:val="right"/>
              <w:rPr>
                <w:rFonts w:cs="Arial"/>
                <w:b/>
                <w:bCs/>
                <w:color w:val="FFFFFF"/>
                <w:sz w:val="20"/>
                <w:szCs w:val="20"/>
                <w:lang w:val="en-AU" w:eastAsia="zh-CN" w:bidi="th-TH"/>
              </w:rPr>
            </w:pPr>
            <w:r w:rsidRPr="004B0498">
              <w:rPr>
                <w:rFonts w:cs="Arial"/>
                <w:b/>
                <w:bCs/>
                <w:color w:val="FFFFFF"/>
                <w:sz w:val="20"/>
                <w:szCs w:val="20"/>
                <w:lang w:val="en-AU" w:eastAsia="zh-CN" w:bidi="th-TH"/>
              </w:rPr>
              <w:t>Jul to Sep</w:t>
            </w:r>
          </w:p>
          <w:p w14:paraId="0BCE285F" w14:textId="5246DBB3" w:rsidR="002B474B" w:rsidRPr="004B0498" w:rsidRDefault="002B474B" w:rsidP="00162EF1">
            <w:pPr>
              <w:spacing w:before="60" w:after="6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c>
          <w:tcPr>
            <w:tcW w:w="1351" w:type="dxa"/>
            <w:tcBorders>
              <w:top w:val="nil"/>
              <w:left w:val="nil"/>
              <w:bottom w:val="single" w:sz="4" w:space="0" w:color="auto"/>
            </w:tcBorders>
            <w:shd w:val="clear" w:color="000000" w:fill="6B2976"/>
            <w:vAlign w:val="bottom"/>
            <w:hideMark/>
          </w:tcPr>
          <w:p w14:paraId="29CFE385" w14:textId="77777777" w:rsidR="008648DA" w:rsidRDefault="008648DA" w:rsidP="00162EF1">
            <w:pPr>
              <w:spacing w:before="60" w:after="60" w:line="240" w:lineRule="auto"/>
              <w:jc w:val="right"/>
              <w:rPr>
                <w:rFonts w:cs="Arial"/>
                <w:b/>
                <w:bCs/>
                <w:color w:val="FFFFFF"/>
                <w:sz w:val="20"/>
                <w:szCs w:val="20"/>
                <w:lang w:val="en-AU" w:eastAsia="zh-CN" w:bidi="th-TH"/>
              </w:rPr>
            </w:pPr>
            <w:r w:rsidRPr="004B0498">
              <w:rPr>
                <w:rFonts w:cs="Arial"/>
                <w:b/>
                <w:bCs/>
                <w:color w:val="FFFFFF"/>
                <w:sz w:val="20"/>
                <w:szCs w:val="20"/>
                <w:lang w:val="en-AU" w:eastAsia="zh-CN" w:bidi="th-TH"/>
              </w:rPr>
              <w:t>Oct to Dec</w:t>
            </w:r>
          </w:p>
          <w:p w14:paraId="7EEF8B2A" w14:textId="11E7A6B0" w:rsidR="002B474B" w:rsidRPr="004B0498" w:rsidRDefault="002B474B" w:rsidP="00162EF1">
            <w:pPr>
              <w:spacing w:before="60" w:after="6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r>
      <w:tr w:rsidR="008648DA" w:rsidRPr="004B0498" w14:paraId="00334F4C" w14:textId="77777777" w:rsidTr="00C05051">
        <w:trPr>
          <w:trHeight w:val="255"/>
        </w:trPr>
        <w:tc>
          <w:tcPr>
            <w:tcW w:w="2689" w:type="dxa"/>
            <w:tcBorders>
              <w:bottom w:val="nil"/>
              <w:right w:val="nil"/>
            </w:tcBorders>
            <w:shd w:val="clear" w:color="000000" w:fill="FFFFFF"/>
            <w:noWrap/>
            <w:vAlign w:val="bottom"/>
            <w:hideMark/>
          </w:tcPr>
          <w:p w14:paraId="089C6FAF" w14:textId="77777777" w:rsidR="008648DA" w:rsidRPr="004B0498" w:rsidRDefault="008648DA" w:rsidP="004B0498">
            <w:pPr>
              <w:spacing w:after="0" w:line="240" w:lineRule="auto"/>
              <w:rPr>
                <w:rFonts w:cs="Arial"/>
                <w:color w:val="000000"/>
                <w:sz w:val="20"/>
                <w:szCs w:val="20"/>
                <w:lang w:val="en-AU" w:eastAsia="zh-CN" w:bidi="th-TH"/>
              </w:rPr>
            </w:pPr>
            <w:r w:rsidRPr="004B0498">
              <w:rPr>
                <w:rFonts w:cs="Arial"/>
                <w:color w:val="000000"/>
                <w:sz w:val="20"/>
                <w:szCs w:val="20"/>
                <w:lang w:val="en-AU" w:eastAsia="zh-CN" w:bidi="th-TH"/>
              </w:rPr>
              <w:t>No progress</w:t>
            </w:r>
          </w:p>
        </w:tc>
        <w:tc>
          <w:tcPr>
            <w:tcW w:w="1350" w:type="dxa"/>
            <w:tcBorders>
              <w:left w:val="nil"/>
              <w:bottom w:val="nil"/>
              <w:right w:val="nil"/>
            </w:tcBorders>
            <w:shd w:val="clear" w:color="000000" w:fill="FFFFFF"/>
            <w:noWrap/>
            <w:vAlign w:val="bottom"/>
            <w:hideMark/>
          </w:tcPr>
          <w:p w14:paraId="4EA0417E" w14:textId="77777777" w:rsidR="008648DA" w:rsidRPr="004B0498" w:rsidRDefault="008648DA" w:rsidP="004B0498">
            <w:pPr>
              <w:spacing w:after="0" w:line="240" w:lineRule="auto"/>
              <w:jc w:val="right"/>
              <w:rPr>
                <w:rFonts w:cs="Arial"/>
                <w:color w:val="000000"/>
                <w:sz w:val="20"/>
                <w:szCs w:val="20"/>
                <w:lang w:val="en-AU" w:eastAsia="zh-CN" w:bidi="th-TH"/>
              </w:rPr>
            </w:pPr>
            <w:r w:rsidRPr="004B0498">
              <w:rPr>
                <w:rFonts w:cs="Arial"/>
                <w:color w:val="000000"/>
                <w:sz w:val="20"/>
                <w:szCs w:val="20"/>
                <w:lang w:val="en-AU" w:eastAsia="zh-CN" w:bidi="th-TH"/>
              </w:rPr>
              <w:t>6%</w:t>
            </w:r>
          </w:p>
        </w:tc>
        <w:tc>
          <w:tcPr>
            <w:tcW w:w="1350" w:type="dxa"/>
            <w:tcBorders>
              <w:left w:val="nil"/>
              <w:bottom w:val="nil"/>
              <w:right w:val="nil"/>
            </w:tcBorders>
            <w:shd w:val="clear" w:color="000000" w:fill="FFFFFF"/>
            <w:noWrap/>
            <w:vAlign w:val="bottom"/>
            <w:hideMark/>
          </w:tcPr>
          <w:p w14:paraId="74FD5EC1" w14:textId="77777777" w:rsidR="008648DA" w:rsidRPr="004B0498" w:rsidRDefault="008648DA" w:rsidP="004B0498">
            <w:pPr>
              <w:spacing w:after="0" w:line="240" w:lineRule="auto"/>
              <w:jc w:val="right"/>
              <w:rPr>
                <w:rFonts w:cs="Arial"/>
                <w:color w:val="000000"/>
                <w:sz w:val="20"/>
                <w:szCs w:val="20"/>
                <w:lang w:val="en-AU" w:eastAsia="zh-CN" w:bidi="th-TH"/>
              </w:rPr>
            </w:pPr>
            <w:r w:rsidRPr="004B0498">
              <w:rPr>
                <w:rFonts w:cs="Arial"/>
                <w:color w:val="000000"/>
                <w:sz w:val="20"/>
                <w:szCs w:val="20"/>
                <w:lang w:val="en-AU" w:eastAsia="zh-CN" w:bidi="th-TH"/>
              </w:rPr>
              <w:t>5%</w:t>
            </w:r>
          </w:p>
        </w:tc>
        <w:tc>
          <w:tcPr>
            <w:tcW w:w="1350" w:type="dxa"/>
            <w:tcBorders>
              <w:left w:val="nil"/>
              <w:bottom w:val="nil"/>
              <w:right w:val="nil"/>
            </w:tcBorders>
            <w:shd w:val="clear" w:color="000000" w:fill="FFFFFF"/>
            <w:noWrap/>
            <w:vAlign w:val="bottom"/>
            <w:hideMark/>
          </w:tcPr>
          <w:p w14:paraId="3729061A" w14:textId="77777777" w:rsidR="008648DA" w:rsidRPr="004B0498" w:rsidRDefault="008648DA" w:rsidP="004B0498">
            <w:pPr>
              <w:spacing w:after="0" w:line="240" w:lineRule="auto"/>
              <w:jc w:val="right"/>
              <w:rPr>
                <w:rFonts w:cs="Arial"/>
                <w:color w:val="000000"/>
                <w:sz w:val="20"/>
                <w:szCs w:val="20"/>
                <w:lang w:val="en-AU" w:eastAsia="zh-CN" w:bidi="th-TH"/>
              </w:rPr>
            </w:pPr>
            <w:r w:rsidRPr="004B0498">
              <w:rPr>
                <w:rFonts w:cs="Arial"/>
                <w:color w:val="000000"/>
                <w:sz w:val="20"/>
                <w:szCs w:val="20"/>
                <w:lang w:val="en-AU" w:eastAsia="zh-CN" w:bidi="th-TH"/>
              </w:rPr>
              <w:t>8%</w:t>
            </w:r>
          </w:p>
        </w:tc>
        <w:tc>
          <w:tcPr>
            <w:tcW w:w="1351" w:type="dxa"/>
            <w:tcBorders>
              <w:left w:val="nil"/>
              <w:bottom w:val="nil"/>
            </w:tcBorders>
            <w:shd w:val="clear" w:color="000000" w:fill="FFFFFF"/>
            <w:noWrap/>
            <w:vAlign w:val="bottom"/>
            <w:hideMark/>
          </w:tcPr>
          <w:p w14:paraId="3BDBF42E" w14:textId="77777777" w:rsidR="008648DA" w:rsidRPr="004B0498" w:rsidRDefault="008648DA" w:rsidP="004B0498">
            <w:pPr>
              <w:spacing w:after="0" w:line="240" w:lineRule="auto"/>
              <w:jc w:val="right"/>
              <w:rPr>
                <w:rFonts w:cs="Arial"/>
                <w:color w:val="000000"/>
                <w:sz w:val="20"/>
                <w:szCs w:val="20"/>
                <w:lang w:val="en-AU" w:eastAsia="zh-CN" w:bidi="th-TH"/>
              </w:rPr>
            </w:pPr>
            <w:r w:rsidRPr="004B0498">
              <w:rPr>
                <w:rFonts w:cs="Arial"/>
                <w:color w:val="000000"/>
                <w:sz w:val="20"/>
                <w:szCs w:val="20"/>
                <w:lang w:val="en-AU" w:eastAsia="zh-CN" w:bidi="th-TH"/>
              </w:rPr>
              <w:t>8%</w:t>
            </w:r>
          </w:p>
        </w:tc>
      </w:tr>
      <w:tr w:rsidR="008648DA" w:rsidRPr="004B0498" w14:paraId="6B4B9C65" w14:textId="77777777" w:rsidTr="00C05051">
        <w:trPr>
          <w:trHeight w:val="255"/>
        </w:trPr>
        <w:tc>
          <w:tcPr>
            <w:tcW w:w="2689" w:type="dxa"/>
            <w:tcBorders>
              <w:top w:val="nil"/>
              <w:bottom w:val="nil"/>
              <w:right w:val="nil"/>
            </w:tcBorders>
            <w:shd w:val="clear" w:color="000000" w:fill="FFFFFF"/>
            <w:noWrap/>
            <w:vAlign w:val="bottom"/>
            <w:hideMark/>
          </w:tcPr>
          <w:p w14:paraId="6919711B" w14:textId="77777777" w:rsidR="008648DA" w:rsidRPr="004B0498" w:rsidRDefault="008648DA" w:rsidP="004B0498">
            <w:pPr>
              <w:spacing w:after="0" w:line="240" w:lineRule="auto"/>
              <w:rPr>
                <w:rFonts w:cs="Arial"/>
                <w:color w:val="000000"/>
                <w:sz w:val="20"/>
                <w:szCs w:val="20"/>
                <w:lang w:val="en-AU" w:eastAsia="zh-CN" w:bidi="th-TH"/>
              </w:rPr>
            </w:pPr>
            <w:r w:rsidRPr="004B0498">
              <w:rPr>
                <w:rFonts w:cs="Arial"/>
                <w:color w:val="000000"/>
                <w:sz w:val="20"/>
                <w:szCs w:val="20"/>
                <w:lang w:val="en-AU" w:eastAsia="zh-CN" w:bidi="th-TH"/>
              </w:rPr>
              <w:t>Some progress</w:t>
            </w:r>
          </w:p>
        </w:tc>
        <w:tc>
          <w:tcPr>
            <w:tcW w:w="1350" w:type="dxa"/>
            <w:tcBorders>
              <w:top w:val="nil"/>
              <w:left w:val="nil"/>
              <w:bottom w:val="nil"/>
              <w:right w:val="nil"/>
            </w:tcBorders>
            <w:shd w:val="clear" w:color="000000" w:fill="FFFFFF"/>
            <w:noWrap/>
            <w:vAlign w:val="bottom"/>
            <w:hideMark/>
          </w:tcPr>
          <w:p w14:paraId="0171B8B0" w14:textId="77777777" w:rsidR="008648DA" w:rsidRPr="004B0498" w:rsidRDefault="008648DA" w:rsidP="004B0498">
            <w:pPr>
              <w:spacing w:after="0" w:line="240" w:lineRule="auto"/>
              <w:jc w:val="right"/>
              <w:rPr>
                <w:rFonts w:cs="Arial"/>
                <w:color w:val="000000"/>
                <w:sz w:val="20"/>
                <w:szCs w:val="20"/>
                <w:lang w:val="en-AU" w:eastAsia="zh-CN" w:bidi="th-TH"/>
              </w:rPr>
            </w:pPr>
            <w:r w:rsidRPr="004B0498">
              <w:rPr>
                <w:rFonts w:cs="Arial"/>
                <w:color w:val="000000"/>
                <w:sz w:val="20"/>
                <w:szCs w:val="20"/>
                <w:lang w:val="en-AU" w:eastAsia="zh-CN" w:bidi="th-TH"/>
              </w:rPr>
              <w:t>62%</w:t>
            </w:r>
          </w:p>
        </w:tc>
        <w:tc>
          <w:tcPr>
            <w:tcW w:w="1350" w:type="dxa"/>
            <w:tcBorders>
              <w:top w:val="nil"/>
              <w:left w:val="nil"/>
              <w:bottom w:val="nil"/>
              <w:right w:val="nil"/>
            </w:tcBorders>
            <w:shd w:val="clear" w:color="000000" w:fill="FFFFFF"/>
            <w:noWrap/>
            <w:vAlign w:val="bottom"/>
            <w:hideMark/>
          </w:tcPr>
          <w:p w14:paraId="02C6DAA2" w14:textId="77777777" w:rsidR="008648DA" w:rsidRPr="004B0498" w:rsidRDefault="008648DA" w:rsidP="004B0498">
            <w:pPr>
              <w:spacing w:after="0" w:line="240" w:lineRule="auto"/>
              <w:jc w:val="right"/>
              <w:rPr>
                <w:rFonts w:cs="Arial"/>
                <w:color w:val="000000"/>
                <w:sz w:val="20"/>
                <w:szCs w:val="20"/>
                <w:lang w:val="en-AU" w:eastAsia="zh-CN" w:bidi="th-TH"/>
              </w:rPr>
            </w:pPr>
            <w:r w:rsidRPr="004B0498">
              <w:rPr>
                <w:rFonts w:cs="Arial"/>
                <w:color w:val="000000"/>
                <w:sz w:val="20"/>
                <w:szCs w:val="20"/>
                <w:lang w:val="en-AU" w:eastAsia="zh-CN" w:bidi="th-TH"/>
              </w:rPr>
              <w:t>57%</w:t>
            </w:r>
          </w:p>
        </w:tc>
        <w:tc>
          <w:tcPr>
            <w:tcW w:w="1350" w:type="dxa"/>
            <w:tcBorders>
              <w:top w:val="nil"/>
              <w:left w:val="nil"/>
              <w:bottom w:val="nil"/>
              <w:right w:val="nil"/>
            </w:tcBorders>
            <w:shd w:val="clear" w:color="000000" w:fill="FFFFFF"/>
            <w:noWrap/>
            <w:vAlign w:val="bottom"/>
            <w:hideMark/>
          </w:tcPr>
          <w:p w14:paraId="21BE3027" w14:textId="77777777" w:rsidR="008648DA" w:rsidRPr="004B0498" w:rsidRDefault="008648DA" w:rsidP="004B0498">
            <w:pPr>
              <w:spacing w:after="0" w:line="240" w:lineRule="auto"/>
              <w:jc w:val="right"/>
              <w:rPr>
                <w:rFonts w:cs="Arial"/>
                <w:color w:val="000000"/>
                <w:sz w:val="20"/>
                <w:szCs w:val="20"/>
                <w:lang w:val="en-AU" w:eastAsia="zh-CN" w:bidi="th-TH"/>
              </w:rPr>
            </w:pPr>
            <w:r w:rsidRPr="004B0498">
              <w:rPr>
                <w:rFonts w:cs="Arial"/>
                <w:color w:val="000000"/>
                <w:sz w:val="20"/>
                <w:szCs w:val="20"/>
                <w:lang w:val="en-AU" w:eastAsia="zh-CN" w:bidi="th-TH"/>
              </w:rPr>
              <w:t>64%</w:t>
            </w:r>
          </w:p>
        </w:tc>
        <w:tc>
          <w:tcPr>
            <w:tcW w:w="1351" w:type="dxa"/>
            <w:tcBorders>
              <w:top w:val="nil"/>
              <w:left w:val="nil"/>
              <w:bottom w:val="nil"/>
            </w:tcBorders>
            <w:shd w:val="clear" w:color="000000" w:fill="FFFFFF"/>
            <w:noWrap/>
            <w:vAlign w:val="bottom"/>
            <w:hideMark/>
          </w:tcPr>
          <w:p w14:paraId="184A0918" w14:textId="77777777" w:rsidR="008648DA" w:rsidRPr="004B0498" w:rsidRDefault="008648DA" w:rsidP="004B0498">
            <w:pPr>
              <w:spacing w:after="0" w:line="240" w:lineRule="auto"/>
              <w:jc w:val="right"/>
              <w:rPr>
                <w:rFonts w:cs="Arial"/>
                <w:color w:val="000000"/>
                <w:sz w:val="20"/>
                <w:szCs w:val="20"/>
                <w:lang w:val="en-AU" w:eastAsia="zh-CN" w:bidi="th-TH"/>
              </w:rPr>
            </w:pPr>
            <w:r w:rsidRPr="004B0498">
              <w:rPr>
                <w:rFonts w:cs="Arial"/>
                <w:color w:val="000000"/>
                <w:sz w:val="20"/>
                <w:szCs w:val="20"/>
                <w:lang w:val="en-AU" w:eastAsia="zh-CN" w:bidi="th-TH"/>
              </w:rPr>
              <w:t>66%</w:t>
            </w:r>
          </w:p>
        </w:tc>
      </w:tr>
      <w:tr w:rsidR="008648DA" w:rsidRPr="004B0498" w14:paraId="371578E8" w14:textId="77777777" w:rsidTr="00C05051">
        <w:trPr>
          <w:trHeight w:val="255"/>
        </w:trPr>
        <w:tc>
          <w:tcPr>
            <w:tcW w:w="2689" w:type="dxa"/>
            <w:tcBorders>
              <w:top w:val="nil"/>
              <w:bottom w:val="nil"/>
              <w:right w:val="nil"/>
            </w:tcBorders>
            <w:shd w:val="clear" w:color="000000" w:fill="FFFFFF"/>
            <w:noWrap/>
            <w:vAlign w:val="bottom"/>
            <w:hideMark/>
          </w:tcPr>
          <w:p w14:paraId="65C03AD3" w14:textId="77777777" w:rsidR="008648DA" w:rsidRPr="004B0498" w:rsidRDefault="008648DA" w:rsidP="004B0498">
            <w:pPr>
              <w:spacing w:after="0" w:line="240" w:lineRule="auto"/>
              <w:rPr>
                <w:rFonts w:cs="Arial"/>
                <w:color w:val="000000"/>
                <w:sz w:val="20"/>
                <w:szCs w:val="20"/>
                <w:lang w:val="en-AU" w:eastAsia="zh-CN" w:bidi="th-TH"/>
              </w:rPr>
            </w:pPr>
            <w:r w:rsidRPr="004B0498">
              <w:rPr>
                <w:rFonts w:cs="Arial"/>
                <w:color w:val="000000"/>
                <w:sz w:val="20"/>
                <w:szCs w:val="20"/>
                <w:lang w:val="en-AU" w:eastAsia="zh-CN" w:bidi="th-TH"/>
              </w:rPr>
              <w:t>Significant progress</w:t>
            </w:r>
          </w:p>
        </w:tc>
        <w:tc>
          <w:tcPr>
            <w:tcW w:w="1350" w:type="dxa"/>
            <w:tcBorders>
              <w:top w:val="nil"/>
              <w:left w:val="nil"/>
              <w:bottom w:val="nil"/>
              <w:right w:val="nil"/>
            </w:tcBorders>
            <w:shd w:val="clear" w:color="000000" w:fill="FFFFFF"/>
            <w:noWrap/>
            <w:vAlign w:val="bottom"/>
            <w:hideMark/>
          </w:tcPr>
          <w:p w14:paraId="12C84DD4" w14:textId="77777777" w:rsidR="008648DA" w:rsidRPr="004B0498" w:rsidRDefault="008648DA" w:rsidP="004B0498">
            <w:pPr>
              <w:spacing w:after="0" w:line="240" w:lineRule="auto"/>
              <w:jc w:val="right"/>
              <w:rPr>
                <w:rFonts w:cs="Arial"/>
                <w:color w:val="000000"/>
                <w:sz w:val="20"/>
                <w:szCs w:val="20"/>
                <w:lang w:val="en-AU" w:eastAsia="zh-CN" w:bidi="th-TH"/>
              </w:rPr>
            </w:pPr>
            <w:r w:rsidRPr="004B0498">
              <w:rPr>
                <w:rFonts w:cs="Arial"/>
                <w:color w:val="000000"/>
                <w:sz w:val="20"/>
                <w:szCs w:val="20"/>
                <w:lang w:val="en-AU" w:eastAsia="zh-CN" w:bidi="th-TH"/>
              </w:rPr>
              <w:t>25%</w:t>
            </w:r>
          </w:p>
        </w:tc>
        <w:tc>
          <w:tcPr>
            <w:tcW w:w="1350" w:type="dxa"/>
            <w:tcBorders>
              <w:top w:val="nil"/>
              <w:left w:val="nil"/>
              <w:bottom w:val="nil"/>
              <w:right w:val="nil"/>
            </w:tcBorders>
            <w:shd w:val="clear" w:color="000000" w:fill="FFFFFF"/>
            <w:noWrap/>
            <w:vAlign w:val="bottom"/>
            <w:hideMark/>
          </w:tcPr>
          <w:p w14:paraId="295E67D4" w14:textId="77777777" w:rsidR="008648DA" w:rsidRPr="004B0498" w:rsidRDefault="008648DA" w:rsidP="004B0498">
            <w:pPr>
              <w:spacing w:after="0" w:line="240" w:lineRule="auto"/>
              <w:jc w:val="right"/>
              <w:rPr>
                <w:rFonts w:cs="Arial"/>
                <w:color w:val="000000"/>
                <w:sz w:val="20"/>
                <w:szCs w:val="20"/>
                <w:lang w:val="en-AU" w:eastAsia="zh-CN" w:bidi="th-TH"/>
              </w:rPr>
            </w:pPr>
            <w:r w:rsidRPr="004B0498">
              <w:rPr>
                <w:rFonts w:cs="Arial"/>
                <w:color w:val="000000"/>
                <w:sz w:val="20"/>
                <w:szCs w:val="20"/>
                <w:lang w:val="en-AU" w:eastAsia="zh-CN" w:bidi="th-TH"/>
              </w:rPr>
              <w:t>29%</w:t>
            </w:r>
          </w:p>
        </w:tc>
        <w:tc>
          <w:tcPr>
            <w:tcW w:w="1350" w:type="dxa"/>
            <w:tcBorders>
              <w:top w:val="nil"/>
              <w:left w:val="nil"/>
              <w:bottom w:val="nil"/>
              <w:right w:val="nil"/>
            </w:tcBorders>
            <w:shd w:val="clear" w:color="000000" w:fill="FFFFFF"/>
            <w:noWrap/>
            <w:vAlign w:val="bottom"/>
            <w:hideMark/>
          </w:tcPr>
          <w:p w14:paraId="25C1F121" w14:textId="77777777" w:rsidR="008648DA" w:rsidRPr="004B0498" w:rsidRDefault="008648DA" w:rsidP="004B0498">
            <w:pPr>
              <w:spacing w:after="0" w:line="240" w:lineRule="auto"/>
              <w:jc w:val="right"/>
              <w:rPr>
                <w:rFonts w:cs="Arial"/>
                <w:color w:val="000000"/>
                <w:sz w:val="20"/>
                <w:szCs w:val="20"/>
                <w:lang w:val="en-AU" w:eastAsia="zh-CN" w:bidi="th-TH"/>
              </w:rPr>
            </w:pPr>
            <w:r w:rsidRPr="004B0498">
              <w:rPr>
                <w:rFonts w:cs="Arial"/>
                <w:color w:val="000000"/>
                <w:sz w:val="20"/>
                <w:szCs w:val="20"/>
                <w:lang w:val="en-AU" w:eastAsia="zh-CN" w:bidi="th-TH"/>
              </w:rPr>
              <w:t>23%</w:t>
            </w:r>
          </w:p>
        </w:tc>
        <w:tc>
          <w:tcPr>
            <w:tcW w:w="1351" w:type="dxa"/>
            <w:tcBorders>
              <w:top w:val="nil"/>
              <w:left w:val="nil"/>
              <w:bottom w:val="nil"/>
            </w:tcBorders>
            <w:shd w:val="clear" w:color="000000" w:fill="FFFFFF"/>
            <w:noWrap/>
            <w:vAlign w:val="bottom"/>
            <w:hideMark/>
          </w:tcPr>
          <w:p w14:paraId="1C4C52E9" w14:textId="7750C26D" w:rsidR="008648DA" w:rsidRPr="004B0498" w:rsidRDefault="00C05051" w:rsidP="004B0498">
            <w:pPr>
              <w:spacing w:after="0" w:line="240" w:lineRule="auto"/>
              <w:jc w:val="right"/>
              <w:rPr>
                <w:rFonts w:cs="Arial"/>
                <w:color w:val="000000"/>
                <w:sz w:val="20"/>
                <w:szCs w:val="20"/>
                <w:lang w:val="en-AU" w:eastAsia="zh-CN" w:bidi="th-TH"/>
              </w:rPr>
            </w:pPr>
            <w:r>
              <w:rPr>
                <w:noProof/>
                <w:lang w:val="en-AU" w:eastAsia="en-AU"/>
              </w:rPr>
              <mc:AlternateContent>
                <mc:Choice Requires="wps">
                  <w:drawing>
                    <wp:anchor distT="0" distB="0" distL="114300" distR="114300" simplePos="0" relativeHeight="251810816" behindDoc="0" locked="0" layoutInCell="1" allowOverlap="1" wp14:anchorId="062EA8A5" wp14:editId="1686237D">
                      <wp:simplePos x="0" y="0"/>
                      <wp:positionH relativeFrom="column">
                        <wp:posOffset>328930</wp:posOffset>
                      </wp:positionH>
                      <wp:positionV relativeFrom="paragraph">
                        <wp:posOffset>-145415</wp:posOffset>
                      </wp:positionV>
                      <wp:extent cx="445135" cy="280670"/>
                      <wp:effectExtent l="0" t="0" r="12065" b="24130"/>
                      <wp:wrapNone/>
                      <wp:docPr id="83" name="Rounded 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45135" cy="280670"/>
                              </a:xfrm>
                              <a:prstGeom prst="roundRect">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5783259C" id="Rounded Rectangle 12" o:spid="_x0000_s1026" alt="&quot;&quot;" style="position:absolute;margin-left:25.9pt;margin-top:-11.45pt;width:35.05pt;height:22.1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" filled="f" strokecolor="#8ac640" strokeweight="1.5pt">
                      <v:stroke joinstyle="miter"/>
                    </v:roundrect>
                  </w:pict>
                </mc:Fallback>
              </mc:AlternateContent>
            </w:r>
            <w:r w:rsidR="008648DA" w:rsidRPr="004B0498">
              <w:rPr>
                <w:rFonts w:cs="Arial"/>
                <w:color w:val="000000"/>
                <w:sz w:val="20"/>
                <w:szCs w:val="20"/>
                <w:lang w:val="en-AU" w:eastAsia="zh-CN" w:bidi="th-TH"/>
              </w:rPr>
              <w:t>21%</w:t>
            </w:r>
          </w:p>
        </w:tc>
      </w:tr>
      <w:tr w:rsidR="008648DA" w:rsidRPr="004B0498" w14:paraId="6FC68605" w14:textId="77777777" w:rsidTr="00C05051">
        <w:trPr>
          <w:trHeight w:val="255"/>
        </w:trPr>
        <w:tc>
          <w:tcPr>
            <w:tcW w:w="2689" w:type="dxa"/>
            <w:tcBorders>
              <w:top w:val="nil"/>
              <w:bottom w:val="single" w:sz="4" w:space="0" w:color="auto"/>
              <w:right w:val="nil"/>
            </w:tcBorders>
            <w:shd w:val="clear" w:color="000000" w:fill="FFFFFF"/>
            <w:noWrap/>
            <w:vAlign w:val="bottom"/>
            <w:hideMark/>
          </w:tcPr>
          <w:p w14:paraId="1EB36F4F" w14:textId="77777777" w:rsidR="008648DA" w:rsidRPr="004B0498" w:rsidRDefault="008648DA" w:rsidP="004B0498">
            <w:pPr>
              <w:spacing w:after="0" w:line="240" w:lineRule="auto"/>
              <w:rPr>
                <w:rFonts w:cs="Arial"/>
                <w:color w:val="000000"/>
                <w:sz w:val="20"/>
                <w:szCs w:val="20"/>
                <w:lang w:val="en-AU" w:eastAsia="zh-CN" w:bidi="th-TH"/>
              </w:rPr>
            </w:pPr>
            <w:r w:rsidRPr="004B0498">
              <w:rPr>
                <w:rFonts w:cs="Arial"/>
                <w:color w:val="000000"/>
                <w:sz w:val="20"/>
                <w:szCs w:val="20"/>
                <w:lang w:val="en-AU" w:eastAsia="zh-CN" w:bidi="th-TH"/>
              </w:rPr>
              <w:t>Current goals fully achieved</w:t>
            </w:r>
          </w:p>
        </w:tc>
        <w:tc>
          <w:tcPr>
            <w:tcW w:w="1350" w:type="dxa"/>
            <w:tcBorders>
              <w:top w:val="nil"/>
              <w:left w:val="nil"/>
              <w:bottom w:val="single" w:sz="4" w:space="0" w:color="auto"/>
              <w:right w:val="nil"/>
            </w:tcBorders>
            <w:shd w:val="clear" w:color="000000" w:fill="FFFFFF"/>
            <w:noWrap/>
            <w:vAlign w:val="bottom"/>
            <w:hideMark/>
          </w:tcPr>
          <w:p w14:paraId="2B3FD7B9" w14:textId="77777777" w:rsidR="008648DA" w:rsidRPr="004B0498" w:rsidRDefault="008648DA" w:rsidP="004B0498">
            <w:pPr>
              <w:spacing w:after="0" w:line="240" w:lineRule="auto"/>
              <w:jc w:val="right"/>
              <w:rPr>
                <w:rFonts w:cs="Arial"/>
                <w:color w:val="000000"/>
                <w:sz w:val="20"/>
                <w:szCs w:val="20"/>
                <w:lang w:val="en-AU" w:eastAsia="zh-CN" w:bidi="th-TH"/>
              </w:rPr>
            </w:pPr>
            <w:r w:rsidRPr="004B0498">
              <w:rPr>
                <w:rFonts w:cs="Arial"/>
                <w:color w:val="000000"/>
                <w:sz w:val="20"/>
                <w:szCs w:val="20"/>
                <w:lang w:val="en-AU" w:eastAsia="zh-CN" w:bidi="th-TH"/>
              </w:rPr>
              <w:t>7%</w:t>
            </w:r>
          </w:p>
        </w:tc>
        <w:tc>
          <w:tcPr>
            <w:tcW w:w="1350" w:type="dxa"/>
            <w:tcBorders>
              <w:top w:val="nil"/>
              <w:left w:val="nil"/>
              <w:bottom w:val="single" w:sz="4" w:space="0" w:color="auto"/>
              <w:right w:val="nil"/>
            </w:tcBorders>
            <w:shd w:val="clear" w:color="000000" w:fill="FFFFFF"/>
            <w:noWrap/>
            <w:vAlign w:val="bottom"/>
            <w:hideMark/>
          </w:tcPr>
          <w:p w14:paraId="4B43A9A0" w14:textId="77777777" w:rsidR="008648DA" w:rsidRPr="004B0498" w:rsidRDefault="008648DA" w:rsidP="004B0498">
            <w:pPr>
              <w:spacing w:after="0" w:line="240" w:lineRule="auto"/>
              <w:jc w:val="right"/>
              <w:rPr>
                <w:rFonts w:cs="Arial"/>
                <w:color w:val="000000"/>
                <w:sz w:val="20"/>
                <w:szCs w:val="20"/>
                <w:lang w:val="en-AU" w:eastAsia="zh-CN" w:bidi="th-TH"/>
              </w:rPr>
            </w:pPr>
            <w:r w:rsidRPr="004B0498">
              <w:rPr>
                <w:rFonts w:cs="Arial"/>
                <w:color w:val="000000"/>
                <w:sz w:val="20"/>
                <w:szCs w:val="20"/>
                <w:lang w:val="en-AU" w:eastAsia="zh-CN" w:bidi="th-TH"/>
              </w:rPr>
              <w:t>8%</w:t>
            </w:r>
          </w:p>
        </w:tc>
        <w:tc>
          <w:tcPr>
            <w:tcW w:w="1350" w:type="dxa"/>
            <w:tcBorders>
              <w:top w:val="nil"/>
              <w:left w:val="nil"/>
              <w:bottom w:val="single" w:sz="4" w:space="0" w:color="auto"/>
              <w:right w:val="nil"/>
            </w:tcBorders>
            <w:shd w:val="clear" w:color="000000" w:fill="FFFFFF"/>
            <w:noWrap/>
            <w:vAlign w:val="bottom"/>
            <w:hideMark/>
          </w:tcPr>
          <w:p w14:paraId="7DCF3BA8" w14:textId="77777777" w:rsidR="008648DA" w:rsidRPr="004B0498" w:rsidRDefault="008648DA" w:rsidP="004B0498">
            <w:pPr>
              <w:spacing w:after="0" w:line="240" w:lineRule="auto"/>
              <w:jc w:val="right"/>
              <w:rPr>
                <w:rFonts w:cs="Arial"/>
                <w:color w:val="000000"/>
                <w:sz w:val="20"/>
                <w:szCs w:val="20"/>
                <w:lang w:val="en-AU" w:eastAsia="zh-CN" w:bidi="th-TH"/>
              </w:rPr>
            </w:pPr>
            <w:r w:rsidRPr="004B0498">
              <w:rPr>
                <w:rFonts w:cs="Arial"/>
                <w:color w:val="000000"/>
                <w:sz w:val="20"/>
                <w:szCs w:val="20"/>
                <w:lang w:val="en-AU" w:eastAsia="zh-CN" w:bidi="th-TH"/>
              </w:rPr>
              <w:t>5%</w:t>
            </w:r>
          </w:p>
        </w:tc>
        <w:tc>
          <w:tcPr>
            <w:tcW w:w="1351" w:type="dxa"/>
            <w:tcBorders>
              <w:top w:val="nil"/>
              <w:left w:val="nil"/>
              <w:bottom w:val="single" w:sz="4" w:space="0" w:color="auto"/>
            </w:tcBorders>
            <w:shd w:val="clear" w:color="000000" w:fill="FFFFFF"/>
            <w:noWrap/>
            <w:vAlign w:val="bottom"/>
            <w:hideMark/>
          </w:tcPr>
          <w:p w14:paraId="1230A8C0" w14:textId="2D401209" w:rsidR="008648DA" w:rsidRPr="004B0498" w:rsidRDefault="008648DA" w:rsidP="004B0498">
            <w:pPr>
              <w:spacing w:after="0" w:line="240" w:lineRule="auto"/>
              <w:jc w:val="right"/>
              <w:rPr>
                <w:rFonts w:cs="Arial"/>
                <w:color w:val="000000"/>
                <w:sz w:val="20"/>
                <w:szCs w:val="20"/>
                <w:lang w:val="en-AU" w:eastAsia="zh-CN" w:bidi="th-TH"/>
              </w:rPr>
            </w:pPr>
            <w:r w:rsidRPr="004B0498">
              <w:rPr>
                <w:rFonts w:cs="Arial"/>
                <w:color w:val="000000"/>
                <w:sz w:val="20"/>
                <w:szCs w:val="20"/>
                <w:lang w:val="en-AU" w:eastAsia="zh-CN" w:bidi="th-TH"/>
              </w:rPr>
              <w:t>5%</w:t>
            </w:r>
          </w:p>
        </w:tc>
      </w:tr>
      <w:tr w:rsidR="008648DA" w:rsidRPr="004B0498" w14:paraId="02D16E0F" w14:textId="77777777" w:rsidTr="00C05051">
        <w:trPr>
          <w:trHeight w:val="255"/>
        </w:trPr>
        <w:tc>
          <w:tcPr>
            <w:tcW w:w="2689" w:type="dxa"/>
            <w:tcBorders>
              <w:right w:val="nil"/>
            </w:tcBorders>
            <w:shd w:val="clear" w:color="000000" w:fill="FFFFFF"/>
            <w:noWrap/>
            <w:vAlign w:val="bottom"/>
            <w:hideMark/>
          </w:tcPr>
          <w:p w14:paraId="2E105777" w14:textId="77777777" w:rsidR="008648DA" w:rsidRPr="004B0498" w:rsidRDefault="008648DA" w:rsidP="004B0498">
            <w:pPr>
              <w:spacing w:after="0" w:line="240" w:lineRule="auto"/>
              <w:rPr>
                <w:rFonts w:cs="Arial"/>
                <w:color w:val="000000"/>
                <w:sz w:val="20"/>
                <w:szCs w:val="20"/>
                <w:lang w:val="en-AU" w:eastAsia="zh-CN" w:bidi="th-TH"/>
              </w:rPr>
            </w:pPr>
            <w:r w:rsidRPr="004B0498">
              <w:rPr>
                <w:rFonts w:cs="Arial"/>
                <w:color w:val="000000"/>
                <w:sz w:val="20"/>
                <w:szCs w:val="20"/>
                <w:lang w:val="en-AU" w:eastAsia="zh-CN" w:bidi="th-TH"/>
              </w:rPr>
              <w:t>Total</w:t>
            </w:r>
          </w:p>
        </w:tc>
        <w:tc>
          <w:tcPr>
            <w:tcW w:w="1350" w:type="dxa"/>
            <w:tcBorders>
              <w:left w:val="nil"/>
              <w:right w:val="nil"/>
            </w:tcBorders>
            <w:shd w:val="clear" w:color="000000" w:fill="FFFFFF"/>
            <w:noWrap/>
            <w:vAlign w:val="bottom"/>
            <w:hideMark/>
          </w:tcPr>
          <w:p w14:paraId="27EADE74" w14:textId="77777777" w:rsidR="008648DA" w:rsidRPr="004B0498" w:rsidRDefault="008648DA" w:rsidP="004B0498">
            <w:pPr>
              <w:spacing w:after="0" w:line="240" w:lineRule="auto"/>
              <w:jc w:val="right"/>
              <w:rPr>
                <w:rFonts w:cs="Arial"/>
                <w:color w:val="000000"/>
                <w:sz w:val="20"/>
                <w:szCs w:val="20"/>
                <w:lang w:val="en-AU" w:eastAsia="zh-CN" w:bidi="th-TH"/>
              </w:rPr>
            </w:pPr>
            <w:r w:rsidRPr="004B0498">
              <w:rPr>
                <w:rFonts w:cs="Arial"/>
                <w:color w:val="000000"/>
                <w:sz w:val="20"/>
                <w:szCs w:val="20"/>
                <w:lang w:val="en-AU" w:eastAsia="zh-CN" w:bidi="th-TH"/>
              </w:rPr>
              <w:t>100%</w:t>
            </w:r>
          </w:p>
        </w:tc>
        <w:tc>
          <w:tcPr>
            <w:tcW w:w="1350" w:type="dxa"/>
            <w:tcBorders>
              <w:left w:val="nil"/>
              <w:right w:val="nil"/>
            </w:tcBorders>
            <w:shd w:val="clear" w:color="000000" w:fill="FFFFFF"/>
            <w:noWrap/>
            <w:vAlign w:val="bottom"/>
            <w:hideMark/>
          </w:tcPr>
          <w:p w14:paraId="7864D071" w14:textId="77777777" w:rsidR="008648DA" w:rsidRPr="004B0498" w:rsidRDefault="008648DA" w:rsidP="004B0498">
            <w:pPr>
              <w:spacing w:after="0" w:line="240" w:lineRule="auto"/>
              <w:jc w:val="right"/>
              <w:rPr>
                <w:rFonts w:cs="Arial"/>
                <w:color w:val="000000"/>
                <w:sz w:val="20"/>
                <w:szCs w:val="20"/>
                <w:lang w:val="en-AU" w:eastAsia="zh-CN" w:bidi="th-TH"/>
              </w:rPr>
            </w:pPr>
            <w:r w:rsidRPr="004B0498">
              <w:rPr>
                <w:rFonts w:cs="Arial"/>
                <w:color w:val="000000"/>
                <w:sz w:val="20"/>
                <w:szCs w:val="20"/>
                <w:lang w:val="en-AU" w:eastAsia="zh-CN" w:bidi="th-TH"/>
              </w:rPr>
              <w:t>100%</w:t>
            </w:r>
          </w:p>
        </w:tc>
        <w:tc>
          <w:tcPr>
            <w:tcW w:w="1350" w:type="dxa"/>
            <w:tcBorders>
              <w:left w:val="nil"/>
              <w:right w:val="nil"/>
            </w:tcBorders>
            <w:shd w:val="clear" w:color="000000" w:fill="FFFFFF"/>
            <w:noWrap/>
            <w:vAlign w:val="bottom"/>
            <w:hideMark/>
          </w:tcPr>
          <w:p w14:paraId="4E9D8A1E" w14:textId="77777777" w:rsidR="008648DA" w:rsidRPr="004B0498" w:rsidRDefault="008648DA" w:rsidP="004B0498">
            <w:pPr>
              <w:spacing w:after="0" w:line="240" w:lineRule="auto"/>
              <w:jc w:val="right"/>
              <w:rPr>
                <w:rFonts w:cs="Arial"/>
                <w:color w:val="000000"/>
                <w:sz w:val="20"/>
                <w:szCs w:val="20"/>
                <w:lang w:val="en-AU" w:eastAsia="zh-CN" w:bidi="th-TH"/>
              </w:rPr>
            </w:pPr>
            <w:r w:rsidRPr="004B0498">
              <w:rPr>
                <w:rFonts w:cs="Arial"/>
                <w:color w:val="000000"/>
                <w:sz w:val="20"/>
                <w:szCs w:val="20"/>
                <w:lang w:val="en-AU" w:eastAsia="zh-CN" w:bidi="th-TH"/>
              </w:rPr>
              <w:t>100%</w:t>
            </w:r>
          </w:p>
        </w:tc>
        <w:tc>
          <w:tcPr>
            <w:tcW w:w="1351" w:type="dxa"/>
            <w:tcBorders>
              <w:left w:val="nil"/>
            </w:tcBorders>
            <w:shd w:val="clear" w:color="000000" w:fill="FFFFFF"/>
            <w:noWrap/>
            <w:vAlign w:val="bottom"/>
            <w:hideMark/>
          </w:tcPr>
          <w:p w14:paraId="0CC87F89" w14:textId="0A1AA2E4" w:rsidR="008648DA" w:rsidRPr="004B0498" w:rsidRDefault="008648DA" w:rsidP="004B0498">
            <w:pPr>
              <w:spacing w:after="0" w:line="240" w:lineRule="auto"/>
              <w:jc w:val="right"/>
              <w:rPr>
                <w:rFonts w:cs="Arial"/>
                <w:color w:val="000000"/>
                <w:sz w:val="20"/>
                <w:szCs w:val="20"/>
                <w:lang w:val="en-AU" w:eastAsia="zh-CN" w:bidi="th-TH"/>
              </w:rPr>
            </w:pPr>
            <w:r w:rsidRPr="004B0498">
              <w:rPr>
                <w:rFonts w:cs="Arial"/>
                <w:color w:val="000000"/>
                <w:sz w:val="20"/>
                <w:szCs w:val="20"/>
                <w:lang w:val="en-AU" w:eastAsia="zh-CN" w:bidi="th-TH"/>
              </w:rPr>
              <w:t>100%</w:t>
            </w:r>
          </w:p>
        </w:tc>
      </w:tr>
    </w:tbl>
    <w:p w14:paraId="687EE874" w14:textId="00D4C208" w:rsidR="00040210" w:rsidRDefault="00040210" w:rsidP="00B74556"/>
    <w:p w14:paraId="77926146" w14:textId="77777777" w:rsidR="00162EF1" w:rsidRPr="007B68F8" w:rsidRDefault="00162EF1" w:rsidP="00162EF1">
      <w:pPr>
        <w:rPr>
          <w:rFonts w:cs="Arial"/>
          <w:color w:val="000000" w:themeColor="text1"/>
          <w:kern w:val="24"/>
          <w:szCs w:val="22"/>
        </w:rPr>
      </w:pPr>
      <w:r w:rsidRPr="007B68F8">
        <w:rPr>
          <w:rFonts w:cs="Arial"/>
          <w:color w:val="000000" w:themeColor="text1"/>
          <w:kern w:val="24"/>
          <w:szCs w:val="22"/>
        </w:rPr>
        <w:t xml:space="preserve">For participants who worked on this specific milestone, </w:t>
      </w:r>
      <w:r w:rsidRPr="00626499">
        <w:rPr>
          <w:rFonts w:cs="Arial"/>
          <w:color w:val="000000" w:themeColor="text1"/>
          <w:kern w:val="24"/>
          <w:szCs w:val="22"/>
        </w:rPr>
        <w:t xml:space="preserve">66% </w:t>
      </w:r>
      <w:r w:rsidRPr="007B68F8">
        <w:rPr>
          <w:rFonts w:cs="Arial"/>
          <w:color w:val="000000" w:themeColor="text1"/>
          <w:kern w:val="24"/>
          <w:szCs w:val="22"/>
        </w:rPr>
        <w:t xml:space="preserve">reported some progress and </w:t>
      </w:r>
      <w:r w:rsidRPr="00626499">
        <w:rPr>
          <w:rFonts w:cs="Arial"/>
          <w:color w:val="000000" w:themeColor="text1"/>
          <w:kern w:val="24"/>
          <w:szCs w:val="22"/>
        </w:rPr>
        <w:t>21%</w:t>
      </w:r>
      <w:r w:rsidRPr="007B68F8">
        <w:rPr>
          <w:rFonts w:cs="Arial"/>
          <w:color w:val="000000" w:themeColor="text1"/>
          <w:kern w:val="24"/>
          <w:szCs w:val="22"/>
        </w:rPr>
        <w:t xml:space="preserve"> reported significant progress.</w:t>
      </w:r>
    </w:p>
    <w:p w14:paraId="7D246061" w14:textId="77777777" w:rsidR="00162EF1" w:rsidRDefault="00162EF1" w:rsidP="00B74556"/>
    <w:p w14:paraId="7CAFC8E5" w14:textId="405735F1" w:rsidR="00040210" w:rsidRDefault="00B44422" w:rsidP="00B74556">
      <w:r w:rsidRPr="00616010">
        <w:rPr>
          <w:noProof/>
          <w:lang w:val="en-AU" w:eastAsia="en-AU"/>
        </w:rPr>
        <mc:AlternateContent>
          <mc:Choice Requires="wps">
            <w:drawing>
              <wp:anchor distT="0" distB="0" distL="114300" distR="114300" simplePos="0" relativeHeight="252036096" behindDoc="0" locked="0" layoutInCell="1" allowOverlap="1" wp14:anchorId="28DF35AF" wp14:editId="30F331A8">
                <wp:simplePos x="0" y="0"/>
                <wp:positionH relativeFrom="column">
                  <wp:posOffset>3131185</wp:posOffset>
                </wp:positionH>
                <wp:positionV relativeFrom="paragraph">
                  <wp:posOffset>1680845</wp:posOffset>
                </wp:positionV>
                <wp:extent cx="229622" cy="227919"/>
                <wp:effectExtent l="0" t="0" r="18415" b="20320"/>
                <wp:wrapNone/>
                <wp:docPr id="2" name="Oval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9622" cy="227919"/>
                        </a:xfrm>
                        <a:prstGeom prst="ellipse">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1DEFD67D" id="Oval 14" o:spid="_x0000_s1026" alt="&quot;&quot;" style="position:absolute;margin-left:246.55pt;margin-top:132.35pt;width:18.1pt;height:17.9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" filled="f" strokecolor="#8ac640" strokeweight="1.5pt">
                <v:stroke joinstyle="miter"/>
              </v:oval>
            </w:pict>
          </mc:Fallback>
        </mc:AlternateContent>
      </w:r>
      <w:r w:rsidR="0022519E">
        <w:rPr>
          <w:noProof/>
          <w:lang w:val="en-AU" w:eastAsia="en-AU"/>
        </w:rPr>
        <w:drawing>
          <wp:inline distT="0" distB="0" distL="0" distR="0" wp14:anchorId="0CFF0FD4" wp14:editId="74A473A2">
            <wp:extent cx="5040000" cy="2880000"/>
            <wp:effectExtent l="0" t="0" r="8255" b="0"/>
            <wp:docPr id="4" name="Chart 4" descr="The information in this chart is in the table above.">
              <a:extLst xmlns:a="http://schemas.openxmlformats.org/drawingml/2006/main">
                <a:ext uri="{FF2B5EF4-FFF2-40B4-BE49-F238E27FC236}">
                  <a16:creationId xmlns:a16="http://schemas.microsoft.com/office/drawing/2014/main" id="{00000000-0008-0000-0000-00003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C2172B3" w14:textId="77777777" w:rsidR="002B474B" w:rsidRDefault="002B474B" w:rsidP="00E16FE1">
      <w:pPr>
        <w:pStyle w:val="TOC4"/>
        <w:ind w:left="0"/>
        <w:rPr>
          <w:rFonts w:cs="Arial"/>
          <w:noProof w:val="0"/>
          <w:color w:val="000000" w:themeColor="text1"/>
          <w:kern w:val="24"/>
          <w:szCs w:val="22"/>
        </w:rPr>
      </w:pPr>
    </w:p>
    <w:p w14:paraId="44373374" w14:textId="2237B98A" w:rsidR="00E64102" w:rsidRDefault="00500EFD" w:rsidP="00E16FE1">
      <w:pPr>
        <w:pStyle w:val="TOC4"/>
        <w:ind w:left="0"/>
        <w:rPr>
          <w:rFonts w:cs="Arial"/>
          <w:noProof w:val="0"/>
          <w:color w:val="000000" w:themeColor="text1"/>
          <w:kern w:val="24"/>
          <w:szCs w:val="22"/>
        </w:rPr>
      </w:pPr>
      <w:r w:rsidRPr="00500EFD">
        <w:rPr>
          <w:rFonts w:cs="Arial"/>
          <w:noProof w:val="0"/>
          <w:color w:val="000000" w:themeColor="text1"/>
          <w:kern w:val="24"/>
          <w:szCs w:val="22"/>
        </w:rPr>
        <w:t xml:space="preserve">For July – September 2021, there </w:t>
      </w:r>
      <w:r w:rsidR="00E23F20">
        <w:rPr>
          <w:rFonts w:cs="Arial"/>
          <w:noProof w:val="0"/>
          <w:color w:val="000000" w:themeColor="text1"/>
          <w:kern w:val="24"/>
          <w:szCs w:val="22"/>
        </w:rPr>
        <w:t>was</w:t>
      </w:r>
      <w:r w:rsidRPr="00500EFD">
        <w:rPr>
          <w:rFonts w:cs="Arial"/>
          <w:noProof w:val="0"/>
          <w:color w:val="000000" w:themeColor="text1"/>
          <w:kern w:val="24"/>
          <w:szCs w:val="22"/>
        </w:rPr>
        <w:t xml:space="preserve"> </w:t>
      </w:r>
      <w:r w:rsidR="00C4441F">
        <w:rPr>
          <w:rFonts w:cs="Arial"/>
          <w:noProof w:val="0"/>
          <w:color w:val="000000" w:themeColor="text1"/>
          <w:kern w:val="24"/>
          <w:szCs w:val="22"/>
        </w:rPr>
        <w:t xml:space="preserve">a </w:t>
      </w:r>
      <w:r w:rsidRPr="00500EFD">
        <w:rPr>
          <w:rFonts w:cs="Arial"/>
          <w:noProof w:val="0"/>
          <w:color w:val="000000" w:themeColor="text1"/>
          <w:kern w:val="24"/>
          <w:szCs w:val="22"/>
        </w:rPr>
        <w:t>lower % of participants reporting significant progress and current goal fully achieved, coinciding with the COVID-19 Delta variant outbreaks and lockdowns (mainly in NSW and VIC). This trend seems to have continued to the October – December 2021 quarter.</w:t>
      </w:r>
    </w:p>
    <w:p w14:paraId="1EEFA640" w14:textId="77777777" w:rsidR="00E64102" w:rsidRDefault="00E64102">
      <w:pPr>
        <w:spacing w:after="0" w:line="240" w:lineRule="auto"/>
        <w:rPr>
          <w:rFonts w:cs="Arial"/>
          <w:color w:val="000000" w:themeColor="text1"/>
          <w:kern w:val="24"/>
          <w:szCs w:val="22"/>
        </w:rPr>
      </w:pPr>
      <w:r>
        <w:rPr>
          <w:rFonts w:cs="Arial"/>
          <w:color w:val="000000" w:themeColor="text1"/>
          <w:kern w:val="24"/>
          <w:szCs w:val="22"/>
        </w:rPr>
        <w:br w:type="page"/>
      </w:r>
    </w:p>
    <w:p w14:paraId="6FF3A637" w14:textId="1E3366C4" w:rsidR="001561E7" w:rsidRDefault="00E16FE1" w:rsidP="001561E7">
      <w:pPr>
        <w:pStyle w:val="Heading4"/>
      </w:pPr>
      <w:bookmarkStart w:id="63" w:name="_Work_skill"/>
      <w:bookmarkEnd w:id="63"/>
      <w:r>
        <w:lastRenderedPageBreak/>
        <w:t xml:space="preserve">Work </w:t>
      </w:r>
      <w:r w:rsidR="000D78A2">
        <w:t>skill</w:t>
      </w:r>
    </w:p>
    <w:p w14:paraId="461B9E00" w14:textId="3609D87F" w:rsidR="00162EF1" w:rsidRDefault="00B157E4" w:rsidP="00B157E4">
      <w:r>
        <w:rPr>
          <w:b/>
          <w:bCs/>
        </w:rPr>
        <w:t>Work skill milestone - partici</w:t>
      </w:r>
      <w:r w:rsidR="002709FB">
        <w:rPr>
          <w:b/>
          <w:bCs/>
        </w:rPr>
        <w:t>pant</w:t>
      </w:r>
      <w:r w:rsidR="00633A73">
        <w:rPr>
          <w:b/>
          <w:bCs/>
        </w:rPr>
        <w:t xml:space="preserve"> progress %</w:t>
      </w: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4"/>
        <w:gridCol w:w="1249"/>
        <w:gridCol w:w="1250"/>
        <w:gridCol w:w="1249"/>
        <w:gridCol w:w="1250"/>
      </w:tblGrid>
      <w:tr w:rsidR="004B32DD" w:rsidRPr="005669D6" w14:paraId="50B213B5" w14:textId="77777777" w:rsidTr="00C72D9E">
        <w:trPr>
          <w:trHeight w:val="260"/>
        </w:trPr>
        <w:tc>
          <w:tcPr>
            <w:tcW w:w="2794" w:type="dxa"/>
            <w:tcBorders>
              <w:top w:val="nil"/>
              <w:bottom w:val="single" w:sz="4" w:space="0" w:color="auto"/>
              <w:right w:val="nil"/>
            </w:tcBorders>
            <w:shd w:val="clear" w:color="000000" w:fill="6B2976"/>
            <w:vAlign w:val="bottom"/>
            <w:hideMark/>
          </w:tcPr>
          <w:p w14:paraId="67604BCD" w14:textId="12104866" w:rsidR="004B32DD" w:rsidRPr="005669D6" w:rsidRDefault="00162EF1" w:rsidP="00162EF1">
            <w:pPr>
              <w:spacing w:before="60" w:after="60" w:line="240" w:lineRule="auto"/>
              <w:rPr>
                <w:rFonts w:cs="Arial"/>
                <w:b/>
                <w:bCs/>
                <w:color w:val="FFFFFF"/>
                <w:sz w:val="20"/>
                <w:szCs w:val="20"/>
                <w:lang w:val="en-AU" w:eastAsia="en-AU"/>
              </w:rPr>
            </w:pPr>
            <w:r>
              <w:rPr>
                <w:rFonts w:cs="Arial"/>
                <w:b/>
                <w:bCs/>
                <w:color w:val="FFFFFF"/>
                <w:sz w:val="20"/>
                <w:szCs w:val="20"/>
                <w:lang w:val="en-AU" w:eastAsia="en-AU"/>
              </w:rPr>
              <w:t>Work skill milestone</w:t>
            </w:r>
          </w:p>
        </w:tc>
        <w:tc>
          <w:tcPr>
            <w:tcW w:w="1249" w:type="dxa"/>
            <w:tcBorders>
              <w:top w:val="nil"/>
              <w:left w:val="nil"/>
              <w:bottom w:val="single" w:sz="4" w:space="0" w:color="auto"/>
              <w:right w:val="nil"/>
            </w:tcBorders>
            <w:shd w:val="clear" w:color="000000" w:fill="6B2976"/>
            <w:vAlign w:val="bottom"/>
            <w:hideMark/>
          </w:tcPr>
          <w:p w14:paraId="2C661D95" w14:textId="77777777" w:rsidR="004B32DD" w:rsidRDefault="004B32DD" w:rsidP="00162EF1">
            <w:pPr>
              <w:spacing w:before="60" w:after="60" w:line="240" w:lineRule="auto"/>
              <w:jc w:val="right"/>
              <w:rPr>
                <w:rFonts w:cs="Arial"/>
                <w:b/>
                <w:bCs/>
                <w:color w:val="FFFFFF"/>
                <w:sz w:val="20"/>
                <w:szCs w:val="20"/>
                <w:lang w:val="en-AU" w:eastAsia="en-AU"/>
              </w:rPr>
            </w:pPr>
            <w:r w:rsidRPr="005669D6">
              <w:rPr>
                <w:rFonts w:cs="Arial"/>
                <w:b/>
                <w:bCs/>
                <w:color w:val="FFFFFF"/>
                <w:sz w:val="20"/>
                <w:szCs w:val="20"/>
                <w:lang w:val="en-AU" w:eastAsia="en-AU"/>
              </w:rPr>
              <w:t>Jan to Mar</w:t>
            </w:r>
          </w:p>
          <w:p w14:paraId="2E0A9CC1" w14:textId="720806FC" w:rsidR="00873796" w:rsidRPr="005669D6" w:rsidRDefault="00873796" w:rsidP="00162EF1">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50" w:type="dxa"/>
            <w:tcBorders>
              <w:top w:val="nil"/>
              <w:left w:val="nil"/>
              <w:bottom w:val="single" w:sz="4" w:space="0" w:color="auto"/>
              <w:right w:val="nil"/>
            </w:tcBorders>
            <w:shd w:val="clear" w:color="000000" w:fill="6B2976"/>
            <w:vAlign w:val="bottom"/>
            <w:hideMark/>
          </w:tcPr>
          <w:p w14:paraId="02E86DAD" w14:textId="77777777" w:rsidR="004B32DD" w:rsidRDefault="004B32DD" w:rsidP="00162EF1">
            <w:pPr>
              <w:spacing w:before="60" w:after="60" w:line="240" w:lineRule="auto"/>
              <w:jc w:val="right"/>
              <w:rPr>
                <w:rFonts w:cs="Arial"/>
                <w:b/>
                <w:bCs/>
                <w:color w:val="FFFFFF"/>
                <w:sz w:val="20"/>
                <w:szCs w:val="20"/>
                <w:lang w:val="en-AU" w:eastAsia="en-AU"/>
              </w:rPr>
            </w:pPr>
            <w:r w:rsidRPr="005669D6">
              <w:rPr>
                <w:rFonts w:cs="Arial"/>
                <w:b/>
                <w:bCs/>
                <w:color w:val="FFFFFF"/>
                <w:sz w:val="20"/>
                <w:szCs w:val="20"/>
                <w:lang w:val="en-AU" w:eastAsia="en-AU"/>
              </w:rPr>
              <w:t>Apr to Jun</w:t>
            </w:r>
          </w:p>
          <w:p w14:paraId="682C6583" w14:textId="75D32CB6" w:rsidR="00873796" w:rsidRPr="005669D6" w:rsidRDefault="00873796" w:rsidP="00162EF1">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49" w:type="dxa"/>
            <w:tcBorders>
              <w:top w:val="nil"/>
              <w:left w:val="nil"/>
              <w:bottom w:val="single" w:sz="4" w:space="0" w:color="auto"/>
              <w:right w:val="nil"/>
            </w:tcBorders>
            <w:shd w:val="clear" w:color="000000" w:fill="6B2976"/>
            <w:vAlign w:val="bottom"/>
            <w:hideMark/>
          </w:tcPr>
          <w:p w14:paraId="217C0CC6" w14:textId="77777777" w:rsidR="004B32DD" w:rsidRDefault="004B32DD" w:rsidP="00162EF1">
            <w:pPr>
              <w:spacing w:before="60" w:after="60" w:line="240" w:lineRule="auto"/>
              <w:jc w:val="right"/>
              <w:rPr>
                <w:rFonts w:cs="Arial"/>
                <w:b/>
                <w:bCs/>
                <w:color w:val="FFFFFF"/>
                <w:sz w:val="20"/>
                <w:szCs w:val="20"/>
                <w:lang w:val="en-AU" w:eastAsia="en-AU"/>
              </w:rPr>
            </w:pPr>
            <w:r w:rsidRPr="005669D6">
              <w:rPr>
                <w:rFonts w:cs="Arial"/>
                <w:b/>
                <w:bCs/>
                <w:color w:val="FFFFFF"/>
                <w:sz w:val="20"/>
                <w:szCs w:val="20"/>
                <w:lang w:val="en-AU" w:eastAsia="en-AU"/>
              </w:rPr>
              <w:t>Jul to Sep</w:t>
            </w:r>
          </w:p>
          <w:p w14:paraId="0A3F44C9" w14:textId="124E5AAA" w:rsidR="00873796" w:rsidRPr="005669D6" w:rsidRDefault="00873796" w:rsidP="00162EF1">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50" w:type="dxa"/>
            <w:tcBorders>
              <w:top w:val="nil"/>
              <w:left w:val="nil"/>
              <w:bottom w:val="single" w:sz="4" w:space="0" w:color="auto"/>
            </w:tcBorders>
            <w:shd w:val="clear" w:color="000000" w:fill="6B2976"/>
            <w:vAlign w:val="bottom"/>
            <w:hideMark/>
          </w:tcPr>
          <w:p w14:paraId="013A3178" w14:textId="77777777" w:rsidR="004B32DD" w:rsidRDefault="004B32DD" w:rsidP="00162EF1">
            <w:pPr>
              <w:spacing w:before="60" w:after="60" w:line="240" w:lineRule="auto"/>
              <w:jc w:val="right"/>
              <w:rPr>
                <w:rFonts w:cs="Arial"/>
                <w:b/>
                <w:bCs/>
                <w:color w:val="FFFFFF"/>
                <w:sz w:val="20"/>
                <w:szCs w:val="20"/>
                <w:lang w:val="en-AU" w:eastAsia="en-AU"/>
              </w:rPr>
            </w:pPr>
            <w:r w:rsidRPr="005669D6">
              <w:rPr>
                <w:rFonts w:cs="Arial"/>
                <w:b/>
                <w:bCs/>
                <w:color w:val="FFFFFF"/>
                <w:sz w:val="20"/>
                <w:szCs w:val="20"/>
                <w:lang w:val="en-AU" w:eastAsia="en-AU"/>
              </w:rPr>
              <w:t>Oct to Dec</w:t>
            </w:r>
          </w:p>
          <w:p w14:paraId="383E7F9A" w14:textId="608EC36B" w:rsidR="00873796" w:rsidRPr="005669D6" w:rsidRDefault="00873796" w:rsidP="00162EF1">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r>
      <w:tr w:rsidR="004B32DD" w:rsidRPr="005669D6" w14:paraId="709FCCC3" w14:textId="77777777" w:rsidTr="00C72D9E">
        <w:trPr>
          <w:trHeight w:val="250"/>
        </w:trPr>
        <w:tc>
          <w:tcPr>
            <w:tcW w:w="2794" w:type="dxa"/>
            <w:tcBorders>
              <w:bottom w:val="nil"/>
              <w:right w:val="nil"/>
            </w:tcBorders>
            <w:shd w:val="clear" w:color="000000" w:fill="FFFFFF"/>
            <w:noWrap/>
            <w:vAlign w:val="bottom"/>
            <w:hideMark/>
          </w:tcPr>
          <w:p w14:paraId="5AAADBA5" w14:textId="77777777" w:rsidR="004B32DD" w:rsidRPr="005669D6" w:rsidRDefault="004B32DD" w:rsidP="004B32DD">
            <w:pPr>
              <w:spacing w:after="0" w:line="240" w:lineRule="auto"/>
              <w:rPr>
                <w:rFonts w:cs="Arial"/>
                <w:color w:val="000000"/>
                <w:sz w:val="20"/>
                <w:szCs w:val="20"/>
                <w:lang w:val="en-AU" w:eastAsia="en-AU"/>
              </w:rPr>
            </w:pPr>
            <w:r w:rsidRPr="005669D6">
              <w:rPr>
                <w:rFonts w:cs="Arial"/>
                <w:color w:val="000000"/>
                <w:sz w:val="20"/>
                <w:szCs w:val="20"/>
                <w:lang w:val="en-AU" w:eastAsia="en-AU"/>
              </w:rPr>
              <w:t>No progress</w:t>
            </w:r>
          </w:p>
        </w:tc>
        <w:tc>
          <w:tcPr>
            <w:tcW w:w="1249" w:type="dxa"/>
            <w:tcBorders>
              <w:left w:val="nil"/>
              <w:bottom w:val="nil"/>
              <w:right w:val="nil"/>
            </w:tcBorders>
            <w:shd w:val="clear" w:color="000000" w:fill="FFFFFF"/>
            <w:noWrap/>
            <w:vAlign w:val="bottom"/>
            <w:hideMark/>
          </w:tcPr>
          <w:p w14:paraId="490FCF6F" w14:textId="77777777" w:rsidR="004B32DD" w:rsidRPr="005669D6" w:rsidRDefault="004B32DD" w:rsidP="004B32DD">
            <w:pPr>
              <w:spacing w:after="0" w:line="240" w:lineRule="auto"/>
              <w:jc w:val="right"/>
              <w:rPr>
                <w:rFonts w:cs="Arial"/>
                <w:color w:val="000000"/>
                <w:sz w:val="20"/>
                <w:szCs w:val="20"/>
                <w:lang w:val="en-AU" w:eastAsia="en-AU"/>
              </w:rPr>
            </w:pPr>
            <w:r w:rsidRPr="005669D6">
              <w:rPr>
                <w:rFonts w:cs="Arial"/>
                <w:color w:val="000000"/>
                <w:sz w:val="20"/>
                <w:szCs w:val="20"/>
                <w:lang w:val="en-AU" w:eastAsia="en-AU"/>
              </w:rPr>
              <w:t>6%</w:t>
            </w:r>
          </w:p>
        </w:tc>
        <w:tc>
          <w:tcPr>
            <w:tcW w:w="1250" w:type="dxa"/>
            <w:tcBorders>
              <w:left w:val="nil"/>
              <w:bottom w:val="nil"/>
              <w:right w:val="nil"/>
            </w:tcBorders>
            <w:shd w:val="clear" w:color="000000" w:fill="FFFFFF"/>
            <w:noWrap/>
            <w:vAlign w:val="bottom"/>
            <w:hideMark/>
          </w:tcPr>
          <w:p w14:paraId="7E95B12F" w14:textId="77777777" w:rsidR="004B32DD" w:rsidRPr="005669D6" w:rsidRDefault="004B32DD" w:rsidP="004B32DD">
            <w:pPr>
              <w:spacing w:after="0" w:line="240" w:lineRule="auto"/>
              <w:jc w:val="right"/>
              <w:rPr>
                <w:rFonts w:cs="Arial"/>
                <w:color w:val="000000"/>
                <w:sz w:val="20"/>
                <w:szCs w:val="20"/>
                <w:lang w:val="en-AU" w:eastAsia="en-AU"/>
              </w:rPr>
            </w:pPr>
            <w:r w:rsidRPr="005669D6">
              <w:rPr>
                <w:rFonts w:cs="Arial"/>
                <w:color w:val="000000"/>
                <w:sz w:val="20"/>
                <w:szCs w:val="20"/>
                <w:lang w:val="en-AU" w:eastAsia="en-AU"/>
              </w:rPr>
              <w:t>4%</w:t>
            </w:r>
          </w:p>
        </w:tc>
        <w:tc>
          <w:tcPr>
            <w:tcW w:w="1249" w:type="dxa"/>
            <w:tcBorders>
              <w:left w:val="nil"/>
              <w:bottom w:val="nil"/>
              <w:right w:val="nil"/>
            </w:tcBorders>
            <w:shd w:val="clear" w:color="000000" w:fill="FFFFFF"/>
            <w:noWrap/>
            <w:vAlign w:val="bottom"/>
            <w:hideMark/>
          </w:tcPr>
          <w:p w14:paraId="4FBB4C70" w14:textId="77777777" w:rsidR="004B32DD" w:rsidRPr="005669D6" w:rsidRDefault="004B32DD" w:rsidP="004B32DD">
            <w:pPr>
              <w:spacing w:after="0" w:line="240" w:lineRule="auto"/>
              <w:jc w:val="right"/>
              <w:rPr>
                <w:rFonts w:cs="Arial"/>
                <w:color w:val="000000"/>
                <w:sz w:val="20"/>
                <w:szCs w:val="20"/>
                <w:lang w:val="en-AU" w:eastAsia="en-AU"/>
              </w:rPr>
            </w:pPr>
            <w:r w:rsidRPr="005669D6">
              <w:rPr>
                <w:rFonts w:cs="Arial"/>
                <w:color w:val="000000"/>
                <w:sz w:val="20"/>
                <w:szCs w:val="20"/>
                <w:lang w:val="en-AU" w:eastAsia="en-AU"/>
              </w:rPr>
              <w:t>5%</w:t>
            </w:r>
          </w:p>
        </w:tc>
        <w:tc>
          <w:tcPr>
            <w:tcW w:w="1250" w:type="dxa"/>
            <w:tcBorders>
              <w:left w:val="nil"/>
              <w:bottom w:val="nil"/>
            </w:tcBorders>
            <w:shd w:val="clear" w:color="000000" w:fill="FFFFFF"/>
            <w:noWrap/>
            <w:vAlign w:val="bottom"/>
            <w:hideMark/>
          </w:tcPr>
          <w:p w14:paraId="5F7041F9" w14:textId="77777777" w:rsidR="004B32DD" w:rsidRPr="005669D6" w:rsidRDefault="004B32DD" w:rsidP="004B32DD">
            <w:pPr>
              <w:spacing w:after="0" w:line="240" w:lineRule="auto"/>
              <w:jc w:val="right"/>
              <w:rPr>
                <w:rFonts w:cs="Arial"/>
                <w:color w:val="000000"/>
                <w:sz w:val="20"/>
                <w:szCs w:val="20"/>
                <w:lang w:val="en-AU" w:eastAsia="en-AU"/>
              </w:rPr>
            </w:pPr>
            <w:r w:rsidRPr="005669D6">
              <w:rPr>
                <w:rFonts w:cs="Arial"/>
                <w:color w:val="000000"/>
                <w:sz w:val="20"/>
                <w:szCs w:val="20"/>
                <w:lang w:val="en-AU" w:eastAsia="en-AU"/>
              </w:rPr>
              <w:t>6%</w:t>
            </w:r>
          </w:p>
        </w:tc>
      </w:tr>
      <w:tr w:rsidR="004B32DD" w:rsidRPr="005669D6" w14:paraId="676A8CEE" w14:textId="77777777" w:rsidTr="00C72D9E">
        <w:trPr>
          <w:trHeight w:val="250"/>
        </w:trPr>
        <w:tc>
          <w:tcPr>
            <w:tcW w:w="2794" w:type="dxa"/>
            <w:tcBorders>
              <w:top w:val="nil"/>
              <w:bottom w:val="nil"/>
              <w:right w:val="nil"/>
            </w:tcBorders>
            <w:shd w:val="clear" w:color="000000" w:fill="FFFFFF"/>
            <w:noWrap/>
            <w:vAlign w:val="bottom"/>
            <w:hideMark/>
          </w:tcPr>
          <w:p w14:paraId="3D7F56D7" w14:textId="77777777" w:rsidR="004B32DD" w:rsidRPr="005669D6" w:rsidRDefault="004B32DD" w:rsidP="004B32DD">
            <w:pPr>
              <w:spacing w:after="0" w:line="240" w:lineRule="auto"/>
              <w:rPr>
                <w:rFonts w:cs="Arial"/>
                <w:color w:val="000000"/>
                <w:sz w:val="20"/>
                <w:szCs w:val="20"/>
                <w:lang w:val="en-AU" w:eastAsia="en-AU"/>
              </w:rPr>
            </w:pPr>
            <w:r w:rsidRPr="005669D6">
              <w:rPr>
                <w:rFonts w:cs="Arial"/>
                <w:color w:val="000000"/>
                <w:sz w:val="20"/>
                <w:szCs w:val="20"/>
                <w:lang w:val="en-AU" w:eastAsia="en-AU"/>
              </w:rPr>
              <w:t>Some progress</w:t>
            </w:r>
          </w:p>
        </w:tc>
        <w:tc>
          <w:tcPr>
            <w:tcW w:w="1249" w:type="dxa"/>
            <w:tcBorders>
              <w:top w:val="nil"/>
              <w:left w:val="nil"/>
              <w:bottom w:val="nil"/>
              <w:right w:val="nil"/>
            </w:tcBorders>
            <w:shd w:val="clear" w:color="000000" w:fill="FFFFFF"/>
            <w:noWrap/>
            <w:vAlign w:val="bottom"/>
            <w:hideMark/>
          </w:tcPr>
          <w:p w14:paraId="21693EC2" w14:textId="77777777" w:rsidR="004B32DD" w:rsidRPr="005669D6" w:rsidRDefault="004B32DD" w:rsidP="004B32DD">
            <w:pPr>
              <w:spacing w:after="0" w:line="240" w:lineRule="auto"/>
              <w:jc w:val="right"/>
              <w:rPr>
                <w:rFonts w:cs="Arial"/>
                <w:color w:val="000000"/>
                <w:sz w:val="20"/>
                <w:szCs w:val="20"/>
                <w:lang w:val="en-AU" w:eastAsia="en-AU"/>
              </w:rPr>
            </w:pPr>
            <w:r w:rsidRPr="005669D6">
              <w:rPr>
                <w:rFonts w:cs="Arial"/>
                <w:color w:val="000000"/>
                <w:sz w:val="20"/>
                <w:szCs w:val="20"/>
                <w:lang w:val="en-AU" w:eastAsia="en-AU"/>
              </w:rPr>
              <w:t>70%</w:t>
            </w:r>
          </w:p>
        </w:tc>
        <w:tc>
          <w:tcPr>
            <w:tcW w:w="1250" w:type="dxa"/>
            <w:tcBorders>
              <w:top w:val="nil"/>
              <w:left w:val="nil"/>
              <w:bottom w:val="nil"/>
              <w:right w:val="nil"/>
            </w:tcBorders>
            <w:shd w:val="clear" w:color="000000" w:fill="FFFFFF"/>
            <w:noWrap/>
            <w:vAlign w:val="bottom"/>
            <w:hideMark/>
          </w:tcPr>
          <w:p w14:paraId="5D996B92" w14:textId="77777777" w:rsidR="004B32DD" w:rsidRPr="005669D6" w:rsidRDefault="004B32DD" w:rsidP="004B32DD">
            <w:pPr>
              <w:spacing w:after="0" w:line="240" w:lineRule="auto"/>
              <w:jc w:val="right"/>
              <w:rPr>
                <w:rFonts w:cs="Arial"/>
                <w:color w:val="000000"/>
                <w:sz w:val="20"/>
                <w:szCs w:val="20"/>
                <w:lang w:val="en-AU" w:eastAsia="en-AU"/>
              </w:rPr>
            </w:pPr>
            <w:r w:rsidRPr="005669D6">
              <w:rPr>
                <w:rFonts w:cs="Arial"/>
                <w:color w:val="000000"/>
                <w:sz w:val="20"/>
                <w:szCs w:val="20"/>
                <w:lang w:val="en-AU" w:eastAsia="en-AU"/>
              </w:rPr>
              <w:t>70%</w:t>
            </w:r>
          </w:p>
        </w:tc>
        <w:tc>
          <w:tcPr>
            <w:tcW w:w="1249" w:type="dxa"/>
            <w:tcBorders>
              <w:top w:val="nil"/>
              <w:left w:val="nil"/>
              <w:bottom w:val="nil"/>
              <w:right w:val="nil"/>
            </w:tcBorders>
            <w:shd w:val="clear" w:color="000000" w:fill="FFFFFF"/>
            <w:noWrap/>
            <w:vAlign w:val="bottom"/>
            <w:hideMark/>
          </w:tcPr>
          <w:p w14:paraId="61C0AABC" w14:textId="77777777" w:rsidR="004B32DD" w:rsidRPr="005669D6" w:rsidRDefault="004B32DD" w:rsidP="004B32DD">
            <w:pPr>
              <w:spacing w:after="0" w:line="240" w:lineRule="auto"/>
              <w:jc w:val="right"/>
              <w:rPr>
                <w:rFonts w:cs="Arial"/>
                <w:color w:val="000000"/>
                <w:sz w:val="20"/>
                <w:szCs w:val="20"/>
                <w:lang w:val="en-AU" w:eastAsia="en-AU"/>
              </w:rPr>
            </w:pPr>
            <w:r w:rsidRPr="005669D6">
              <w:rPr>
                <w:rFonts w:cs="Arial"/>
                <w:color w:val="000000"/>
                <w:sz w:val="20"/>
                <w:szCs w:val="20"/>
                <w:lang w:val="en-AU" w:eastAsia="en-AU"/>
              </w:rPr>
              <w:t>70%</w:t>
            </w:r>
          </w:p>
        </w:tc>
        <w:tc>
          <w:tcPr>
            <w:tcW w:w="1250" w:type="dxa"/>
            <w:tcBorders>
              <w:top w:val="nil"/>
              <w:left w:val="nil"/>
              <w:bottom w:val="nil"/>
            </w:tcBorders>
            <w:shd w:val="clear" w:color="000000" w:fill="FFFFFF"/>
            <w:noWrap/>
            <w:vAlign w:val="bottom"/>
            <w:hideMark/>
          </w:tcPr>
          <w:p w14:paraId="3762E150" w14:textId="2AB735E0" w:rsidR="004B32DD" w:rsidRPr="005669D6" w:rsidRDefault="00994A68" w:rsidP="004B32DD">
            <w:pPr>
              <w:spacing w:after="0" w:line="240" w:lineRule="auto"/>
              <w:jc w:val="right"/>
              <w:rPr>
                <w:rFonts w:cs="Arial"/>
                <w:color w:val="000000"/>
                <w:sz w:val="20"/>
                <w:szCs w:val="20"/>
                <w:lang w:val="en-AU" w:eastAsia="en-AU"/>
              </w:rPr>
            </w:pPr>
            <w:r>
              <w:rPr>
                <w:noProof/>
                <w:lang w:val="en-AU" w:eastAsia="en-AU"/>
              </w:rPr>
              <mc:AlternateContent>
                <mc:Choice Requires="wps">
                  <w:drawing>
                    <wp:anchor distT="0" distB="0" distL="114300" distR="114300" simplePos="0" relativeHeight="251823104" behindDoc="0" locked="0" layoutInCell="1" allowOverlap="1" wp14:anchorId="34B4C194" wp14:editId="330C407D">
                      <wp:simplePos x="0" y="0"/>
                      <wp:positionH relativeFrom="column">
                        <wp:posOffset>267970</wp:posOffset>
                      </wp:positionH>
                      <wp:positionV relativeFrom="paragraph">
                        <wp:posOffset>-15240</wp:posOffset>
                      </wp:positionV>
                      <wp:extent cx="438150" cy="317500"/>
                      <wp:effectExtent l="0" t="0" r="19050" b="25400"/>
                      <wp:wrapNone/>
                      <wp:docPr id="95" name="Rounded 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38150" cy="317500"/>
                              </a:xfrm>
                              <a:prstGeom prst="roundRect">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4815B0C5" id="Rounded Rectangle 12" o:spid="_x0000_s1026" alt="&quot;&quot;" style="position:absolute;margin-left:21.1pt;margin-top:-1.2pt;width:34.5pt;height: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" filled="f" strokecolor="#8ac640" strokeweight="1.5pt">
                      <v:stroke joinstyle="miter"/>
                    </v:roundrect>
                  </w:pict>
                </mc:Fallback>
              </mc:AlternateContent>
            </w:r>
            <w:r w:rsidR="004B32DD" w:rsidRPr="005669D6">
              <w:rPr>
                <w:rFonts w:cs="Arial"/>
                <w:color w:val="000000"/>
                <w:sz w:val="20"/>
                <w:szCs w:val="20"/>
                <w:lang w:val="en-AU" w:eastAsia="en-AU"/>
              </w:rPr>
              <w:t>64%</w:t>
            </w:r>
          </w:p>
        </w:tc>
      </w:tr>
      <w:tr w:rsidR="004B32DD" w:rsidRPr="005669D6" w14:paraId="6720C681" w14:textId="77777777" w:rsidTr="00C72D9E">
        <w:trPr>
          <w:trHeight w:val="250"/>
        </w:trPr>
        <w:tc>
          <w:tcPr>
            <w:tcW w:w="2794" w:type="dxa"/>
            <w:tcBorders>
              <w:top w:val="nil"/>
              <w:bottom w:val="nil"/>
              <w:right w:val="nil"/>
            </w:tcBorders>
            <w:shd w:val="clear" w:color="000000" w:fill="FFFFFF"/>
            <w:noWrap/>
            <w:vAlign w:val="bottom"/>
            <w:hideMark/>
          </w:tcPr>
          <w:p w14:paraId="7DAD829D" w14:textId="77777777" w:rsidR="004B32DD" w:rsidRPr="005669D6" w:rsidRDefault="004B32DD" w:rsidP="004B32DD">
            <w:pPr>
              <w:spacing w:after="0" w:line="240" w:lineRule="auto"/>
              <w:rPr>
                <w:rFonts w:cs="Arial"/>
                <w:color w:val="000000"/>
                <w:sz w:val="20"/>
                <w:szCs w:val="20"/>
                <w:lang w:val="en-AU" w:eastAsia="en-AU"/>
              </w:rPr>
            </w:pPr>
            <w:r w:rsidRPr="005669D6">
              <w:rPr>
                <w:rFonts w:cs="Arial"/>
                <w:color w:val="000000"/>
                <w:sz w:val="20"/>
                <w:szCs w:val="20"/>
                <w:lang w:val="en-AU" w:eastAsia="en-AU"/>
              </w:rPr>
              <w:t>Significant progress</w:t>
            </w:r>
          </w:p>
        </w:tc>
        <w:tc>
          <w:tcPr>
            <w:tcW w:w="1249" w:type="dxa"/>
            <w:tcBorders>
              <w:top w:val="nil"/>
              <w:left w:val="nil"/>
              <w:bottom w:val="nil"/>
              <w:right w:val="nil"/>
            </w:tcBorders>
            <w:shd w:val="clear" w:color="000000" w:fill="FFFFFF"/>
            <w:noWrap/>
            <w:vAlign w:val="bottom"/>
            <w:hideMark/>
          </w:tcPr>
          <w:p w14:paraId="277A7442" w14:textId="77777777" w:rsidR="004B32DD" w:rsidRPr="005669D6" w:rsidRDefault="004B32DD" w:rsidP="004B32DD">
            <w:pPr>
              <w:spacing w:after="0" w:line="240" w:lineRule="auto"/>
              <w:jc w:val="right"/>
              <w:rPr>
                <w:rFonts w:cs="Arial"/>
                <w:color w:val="000000"/>
                <w:sz w:val="20"/>
                <w:szCs w:val="20"/>
                <w:lang w:val="en-AU" w:eastAsia="en-AU"/>
              </w:rPr>
            </w:pPr>
            <w:r w:rsidRPr="005669D6">
              <w:rPr>
                <w:rFonts w:cs="Arial"/>
                <w:color w:val="000000"/>
                <w:sz w:val="20"/>
                <w:szCs w:val="20"/>
                <w:lang w:val="en-AU" w:eastAsia="en-AU"/>
              </w:rPr>
              <w:t>23%</w:t>
            </w:r>
          </w:p>
        </w:tc>
        <w:tc>
          <w:tcPr>
            <w:tcW w:w="1250" w:type="dxa"/>
            <w:tcBorders>
              <w:top w:val="nil"/>
              <w:left w:val="nil"/>
              <w:bottom w:val="nil"/>
              <w:right w:val="nil"/>
            </w:tcBorders>
            <w:shd w:val="clear" w:color="000000" w:fill="FFFFFF"/>
            <w:noWrap/>
            <w:vAlign w:val="bottom"/>
            <w:hideMark/>
          </w:tcPr>
          <w:p w14:paraId="1FCAC1F9" w14:textId="77777777" w:rsidR="004B32DD" w:rsidRPr="005669D6" w:rsidRDefault="004B32DD" w:rsidP="004B32DD">
            <w:pPr>
              <w:spacing w:after="0" w:line="240" w:lineRule="auto"/>
              <w:jc w:val="right"/>
              <w:rPr>
                <w:rFonts w:cs="Arial"/>
                <w:color w:val="000000"/>
                <w:sz w:val="20"/>
                <w:szCs w:val="20"/>
                <w:lang w:val="en-AU" w:eastAsia="en-AU"/>
              </w:rPr>
            </w:pPr>
            <w:r w:rsidRPr="005669D6">
              <w:rPr>
                <w:rFonts w:cs="Arial"/>
                <w:color w:val="000000"/>
                <w:sz w:val="20"/>
                <w:szCs w:val="20"/>
                <w:lang w:val="en-AU" w:eastAsia="en-AU"/>
              </w:rPr>
              <w:t>25%</w:t>
            </w:r>
          </w:p>
        </w:tc>
        <w:tc>
          <w:tcPr>
            <w:tcW w:w="1249" w:type="dxa"/>
            <w:tcBorders>
              <w:top w:val="nil"/>
              <w:left w:val="nil"/>
              <w:bottom w:val="nil"/>
              <w:right w:val="nil"/>
            </w:tcBorders>
            <w:shd w:val="clear" w:color="000000" w:fill="FFFFFF"/>
            <w:noWrap/>
            <w:vAlign w:val="bottom"/>
            <w:hideMark/>
          </w:tcPr>
          <w:p w14:paraId="40803790" w14:textId="77777777" w:rsidR="004B32DD" w:rsidRPr="005669D6" w:rsidRDefault="004B32DD" w:rsidP="004B32DD">
            <w:pPr>
              <w:spacing w:after="0" w:line="240" w:lineRule="auto"/>
              <w:jc w:val="right"/>
              <w:rPr>
                <w:rFonts w:cs="Arial"/>
                <w:color w:val="000000"/>
                <w:sz w:val="20"/>
                <w:szCs w:val="20"/>
                <w:lang w:val="en-AU" w:eastAsia="en-AU"/>
              </w:rPr>
            </w:pPr>
            <w:r w:rsidRPr="005669D6">
              <w:rPr>
                <w:rFonts w:cs="Arial"/>
                <w:color w:val="000000"/>
                <w:sz w:val="20"/>
                <w:szCs w:val="20"/>
                <w:lang w:val="en-AU" w:eastAsia="en-AU"/>
              </w:rPr>
              <w:t>24%</w:t>
            </w:r>
          </w:p>
        </w:tc>
        <w:tc>
          <w:tcPr>
            <w:tcW w:w="1250" w:type="dxa"/>
            <w:tcBorders>
              <w:top w:val="nil"/>
              <w:left w:val="nil"/>
              <w:bottom w:val="nil"/>
            </w:tcBorders>
            <w:shd w:val="clear" w:color="000000" w:fill="FFFFFF"/>
            <w:noWrap/>
            <w:vAlign w:val="bottom"/>
            <w:hideMark/>
          </w:tcPr>
          <w:p w14:paraId="11E05B71" w14:textId="307091B6" w:rsidR="004B32DD" w:rsidRPr="005669D6" w:rsidRDefault="004B32DD" w:rsidP="004B32DD">
            <w:pPr>
              <w:spacing w:after="0" w:line="240" w:lineRule="auto"/>
              <w:jc w:val="right"/>
              <w:rPr>
                <w:rFonts w:cs="Arial"/>
                <w:color w:val="000000"/>
                <w:sz w:val="20"/>
                <w:szCs w:val="20"/>
                <w:lang w:val="en-AU" w:eastAsia="en-AU"/>
              </w:rPr>
            </w:pPr>
            <w:r w:rsidRPr="005669D6">
              <w:rPr>
                <w:rFonts w:cs="Arial"/>
                <w:color w:val="000000"/>
                <w:sz w:val="20"/>
                <w:szCs w:val="20"/>
                <w:lang w:val="en-AU" w:eastAsia="en-AU"/>
              </w:rPr>
              <w:t>25%</w:t>
            </w:r>
          </w:p>
        </w:tc>
      </w:tr>
      <w:tr w:rsidR="004B32DD" w:rsidRPr="005669D6" w14:paraId="3F6389E1" w14:textId="77777777" w:rsidTr="00C72D9E">
        <w:trPr>
          <w:trHeight w:val="250"/>
        </w:trPr>
        <w:tc>
          <w:tcPr>
            <w:tcW w:w="2794" w:type="dxa"/>
            <w:tcBorders>
              <w:top w:val="nil"/>
              <w:bottom w:val="single" w:sz="4" w:space="0" w:color="auto"/>
              <w:right w:val="nil"/>
            </w:tcBorders>
            <w:shd w:val="clear" w:color="000000" w:fill="FFFFFF"/>
            <w:noWrap/>
            <w:vAlign w:val="bottom"/>
            <w:hideMark/>
          </w:tcPr>
          <w:p w14:paraId="54093839" w14:textId="77777777" w:rsidR="004B32DD" w:rsidRPr="005669D6" w:rsidRDefault="004B32DD" w:rsidP="004B32DD">
            <w:pPr>
              <w:spacing w:after="0" w:line="240" w:lineRule="auto"/>
              <w:rPr>
                <w:rFonts w:cs="Arial"/>
                <w:color w:val="000000"/>
                <w:sz w:val="20"/>
                <w:szCs w:val="20"/>
                <w:lang w:val="en-AU" w:eastAsia="en-AU"/>
              </w:rPr>
            </w:pPr>
            <w:r w:rsidRPr="005669D6">
              <w:rPr>
                <w:rFonts w:cs="Arial"/>
                <w:color w:val="000000"/>
                <w:sz w:val="20"/>
                <w:szCs w:val="20"/>
                <w:lang w:val="en-AU" w:eastAsia="en-AU"/>
              </w:rPr>
              <w:t>Current goals fully achieved</w:t>
            </w:r>
          </w:p>
        </w:tc>
        <w:tc>
          <w:tcPr>
            <w:tcW w:w="1249" w:type="dxa"/>
            <w:tcBorders>
              <w:top w:val="nil"/>
              <w:left w:val="nil"/>
              <w:bottom w:val="single" w:sz="4" w:space="0" w:color="auto"/>
              <w:right w:val="nil"/>
            </w:tcBorders>
            <w:shd w:val="clear" w:color="000000" w:fill="FFFFFF"/>
            <w:noWrap/>
            <w:vAlign w:val="bottom"/>
            <w:hideMark/>
          </w:tcPr>
          <w:p w14:paraId="254D6C42" w14:textId="77777777" w:rsidR="004B32DD" w:rsidRPr="005669D6" w:rsidRDefault="004B32DD" w:rsidP="004B32DD">
            <w:pPr>
              <w:spacing w:after="0" w:line="240" w:lineRule="auto"/>
              <w:jc w:val="right"/>
              <w:rPr>
                <w:rFonts w:cs="Arial"/>
                <w:color w:val="000000"/>
                <w:sz w:val="20"/>
                <w:szCs w:val="20"/>
                <w:lang w:val="en-AU" w:eastAsia="en-AU"/>
              </w:rPr>
            </w:pPr>
            <w:r w:rsidRPr="005669D6">
              <w:rPr>
                <w:rFonts w:cs="Arial"/>
                <w:color w:val="000000"/>
                <w:sz w:val="20"/>
                <w:szCs w:val="20"/>
                <w:lang w:val="en-AU" w:eastAsia="en-AU"/>
              </w:rPr>
              <w:t>1%</w:t>
            </w:r>
          </w:p>
        </w:tc>
        <w:tc>
          <w:tcPr>
            <w:tcW w:w="1250" w:type="dxa"/>
            <w:tcBorders>
              <w:top w:val="nil"/>
              <w:left w:val="nil"/>
              <w:bottom w:val="single" w:sz="4" w:space="0" w:color="auto"/>
              <w:right w:val="nil"/>
            </w:tcBorders>
            <w:shd w:val="clear" w:color="000000" w:fill="FFFFFF"/>
            <w:noWrap/>
            <w:vAlign w:val="bottom"/>
            <w:hideMark/>
          </w:tcPr>
          <w:p w14:paraId="263EE417" w14:textId="77777777" w:rsidR="004B32DD" w:rsidRPr="005669D6" w:rsidRDefault="004B32DD" w:rsidP="004B32DD">
            <w:pPr>
              <w:spacing w:after="0" w:line="240" w:lineRule="auto"/>
              <w:jc w:val="right"/>
              <w:rPr>
                <w:rFonts w:cs="Arial"/>
                <w:color w:val="000000"/>
                <w:sz w:val="20"/>
                <w:szCs w:val="20"/>
                <w:lang w:val="en-AU" w:eastAsia="en-AU"/>
              </w:rPr>
            </w:pPr>
            <w:r w:rsidRPr="005669D6">
              <w:rPr>
                <w:rFonts w:cs="Arial"/>
                <w:color w:val="000000"/>
                <w:sz w:val="20"/>
                <w:szCs w:val="20"/>
                <w:lang w:val="en-AU" w:eastAsia="en-AU"/>
              </w:rPr>
              <w:t>1%</w:t>
            </w:r>
          </w:p>
        </w:tc>
        <w:tc>
          <w:tcPr>
            <w:tcW w:w="1249" w:type="dxa"/>
            <w:tcBorders>
              <w:top w:val="nil"/>
              <w:left w:val="nil"/>
              <w:bottom w:val="single" w:sz="4" w:space="0" w:color="auto"/>
              <w:right w:val="nil"/>
            </w:tcBorders>
            <w:shd w:val="clear" w:color="000000" w:fill="FFFFFF"/>
            <w:noWrap/>
            <w:vAlign w:val="bottom"/>
            <w:hideMark/>
          </w:tcPr>
          <w:p w14:paraId="55C0FE1A" w14:textId="77777777" w:rsidR="004B32DD" w:rsidRPr="005669D6" w:rsidRDefault="004B32DD" w:rsidP="004B32DD">
            <w:pPr>
              <w:spacing w:after="0" w:line="240" w:lineRule="auto"/>
              <w:jc w:val="right"/>
              <w:rPr>
                <w:rFonts w:cs="Arial"/>
                <w:color w:val="000000"/>
                <w:sz w:val="20"/>
                <w:szCs w:val="20"/>
                <w:lang w:val="en-AU" w:eastAsia="en-AU"/>
              </w:rPr>
            </w:pPr>
            <w:r w:rsidRPr="005669D6">
              <w:rPr>
                <w:rFonts w:cs="Arial"/>
                <w:color w:val="000000"/>
                <w:sz w:val="20"/>
                <w:szCs w:val="20"/>
                <w:lang w:val="en-AU" w:eastAsia="en-AU"/>
              </w:rPr>
              <w:t>1%</w:t>
            </w:r>
          </w:p>
        </w:tc>
        <w:tc>
          <w:tcPr>
            <w:tcW w:w="1250" w:type="dxa"/>
            <w:tcBorders>
              <w:top w:val="nil"/>
              <w:left w:val="nil"/>
              <w:bottom w:val="single" w:sz="4" w:space="0" w:color="auto"/>
            </w:tcBorders>
            <w:shd w:val="clear" w:color="000000" w:fill="FFFFFF"/>
            <w:noWrap/>
            <w:vAlign w:val="bottom"/>
            <w:hideMark/>
          </w:tcPr>
          <w:p w14:paraId="67E10AAD" w14:textId="5F71FA98" w:rsidR="004B32DD" w:rsidRPr="005669D6" w:rsidRDefault="004B32DD" w:rsidP="004B32DD">
            <w:pPr>
              <w:spacing w:after="0" w:line="240" w:lineRule="auto"/>
              <w:jc w:val="right"/>
              <w:rPr>
                <w:rFonts w:cs="Arial"/>
                <w:color w:val="000000"/>
                <w:sz w:val="20"/>
                <w:szCs w:val="20"/>
                <w:lang w:val="en-AU" w:eastAsia="en-AU"/>
              </w:rPr>
            </w:pPr>
            <w:r w:rsidRPr="005669D6">
              <w:rPr>
                <w:rFonts w:cs="Arial"/>
                <w:color w:val="000000"/>
                <w:sz w:val="20"/>
                <w:szCs w:val="20"/>
                <w:lang w:val="en-AU" w:eastAsia="en-AU"/>
              </w:rPr>
              <w:t>5%</w:t>
            </w:r>
          </w:p>
        </w:tc>
      </w:tr>
      <w:tr w:rsidR="004B32DD" w:rsidRPr="005669D6" w14:paraId="03132490" w14:textId="77777777" w:rsidTr="00C72D9E">
        <w:trPr>
          <w:trHeight w:val="250"/>
        </w:trPr>
        <w:tc>
          <w:tcPr>
            <w:tcW w:w="2794" w:type="dxa"/>
            <w:tcBorders>
              <w:right w:val="nil"/>
            </w:tcBorders>
            <w:shd w:val="clear" w:color="000000" w:fill="FFFFFF"/>
            <w:noWrap/>
            <w:vAlign w:val="bottom"/>
            <w:hideMark/>
          </w:tcPr>
          <w:p w14:paraId="68AD6051" w14:textId="77777777" w:rsidR="004B32DD" w:rsidRPr="005669D6" w:rsidRDefault="004B32DD" w:rsidP="004B32DD">
            <w:pPr>
              <w:spacing w:after="0" w:line="240" w:lineRule="auto"/>
              <w:rPr>
                <w:rFonts w:cs="Arial"/>
                <w:color w:val="000000"/>
                <w:sz w:val="20"/>
                <w:szCs w:val="20"/>
                <w:lang w:val="en-AU" w:eastAsia="en-AU"/>
              </w:rPr>
            </w:pPr>
            <w:r w:rsidRPr="005669D6">
              <w:rPr>
                <w:rFonts w:cs="Arial"/>
                <w:color w:val="000000"/>
                <w:sz w:val="20"/>
                <w:szCs w:val="20"/>
                <w:lang w:val="en-AU" w:eastAsia="en-AU"/>
              </w:rPr>
              <w:t>Total</w:t>
            </w:r>
          </w:p>
        </w:tc>
        <w:tc>
          <w:tcPr>
            <w:tcW w:w="1249" w:type="dxa"/>
            <w:tcBorders>
              <w:left w:val="nil"/>
              <w:right w:val="nil"/>
            </w:tcBorders>
            <w:shd w:val="clear" w:color="000000" w:fill="FFFFFF"/>
            <w:noWrap/>
            <w:vAlign w:val="bottom"/>
            <w:hideMark/>
          </w:tcPr>
          <w:p w14:paraId="7B0690DC" w14:textId="77777777" w:rsidR="004B32DD" w:rsidRPr="005669D6" w:rsidRDefault="004B32DD" w:rsidP="004B32DD">
            <w:pPr>
              <w:spacing w:after="0" w:line="240" w:lineRule="auto"/>
              <w:jc w:val="right"/>
              <w:rPr>
                <w:rFonts w:cs="Arial"/>
                <w:color w:val="000000"/>
                <w:sz w:val="20"/>
                <w:szCs w:val="20"/>
                <w:lang w:val="en-AU" w:eastAsia="en-AU"/>
              </w:rPr>
            </w:pPr>
            <w:r w:rsidRPr="005669D6">
              <w:rPr>
                <w:rFonts w:cs="Arial"/>
                <w:color w:val="000000"/>
                <w:sz w:val="20"/>
                <w:szCs w:val="20"/>
                <w:lang w:val="en-AU" w:eastAsia="en-AU"/>
              </w:rPr>
              <w:t>100%</w:t>
            </w:r>
          </w:p>
        </w:tc>
        <w:tc>
          <w:tcPr>
            <w:tcW w:w="1250" w:type="dxa"/>
            <w:tcBorders>
              <w:left w:val="nil"/>
              <w:right w:val="nil"/>
            </w:tcBorders>
            <w:shd w:val="clear" w:color="000000" w:fill="FFFFFF"/>
            <w:noWrap/>
            <w:vAlign w:val="bottom"/>
            <w:hideMark/>
          </w:tcPr>
          <w:p w14:paraId="45F046DA" w14:textId="77777777" w:rsidR="004B32DD" w:rsidRPr="005669D6" w:rsidRDefault="004B32DD" w:rsidP="004B32DD">
            <w:pPr>
              <w:spacing w:after="0" w:line="240" w:lineRule="auto"/>
              <w:jc w:val="right"/>
              <w:rPr>
                <w:rFonts w:cs="Arial"/>
                <w:color w:val="000000"/>
                <w:sz w:val="20"/>
                <w:szCs w:val="20"/>
                <w:lang w:val="en-AU" w:eastAsia="en-AU"/>
              </w:rPr>
            </w:pPr>
            <w:r w:rsidRPr="005669D6">
              <w:rPr>
                <w:rFonts w:cs="Arial"/>
                <w:color w:val="000000"/>
                <w:sz w:val="20"/>
                <w:szCs w:val="20"/>
                <w:lang w:val="en-AU" w:eastAsia="en-AU"/>
              </w:rPr>
              <w:t>100%</w:t>
            </w:r>
          </w:p>
        </w:tc>
        <w:tc>
          <w:tcPr>
            <w:tcW w:w="1249" w:type="dxa"/>
            <w:tcBorders>
              <w:left w:val="nil"/>
              <w:right w:val="nil"/>
            </w:tcBorders>
            <w:shd w:val="clear" w:color="000000" w:fill="FFFFFF"/>
            <w:noWrap/>
            <w:vAlign w:val="bottom"/>
            <w:hideMark/>
          </w:tcPr>
          <w:p w14:paraId="2DDAE7A6" w14:textId="77777777" w:rsidR="004B32DD" w:rsidRPr="005669D6" w:rsidRDefault="004B32DD" w:rsidP="004B32DD">
            <w:pPr>
              <w:spacing w:after="0" w:line="240" w:lineRule="auto"/>
              <w:jc w:val="right"/>
              <w:rPr>
                <w:rFonts w:cs="Arial"/>
                <w:color w:val="000000"/>
                <w:sz w:val="20"/>
                <w:szCs w:val="20"/>
                <w:lang w:val="en-AU" w:eastAsia="en-AU"/>
              </w:rPr>
            </w:pPr>
            <w:r w:rsidRPr="005669D6">
              <w:rPr>
                <w:rFonts w:cs="Arial"/>
                <w:color w:val="000000"/>
                <w:sz w:val="20"/>
                <w:szCs w:val="20"/>
                <w:lang w:val="en-AU" w:eastAsia="en-AU"/>
              </w:rPr>
              <w:t>100%</w:t>
            </w:r>
          </w:p>
        </w:tc>
        <w:tc>
          <w:tcPr>
            <w:tcW w:w="1250" w:type="dxa"/>
            <w:tcBorders>
              <w:left w:val="nil"/>
            </w:tcBorders>
            <w:shd w:val="clear" w:color="000000" w:fill="FFFFFF"/>
            <w:noWrap/>
            <w:vAlign w:val="bottom"/>
            <w:hideMark/>
          </w:tcPr>
          <w:p w14:paraId="41F58599" w14:textId="1BE1848D" w:rsidR="004B32DD" w:rsidRPr="005669D6" w:rsidRDefault="004B32DD" w:rsidP="004B32DD">
            <w:pPr>
              <w:spacing w:after="0" w:line="240" w:lineRule="auto"/>
              <w:jc w:val="right"/>
              <w:rPr>
                <w:rFonts w:cs="Arial"/>
                <w:color w:val="000000"/>
                <w:sz w:val="20"/>
                <w:szCs w:val="20"/>
                <w:lang w:val="en-AU" w:eastAsia="en-AU"/>
              </w:rPr>
            </w:pPr>
            <w:r w:rsidRPr="005669D6">
              <w:rPr>
                <w:rFonts w:cs="Arial"/>
                <w:color w:val="000000"/>
                <w:sz w:val="20"/>
                <w:szCs w:val="20"/>
                <w:lang w:val="en-AU" w:eastAsia="en-AU"/>
              </w:rPr>
              <w:t>100%</w:t>
            </w:r>
          </w:p>
        </w:tc>
      </w:tr>
    </w:tbl>
    <w:p w14:paraId="1E6C32AC" w14:textId="02111DEA" w:rsidR="00472D59" w:rsidRDefault="00472D59" w:rsidP="00B157E4"/>
    <w:p w14:paraId="750EBAE0" w14:textId="77777777" w:rsidR="00162EF1" w:rsidRPr="00395740" w:rsidRDefault="00162EF1" w:rsidP="00162EF1">
      <w:pPr>
        <w:rPr>
          <w:rFonts w:cs="Arial"/>
          <w:color w:val="000000" w:themeColor="text1"/>
          <w:kern w:val="24"/>
          <w:szCs w:val="22"/>
        </w:rPr>
      </w:pPr>
      <w:r w:rsidRPr="00395740">
        <w:rPr>
          <w:rFonts w:cs="Arial"/>
          <w:color w:val="000000" w:themeColor="text1"/>
          <w:kern w:val="24"/>
          <w:szCs w:val="22"/>
        </w:rPr>
        <w:t>For participants who worked on this specific milestone, 64% reported some progress and 25% reported significant progress.</w:t>
      </w:r>
    </w:p>
    <w:p w14:paraId="40666162" w14:textId="27B79522" w:rsidR="00472D59" w:rsidRDefault="00472D59" w:rsidP="00B157E4"/>
    <w:p w14:paraId="713C7088" w14:textId="66BA39AE" w:rsidR="001561E7" w:rsidRDefault="00DE7D3F" w:rsidP="001561E7">
      <w:pPr>
        <w:pStyle w:val="Heading4"/>
        <w:numPr>
          <w:ilvl w:val="0"/>
          <w:numId w:val="0"/>
        </w:numPr>
      </w:pPr>
      <w:r>
        <w:rPr>
          <w:noProof/>
          <w:lang w:val="en-AU" w:eastAsia="en-AU"/>
        </w:rPr>
        <w:drawing>
          <wp:inline distT="0" distB="0" distL="0" distR="0" wp14:anchorId="72D8FB09" wp14:editId="1CCECFED">
            <wp:extent cx="5040000" cy="2880000"/>
            <wp:effectExtent l="0" t="0" r="8255" b="0"/>
            <wp:docPr id="5" name="Chart 5" descr="The information in this chart is in the table above.">
              <a:extLst xmlns:a="http://schemas.openxmlformats.org/drawingml/2006/main">
                <a:ext uri="{FF2B5EF4-FFF2-40B4-BE49-F238E27FC236}">
                  <a16:creationId xmlns:a16="http://schemas.microsoft.com/office/drawing/2014/main" id="{00000000-0008-0000-0000-00003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DC6063B" w14:textId="649CAFF7" w:rsidR="0067014F" w:rsidRDefault="0067014F" w:rsidP="000D78A2">
      <w:bookmarkStart w:id="64" w:name="_Employer_engagement,_education,"/>
      <w:bookmarkEnd w:id="64"/>
    </w:p>
    <w:p w14:paraId="224EAB4E" w14:textId="783439B9" w:rsidR="00162EF1" w:rsidRDefault="00162EF1" w:rsidP="00162EF1">
      <w:r w:rsidRPr="00500EFD">
        <w:t xml:space="preserve">There </w:t>
      </w:r>
      <w:r>
        <w:t>was</w:t>
      </w:r>
      <w:r w:rsidRPr="00500EFD">
        <w:t xml:space="preserve"> an increase in the % of participants fully achieving the work skill goal in the October – December 2021 quarter, potentially coinciding </w:t>
      </w:r>
      <w:r w:rsidRPr="00CE363A">
        <w:t>with the end of an annual training program.</w:t>
      </w:r>
    </w:p>
    <w:p w14:paraId="06976DE3" w14:textId="77777777" w:rsidR="00162EF1" w:rsidRDefault="00162EF1">
      <w:pPr>
        <w:spacing w:after="0" w:line="240" w:lineRule="auto"/>
      </w:pPr>
      <w:r>
        <w:br w:type="page"/>
      </w:r>
    </w:p>
    <w:p w14:paraId="36B6089E" w14:textId="3C4C807C" w:rsidR="001561E7" w:rsidRDefault="00756B5C" w:rsidP="001561E7">
      <w:pPr>
        <w:pStyle w:val="Heading4"/>
      </w:pPr>
      <w:r w:rsidRPr="00756B5C">
        <w:lastRenderedPageBreak/>
        <w:t xml:space="preserve">Employer engagement, education, and job </w:t>
      </w:r>
      <w:proofErr w:type="spellStart"/>
      <w:r w:rsidR="00B53DCC">
        <w:t>customi</w:t>
      </w:r>
      <w:r w:rsidR="001A4151">
        <w:t>s</w:t>
      </w:r>
      <w:r w:rsidR="00B53DCC">
        <w:t>ation</w:t>
      </w:r>
      <w:proofErr w:type="spellEnd"/>
    </w:p>
    <w:p w14:paraId="25196ED9" w14:textId="089C7D4F" w:rsidR="00162EF1" w:rsidRDefault="00B53DCC" w:rsidP="00B53DCC">
      <w:pPr>
        <w:rPr>
          <w:b/>
          <w:bCs/>
        </w:rPr>
      </w:pPr>
      <w:r>
        <w:rPr>
          <w:b/>
          <w:bCs/>
        </w:rPr>
        <w:t xml:space="preserve">Employer engagement, education, and job </w:t>
      </w:r>
      <w:proofErr w:type="spellStart"/>
      <w:r>
        <w:rPr>
          <w:b/>
          <w:bCs/>
        </w:rPr>
        <w:t>customi</w:t>
      </w:r>
      <w:r w:rsidR="001A4151">
        <w:rPr>
          <w:b/>
          <w:bCs/>
        </w:rPr>
        <w:t>s</w:t>
      </w:r>
      <w:r>
        <w:rPr>
          <w:b/>
          <w:bCs/>
        </w:rPr>
        <w:t>ation</w:t>
      </w:r>
      <w:proofErr w:type="spellEnd"/>
      <w:r>
        <w:rPr>
          <w:b/>
          <w:bCs/>
        </w:rPr>
        <w:t xml:space="preserve"> milestone -</w:t>
      </w:r>
      <w:r w:rsidRPr="004C0A0C">
        <w:rPr>
          <w:b/>
          <w:bCs/>
        </w:rPr>
        <w:t xml:space="preserve"> participant</w:t>
      </w:r>
      <w:r w:rsidR="005239A0">
        <w:rPr>
          <w:b/>
          <w:bCs/>
        </w:rPr>
        <w:t xml:space="preserve"> progress</w:t>
      </w:r>
      <w:r w:rsidR="00633A73">
        <w:rPr>
          <w:b/>
          <w:bCs/>
        </w:rPr>
        <w:t xml:space="preserve"> %</w:t>
      </w: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4"/>
        <w:gridCol w:w="1249"/>
        <w:gridCol w:w="1250"/>
        <w:gridCol w:w="1249"/>
        <w:gridCol w:w="1250"/>
      </w:tblGrid>
      <w:tr w:rsidR="008D4276" w:rsidRPr="00132AE5" w14:paraId="26A3AA93" w14:textId="77777777" w:rsidTr="006D156B">
        <w:trPr>
          <w:trHeight w:val="260"/>
        </w:trPr>
        <w:tc>
          <w:tcPr>
            <w:tcW w:w="2794" w:type="dxa"/>
            <w:tcBorders>
              <w:top w:val="nil"/>
              <w:bottom w:val="single" w:sz="4" w:space="0" w:color="auto"/>
              <w:right w:val="nil"/>
            </w:tcBorders>
            <w:shd w:val="clear" w:color="000000" w:fill="6B2976"/>
            <w:vAlign w:val="bottom"/>
            <w:hideMark/>
          </w:tcPr>
          <w:p w14:paraId="457DC6C9" w14:textId="0E2043BD" w:rsidR="008D4276" w:rsidRPr="00132AE5" w:rsidRDefault="00162EF1" w:rsidP="00162EF1">
            <w:pPr>
              <w:spacing w:before="60" w:after="60" w:line="240" w:lineRule="auto"/>
              <w:rPr>
                <w:rFonts w:cs="Arial"/>
                <w:b/>
                <w:bCs/>
                <w:color w:val="FFFFFF"/>
                <w:sz w:val="20"/>
                <w:szCs w:val="20"/>
                <w:lang w:val="en-AU" w:eastAsia="en-AU"/>
              </w:rPr>
            </w:pPr>
            <w:r>
              <w:rPr>
                <w:rFonts w:cs="Arial"/>
                <w:b/>
                <w:bCs/>
                <w:color w:val="FFFFFF"/>
                <w:sz w:val="20"/>
                <w:szCs w:val="20"/>
                <w:lang w:val="en-AU" w:eastAsia="en-AU"/>
              </w:rPr>
              <w:t>Employer engagement, education, and job customisation milestone</w:t>
            </w:r>
          </w:p>
        </w:tc>
        <w:tc>
          <w:tcPr>
            <w:tcW w:w="1249" w:type="dxa"/>
            <w:tcBorders>
              <w:top w:val="nil"/>
              <w:left w:val="nil"/>
              <w:bottom w:val="single" w:sz="4" w:space="0" w:color="auto"/>
              <w:right w:val="nil"/>
            </w:tcBorders>
            <w:shd w:val="clear" w:color="000000" w:fill="6B2976"/>
            <w:vAlign w:val="bottom"/>
            <w:hideMark/>
          </w:tcPr>
          <w:p w14:paraId="083CCBB2" w14:textId="77777777" w:rsidR="008D4276" w:rsidRDefault="008D4276" w:rsidP="00162EF1">
            <w:pPr>
              <w:spacing w:before="60" w:after="60" w:line="240" w:lineRule="auto"/>
              <w:jc w:val="right"/>
              <w:rPr>
                <w:rFonts w:cs="Arial"/>
                <w:b/>
                <w:bCs/>
                <w:color w:val="FFFFFF"/>
                <w:sz w:val="20"/>
                <w:szCs w:val="20"/>
                <w:lang w:val="en-AU" w:eastAsia="en-AU"/>
              </w:rPr>
            </w:pPr>
            <w:r w:rsidRPr="00132AE5">
              <w:rPr>
                <w:rFonts w:cs="Arial"/>
                <w:b/>
                <w:bCs/>
                <w:color w:val="FFFFFF"/>
                <w:sz w:val="20"/>
                <w:szCs w:val="20"/>
                <w:lang w:val="en-AU" w:eastAsia="en-AU"/>
              </w:rPr>
              <w:t>Jan to Mar</w:t>
            </w:r>
          </w:p>
          <w:p w14:paraId="00E427F3" w14:textId="78B1668F" w:rsidR="00873796" w:rsidRPr="00132AE5" w:rsidRDefault="00873796" w:rsidP="00162EF1">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50" w:type="dxa"/>
            <w:tcBorders>
              <w:top w:val="nil"/>
              <w:left w:val="nil"/>
              <w:bottom w:val="single" w:sz="4" w:space="0" w:color="auto"/>
              <w:right w:val="nil"/>
            </w:tcBorders>
            <w:shd w:val="clear" w:color="000000" w:fill="6B2976"/>
            <w:vAlign w:val="bottom"/>
            <w:hideMark/>
          </w:tcPr>
          <w:p w14:paraId="089A96B1" w14:textId="77777777" w:rsidR="008D4276" w:rsidRDefault="008D4276" w:rsidP="00162EF1">
            <w:pPr>
              <w:spacing w:before="60" w:after="60" w:line="240" w:lineRule="auto"/>
              <w:jc w:val="right"/>
              <w:rPr>
                <w:rFonts w:cs="Arial"/>
                <w:b/>
                <w:bCs/>
                <w:color w:val="FFFFFF"/>
                <w:sz w:val="20"/>
                <w:szCs w:val="20"/>
                <w:lang w:val="en-AU" w:eastAsia="en-AU"/>
              </w:rPr>
            </w:pPr>
            <w:r w:rsidRPr="00132AE5">
              <w:rPr>
                <w:rFonts w:cs="Arial"/>
                <w:b/>
                <w:bCs/>
                <w:color w:val="FFFFFF"/>
                <w:sz w:val="20"/>
                <w:szCs w:val="20"/>
                <w:lang w:val="en-AU" w:eastAsia="en-AU"/>
              </w:rPr>
              <w:t>Apr to Jun</w:t>
            </w:r>
          </w:p>
          <w:p w14:paraId="4BDD4861" w14:textId="13E76A15" w:rsidR="00873796" w:rsidRPr="00132AE5" w:rsidRDefault="00873796" w:rsidP="00162EF1">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49" w:type="dxa"/>
            <w:tcBorders>
              <w:top w:val="nil"/>
              <w:left w:val="nil"/>
              <w:bottom w:val="single" w:sz="4" w:space="0" w:color="auto"/>
              <w:right w:val="nil"/>
            </w:tcBorders>
            <w:shd w:val="clear" w:color="000000" w:fill="6B2976"/>
            <w:vAlign w:val="bottom"/>
            <w:hideMark/>
          </w:tcPr>
          <w:p w14:paraId="4C3618AF" w14:textId="77777777" w:rsidR="008D4276" w:rsidRDefault="008D4276" w:rsidP="00162EF1">
            <w:pPr>
              <w:spacing w:before="60" w:after="60" w:line="240" w:lineRule="auto"/>
              <w:jc w:val="right"/>
              <w:rPr>
                <w:rFonts w:cs="Arial"/>
                <w:b/>
                <w:bCs/>
                <w:color w:val="FFFFFF"/>
                <w:sz w:val="20"/>
                <w:szCs w:val="20"/>
                <w:lang w:val="en-AU" w:eastAsia="en-AU"/>
              </w:rPr>
            </w:pPr>
            <w:r w:rsidRPr="00132AE5">
              <w:rPr>
                <w:rFonts w:cs="Arial"/>
                <w:b/>
                <w:bCs/>
                <w:color w:val="FFFFFF"/>
                <w:sz w:val="20"/>
                <w:szCs w:val="20"/>
                <w:lang w:val="en-AU" w:eastAsia="en-AU"/>
              </w:rPr>
              <w:t>Jul to Sep</w:t>
            </w:r>
          </w:p>
          <w:p w14:paraId="032E8670" w14:textId="01F976DB" w:rsidR="00873796" w:rsidRPr="00132AE5" w:rsidRDefault="00873796" w:rsidP="00162EF1">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50" w:type="dxa"/>
            <w:tcBorders>
              <w:top w:val="nil"/>
              <w:left w:val="nil"/>
              <w:bottom w:val="single" w:sz="4" w:space="0" w:color="auto"/>
            </w:tcBorders>
            <w:shd w:val="clear" w:color="000000" w:fill="6B2976"/>
            <w:vAlign w:val="bottom"/>
            <w:hideMark/>
          </w:tcPr>
          <w:p w14:paraId="2ED50BA6" w14:textId="77777777" w:rsidR="008D4276" w:rsidRDefault="008D4276" w:rsidP="00162EF1">
            <w:pPr>
              <w:spacing w:before="60" w:after="60" w:line="240" w:lineRule="auto"/>
              <w:jc w:val="right"/>
              <w:rPr>
                <w:rFonts w:cs="Arial"/>
                <w:b/>
                <w:bCs/>
                <w:color w:val="FFFFFF"/>
                <w:sz w:val="20"/>
                <w:szCs w:val="20"/>
                <w:lang w:val="en-AU" w:eastAsia="en-AU"/>
              </w:rPr>
            </w:pPr>
            <w:r w:rsidRPr="00132AE5">
              <w:rPr>
                <w:rFonts w:cs="Arial"/>
                <w:b/>
                <w:bCs/>
                <w:color w:val="FFFFFF"/>
                <w:sz w:val="20"/>
                <w:szCs w:val="20"/>
                <w:lang w:val="en-AU" w:eastAsia="en-AU"/>
              </w:rPr>
              <w:t>Oct to Dec</w:t>
            </w:r>
          </w:p>
          <w:p w14:paraId="2AE8236C" w14:textId="5F6BE5B3" w:rsidR="00873796" w:rsidRPr="00132AE5" w:rsidRDefault="00873796" w:rsidP="00162EF1">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r>
      <w:tr w:rsidR="008D4276" w:rsidRPr="00132AE5" w14:paraId="1C1535F9" w14:textId="77777777" w:rsidTr="006D156B">
        <w:trPr>
          <w:trHeight w:val="250"/>
        </w:trPr>
        <w:tc>
          <w:tcPr>
            <w:tcW w:w="2794" w:type="dxa"/>
            <w:tcBorders>
              <w:bottom w:val="nil"/>
              <w:right w:val="nil"/>
            </w:tcBorders>
            <w:shd w:val="clear" w:color="000000" w:fill="FFFFFF"/>
            <w:noWrap/>
            <w:vAlign w:val="bottom"/>
            <w:hideMark/>
          </w:tcPr>
          <w:p w14:paraId="6FD386B1" w14:textId="77777777" w:rsidR="008D4276" w:rsidRPr="00132AE5" w:rsidRDefault="008D4276" w:rsidP="00A050A5">
            <w:pPr>
              <w:spacing w:after="0" w:line="240" w:lineRule="auto"/>
              <w:rPr>
                <w:rFonts w:cs="Arial"/>
                <w:color w:val="000000"/>
                <w:sz w:val="20"/>
                <w:szCs w:val="20"/>
                <w:lang w:val="en-AU" w:eastAsia="en-AU"/>
              </w:rPr>
            </w:pPr>
            <w:r w:rsidRPr="00132AE5">
              <w:rPr>
                <w:rFonts w:cs="Arial"/>
                <w:color w:val="000000"/>
                <w:sz w:val="20"/>
                <w:szCs w:val="20"/>
                <w:lang w:val="en-AU" w:eastAsia="en-AU"/>
              </w:rPr>
              <w:t>No progress</w:t>
            </w:r>
          </w:p>
        </w:tc>
        <w:tc>
          <w:tcPr>
            <w:tcW w:w="1249" w:type="dxa"/>
            <w:tcBorders>
              <w:left w:val="nil"/>
              <w:bottom w:val="nil"/>
              <w:right w:val="nil"/>
            </w:tcBorders>
            <w:shd w:val="clear" w:color="000000" w:fill="FFFFFF"/>
            <w:noWrap/>
            <w:vAlign w:val="bottom"/>
            <w:hideMark/>
          </w:tcPr>
          <w:p w14:paraId="44FAE649" w14:textId="77777777" w:rsidR="008D4276" w:rsidRPr="00132AE5" w:rsidRDefault="008D4276" w:rsidP="00A050A5">
            <w:pPr>
              <w:spacing w:after="0" w:line="240" w:lineRule="auto"/>
              <w:jc w:val="right"/>
              <w:rPr>
                <w:rFonts w:cs="Arial"/>
                <w:color w:val="000000"/>
                <w:sz w:val="20"/>
                <w:szCs w:val="20"/>
                <w:lang w:val="en-AU" w:eastAsia="en-AU"/>
              </w:rPr>
            </w:pPr>
            <w:r w:rsidRPr="00132AE5">
              <w:rPr>
                <w:rFonts w:cs="Arial"/>
                <w:color w:val="000000"/>
                <w:sz w:val="20"/>
                <w:szCs w:val="20"/>
                <w:lang w:val="en-AU" w:eastAsia="en-AU"/>
              </w:rPr>
              <w:t>5%</w:t>
            </w:r>
          </w:p>
        </w:tc>
        <w:tc>
          <w:tcPr>
            <w:tcW w:w="1250" w:type="dxa"/>
            <w:tcBorders>
              <w:left w:val="nil"/>
              <w:bottom w:val="nil"/>
              <w:right w:val="nil"/>
            </w:tcBorders>
            <w:shd w:val="clear" w:color="000000" w:fill="FFFFFF"/>
            <w:noWrap/>
            <w:vAlign w:val="bottom"/>
            <w:hideMark/>
          </w:tcPr>
          <w:p w14:paraId="68615E6D" w14:textId="77777777" w:rsidR="008D4276" w:rsidRPr="00132AE5" w:rsidRDefault="008D4276" w:rsidP="00A050A5">
            <w:pPr>
              <w:spacing w:after="0" w:line="240" w:lineRule="auto"/>
              <w:jc w:val="right"/>
              <w:rPr>
                <w:rFonts w:cs="Arial"/>
                <w:color w:val="000000"/>
                <w:sz w:val="20"/>
                <w:szCs w:val="20"/>
                <w:lang w:val="en-AU" w:eastAsia="en-AU"/>
              </w:rPr>
            </w:pPr>
            <w:r w:rsidRPr="00132AE5">
              <w:rPr>
                <w:rFonts w:cs="Arial"/>
                <w:color w:val="000000"/>
                <w:sz w:val="20"/>
                <w:szCs w:val="20"/>
                <w:lang w:val="en-AU" w:eastAsia="en-AU"/>
              </w:rPr>
              <w:t>4%</w:t>
            </w:r>
          </w:p>
        </w:tc>
        <w:tc>
          <w:tcPr>
            <w:tcW w:w="1249" w:type="dxa"/>
            <w:tcBorders>
              <w:left w:val="nil"/>
              <w:bottom w:val="nil"/>
              <w:right w:val="nil"/>
            </w:tcBorders>
            <w:shd w:val="clear" w:color="000000" w:fill="FFFFFF"/>
            <w:noWrap/>
            <w:vAlign w:val="bottom"/>
            <w:hideMark/>
          </w:tcPr>
          <w:p w14:paraId="7A70689D" w14:textId="77777777" w:rsidR="008D4276" w:rsidRPr="00132AE5" w:rsidRDefault="008D4276" w:rsidP="00A050A5">
            <w:pPr>
              <w:spacing w:after="0" w:line="240" w:lineRule="auto"/>
              <w:jc w:val="right"/>
              <w:rPr>
                <w:rFonts w:cs="Arial"/>
                <w:color w:val="000000"/>
                <w:sz w:val="20"/>
                <w:szCs w:val="20"/>
                <w:lang w:val="en-AU" w:eastAsia="en-AU"/>
              </w:rPr>
            </w:pPr>
            <w:r w:rsidRPr="00132AE5">
              <w:rPr>
                <w:rFonts w:cs="Arial"/>
                <w:color w:val="000000"/>
                <w:sz w:val="20"/>
                <w:szCs w:val="20"/>
                <w:lang w:val="en-AU" w:eastAsia="en-AU"/>
              </w:rPr>
              <w:t>4%</w:t>
            </w:r>
          </w:p>
        </w:tc>
        <w:tc>
          <w:tcPr>
            <w:tcW w:w="1250" w:type="dxa"/>
            <w:tcBorders>
              <w:left w:val="nil"/>
              <w:bottom w:val="nil"/>
            </w:tcBorders>
            <w:shd w:val="clear" w:color="000000" w:fill="FFFFFF"/>
            <w:noWrap/>
            <w:vAlign w:val="bottom"/>
            <w:hideMark/>
          </w:tcPr>
          <w:p w14:paraId="456A5A40" w14:textId="19AF3DB2" w:rsidR="008D4276" w:rsidRPr="00132AE5" w:rsidRDefault="00FA35C9" w:rsidP="00A050A5">
            <w:pPr>
              <w:spacing w:after="0" w:line="240" w:lineRule="auto"/>
              <w:jc w:val="right"/>
              <w:rPr>
                <w:rFonts w:cs="Arial"/>
                <w:color w:val="000000"/>
                <w:sz w:val="20"/>
                <w:szCs w:val="20"/>
                <w:lang w:val="en-AU" w:eastAsia="en-AU"/>
              </w:rPr>
            </w:pPr>
            <w:r>
              <w:rPr>
                <w:noProof/>
                <w:lang w:val="en-AU" w:eastAsia="en-AU"/>
              </w:rPr>
              <mc:AlternateContent>
                <mc:Choice Requires="wps">
                  <w:drawing>
                    <wp:anchor distT="0" distB="0" distL="114300" distR="114300" simplePos="0" relativeHeight="251825152" behindDoc="0" locked="0" layoutInCell="1" allowOverlap="1" wp14:anchorId="7B1042F6" wp14:editId="7812B939">
                      <wp:simplePos x="0" y="0"/>
                      <wp:positionH relativeFrom="column">
                        <wp:posOffset>261620</wp:posOffset>
                      </wp:positionH>
                      <wp:positionV relativeFrom="paragraph">
                        <wp:posOffset>137160</wp:posOffset>
                      </wp:positionV>
                      <wp:extent cx="445135" cy="355600"/>
                      <wp:effectExtent l="0" t="0" r="12065" b="25400"/>
                      <wp:wrapNone/>
                      <wp:docPr id="96" name="Rounded 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45135" cy="355600"/>
                              </a:xfrm>
                              <a:prstGeom prst="roundRect">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07162CE6" id="Rounded Rectangle 12" o:spid="_x0000_s1026" alt="&quot;&quot;" style="position:absolute;margin-left:20.6pt;margin-top:10.8pt;width:35.05pt;height:28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" filled="f" strokecolor="#8ac640" strokeweight="1.5pt">
                      <v:stroke joinstyle="miter"/>
                    </v:roundrect>
                  </w:pict>
                </mc:Fallback>
              </mc:AlternateContent>
            </w:r>
            <w:r w:rsidR="008D4276" w:rsidRPr="00132AE5">
              <w:rPr>
                <w:rFonts w:cs="Arial"/>
                <w:color w:val="000000"/>
                <w:sz w:val="20"/>
                <w:szCs w:val="20"/>
                <w:lang w:val="en-AU" w:eastAsia="en-AU"/>
              </w:rPr>
              <w:t>7%</w:t>
            </w:r>
          </w:p>
        </w:tc>
      </w:tr>
      <w:tr w:rsidR="008D4276" w:rsidRPr="00132AE5" w14:paraId="520F3748" w14:textId="77777777" w:rsidTr="006D156B">
        <w:trPr>
          <w:trHeight w:val="250"/>
        </w:trPr>
        <w:tc>
          <w:tcPr>
            <w:tcW w:w="2794" w:type="dxa"/>
            <w:tcBorders>
              <w:top w:val="nil"/>
              <w:bottom w:val="nil"/>
              <w:right w:val="nil"/>
            </w:tcBorders>
            <w:shd w:val="clear" w:color="000000" w:fill="FFFFFF"/>
            <w:noWrap/>
            <w:vAlign w:val="bottom"/>
            <w:hideMark/>
          </w:tcPr>
          <w:p w14:paraId="74C45A6F" w14:textId="77777777" w:rsidR="008D4276" w:rsidRPr="00132AE5" w:rsidRDefault="008D4276" w:rsidP="00A050A5">
            <w:pPr>
              <w:spacing w:after="0" w:line="240" w:lineRule="auto"/>
              <w:rPr>
                <w:rFonts w:cs="Arial"/>
                <w:color w:val="000000"/>
                <w:sz w:val="20"/>
                <w:szCs w:val="20"/>
                <w:lang w:val="en-AU" w:eastAsia="en-AU"/>
              </w:rPr>
            </w:pPr>
            <w:r w:rsidRPr="00132AE5">
              <w:rPr>
                <w:rFonts w:cs="Arial"/>
                <w:color w:val="000000"/>
                <w:sz w:val="20"/>
                <w:szCs w:val="20"/>
                <w:lang w:val="en-AU" w:eastAsia="en-AU"/>
              </w:rPr>
              <w:t>Some progress</w:t>
            </w:r>
          </w:p>
        </w:tc>
        <w:tc>
          <w:tcPr>
            <w:tcW w:w="1249" w:type="dxa"/>
            <w:tcBorders>
              <w:top w:val="nil"/>
              <w:left w:val="nil"/>
              <w:bottom w:val="nil"/>
              <w:right w:val="nil"/>
            </w:tcBorders>
            <w:shd w:val="clear" w:color="000000" w:fill="FFFFFF"/>
            <w:noWrap/>
            <w:vAlign w:val="bottom"/>
            <w:hideMark/>
          </w:tcPr>
          <w:p w14:paraId="2514D639" w14:textId="77777777" w:rsidR="008D4276" w:rsidRPr="00132AE5" w:rsidRDefault="008D4276" w:rsidP="00A050A5">
            <w:pPr>
              <w:spacing w:after="0" w:line="240" w:lineRule="auto"/>
              <w:jc w:val="right"/>
              <w:rPr>
                <w:rFonts w:cs="Arial"/>
                <w:color w:val="000000"/>
                <w:sz w:val="20"/>
                <w:szCs w:val="20"/>
                <w:lang w:val="en-AU" w:eastAsia="en-AU"/>
              </w:rPr>
            </w:pPr>
            <w:r w:rsidRPr="00132AE5">
              <w:rPr>
                <w:rFonts w:cs="Arial"/>
                <w:color w:val="000000"/>
                <w:sz w:val="20"/>
                <w:szCs w:val="20"/>
                <w:lang w:val="en-AU" w:eastAsia="en-AU"/>
              </w:rPr>
              <w:t>76%</w:t>
            </w:r>
          </w:p>
        </w:tc>
        <w:tc>
          <w:tcPr>
            <w:tcW w:w="1250" w:type="dxa"/>
            <w:tcBorders>
              <w:top w:val="nil"/>
              <w:left w:val="nil"/>
              <w:bottom w:val="nil"/>
              <w:right w:val="nil"/>
            </w:tcBorders>
            <w:shd w:val="clear" w:color="000000" w:fill="FFFFFF"/>
            <w:noWrap/>
            <w:vAlign w:val="bottom"/>
            <w:hideMark/>
          </w:tcPr>
          <w:p w14:paraId="2B6B1656" w14:textId="77777777" w:rsidR="008D4276" w:rsidRPr="00132AE5" w:rsidRDefault="008D4276" w:rsidP="00A050A5">
            <w:pPr>
              <w:spacing w:after="0" w:line="240" w:lineRule="auto"/>
              <w:jc w:val="right"/>
              <w:rPr>
                <w:rFonts w:cs="Arial"/>
                <w:color w:val="000000"/>
                <w:sz w:val="20"/>
                <w:szCs w:val="20"/>
                <w:lang w:val="en-AU" w:eastAsia="en-AU"/>
              </w:rPr>
            </w:pPr>
            <w:r w:rsidRPr="00132AE5">
              <w:rPr>
                <w:rFonts w:cs="Arial"/>
                <w:color w:val="000000"/>
                <w:sz w:val="20"/>
                <w:szCs w:val="20"/>
                <w:lang w:val="en-AU" w:eastAsia="en-AU"/>
              </w:rPr>
              <w:t>71%</w:t>
            </w:r>
          </w:p>
        </w:tc>
        <w:tc>
          <w:tcPr>
            <w:tcW w:w="1249" w:type="dxa"/>
            <w:tcBorders>
              <w:top w:val="nil"/>
              <w:left w:val="nil"/>
              <w:bottom w:val="nil"/>
              <w:right w:val="nil"/>
            </w:tcBorders>
            <w:shd w:val="clear" w:color="000000" w:fill="FFFFFF"/>
            <w:noWrap/>
            <w:vAlign w:val="bottom"/>
            <w:hideMark/>
          </w:tcPr>
          <w:p w14:paraId="46449B9C" w14:textId="77777777" w:rsidR="008D4276" w:rsidRPr="00132AE5" w:rsidRDefault="008D4276" w:rsidP="00A050A5">
            <w:pPr>
              <w:spacing w:after="0" w:line="240" w:lineRule="auto"/>
              <w:jc w:val="right"/>
              <w:rPr>
                <w:rFonts w:cs="Arial"/>
                <w:color w:val="000000"/>
                <w:sz w:val="20"/>
                <w:szCs w:val="20"/>
                <w:lang w:val="en-AU" w:eastAsia="en-AU"/>
              </w:rPr>
            </w:pPr>
            <w:r w:rsidRPr="00132AE5">
              <w:rPr>
                <w:rFonts w:cs="Arial"/>
                <w:color w:val="000000"/>
                <w:sz w:val="20"/>
                <w:szCs w:val="20"/>
                <w:lang w:val="en-AU" w:eastAsia="en-AU"/>
              </w:rPr>
              <w:t>74%</w:t>
            </w:r>
          </w:p>
        </w:tc>
        <w:tc>
          <w:tcPr>
            <w:tcW w:w="1250" w:type="dxa"/>
            <w:tcBorders>
              <w:top w:val="nil"/>
              <w:left w:val="nil"/>
              <w:bottom w:val="nil"/>
            </w:tcBorders>
            <w:shd w:val="clear" w:color="000000" w:fill="FFFFFF"/>
            <w:noWrap/>
            <w:vAlign w:val="bottom"/>
            <w:hideMark/>
          </w:tcPr>
          <w:p w14:paraId="51129C9E" w14:textId="5CF76374" w:rsidR="008D4276" w:rsidRPr="00132AE5" w:rsidRDefault="008D4276" w:rsidP="00A050A5">
            <w:pPr>
              <w:spacing w:after="0" w:line="240" w:lineRule="auto"/>
              <w:jc w:val="right"/>
              <w:rPr>
                <w:rFonts w:cs="Arial"/>
                <w:color w:val="000000"/>
                <w:sz w:val="20"/>
                <w:szCs w:val="20"/>
                <w:lang w:val="en-AU" w:eastAsia="en-AU"/>
              </w:rPr>
            </w:pPr>
            <w:r w:rsidRPr="00132AE5">
              <w:rPr>
                <w:rFonts w:cs="Arial"/>
                <w:color w:val="000000"/>
                <w:sz w:val="20"/>
                <w:szCs w:val="20"/>
                <w:lang w:val="en-AU" w:eastAsia="en-AU"/>
              </w:rPr>
              <w:t>69%</w:t>
            </w:r>
          </w:p>
        </w:tc>
      </w:tr>
      <w:tr w:rsidR="008D4276" w:rsidRPr="00132AE5" w14:paraId="7ECDAE41" w14:textId="77777777" w:rsidTr="006D156B">
        <w:trPr>
          <w:trHeight w:val="250"/>
        </w:trPr>
        <w:tc>
          <w:tcPr>
            <w:tcW w:w="2794" w:type="dxa"/>
            <w:tcBorders>
              <w:top w:val="nil"/>
              <w:bottom w:val="nil"/>
              <w:right w:val="nil"/>
            </w:tcBorders>
            <w:shd w:val="clear" w:color="000000" w:fill="FFFFFF"/>
            <w:noWrap/>
            <w:vAlign w:val="bottom"/>
            <w:hideMark/>
          </w:tcPr>
          <w:p w14:paraId="2CC8B5DA" w14:textId="77777777" w:rsidR="008D4276" w:rsidRPr="00132AE5" w:rsidRDefault="008D4276" w:rsidP="00A050A5">
            <w:pPr>
              <w:spacing w:after="0" w:line="240" w:lineRule="auto"/>
              <w:rPr>
                <w:rFonts w:cs="Arial"/>
                <w:color w:val="000000"/>
                <w:sz w:val="20"/>
                <w:szCs w:val="20"/>
                <w:lang w:val="en-AU" w:eastAsia="en-AU"/>
              </w:rPr>
            </w:pPr>
            <w:r w:rsidRPr="00132AE5">
              <w:rPr>
                <w:rFonts w:cs="Arial"/>
                <w:color w:val="000000"/>
                <w:sz w:val="20"/>
                <w:szCs w:val="20"/>
                <w:lang w:val="en-AU" w:eastAsia="en-AU"/>
              </w:rPr>
              <w:t>Significant progress</w:t>
            </w:r>
          </w:p>
        </w:tc>
        <w:tc>
          <w:tcPr>
            <w:tcW w:w="1249" w:type="dxa"/>
            <w:tcBorders>
              <w:top w:val="nil"/>
              <w:left w:val="nil"/>
              <w:bottom w:val="nil"/>
              <w:right w:val="nil"/>
            </w:tcBorders>
            <w:shd w:val="clear" w:color="000000" w:fill="FFFFFF"/>
            <w:noWrap/>
            <w:vAlign w:val="bottom"/>
            <w:hideMark/>
          </w:tcPr>
          <w:p w14:paraId="19E0CEBE" w14:textId="77777777" w:rsidR="008D4276" w:rsidRPr="00132AE5" w:rsidRDefault="008D4276" w:rsidP="00A050A5">
            <w:pPr>
              <w:spacing w:after="0" w:line="240" w:lineRule="auto"/>
              <w:jc w:val="right"/>
              <w:rPr>
                <w:rFonts w:cs="Arial"/>
                <w:color w:val="000000"/>
                <w:sz w:val="20"/>
                <w:szCs w:val="20"/>
                <w:lang w:val="en-AU" w:eastAsia="en-AU"/>
              </w:rPr>
            </w:pPr>
            <w:r w:rsidRPr="00132AE5">
              <w:rPr>
                <w:rFonts w:cs="Arial"/>
                <w:color w:val="000000"/>
                <w:sz w:val="20"/>
                <w:szCs w:val="20"/>
                <w:lang w:val="en-AU" w:eastAsia="en-AU"/>
              </w:rPr>
              <w:t>17%</w:t>
            </w:r>
          </w:p>
        </w:tc>
        <w:tc>
          <w:tcPr>
            <w:tcW w:w="1250" w:type="dxa"/>
            <w:tcBorders>
              <w:top w:val="nil"/>
              <w:left w:val="nil"/>
              <w:bottom w:val="nil"/>
              <w:right w:val="nil"/>
            </w:tcBorders>
            <w:shd w:val="clear" w:color="000000" w:fill="FFFFFF"/>
            <w:noWrap/>
            <w:vAlign w:val="bottom"/>
            <w:hideMark/>
          </w:tcPr>
          <w:p w14:paraId="60681C6C" w14:textId="77777777" w:rsidR="008D4276" w:rsidRPr="00132AE5" w:rsidRDefault="008D4276" w:rsidP="00A050A5">
            <w:pPr>
              <w:spacing w:after="0" w:line="240" w:lineRule="auto"/>
              <w:jc w:val="right"/>
              <w:rPr>
                <w:rFonts w:cs="Arial"/>
                <w:color w:val="000000"/>
                <w:sz w:val="20"/>
                <w:szCs w:val="20"/>
                <w:lang w:val="en-AU" w:eastAsia="en-AU"/>
              </w:rPr>
            </w:pPr>
            <w:r w:rsidRPr="00132AE5">
              <w:rPr>
                <w:rFonts w:cs="Arial"/>
                <w:color w:val="000000"/>
                <w:sz w:val="20"/>
                <w:szCs w:val="20"/>
                <w:lang w:val="en-AU" w:eastAsia="en-AU"/>
              </w:rPr>
              <w:t>23%</w:t>
            </w:r>
          </w:p>
        </w:tc>
        <w:tc>
          <w:tcPr>
            <w:tcW w:w="1249" w:type="dxa"/>
            <w:tcBorders>
              <w:top w:val="nil"/>
              <w:left w:val="nil"/>
              <w:bottom w:val="nil"/>
              <w:right w:val="nil"/>
            </w:tcBorders>
            <w:shd w:val="clear" w:color="000000" w:fill="FFFFFF"/>
            <w:noWrap/>
            <w:vAlign w:val="bottom"/>
            <w:hideMark/>
          </w:tcPr>
          <w:p w14:paraId="15174D6E" w14:textId="77777777" w:rsidR="008D4276" w:rsidRPr="00132AE5" w:rsidRDefault="008D4276" w:rsidP="00A050A5">
            <w:pPr>
              <w:spacing w:after="0" w:line="240" w:lineRule="auto"/>
              <w:jc w:val="right"/>
              <w:rPr>
                <w:rFonts w:cs="Arial"/>
                <w:color w:val="000000"/>
                <w:sz w:val="20"/>
                <w:szCs w:val="20"/>
                <w:lang w:val="en-AU" w:eastAsia="en-AU"/>
              </w:rPr>
            </w:pPr>
            <w:r w:rsidRPr="00132AE5">
              <w:rPr>
                <w:rFonts w:cs="Arial"/>
                <w:color w:val="000000"/>
                <w:sz w:val="20"/>
                <w:szCs w:val="20"/>
                <w:lang w:val="en-AU" w:eastAsia="en-AU"/>
              </w:rPr>
              <w:t>20%</w:t>
            </w:r>
          </w:p>
        </w:tc>
        <w:tc>
          <w:tcPr>
            <w:tcW w:w="1250" w:type="dxa"/>
            <w:tcBorders>
              <w:top w:val="nil"/>
              <w:left w:val="nil"/>
              <w:bottom w:val="nil"/>
            </w:tcBorders>
            <w:shd w:val="clear" w:color="000000" w:fill="FFFFFF"/>
            <w:noWrap/>
            <w:vAlign w:val="bottom"/>
            <w:hideMark/>
          </w:tcPr>
          <w:p w14:paraId="3A02218B" w14:textId="19D8A4AF" w:rsidR="008D4276" w:rsidRPr="00132AE5" w:rsidRDefault="008D4276" w:rsidP="00A050A5">
            <w:pPr>
              <w:spacing w:after="0" w:line="240" w:lineRule="auto"/>
              <w:jc w:val="right"/>
              <w:rPr>
                <w:rFonts w:cs="Arial"/>
                <w:color w:val="000000"/>
                <w:sz w:val="20"/>
                <w:szCs w:val="20"/>
                <w:lang w:val="en-AU" w:eastAsia="en-AU"/>
              </w:rPr>
            </w:pPr>
            <w:r w:rsidRPr="00132AE5">
              <w:rPr>
                <w:rFonts w:cs="Arial"/>
                <w:color w:val="000000"/>
                <w:sz w:val="20"/>
                <w:szCs w:val="20"/>
                <w:lang w:val="en-AU" w:eastAsia="en-AU"/>
              </w:rPr>
              <w:t>21%</w:t>
            </w:r>
          </w:p>
        </w:tc>
      </w:tr>
      <w:tr w:rsidR="008D4276" w:rsidRPr="00132AE5" w14:paraId="7B96C12F" w14:textId="77777777" w:rsidTr="006D156B">
        <w:trPr>
          <w:trHeight w:val="250"/>
        </w:trPr>
        <w:tc>
          <w:tcPr>
            <w:tcW w:w="2794" w:type="dxa"/>
            <w:tcBorders>
              <w:top w:val="nil"/>
              <w:bottom w:val="single" w:sz="4" w:space="0" w:color="auto"/>
              <w:right w:val="nil"/>
            </w:tcBorders>
            <w:shd w:val="clear" w:color="000000" w:fill="FFFFFF"/>
            <w:noWrap/>
            <w:vAlign w:val="bottom"/>
            <w:hideMark/>
          </w:tcPr>
          <w:p w14:paraId="10136B59" w14:textId="77777777" w:rsidR="008D4276" w:rsidRPr="00132AE5" w:rsidRDefault="008D4276" w:rsidP="00A050A5">
            <w:pPr>
              <w:spacing w:after="0" w:line="240" w:lineRule="auto"/>
              <w:rPr>
                <w:rFonts w:cs="Arial"/>
                <w:color w:val="000000"/>
                <w:sz w:val="20"/>
                <w:szCs w:val="20"/>
                <w:lang w:val="en-AU" w:eastAsia="en-AU"/>
              </w:rPr>
            </w:pPr>
            <w:r w:rsidRPr="00132AE5">
              <w:rPr>
                <w:rFonts w:cs="Arial"/>
                <w:color w:val="000000"/>
                <w:sz w:val="20"/>
                <w:szCs w:val="20"/>
                <w:lang w:val="en-AU" w:eastAsia="en-AU"/>
              </w:rPr>
              <w:t>Current goals fully achieved</w:t>
            </w:r>
          </w:p>
        </w:tc>
        <w:tc>
          <w:tcPr>
            <w:tcW w:w="1249" w:type="dxa"/>
            <w:tcBorders>
              <w:top w:val="nil"/>
              <w:left w:val="nil"/>
              <w:bottom w:val="single" w:sz="4" w:space="0" w:color="auto"/>
              <w:right w:val="nil"/>
            </w:tcBorders>
            <w:shd w:val="clear" w:color="000000" w:fill="FFFFFF"/>
            <w:noWrap/>
            <w:vAlign w:val="bottom"/>
            <w:hideMark/>
          </w:tcPr>
          <w:p w14:paraId="0CB2B336" w14:textId="77777777" w:rsidR="008D4276" w:rsidRPr="00132AE5" w:rsidRDefault="008D4276" w:rsidP="00A050A5">
            <w:pPr>
              <w:spacing w:after="0" w:line="240" w:lineRule="auto"/>
              <w:jc w:val="right"/>
              <w:rPr>
                <w:rFonts w:cs="Arial"/>
                <w:color w:val="000000"/>
                <w:sz w:val="20"/>
                <w:szCs w:val="20"/>
                <w:lang w:val="en-AU" w:eastAsia="en-AU"/>
              </w:rPr>
            </w:pPr>
            <w:r w:rsidRPr="00132AE5">
              <w:rPr>
                <w:rFonts w:cs="Arial"/>
                <w:color w:val="000000"/>
                <w:sz w:val="20"/>
                <w:szCs w:val="20"/>
                <w:lang w:val="en-AU" w:eastAsia="en-AU"/>
              </w:rPr>
              <w:t>2%</w:t>
            </w:r>
          </w:p>
        </w:tc>
        <w:tc>
          <w:tcPr>
            <w:tcW w:w="1250" w:type="dxa"/>
            <w:tcBorders>
              <w:top w:val="nil"/>
              <w:left w:val="nil"/>
              <w:bottom w:val="single" w:sz="4" w:space="0" w:color="auto"/>
              <w:right w:val="nil"/>
            </w:tcBorders>
            <w:shd w:val="clear" w:color="000000" w:fill="FFFFFF"/>
            <w:noWrap/>
            <w:vAlign w:val="bottom"/>
            <w:hideMark/>
          </w:tcPr>
          <w:p w14:paraId="3E91DC0F" w14:textId="77777777" w:rsidR="008D4276" w:rsidRPr="00132AE5" w:rsidRDefault="008D4276" w:rsidP="00A050A5">
            <w:pPr>
              <w:spacing w:after="0" w:line="240" w:lineRule="auto"/>
              <w:jc w:val="right"/>
              <w:rPr>
                <w:rFonts w:cs="Arial"/>
                <w:color w:val="000000"/>
                <w:sz w:val="20"/>
                <w:szCs w:val="20"/>
                <w:lang w:val="en-AU" w:eastAsia="en-AU"/>
              </w:rPr>
            </w:pPr>
            <w:r w:rsidRPr="00132AE5">
              <w:rPr>
                <w:rFonts w:cs="Arial"/>
                <w:color w:val="000000"/>
                <w:sz w:val="20"/>
                <w:szCs w:val="20"/>
                <w:lang w:val="en-AU" w:eastAsia="en-AU"/>
              </w:rPr>
              <w:t>2%</w:t>
            </w:r>
          </w:p>
        </w:tc>
        <w:tc>
          <w:tcPr>
            <w:tcW w:w="1249" w:type="dxa"/>
            <w:tcBorders>
              <w:top w:val="nil"/>
              <w:left w:val="nil"/>
              <w:bottom w:val="single" w:sz="4" w:space="0" w:color="auto"/>
              <w:right w:val="nil"/>
            </w:tcBorders>
            <w:shd w:val="clear" w:color="000000" w:fill="FFFFFF"/>
            <w:noWrap/>
            <w:vAlign w:val="bottom"/>
            <w:hideMark/>
          </w:tcPr>
          <w:p w14:paraId="7CB40330" w14:textId="77777777" w:rsidR="008D4276" w:rsidRPr="00132AE5" w:rsidRDefault="008D4276" w:rsidP="00A050A5">
            <w:pPr>
              <w:spacing w:after="0" w:line="240" w:lineRule="auto"/>
              <w:jc w:val="right"/>
              <w:rPr>
                <w:rFonts w:cs="Arial"/>
                <w:color w:val="000000"/>
                <w:sz w:val="20"/>
                <w:szCs w:val="20"/>
                <w:lang w:val="en-AU" w:eastAsia="en-AU"/>
              </w:rPr>
            </w:pPr>
            <w:r w:rsidRPr="00132AE5">
              <w:rPr>
                <w:rFonts w:cs="Arial"/>
                <w:color w:val="000000"/>
                <w:sz w:val="20"/>
                <w:szCs w:val="20"/>
                <w:lang w:val="en-AU" w:eastAsia="en-AU"/>
              </w:rPr>
              <w:t>2%</w:t>
            </w:r>
          </w:p>
        </w:tc>
        <w:tc>
          <w:tcPr>
            <w:tcW w:w="1250" w:type="dxa"/>
            <w:tcBorders>
              <w:top w:val="nil"/>
              <w:left w:val="nil"/>
              <w:bottom w:val="single" w:sz="4" w:space="0" w:color="auto"/>
            </w:tcBorders>
            <w:shd w:val="clear" w:color="000000" w:fill="FFFFFF"/>
            <w:noWrap/>
            <w:vAlign w:val="bottom"/>
            <w:hideMark/>
          </w:tcPr>
          <w:p w14:paraId="20EB3D2E" w14:textId="32C25EB0" w:rsidR="008D4276" w:rsidRPr="00132AE5" w:rsidRDefault="008D4276" w:rsidP="00A050A5">
            <w:pPr>
              <w:spacing w:after="0" w:line="240" w:lineRule="auto"/>
              <w:jc w:val="right"/>
              <w:rPr>
                <w:rFonts w:cs="Arial"/>
                <w:color w:val="000000"/>
                <w:sz w:val="20"/>
                <w:szCs w:val="20"/>
                <w:lang w:val="en-AU" w:eastAsia="en-AU"/>
              </w:rPr>
            </w:pPr>
            <w:r w:rsidRPr="00132AE5">
              <w:rPr>
                <w:rFonts w:cs="Arial"/>
                <w:color w:val="000000"/>
                <w:sz w:val="20"/>
                <w:szCs w:val="20"/>
                <w:lang w:val="en-AU" w:eastAsia="en-AU"/>
              </w:rPr>
              <w:t>2%</w:t>
            </w:r>
          </w:p>
        </w:tc>
      </w:tr>
      <w:tr w:rsidR="008D4276" w:rsidRPr="00132AE5" w14:paraId="5D70285F" w14:textId="77777777" w:rsidTr="006D156B">
        <w:trPr>
          <w:trHeight w:val="250"/>
        </w:trPr>
        <w:tc>
          <w:tcPr>
            <w:tcW w:w="2794" w:type="dxa"/>
            <w:tcBorders>
              <w:right w:val="nil"/>
            </w:tcBorders>
            <w:shd w:val="clear" w:color="000000" w:fill="FFFFFF"/>
            <w:noWrap/>
            <w:vAlign w:val="bottom"/>
            <w:hideMark/>
          </w:tcPr>
          <w:p w14:paraId="617E201C" w14:textId="77777777" w:rsidR="008D4276" w:rsidRPr="00132AE5" w:rsidRDefault="008D4276" w:rsidP="00A050A5">
            <w:pPr>
              <w:spacing w:after="0" w:line="240" w:lineRule="auto"/>
              <w:rPr>
                <w:rFonts w:cs="Arial"/>
                <w:color w:val="000000"/>
                <w:sz w:val="20"/>
                <w:szCs w:val="20"/>
                <w:lang w:val="en-AU" w:eastAsia="en-AU"/>
              </w:rPr>
            </w:pPr>
            <w:r w:rsidRPr="00132AE5">
              <w:rPr>
                <w:rFonts w:cs="Arial"/>
                <w:color w:val="000000"/>
                <w:sz w:val="20"/>
                <w:szCs w:val="20"/>
                <w:lang w:val="en-AU" w:eastAsia="en-AU"/>
              </w:rPr>
              <w:t>Total</w:t>
            </w:r>
          </w:p>
        </w:tc>
        <w:tc>
          <w:tcPr>
            <w:tcW w:w="1249" w:type="dxa"/>
            <w:tcBorders>
              <w:left w:val="nil"/>
              <w:right w:val="nil"/>
            </w:tcBorders>
            <w:shd w:val="clear" w:color="000000" w:fill="FFFFFF"/>
            <w:noWrap/>
            <w:vAlign w:val="bottom"/>
            <w:hideMark/>
          </w:tcPr>
          <w:p w14:paraId="01A24148" w14:textId="77777777" w:rsidR="008D4276" w:rsidRPr="00132AE5" w:rsidRDefault="008D4276" w:rsidP="00A050A5">
            <w:pPr>
              <w:spacing w:after="0" w:line="240" w:lineRule="auto"/>
              <w:jc w:val="right"/>
              <w:rPr>
                <w:rFonts w:cs="Arial"/>
                <w:color w:val="000000"/>
                <w:sz w:val="20"/>
                <w:szCs w:val="20"/>
                <w:lang w:val="en-AU" w:eastAsia="en-AU"/>
              </w:rPr>
            </w:pPr>
            <w:r w:rsidRPr="00132AE5">
              <w:rPr>
                <w:rFonts w:cs="Arial"/>
                <w:color w:val="000000"/>
                <w:sz w:val="20"/>
                <w:szCs w:val="20"/>
                <w:lang w:val="en-AU" w:eastAsia="en-AU"/>
              </w:rPr>
              <w:t>100%</w:t>
            </w:r>
          </w:p>
        </w:tc>
        <w:tc>
          <w:tcPr>
            <w:tcW w:w="1250" w:type="dxa"/>
            <w:tcBorders>
              <w:left w:val="nil"/>
              <w:right w:val="nil"/>
            </w:tcBorders>
            <w:shd w:val="clear" w:color="000000" w:fill="FFFFFF"/>
            <w:noWrap/>
            <w:vAlign w:val="bottom"/>
            <w:hideMark/>
          </w:tcPr>
          <w:p w14:paraId="48AF2AAB" w14:textId="77777777" w:rsidR="008D4276" w:rsidRPr="00132AE5" w:rsidRDefault="008D4276" w:rsidP="00A050A5">
            <w:pPr>
              <w:spacing w:after="0" w:line="240" w:lineRule="auto"/>
              <w:jc w:val="right"/>
              <w:rPr>
                <w:rFonts w:cs="Arial"/>
                <w:color w:val="000000"/>
                <w:sz w:val="20"/>
                <w:szCs w:val="20"/>
                <w:lang w:val="en-AU" w:eastAsia="en-AU"/>
              </w:rPr>
            </w:pPr>
            <w:r w:rsidRPr="00132AE5">
              <w:rPr>
                <w:rFonts w:cs="Arial"/>
                <w:color w:val="000000"/>
                <w:sz w:val="20"/>
                <w:szCs w:val="20"/>
                <w:lang w:val="en-AU" w:eastAsia="en-AU"/>
              </w:rPr>
              <w:t>100%</w:t>
            </w:r>
          </w:p>
        </w:tc>
        <w:tc>
          <w:tcPr>
            <w:tcW w:w="1249" w:type="dxa"/>
            <w:tcBorders>
              <w:left w:val="nil"/>
              <w:right w:val="nil"/>
            </w:tcBorders>
            <w:shd w:val="clear" w:color="000000" w:fill="FFFFFF"/>
            <w:noWrap/>
            <w:vAlign w:val="bottom"/>
            <w:hideMark/>
          </w:tcPr>
          <w:p w14:paraId="0304AEDA" w14:textId="77777777" w:rsidR="008D4276" w:rsidRPr="00132AE5" w:rsidRDefault="008D4276" w:rsidP="00A050A5">
            <w:pPr>
              <w:spacing w:after="0" w:line="240" w:lineRule="auto"/>
              <w:jc w:val="right"/>
              <w:rPr>
                <w:rFonts w:cs="Arial"/>
                <w:color w:val="000000"/>
                <w:sz w:val="20"/>
                <w:szCs w:val="20"/>
                <w:lang w:val="en-AU" w:eastAsia="en-AU"/>
              </w:rPr>
            </w:pPr>
            <w:r w:rsidRPr="00132AE5">
              <w:rPr>
                <w:rFonts w:cs="Arial"/>
                <w:color w:val="000000"/>
                <w:sz w:val="20"/>
                <w:szCs w:val="20"/>
                <w:lang w:val="en-AU" w:eastAsia="en-AU"/>
              </w:rPr>
              <w:t>100%</w:t>
            </w:r>
          </w:p>
        </w:tc>
        <w:tc>
          <w:tcPr>
            <w:tcW w:w="1250" w:type="dxa"/>
            <w:tcBorders>
              <w:left w:val="nil"/>
            </w:tcBorders>
            <w:shd w:val="clear" w:color="000000" w:fill="FFFFFF"/>
            <w:noWrap/>
            <w:vAlign w:val="bottom"/>
            <w:hideMark/>
          </w:tcPr>
          <w:p w14:paraId="65B4A022" w14:textId="4CD83F2B" w:rsidR="008D4276" w:rsidRPr="00132AE5" w:rsidRDefault="008D4276" w:rsidP="00A050A5">
            <w:pPr>
              <w:spacing w:after="0" w:line="240" w:lineRule="auto"/>
              <w:jc w:val="right"/>
              <w:rPr>
                <w:rFonts w:cs="Arial"/>
                <w:color w:val="000000"/>
                <w:sz w:val="20"/>
                <w:szCs w:val="20"/>
                <w:lang w:val="en-AU" w:eastAsia="en-AU"/>
              </w:rPr>
            </w:pPr>
            <w:r w:rsidRPr="00132AE5">
              <w:rPr>
                <w:rFonts w:cs="Arial"/>
                <w:color w:val="000000"/>
                <w:sz w:val="20"/>
                <w:szCs w:val="20"/>
                <w:lang w:val="en-AU" w:eastAsia="en-AU"/>
              </w:rPr>
              <w:t>100%</w:t>
            </w:r>
          </w:p>
        </w:tc>
      </w:tr>
    </w:tbl>
    <w:p w14:paraId="6F6FA259" w14:textId="24C2974C" w:rsidR="005239A0" w:rsidRDefault="005239A0" w:rsidP="00B53DCC"/>
    <w:p w14:paraId="5E1E4AE1" w14:textId="06D36289" w:rsidR="0050534A" w:rsidRPr="00162EF1" w:rsidRDefault="00162EF1" w:rsidP="00B53DCC">
      <w:pPr>
        <w:rPr>
          <w:rFonts w:cs="Arial"/>
          <w:color w:val="000000" w:themeColor="text1"/>
          <w:kern w:val="24"/>
          <w:szCs w:val="22"/>
        </w:rPr>
      </w:pPr>
      <w:r w:rsidRPr="00626FED">
        <w:rPr>
          <w:rFonts w:cs="Arial"/>
          <w:color w:val="000000" w:themeColor="text1"/>
          <w:kern w:val="24"/>
          <w:szCs w:val="22"/>
        </w:rPr>
        <w:t xml:space="preserve">Providers who reported activities </w:t>
      </w:r>
      <w:r>
        <w:rPr>
          <w:rFonts w:cs="Arial"/>
          <w:color w:val="000000" w:themeColor="text1"/>
          <w:kern w:val="24"/>
          <w:szCs w:val="22"/>
        </w:rPr>
        <w:t>as</w:t>
      </w:r>
      <w:r w:rsidRPr="00626FED">
        <w:rPr>
          <w:rFonts w:cs="Arial"/>
          <w:color w:val="000000" w:themeColor="text1"/>
          <w:kern w:val="24"/>
          <w:szCs w:val="22"/>
        </w:rPr>
        <w:t xml:space="preserve"> </w:t>
      </w:r>
      <w:r>
        <w:rPr>
          <w:rFonts w:cs="Arial"/>
          <w:color w:val="000000" w:themeColor="text1"/>
          <w:kern w:val="24"/>
          <w:szCs w:val="22"/>
        </w:rPr>
        <w:t>“</w:t>
      </w:r>
      <w:r w:rsidRPr="00626FED">
        <w:rPr>
          <w:rFonts w:cs="Arial"/>
          <w:color w:val="000000" w:themeColor="text1"/>
          <w:kern w:val="24"/>
          <w:szCs w:val="22"/>
        </w:rPr>
        <w:t xml:space="preserve">engaging with employers, educating and </w:t>
      </w:r>
      <w:proofErr w:type="spellStart"/>
      <w:r w:rsidRPr="00626FED">
        <w:rPr>
          <w:rFonts w:cs="Arial"/>
          <w:color w:val="000000" w:themeColor="text1"/>
          <w:kern w:val="24"/>
          <w:szCs w:val="22"/>
        </w:rPr>
        <w:t>customising</w:t>
      </w:r>
      <w:proofErr w:type="spellEnd"/>
      <w:r w:rsidRPr="00626FED">
        <w:rPr>
          <w:rFonts w:cs="Arial"/>
          <w:color w:val="000000" w:themeColor="text1"/>
          <w:kern w:val="24"/>
          <w:szCs w:val="22"/>
        </w:rPr>
        <w:t xml:space="preserve"> jobs</w:t>
      </w:r>
      <w:r>
        <w:rPr>
          <w:rFonts w:cs="Arial"/>
          <w:color w:val="000000" w:themeColor="text1"/>
          <w:kern w:val="24"/>
          <w:szCs w:val="22"/>
        </w:rPr>
        <w:t>”</w:t>
      </w:r>
      <w:r w:rsidRPr="00626FED">
        <w:rPr>
          <w:rFonts w:cs="Arial"/>
          <w:color w:val="000000" w:themeColor="text1"/>
          <w:kern w:val="24"/>
          <w:szCs w:val="22"/>
        </w:rPr>
        <w:t xml:space="preserve"> for participants reported that 69% made some progress and 21% made significant progres</w:t>
      </w:r>
      <w:r>
        <w:rPr>
          <w:rFonts w:cs="Arial"/>
          <w:color w:val="000000" w:themeColor="text1"/>
          <w:kern w:val="24"/>
          <w:szCs w:val="22"/>
        </w:rPr>
        <w:t>s.</w:t>
      </w:r>
    </w:p>
    <w:p w14:paraId="1183C970" w14:textId="084DF36E" w:rsidR="00096269" w:rsidRDefault="00091A6A" w:rsidP="00096269">
      <w:r w:rsidRPr="00616010">
        <w:rPr>
          <w:noProof/>
          <w:lang w:val="en-AU" w:eastAsia="en-AU"/>
        </w:rPr>
        <mc:AlternateContent>
          <mc:Choice Requires="wps">
            <w:drawing>
              <wp:anchor distT="0" distB="0" distL="114300" distR="114300" simplePos="0" relativeHeight="252052480" behindDoc="0" locked="0" layoutInCell="1" allowOverlap="1" wp14:anchorId="4166682C" wp14:editId="54D6010D">
                <wp:simplePos x="0" y="0"/>
                <wp:positionH relativeFrom="column">
                  <wp:posOffset>3181350</wp:posOffset>
                </wp:positionH>
                <wp:positionV relativeFrom="paragraph">
                  <wp:posOffset>1825625</wp:posOffset>
                </wp:positionV>
                <wp:extent cx="171450" cy="161925"/>
                <wp:effectExtent l="0" t="0" r="19050" b="28575"/>
                <wp:wrapNone/>
                <wp:docPr id="18" name="Oval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1450" cy="161925"/>
                        </a:xfrm>
                        <a:prstGeom prst="ellipse">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4E1760C6" id="Oval 14" o:spid="_x0000_s1026" alt="&quot;&quot;" style="position:absolute;margin-left:250.5pt;margin-top:143.75pt;width:13.5pt;height:12.7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" filled="f" strokecolor="#8ac640" strokeweight="1.5pt">
                <v:stroke joinstyle="miter"/>
              </v:oval>
            </w:pict>
          </mc:Fallback>
        </mc:AlternateContent>
      </w:r>
      <w:r>
        <w:rPr>
          <w:noProof/>
          <w:lang w:val="en-AU" w:eastAsia="en-AU"/>
        </w:rPr>
        <w:drawing>
          <wp:inline distT="0" distB="0" distL="0" distR="0" wp14:anchorId="347CDEE2" wp14:editId="04E1396A">
            <wp:extent cx="5040000" cy="2880000"/>
            <wp:effectExtent l="0" t="0" r="8255" b="0"/>
            <wp:docPr id="15" name="Chart 15" descr="The information in this chart is in the table above.">
              <a:extLst xmlns:a="http://schemas.openxmlformats.org/drawingml/2006/main">
                <a:ext uri="{FF2B5EF4-FFF2-40B4-BE49-F238E27FC236}">
                  <a16:creationId xmlns:a16="http://schemas.microsoft.com/office/drawing/2014/main" id="{00000000-0008-0000-0000-00003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C668956" w14:textId="154941C3" w:rsidR="00162EF1" w:rsidRPr="00500EFD" w:rsidRDefault="00162EF1" w:rsidP="00162EF1">
      <w:pPr>
        <w:rPr>
          <w:rFonts w:cs="Arial"/>
          <w:color w:val="000000" w:themeColor="text1"/>
          <w:kern w:val="24"/>
          <w:szCs w:val="22"/>
          <w:lang w:val="en-AU"/>
        </w:rPr>
      </w:pPr>
      <w:r w:rsidRPr="00500EFD">
        <w:rPr>
          <w:rFonts w:cs="Arial"/>
          <w:color w:val="000000" w:themeColor="text1"/>
          <w:kern w:val="24"/>
          <w:szCs w:val="22"/>
          <w:lang w:val="en-AU"/>
        </w:rPr>
        <w:t xml:space="preserve">The % of participants showing significant progress </w:t>
      </w:r>
      <w:r>
        <w:rPr>
          <w:rFonts w:cs="Arial"/>
          <w:color w:val="000000" w:themeColor="text1"/>
          <w:kern w:val="24"/>
          <w:szCs w:val="22"/>
          <w:lang w:val="en-AU"/>
        </w:rPr>
        <w:t>reduced in Jul</w:t>
      </w:r>
      <w:r w:rsidR="00D53992">
        <w:rPr>
          <w:rFonts w:cs="Arial"/>
          <w:color w:val="000000" w:themeColor="text1"/>
          <w:kern w:val="24"/>
          <w:szCs w:val="22"/>
          <w:lang w:val="en-AU"/>
        </w:rPr>
        <w:t>y</w:t>
      </w:r>
      <w:r>
        <w:rPr>
          <w:rFonts w:cs="Arial"/>
          <w:color w:val="000000" w:themeColor="text1"/>
          <w:kern w:val="24"/>
          <w:szCs w:val="22"/>
          <w:lang w:val="en-AU"/>
        </w:rPr>
        <w:t xml:space="preserve"> to Sep</w:t>
      </w:r>
      <w:r w:rsidR="00D53992">
        <w:rPr>
          <w:rFonts w:cs="Arial"/>
          <w:color w:val="000000" w:themeColor="text1"/>
          <w:kern w:val="24"/>
          <w:szCs w:val="22"/>
          <w:lang w:val="en-AU"/>
        </w:rPr>
        <w:t>tember</w:t>
      </w:r>
      <w:r>
        <w:rPr>
          <w:rFonts w:cs="Arial"/>
          <w:color w:val="000000" w:themeColor="text1"/>
          <w:kern w:val="24"/>
          <w:szCs w:val="22"/>
        </w:rPr>
        <w:t>, coinciding with the COVID-19 Delta variant outbreaks and lockdowns (mainly in NSW and VIC). This ha</w:t>
      </w:r>
      <w:r w:rsidR="00C4441F">
        <w:rPr>
          <w:rFonts w:cs="Arial"/>
          <w:color w:val="000000" w:themeColor="text1"/>
          <w:kern w:val="24"/>
          <w:szCs w:val="22"/>
        </w:rPr>
        <w:t>d</w:t>
      </w:r>
      <w:r>
        <w:rPr>
          <w:rFonts w:cs="Arial"/>
          <w:color w:val="000000" w:themeColor="text1"/>
          <w:kern w:val="24"/>
          <w:szCs w:val="22"/>
        </w:rPr>
        <w:t xml:space="preserve"> somewhat reversed in the Oct</w:t>
      </w:r>
      <w:r w:rsidR="00D53992">
        <w:rPr>
          <w:rFonts w:cs="Arial"/>
          <w:color w:val="000000" w:themeColor="text1"/>
          <w:kern w:val="24"/>
          <w:szCs w:val="22"/>
        </w:rPr>
        <w:t>ober</w:t>
      </w:r>
      <w:r>
        <w:rPr>
          <w:rFonts w:cs="Arial"/>
          <w:color w:val="000000" w:themeColor="text1"/>
          <w:kern w:val="24"/>
          <w:szCs w:val="22"/>
        </w:rPr>
        <w:t xml:space="preserve"> to Dec</w:t>
      </w:r>
      <w:r w:rsidR="00D53992">
        <w:rPr>
          <w:rFonts w:cs="Arial"/>
          <w:color w:val="000000" w:themeColor="text1"/>
          <w:kern w:val="24"/>
          <w:szCs w:val="22"/>
        </w:rPr>
        <w:t>ember</w:t>
      </w:r>
      <w:r>
        <w:rPr>
          <w:rFonts w:cs="Arial"/>
          <w:color w:val="000000" w:themeColor="text1"/>
          <w:kern w:val="24"/>
          <w:szCs w:val="22"/>
        </w:rPr>
        <w:t xml:space="preserve"> quarter.</w:t>
      </w:r>
    </w:p>
    <w:p w14:paraId="31806F9F" w14:textId="0773FC98" w:rsidR="00162EF1" w:rsidRDefault="00162EF1">
      <w:pPr>
        <w:spacing w:after="0" w:line="240" w:lineRule="auto"/>
      </w:pPr>
      <w:r>
        <w:br w:type="page"/>
      </w:r>
    </w:p>
    <w:p w14:paraId="79A9C003" w14:textId="5E11230A" w:rsidR="00182D0D" w:rsidRDefault="00182D0D" w:rsidP="00182D0D">
      <w:pPr>
        <w:pStyle w:val="Heading4"/>
        <w:rPr>
          <w:noProof/>
        </w:rPr>
      </w:pPr>
      <w:r>
        <w:lastRenderedPageBreak/>
        <w:t>Work experience</w:t>
      </w:r>
      <w:r w:rsidR="0000261C" w:rsidRPr="0000261C">
        <w:rPr>
          <w:noProof/>
        </w:rPr>
        <w:t xml:space="preserve"> </w:t>
      </w:r>
    </w:p>
    <w:p w14:paraId="54223427" w14:textId="34A1B9BD" w:rsidR="00A57B2B" w:rsidRPr="00A57B2B" w:rsidRDefault="00A57B2B" w:rsidP="00A57B2B">
      <w:pPr>
        <w:rPr>
          <w:b/>
          <w:bCs/>
        </w:rPr>
      </w:pPr>
      <w:r>
        <w:rPr>
          <w:b/>
          <w:bCs/>
        </w:rPr>
        <w:t>Work experience milestone -</w:t>
      </w:r>
      <w:r w:rsidRPr="004C0A0C">
        <w:rPr>
          <w:b/>
          <w:bCs/>
        </w:rPr>
        <w:t xml:space="preserve"> participant</w:t>
      </w:r>
      <w:r>
        <w:rPr>
          <w:b/>
          <w:bCs/>
        </w:rPr>
        <w:t xml:space="preserve"> progress</w:t>
      </w:r>
      <w:r w:rsidR="00633A73">
        <w:rPr>
          <w:b/>
          <w:bCs/>
        </w:rPr>
        <w:t xml:space="preserve"> %</w:t>
      </w: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4"/>
        <w:gridCol w:w="1249"/>
        <w:gridCol w:w="1250"/>
        <w:gridCol w:w="1249"/>
        <w:gridCol w:w="1250"/>
      </w:tblGrid>
      <w:tr w:rsidR="00EF12C5" w:rsidRPr="009436CE" w14:paraId="2D1E50BA" w14:textId="77777777" w:rsidTr="006754EA">
        <w:trPr>
          <w:trHeight w:val="260"/>
        </w:trPr>
        <w:tc>
          <w:tcPr>
            <w:tcW w:w="2794" w:type="dxa"/>
            <w:tcBorders>
              <w:top w:val="nil"/>
              <w:bottom w:val="single" w:sz="4" w:space="0" w:color="auto"/>
              <w:right w:val="nil"/>
            </w:tcBorders>
            <w:shd w:val="clear" w:color="000000" w:fill="6B2976"/>
            <w:vAlign w:val="bottom"/>
            <w:hideMark/>
          </w:tcPr>
          <w:p w14:paraId="61E3EB6E" w14:textId="4CE42A9C" w:rsidR="00EF12C5" w:rsidRPr="009436CE" w:rsidRDefault="00162EF1" w:rsidP="00162EF1">
            <w:pPr>
              <w:spacing w:before="60" w:after="60" w:line="240" w:lineRule="auto"/>
              <w:rPr>
                <w:rFonts w:cs="Arial"/>
                <w:b/>
                <w:bCs/>
                <w:color w:val="FFFFFF"/>
                <w:sz w:val="20"/>
                <w:szCs w:val="20"/>
                <w:lang w:val="en-AU" w:eastAsia="en-AU"/>
              </w:rPr>
            </w:pPr>
            <w:r>
              <w:rPr>
                <w:rFonts w:cs="Arial"/>
                <w:b/>
                <w:bCs/>
                <w:color w:val="FFFFFF"/>
                <w:sz w:val="20"/>
                <w:szCs w:val="20"/>
                <w:lang w:val="en-AU" w:eastAsia="en-AU"/>
              </w:rPr>
              <w:t>Work experience milestone</w:t>
            </w:r>
          </w:p>
        </w:tc>
        <w:tc>
          <w:tcPr>
            <w:tcW w:w="1249" w:type="dxa"/>
            <w:tcBorders>
              <w:top w:val="nil"/>
              <w:left w:val="nil"/>
              <w:bottom w:val="single" w:sz="4" w:space="0" w:color="auto"/>
              <w:right w:val="nil"/>
            </w:tcBorders>
            <w:shd w:val="clear" w:color="000000" w:fill="6B2976"/>
            <w:vAlign w:val="bottom"/>
            <w:hideMark/>
          </w:tcPr>
          <w:p w14:paraId="16E34B34" w14:textId="77777777" w:rsidR="00EF12C5" w:rsidRDefault="00EF12C5" w:rsidP="00162EF1">
            <w:pPr>
              <w:spacing w:before="60" w:after="60" w:line="240" w:lineRule="auto"/>
              <w:jc w:val="right"/>
              <w:rPr>
                <w:rFonts w:cs="Arial"/>
                <w:b/>
                <w:bCs/>
                <w:color w:val="FFFFFF"/>
                <w:sz w:val="20"/>
                <w:szCs w:val="20"/>
                <w:lang w:val="en-AU" w:eastAsia="en-AU"/>
              </w:rPr>
            </w:pPr>
            <w:r w:rsidRPr="009436CE">
              <w:rPr>
                <w:rFonts w:cs="Arial"/>
                <w:b/>
                <w:bCs/>
                <w:color w:val="FFFFFF"/>
                <w:sz w:val="20"/>
                <w:szCs w:val="20"/>
                <w:lang w:val="en-AU" w:eastAsia="en-AU"/>
              </w:rPr>
              <w:t>Jan to Mar</w:t>
            </w:r>
          </w:p>
          <w:p w14:paraId="47C98CC7" w14:textId="58298521" w:rsidR="00553358" w:rsidRPr="009436CE" w:rsidRDefault="00553358" w:rsidP="00162EF1">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50" w:type="dxa"/>
            <w:tcBorders>
              <w:top w:val="nil"/>
              <w:left w:val="nil"/>
              <w:bottom w:val="single" w:sz="4" w:space="0" w:color="auto"/>
              <w:right w:val="nil"/>
            </w:tcBorders>
            <w:shd w:val="clear" w:color="000000" w:fill="6B2976"/>
            <w:vAlign w:val="bottom"/>
            <w:hideMark/>
          </w:tcPr>
          <w:p w14:paraId="2A33CC35" w14:textId="77777777" w:rsidR="00EF12C5" w:rsidRDefault="00EF12C5" w:rsidP="00162EF1">
            <w:pPr>
              <w:spacing w:before="60" w:after="60" w:line="240" w:lineRule="auto"/>
              <w:jc w:val="right"/>
              <w:rPr>
                <w:rFonts w:cs="Arial"/>
                <w:b/>
                <w:bCs/>
                <w:color w:val="FFFFFF"/>
                <w:sz w:val="20"/>
                <w:szCs w:val="20"/>
                <w:lang w:val="en-AU" w:eastAsia="en-AU"/>
              </w:rPr>
            </w:pPr>
            <w:r w:rsidRPr="009436CE">
              <w:rPr>
                <w:rFonts w:cs="Arial"/>
                <w:b/>
                <w:bCs/>
                <w:color w:val="FFFFFF"/>
                <w:sz w:val="20"/>
                <w:szCs w:val="20"/>
                <w:lang w:val="en-AU" w:eastAsia="en-AU"/>
              </w:rPr>
              <w:t>Apr to Jun</w:t>
            </w:r>
          </w:p>
          <w:p w14:paraId="1A2A92A0" w14:textId="59752A1E" w:rsidR="00553358" w:rsidRPr="009436CE" w:rsidRDefault="00553358" w:rsidP="00162EF1">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49" w:type="dxa"/>
            <w:tcBorders>
              <w:top w:val="nil"/>
              <w:left w:val="nil"/>
              <w:bottom w:val="single" w:sz="4" w:space="0" w:color="auto"/>
              <w:right w:val="nil"/>
            </w:tcBorders>
            <w:shd w:val="clear" w:color="000000" w:fill="6B2976"/>
            <w:vAlign w:val="bottom"/>
            <w:hideMark/>
          </w:tcPr>
          <w:p w14:paraId="34546A87" w14:textId="77777777" w:rsidR="00EF12C5" w:rsidRDefault="00EF12C5" w:rsidP="00162EF1">
            <w:pPr>
              <w:spacing w:before="60" w:after="60" w:line="240" w:lineRule="auto"/>
              <w:jc w:val="right"/>
              <w:rPr>
                <w:rFonts w:cs="Arial"/>
                <w:b/>
                <w:bCs/>
                <w:color w:val="FFFFFF"/>
                <w:sz w:val="20"/>
                <w:szCs w:val="20"/>
                <w:lang w:val="en-AU" w:eastAsia="en-AU"/>
              </w:rPr>
            </w:pPr>
            <w:r w:rsidRPr="009436CE">
              <w:rPr>
                <w:rFonts w:cs="Arial"/>
                <w:b/>
                <w:bCs/>
                <w:color w:val="FFFFFF"/>
                <w:sz w:val="20"/>
                <w:szCs w:val="20"/>
                <w:lang w:val="en-AU" w:eastAsia="en-AU"/>
              </w:rPr>
              <w:t>Jul to Sep</w:t>
            </w:r>
          </w:p>
          <w:p w14:paraId="6E47BFEA" w14:textId="1AB4F98E" w:rsidR="00553358" w:rsidRPr="009436CE" w:rsidRDefault="00553358" w:rsidP="00162EF1">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50" w:type="dxa"/>
            <w:tcBorders>
              <w:top w:val="nil"/>
              <w:left w:val="nil"/>
              <w:bottom w:val="single" w:sz="4" w:space="0" w:color="auto"/>
            </w:tcBorders>
            <w:shd w:val="clear" w:color="000000" w:fill="6B2976"/>
            <w:vAlign w:val="bottom"/>
            <w:hideMark/>
          </w:tcPr>
          <w:p w14:paraId="3CB2CD9D" w14:textId="77777777" w:rsidR="00EF12C5" w:rsidRDefault="00EF12C5" w:rsidP="00162EF1">
            <w:pPr>
              <w:spacing w:before="60" w:after="60" w:line="240" w:lineRule="auto"/>
              <w:jc w:val="right"/>
              <w:rPr>
                <w:rFonts w:cs="Arial"/>
                <w:b/>
                <w:bCs/>
                <w:color w:val="FFFFFF"/>
                <w:sz w:val="20"/>
                <w:szCs w:val="20"/>
                <w:lang w:val="en-AU" w:eastAsia="en-AU"/>
              </w:rPr>
            </w:pPr>
            <w:r w:rsidRPr="009436CE">
              <w:rPr>
                <w:rFonts w:cs="Arial"/>
                <w:b/>
                <w:bCs/>
                <w:color w:val="FFFFFF"/>
                <w:sz w:val="20"/>
                <w:szCs w:val="20"/>
                <w:lang w:val="en-AU" w:eastAsia="en-AU"/>
              </w:rPr>
              <w:t>Oct to Dec</w:t>
            </w:r>
          </w:p>
          <w:p w14:paraId="519A7243" w14:textId="56A87483" w:rsidR="00553358" w:rsidRPr="009436CE" w:rsidRDefault="00553358" w:rsidP="00162EF1">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r>
      <w:tr w:rsidR="00EF12C5" w:rsidRPr="009436CE" w14:paraId="07F9FE43" w14:textId="77777777" w:rsidTr="006754EA">
        <w:trPr>
          <w:trHeight w:val="250"/>
        </w:trPr>
        <w:tc>
          <w:tcPr>
            <w:tcW w:w="2794" w:type="dxa"/>
            <w:tcBorders>
              <w:bottom w:val="nil"/>
              <w:right w:val="nil"/>
            </w:tcBorders>
            <w:shd w:val="clear" w:color="000000" w:fill="FFFFFF"/>
            <w:noWrap/>
            <w:vAlign w:val="bottom"/>
            <w:hideMark/>
          </w:tcPr>
          <w:p w14:paraId="7F0BC7FB" w14:textId="77777777" w:rsidR="00EF12C5" w:rsidRPr="009436CE" w:rsidRDefault="00EF12C5" w:rsidP="009436CE">
            <w:pPr>
              <w:spacing w:after="0" w:line="240" w:lineRule="auto"/>
              <w:rPr>
                <w:rFonts w:cs="Arial"/>
                <w:color w:val="000000"/>
                <w:sz w:val="20"/>
                <w:szCs w:val="20"/>
                <w:lang w:val="en-AU" w:eastAsia="en-AU"/>
              </w:rPr>
            </w:pPr>
            <w:r w:rsidRPr="009436CE">
              <w:rPr>
                <w:rFonts w:cs="Arial"/>
                <w:color w:val="000000"/>
                <w:sz w:val="20"/>
                <w:szCs w:val="20"/>
                <w:lang w:val="en-AU" w:eastAsia="en-AU"/>
              </w:rPr>
              <w:t>No progress</w:t>
            </w:r>
          </w:p>
        </w:tc>
        <w:tc>
          <w:tcPr>
            <w:tcW w:w="1249" w:type="dxa"/>
            <w:tcBorders>
              <w:left w:val="nil"/>
              <w:bottom w:val="nil"/>
              <w:right w:val="nil"/>
            </w:tcBorders>
            <w:shd w:val="clear" w:color="000000" w:fill="FFFFFF"/>
            <w:noWrap/>
            <w:vAlign w:val="bottom"/>
            <w:hideMark/>
          </w:tcPr>
          <w:p w14:paraId="6CE55977" w14:textId="77777777" w:rsidR="00EF12C5" w:rsidRPr="009436CE" w:rsidRDefault="00EF12C5" w:rsidP="009436CE">
            <w:pPr>
              <w:spacing w:after="0" w:line="240" w:lineRule="auto"/>
              <w:jc w:val="right"/>
              <w:rPr>
                <w:rFonts w:cs="Arial"/>
                <w:color w:val="000000"/>
                <w:sz w:val="20"/>
                <w:szCs w:val="20"/>
                <w:lang w:val="en-AU" w:eastAsia="en-AU"/>
              </w:rPr>
            </w:pPr>
            <w:r w:rsidRPr="009436CE">
              <w:rPr>
                <w:rFonts w:cs="Arial"/>
                <w:color w:val="000000"/>
                <w:sz w:val="20"/>
                <w:szCs w:val="20"/>
                <w:lang w:val="en-AU" w:eastAsia="en-AU"/>
              </w:rPr>
              <w:t>4%</w:t>
            </w:r>
          </w:p>
        </w:tc>
        <w:tc>
          <w:tcPr>
            <w:tcW w:w="1250" w:type="dxa"/>
            <w:tcBorders>
              <w:left w:val="nil"/>
              <w:bottom w:val="nil"/>
              <w:right w:val="nil"/>
            </w:tcBorders>
            <w:shd w:val="clear" w:color="000000" w:fill="FFFFFF"/>
            <w:noWrap/>
            <w:vAlign w:val="bottom"/>
            <w:hideMark/>
          </w:tcPr>
          <w:p w14:paraId="35A61EAC" w14:textId="77777777" w:rsidR="00EF12C5" w:rsidRPr="009436CE" w:rsidRDefault="00EF12C5" w:rsidP="009436CE">
            <w:pPr>
              <w:spacing w:after="0" w:line="240" w:lineRule="auto"/>
              <w:jc w:val="right"/>
              <w:rPr>
                <w:rFonts w:cs="Arial"/>
                <w:color w:val="000000"/>
                <w:sz w:val="20"/>
                <w:szCs w:val="20"/>
                <w:lang w:val="en-AU" w:eastAsia="en-AU"/>
              </w:rPr>
            </w:pPr>
            <w:r w:rsidRPr="009436CE">
              <w:rPr>
                <w:rFonts w:cs="Arial"/>
                <w:color w:val="000000"/>
                <w:sz w:val="20"/>
                <w:szCs w:val="20"/>
                <w:lang w:val="en-AU" w:eastAsia="en-AU"/>
              </w:rPr>
              <w:t>3%</w:t>
            </w:r>
          </w:p>
        </w:tc>
        <w:tc>
          <w:tcPr>
            <w:tcW w:w="1249" w:type="dxa"/>
            <w:tcBorders>
              <w:left w:val="nil"/>
              <w:bottom w:val="nil"/>
              <w:right w:val="nil"/>
            </w:tcBorders>
            <w:shd w:val="clear" w:color="000000" w:fill="FFFFFF"/>
            <w:noWrap/>
            <w:vAlign w:val="bottom"/>
            <w:hideMark/>
          </w:tcPr>
          <w:p w14:paraId="40F38161" w14:textId="77777777" w:rsidR="00EF12C5" w:rsidRPr="009436CE" w:rsidRDefault="00EF12C5" w:rsidP="009436CE">
            <w:pPr>
              <w:spacing w:after="0" w:line="240" w:lineRule="auto"/>
              <w:jc w:val="right"/>
              <w:rPr>
                <w:rFonts w:cs="Arial"/>
                <w:color w:val="000000"/>
                <w:sz w:val="20"/>
                <w:szCs w:val="20"/>
                <w:lang w:val="en-AU" w:eastAsia="en-AU"/>
              </w:rPr>
            </w:pPr>
            <w:r w:rsidRPr="009436CE">
              <w:rPr>
                <w:rFonts w:cs="Arial"/>
                <w:color w:val="000000"/>
                <w:sz w:val="20"/>
                <w:szCs w:val="20"/>
                <w:lang w:val="en-AU" w:eastAsia="en-AU"/>
              </w:rPr>
              <w:t>6%</w:t>
            </w:r>
          </w:p>
        </w:tc>
        <w:tc>
          <w:tcPr>
            <w:tcW w:w="1250" w:type="dxa"/>
            <w:tcBorders>
              <w:left w:val="nil"/>
              <w:bottom w:val="nil"/>
            </w:tcBorders>
            <w:shd w:val="clear" w:color="000000" w:fill="FFFFFF"/>
            <w:noWrap/>
            <w:vAlign w:val="bottom"/>
            <w:hideMark/>
          </w:tcPr>
          <w:p w14:paraId="58B7385C" w14:textId="77777777" w:rsidR="00EF12C5" w:rsidRPr="009436CE" w:rsidRDefault="00EF12C5" w:rsidP="009436CE">
            <w:pPr>
              <w:spacing w:after="0" w:line="240" w:lineRule="auto"/>
              <w:jc w:val="right"/>
              <w:rPr>
                <w:rFonts w:cs="Arial"/>
                <w:color w:val="000000"/>
                <w:sz w:val="20"/>
                <w:szCs w:val="20"/>
                <w:lang w:val="en-AU" w:eastAsia="en-AU"/>
              </w:rPr>
            </w:pPr>
            <w:r w:rsidRPr="009436CE">
              <w:rPr>
                <w:rFonts w:cs="Arial"/>
                <w:color w:val="000000"/>
                <w:sz w:val="20"/>
                <w:szCs w:val="20"/>
                <w:lang w:val="en-AU" w:eastAsia="en-AU"/>
              </w:rPr>
              <w:t>5%</w:t>
            </w:r>
          </w:p>
        </w:tc>
      </w:tr>
      <w:tr w:rsidR="00EF12C5" w:rsidRPr="009436CE" w14:paraId="3CEE7BE7" w14:textId="77777777" w:rsidTr="006754EA">
        <w:trPr>
          <w:trHeight w:val="250"/>
        </w:trPr>
        <w:tc>
          <w:tcPr>
            <w:tcW w:w="2794" w:type="dxa"/>
            <w:tcBorders>
              <w:top w:val="nil"/>
              <w:bottom w:val="nil"/>
              <w:right w:val="nil"/>
            </w:tcBorders>
            <w:shd w:val="clear" w:color="000000" w:fill="FFFFFF"/>
            <w:noWrap/>
            <w:vAlign w:val="bottom"/>
            <w:hideMark/>
          </w:tcPr>
          <w:p w14:paraId="1C9C05D7" w14:textId="77777777" w:rsidR="00EF12C5" w:rsidRPr="009436CE" w:rsidRDefault="00EF12C5" w:rsidP="009436CE">
            <w:pPr>
              <w:spacing w:after="0" w:line="240" w:lineRule="auto"/>
              <w:rPr>
                <w:rFonts w:cs="Arial"/>
                <w:color w:val="000000"/>
                <w:sz w:val="20"/>
                <w:szCs w:val="20"/>
                <w:lang w:val="en-AU" w:eastAsia="en-AU"/>
              </w:rPr>
            </w:pPr>
            <w:r w:rsidRPr="009436CE">
              <w:rPr>
                <w:rFonts w:cs="Arial"/>
                <w:color w:val="000000"/>
                <w:sz w:val="20"/>
                <w:szCs w:val="20"/>
                <w:lang w:val="en-AU" w:eastAsia="en-AU"/>
              </w:rPr>
              <w:t>Some progress</w:t>
            </w:r>
          </w:p>
        </w:tc>
        <w:tc>
          <w:tcPr>
            <w:tcW w:w="1249" w:type="dxa"/>
            <w:tcBorders>
              <w:top w:val="nil"/>
              <w:left w:val="nil"/>
              <w:bottom w:val="nil"/>
              <w:right w:val="nil"/>
            </w:tcBorders>
            <w:shd w:val="clear" w:color="000000" w:fill="FFFFFF"/>
            <w:noWrap/>
            <w:vAlign w:val="bottom"/>
            <w:hideMark/>
          </w:tcPr>
          <w:p w14:paraId="0A810406" w14:textId="77777777" w:rsidR="00EF12C5" w:rsidRPr="009436CE" w:rsidRDefault="00EF12C5" w:rsidP="009436CE">
            <w:pPr>
              <w:spacing w:after="0" w:line="240" w:lineRule="auto"/>
              <w:jc w:val="right"/>
              <w:rPr>
                <w:rFonts w:cs="Arial"/>
                <w:color w:val="000000"/>
                <w:sz w:val="20"/>
                <w:szCs w:val="20"/>
                <w:lang w:val="en-AU" w:eastAsia="en-AU"/>
              </w:rPr>
            </w:pPr>
            <w:r w:rsidRPr="009436CE">
              <w:rPr>
                <w:rFonts w:cs="Arial"/>
                <w:color w:val="000000"/>
                <w:sz w:val="20"/>
                <w:szCs w:val="20"/>
                <w:lang w:val="en-AU" w:eastAsia="en-AU"/>
              </w:rPr>
              <w:t>56%</w:t>
            </w:r>
          </w:p>
        </w:tc>
        <w:tc>
          <w:tcPr>
            <w:tcW w:w="1250" w:type="dxa"/>
            <w:tcBorders>
              <w:top w:val="nil"/>
              <w:left w:val="nil"/>
              <w:bottom w:val="nil"/>
              <w:right w:val="nil"/>
            </w:tcBorders>
            <w:shd w:val="clear" w:color="000000" w:fill="FFFFFF"/>
            <w:noWrap/>
            <w:vAlign w:val="bottom"/>
            <w:hideMark/>
          </w:tcPr>
          <w:p w14:paraId="12840C29" w14:textId="77777777" w:rsidR="00EF12C5" w:rsidRPr="009436CE" w:rsidRDefault="00EF12C5" w:rsidP="009436CE">
            <w:pPr>
              <w:spacing w:after="0" w:line="240" w:lineRule="auto"/>
              <w:jc w:val="right"/>
              <w:rPr>
                <w:rFonts w:cs="Arial"/>
                <w:color w:val="000000"/>
                <w:sz w:val="20"/>
                <w:szCs w:val="20"/>
                <w:lang w:val="en-AU" w:eastAsia="en-AU"/>
              </w:rPr>
            </w:pPr>
            <w:r w:rsidRPr="009436CE">
              <w:rPr>
                <w:rFonts w:cs="Arial"/>
                <w:color w:val="000000"/>
                <w:sz w:val="20"/>
                <w:szCs w:val="20"/>
                <w:lang w:val="en-AU" w:eastAsia="en-AU"/>
              </w:rPr>
              <w:t>53%</w:t>
            </w:r>
          </w:p>
        </w:tc>
        <w:tc>
          <w:tcPr>
            <w:tcW w:w="1249" w:type="dxa"/>
            <w:tcBorders>
              <w:top w:val="nil"/>
              <w:left w:val="nil"/>
              <w:bottom w:val="nil"/>
              <w:right w:val="nil"/>
            </w:tcBorders>
            <w:shd w:val="clear" w:color="000000" w:fill="FFFFFF"/>
            <w:noWrap/>
            <w:vAlign w:val="bottom"/>
            <w:hideMark/>
          </w:tcPr>
          <w:p w14:paraId="6ED33A49" w14:textId="77777777" w:rsidR="00EF12C5" w:rsidRPr="009436CE" w:rsidRDefault="00EF12C5" w:rsidP="009436CE">
            <w:pPr>
              <w:spacing w:after="0" w:line="240" w:lineRule="auto"/>
              <w:jc w:val="right"/>
              <w:rPr>
                <w:rFonts w:cs="Arial"/>
                <w:color w:val="000000"/>
                <w:sz w:val="20"/>
                <w:szCs w:val="20"/>
                <w:lang w:val="en-AU" w:eastAsia="en-AU"/>
              </w:rPr>
            </w:pPr>
            <w:r w:rsidRPr="009436CE">
              <w:rPr>
                <w:rFonts w:cs="Arial"/>
                <w:color w:val="000000"/>
                <w:sz w:val="20"/>
                <w:szCs w:val="20"/>
                <w:lang w:val="en-AU" w:eastAsia="en-AU"/>
              </w:rPr>
              <w:t>59%</w:t>
            </w:r>
          </w:p>
        </w:tc>
        <w:tc>
          <w:tcPr>
            <w:tcW w:w="1250" w:type="dxa"/>
            <w:tcBorders>
              <w:top w:val="nil"/>
              <w:left w:val="nil"/>
              <w:bottom w:val="nil"/>
            </w:tcBorders>
            <w:shd w:val="clear" w:color="000000" w:fill="FFFFFF"/>
            <w:noWrap/>
            <w:vAlign w:val="bottom"/>
            <w:hideMark/>
          </w:tcPr>
          <w:p w14:paraId="387007F8" w14:textId="2D97573B" w:rsidR="00EF12C5" w:rsidRPr="009436CE" w:rsidRDefault="006754EA" w:rsidP="009436CE">
            <w:pPr>
              <w:spacing w:after="0" w:line="240" w:lineRule="auto"/>
              <w:jc w:val="right"/>
              <w:rPr>
                <w:rFonts w:cs="Arial"/>
                <w:color w:val="000000"/>
                <w:sz w:val="20"/>
                <w:szCs w:val="20"/>
                <w:lang w:val="en-AU" w:eastAsia="en-AU"/>
              </w:rPr>
            </w:pPr>
            <w:r>
              <w:rPr>
                <w:noProof/>
                <w:lang w:val="en-AU" w:eastAsia="en-AU"/>
              </w:rPr>
              <mc:AlternateContent>
                <mc:Choice Requires="wps">
                  <w:drawing>
                    <wp:anchor distT="0" distB="0" distL="114300" distR="114300" simplePos="0" relativeHeight="251827200" behindDoc="0" locked="0" layoutInCell="1" allowOverlap="1" wp14:anchorId="0540E5E5" wp14:editId="0158BA4B">
                      <wp:simplePos x="0" y="0"/>
                      <wp:positionH relativeFrom="column">
                        <wp:posOffset>261620</wp:posOffset>
                      </wp:positionH>
                      <wp:positionV relativeFrom="paragraph">
                        <wp:posOffset>3175</wp:posOffset>
                      </wp:positionV>
                      <wp:extent cx="445135" cy="311150"/>
                      <wp:effectExtent l="0" t="0" r="12065" b="12700"/>
                      <wp:wrapNone/>
                      <wp:docPr id="101" name="Rounded 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45135" cy="311150"/>
                              </a:xfrm>
                              <a:prstGeom prst="roundRect">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62711FE9" id="Rounded Rectangle 12" o:spid="_x0000_s1026" alt="&quot;&quot;" style="position:absolute;margin-left:20.6pt;margin-top:.25pt;width:35.05pt;height:24.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" filled="f" strokecolor="#8ac640" strokeweight="1.5pt">
                      <v:stroke joinstyle="miter"/>
                    </v:roundrect>
                  </w:pict>
                </mc:Fallback>
              </mc:AlternateContent>
            </w:r>
            <w:r w:rsidR="00EF12C5" w:rsidRPr="009436CE">
              <w:rPr>
                <w:rFonts w:cs="Arial"/>
                <w:color w:val="000000"/>
                <w:sz w:val="20"/>
                <w:szCs w:val="20"/>
                <w:lang w:val="en-AU" w:eastAsia="en-AU"/>
              </w:rPr>
              <w:t>52%</w:t>
            </w:r>
          </w:p>
        </w:tc>
      </w:tr>
      <w:tr w:rsidR="00EF12C5" w:rsidRPr="009436CE" w14:paraId="3C90159E" w14:textId="77777777" w:rsidTr="006754EA">
        <w:trPr>
          <w:trHeight w:val="250"/>
        </w:trPr>
        <w:tc>
          <w:tcPr>
            <w:tcW w:w="2794" w:type="dxa"/>
            <w:tcBorders>
              <w:top w:val="nil"/>
              <w:bottom w:val="nil"/>
              <w:right w:val="nil"/>
            </w:tcBorders>
            <w:shd w:val="clear" w:color="000000" w:fill="FFFFFF"/>
            <w:noWrap/>
            <w:vAlign w:val="bottom"/>
            <w:hideMark/>
          </w:tcPr>
          <w:p w14:paraId="24141959" w14:textId="77777777" w:rsidR="00EF12C5" w:rsidRPr="009436CE" w:rsidRDefault="00EF12C5" w:rsidP="009436CE">
            <w:pPr>
              <w:spacing w:after="0" w:line="240" w:lineRule="auto"/>
              <w:rPr>
                <w:rFonts w:cs="Arial"/>
                <w:color w:val="000000"/>
                <w:sz w:val="20"/>
                <w:szCs w:val="20"/>
                <w:lang w:val="en-AU" w:eastAsia="en-AU"/>
              </w:rPr>
            </w:pPr>
            <w:r w:rsidRPr="009436CE">
              <w:rPr>
                <w:rFonts w:cs="Arial"/>
                <w:color w:val="000000"/>
                <w:sz w:val="20"/>
                <w:szCs w:val="20"/>
                <w:lang w:val="en-AU" w:eastAsia="en-AU"/>
              </w:rPr>
              <w:t>Significant progress</w:t>
            </w:r>
          </w:p>
        </w:tc>
        <w:tc>
          <w:tcPr>
            <w:tcW w:w="1249" w:type="dxa"/>
            <w:tcBorders>
              <w:top w:val="nil"/>
              <w:left w:val="nil"/>
              <w:bottom w:val="nil"/>
              <w:right w:val="nil"/>
            </w:tcBorders>
            <w:shd w:val="clear" w:color="000000" w:fill="FFFFFF"/>
            <w:noWrap/>
            <w:vAlign w:val="bottom"/>
            <w:hideMark/>
          </w:tcPr>
          <w:p w14:paraId="23C62AC4" w14:textId="77777777" w:rsidR="00EF12C5" w:rsidRPr="009436CE" w:rsidRDefault="00EF12C5" w:rsidP="009436CE">
            <w:pPr>
              <w:spacing w:after="0" w:line="240" w:lineRule="auto"/>
              <w:jc w:val="right"/>
              <w:rPr>
                <w:rFonts w:cs="Arial"/>
                <w:color w:val="000000"/>
                <w:sz w:val="20"/>
                <w:szCs w:val="20"/>
                <w:lang w:val="en-AU" w:eastAsia="en-AU"/>
              </w:rPr>
            </w:pPr>
            <w:r w:rsidRPr="009436CE">
              <w:rPr>
                <w:rFonts w:cs="Arial"/>
                <w:color w:val="000000"/>
                <w:sz w:val="20"/>
                <w:szCs w:val="20"/>
                <w:lang w:val="en-AU" w:eastAsia="en-AU"/>
              </w:rPr>
              <w:t>35%</w:t>
            </w:r>
          </w:p>
        </w:tc>
        <w:tc>
          <w:tcPr>
            <w:tcW w:w="1250" w:type="dxa"/>
            <w:tcBorders>
              <w:top w:val="nil"/>
              <w:left w:val="nil"/>
              <w:bottom w:val="nil"/>
              <w:right w:val="nil"/>
            </w:tcBorders>
            <w:shd w:val="clear" w:color="000000" w:fill="FFFFFF"/>
            <w:noWrap/>
            <w:vAlign w:val="bottom"/>
            <w:hideMark/>
          </w:tcPr>
          <w:p w14:paraId="04637919" w14:textId="77777777" w:rsidR="00EF12C5" w:rsidRPr="009436CE" w:rsidRDefault="00EF12C5" w:rsidP="009436CE">
            <w:pPr>
              <w:spacing w:after="0" w:line="240" w:lineRule="auto"/>
              <w:jc w:val="right"/>
              <w:rPr>
                <w:rFonts w:cs="Arial"/>
                <w:color w:val="000000"/>
                <w:sz w:val="20"/>
                <w:szCs w:val="20"/>
                <w:lang w:val="en-AU" w:eastAsia="en-AU"/>
              </w:rPr>
            </w:pPr>
            <w:r w:rsidRPr="009436CE">
              <w:rPr>
                <w:rFonts w:cs="Arial"/>
                <w:color w:val="000000"/>
                <w:sz w:val="20"/>
                <w:szCs w:val="20"/>
                <w:lang w:val="en-AU" w:eastAsia="en-AU"/>
              </w:rPr>
              <w:t>40%</w:t>
            </w:r>
          </w:p>
        </w:tc>
        <w:tc>
          <w:tcPr>
            <w:tcW w:w="1249" w:type="dxa"/>
            <w:tcBorders>
              <w:top w:val="nil"/>
              <w:left w:val="nil"/>
              <w:bottom w:val="nil"/>
              <w:right w:val="nil"/>
            </w:tcBorders>
            <w:shd w:val="clear" w:color="000000" w:fill="FFFFFF"/>
            <w:noWrap/>
            <w:vAlign w:val="bottom"/>
            <w:hideMark/>
          </w:tcPr>
          <w:p w14:paraId="77296A07" w14:textId="77777777" w:rsidR="00EF12C5" w:rsidRPr="009436CE" w:rsidRDefault="00EF12C5" w:rsidP="009436CE">
            <w:pPr>
              <w:spacing w:after="0" w:line="240" w:lineRule="auto"/>
              <w:jc w:val="right"/>
              <w:rPr>
                <w:rFonts w:cs="Arial"/>
                <w:color w:val="000000"/>
                <w:sz w:val="20"/>
                <w:szCs w:val="20"/>
                <w:lang w:val="en-AU" w:eastAsia="en-AU"/>
              </w:rPr>
            </w:pPr>
            <w:r w:rsidRPr="009436CE">
              <w:rPr>
                <w:rFonts w:cs="Arial"/>
                <w:color w:val="000000"/>
                <w:sz w:val="20"/>
                <w:szCs w:val="20"/>
                <w:lang w:val="en-AU" w:eastAsia="en-AU"/>
              </w:rPr>
              <w:t>33%</w:t>
            </w:r>
          </w:p>
        </w:tc>
        <w:tc>
          <w:tcPr>
            <w:tcW w:w="1250" w:type="dxa"/>
            <w:tcBorders>
              <w:top w:val="nil"/>
              <w:left w:val="nil"/>
              <w:bottom w:val="nil"/>
            </w:tcBorders>
            <w:shd w:val="clear" w:color="000000" w:fill="FFFFFF"/>
            <w:noWrap/>
            <w:vAlign w:val="bottom"/>
            <w:hideMark/>
          </w:tcPr>
          <w:p w14:paraId="0AD5865B" w14:textId="4D70D788" w:rsidR="00EF12C5" w:rsidRPr="009436CE" w:rsidRDefault="00EF12C5" w:rsidP="009436CE">
            <w:pPr>
              <w:spacing w:after="0" w:line="240" w:lineRule="auto"/>
              <w:jc w:val="right"/>
              <w:rPr>
                <w:rFonts w:cs="Arial"/>
                <w:color w:val="000000"/>
                <w:sz w:val="20"/>
                <w:szCs w:val="20"/>
                <w:lang w:val="en-AU" w:eastAsia="en-AU"/>
              </w:rPr>
            </w:pPr>
            <w:r w:rsidRPr="009436CE">
              <w:rPr>
                <w:rFonts w:cs="Arial"/>
                <w:color w:val="000000"/>
                <w:sz w:val="20"/>
                <w:szCs w:val="20"/>
                <w:lang w:val="en-AU" w:eastAsia="en-AU"/>
              </w:rPr>
              <w:t>40%</w:t>
            </w:r>
          </w:p>
        </w:tc>
      </w:tr>
      <w:tr w:rsidR="00EF12C5" w:rsidRPr="009436CE" w14:paraId="30CDA6EF" w14:textId="77777777" w:rsidTr="006754EA">
        <w:trPr>
          <w:trHeight w:val="250"/>
        </w:trPr>
        <w:tc>
          <w:tcPr>
            <w:tcW w:w="2794" w:type="dxa"/>
            <w:tcBorders>
              <w:top w:val="nil"/>
              <w:bottom w:val="single" w:sz="4" w:space="0" w:color="auto"/>
              <w:right w:val="nil"/>
            </w:tcBorders>
            <w:shd w:val="clear" w:color="000000" w:fill="FFFFFF"/>
            <w:noWrap/>
            <w:vAlign w:val="bottom"/>
            <w:hideMark/>
          </w:tcPr>
          <w:p w14:paraId="498650EB" w14:textId="77777777" w:rsidR="00EF12C5" w:rsidRPr="009436CE" w:rsidRDefault="00EF12C5" w:rsidP="009436CE">
            <w:pPr>
              <w:spacing w:after="0" w:line="240" w:lineRule="auto"/>
              <w:rPr>
                <w:rFonts w:cs="Arial"/>
                <w:color w:val="000000"/>
                <w:sz w:val="20"/>
                <w:szCs w:val="20"/>
                <w:lang w:val="en-AU" w:eastAsia="en-AU"/>
              </w:rPr>
            </w:pPr>
            <w:r w:rsidRPr="009436CE">
              <w:rPr>
                <w:rFonts w:cs="Arial"/>
                <w:color w:val="000000"/>
                <w:sz w:val="20"/>
                <w:szCs w:val="20"/>
                <w:lang w:val="en-AU" w:eastAsia="en-AU"/>
              </w:rPr>
              <w:t>Current goals fully achieved</w:t>
            </w:r>
          </w:p>
        </w:tc>
        <w:tc>
          <w:tcPr>
            <w:tcW w:w="1249" w:type="dxa"/>
            <w:tcBorders>
              <w:top w:val="nil"/>
              <w:left w:val="nil"/>
              <w:bottom w:val="single" w:sz="4" w:space="0" w:color="auto"/>
              <w:right w:val="nil"/>
            </w:tcBorders>
            <w:shd w:val="clear" w:color="000000" w:fill="FFFFFF"/>
            <w:noWrap/>
            <w:vAlign w:val="bottom"/>
            <w:hideMark/>
          </w:tcPr>
          <w:p w14:paraId="7C2E9082" w14:textId="77777777" w:rsidR="00EF12C5" w:rsidRPr="009436CE" w:rsidRDefault="00EF12C5" w:rsidP="009436CE">
            <w:pPr>
              <w:spacing w:after="0" w:line="240" w:lineRule="auto"/>
              <w:jc w:val="right"/>
              <w:rPr>
                <w:rFonts w:cs="Arial"/>
                <w:color w:val="000000"/>
                <w:sz w:val="20"/>
                <w:szCs w:val="20"/>
                <w:lang w:val="en-AU" w:eastAsia="en-AU"/>
              </w:rPr>
            </w:pPr>
            <w:r w:rsidRPr="009436CE">
              <w:rPr>
                <w:rFonts w:cs="Arial"/>
                <w:color w:val="000000"/>
                <w:sz w:val="20"/>
                <w:szCs w:val="20"/>
                <w:lang w:val="en-AU" w:eastAsia="en-AU"/>
              </w:rPr>
              <w:t>5%</w:t>
            </w:r>
          </w:p>
        </w:tc>
        <w:tc>
          <w:tcPr>
            <w:tcW w:w="1250" w:type="dxa"/>
            <w:tcBorders>
              <w:top w:val="nil"/>
              <w:left w:val="nil"/>
              <w:bottom w:val="single" w:sz="4" w:space="0" w:color="auto"/>
              <w:right w:val="nil"/>
            </w:tcBorders>
            <w:shd w:val="clear" w:color="000000" w:fill="FFFFFF"/>
            <w:noWrap/>
            <w:vAlign w:val="bottom"/>
            <w:hideMark/>
          </w:tcPr>
          <w:p w14:paraId="216AC895" w14:textId="77777777" w:rsidR="00EF12C5" w:rsidRPr="009436CE" w:rsidRDefault="00EF12C5" w:rsidP="009436CE">
            <w:pPr>
              <w:spacing w:after="0" w:line="240" w:lineRule="auto"/>
              <w:jc w:val="right"/>
              <w:rPr>
                <w:rFonts w:cs="Arial"/>
                <w:color w:val="000000"/>
                <w:sz w:val="20"/>
                <w:szCs w:val="20"/>
                <w:lang w:val="en-AU" w:eastAsia="en-AU"/>
              </w:rPr>
            </w:pPr>
            <w:r w:rsidRPr="009436CE">
              <w:rPr>
                <w:rFonts w:cs="Arial"/>
                <w:color w:val="000000"/>
                <w:sz w:val="20"/>
                <w:szCs w:val="20"/>
                <w:lang w:val="en-AU" w:eastAsia="en-AU"/>
              </w:rPr>
              <w:t>4%</w:t>
            </w:r>
          </w:p>
        </w:tc>
        <w:tc>
          <w:tcPr>
            <w:tcW w:w="1249" w:type="dxa"/>
            <w:tcBorders>
              <w:top w:val="nil"/>
              <w:left w:val="nil"/>
              <w:bottom w:val="single" w:sz="4" w:space="0" w:color="auto"/>
              <w:right w:val="nil"/>
            </w:tcBorders>
            <w:shd w:val="clear" w:color="000000" w:fill="FFFFFF"/>
            <w:noWrap/>
            <w:vAlign w:val="bottom"/>
            <w:hideMark/>
          </w:tcPr>
          <w:p w14:paraId="189DD1A0" w14:textId="77777777" w:rsidR="00EF12C5" w:rsidRPr="009436CE" w:rsidRDefault="00EF12C5" w:rsidP="009436CE">
            <w:pPr>
              <w:spacing w:after="0" w:line="240" w:lineRule="auto"/>
              <w:jc w:val="right"/>
              <w:rPr>
                <w:rFonts w:cs="Arial"/>
                <w:color w:val="000000"/>
                <w:sz w:val="20"/>
                <w:szCs w:val="20"/>
                <w:lang w:val="en-AU" w:eastAsia="en-AU"/>
              </w:rPr>
            </w:pPr>
            <w:r w:rsidRPr="009436CE">
              <w:rPr>
                <w:rFonts w:cs="Arial"/>
                <w:color w:val="000000"/>
                <w:sz w:val="20"/>
                <w:szCs w:val="20"/>
                <w:lang w:val="en-AU" w:eastAsia="en-AU"/>
              </w:rPr>
              <w:t>2%</w:t>
            </w:r>
          </w:p>
        </w:tc>
        <w:tc>
          <w:tcPr>
            <w:tcW w:w="1250" w:type="dxa"/>
            <w:tcBorders>
              <w:top w:val="nil"/>
              <w:left w:val="nil"/>
              <w:bottom w:val="single" w:sz="4" w:space="0" w:color="auto"/>
            </w:tcBorders>
            <w:shd w:val="clear" w:color="000000" w:fill="FFFFFF"/>
            <w:noWrap/>
            <w:vAlign w:val="bottom"/>
            <w:hideMark/>
          </w:tcPr>
          <w:p w14:paraId="797FA443" w14:textId="2FCD0075" w:rsidR="00EF12C5" w:rsidRPr="009436CE" w:rsidRDefault="00EF12C5" w:rsidP="009436CE">
            <w:pPr>
              <w:spacing w:after="0" w:line="240" w:lineRule="auto"/>
              <w:jc w:val="right"/>
              <w:rPr>
                <w:rFonts w:cs="Arial"/>
                <w:color w:val="000000"/>
                <w:sz w:val="20"/>
                <w:szCs w:val="20"/>
                <w:lang w:val="en-AU" w:eastAsia="en-AU"/>
              </w:rPr>
            </w:pPr>
            <w:r w:rsidRPr="009436CE">
              <w:rPr>
                <w:rFonts w:cs="Arial"/>
                <w:color w:val="000000"/>
                <w:sz w:val="20"/>
                <w:szCs w:val="20"/>
                <w:lang w:val="en-AU" w:eastAsia="en-AU"/>
              </w:rPr>
              <w:t>3%</w:t>
            </w:r>
          </w:p>
        </w:tc>
      </w:tr>
      <w:tr w:rsidR="00EF12C5" w:rsidRPr="009436CE" w14:paraId="292B7B5A" w14:textId="77777777" w:rsidTr="006754EA">
        <w:trPr>
          <w:trHeight w:val="250"/>
        </w:trPr>
        <w:tc>
          <w:tcPr>
            <w:tcW w:w="2794" w:type="dxa"/>
            <w:tcBorders>
              <w:right w:val="nil"/>
            </w:tcBorders>
            <w:shd w:val="clear" w:color="000000" w:fill="FFFFFF"/>
            <w:noWrap/>
            <w:vAlign w:val="bottom"/>
            <w:hideMark/>
          </w:tcPr>
          <w:p w14:paraId="5C89FDC2" w14:textId="77777777" w:rsidR="00EF12C5" w:rsidRPr="009436CE" w:rsidRDefault="00EF12C5" w:rsidP="009436CE">
            <w:pPr>
              <w:spacing w:after="0" w:line="240" w:lineRule="auto"/>
              <w:rPr>
                <w:rFonts w:cs="Arial"/>
                <w:color w:val="000000"/>
                <w:sz w:val="20"/>
                <w:szCs w:val="20"/>
                <w:lang w:val="en-AU" w:eastAsia="en-AU"/>
              </w:rPr>
            </w:pPr>
            <w:r w:rsidRPr="009436CE">
              <w:rPr>
                <w:rFonts w:cs="Arial"/>
                <w:color w:val="000000"/>
                <w:sz w:val="20"/>
                <w:szCs w:val="20"/>
                <w:lang w:val="en-AU" w:eastAsia="en-AU"/>
              </w:rPr>
              <w:t>Total</w:t>
            </w:r>
          </w:p>
        </w:tc>
        <w:tc>
          <w:tcPr>
            <w:tcW w:w="1249" w:type="dxa"/>
            <w:tcBorders>
              <w:left w:val="nil"/>
              <w:right w:val="nil"/>
            </w:tcBorders>
            <w:shd w:val="clear" w:color="000000" w:fill="FFFFFF"/>
            <w:noWrap/>
            <w:vAlign w:val="bottom"/>
            <w:hideMark/>
          </w:tcPr>
          <w:p w14:paraId="7E486CE9" w14:textId="77777777" w:rsidR="00EF12C5" w:rsidRPr="009436CE" w:rsidRDefault="00EF12C5" w:rsidP="009436CE">
            <w:pPr>
              <w:spacing w:after="0" w:line="240" w:lineRule="auto"/>
              <w:jc w:val="right"/>
              <w:rPr>
                <w:rFonts w:cs="Arial"/>
                <w:color w:val="000000"/>
                <w:sz w:val="20"/>
                <w:szCs w:val="20"/>
                <w:lang w:val="en-AU" w:eastAsia="en-AU"/>
              </w:rPr>
            </w:pPr>
            <w:r w:rsidRPr="009436CE">
              <w:rPr>
                <w:rFonts w:cs="Arial"/>
                <w:color w:val="000000"/>
                <w:sz w:val="20"/>
                <w:szCs w:val="20"/>
                <w:lang w:val="en-AU" w:eastAsia="en-AU"/>
              </w:rPr>
              <w:t>100%</w:t>
            </w:r>
          </w:p>
        </w:tc>
        <w:tc>
          <w:tcPr>
            <w:tcW w:w="1250" w:type="dxa"/>
            <w:tcBorders>
              <w:left w:val="nil"/>
              <w:right w:val="nil"/>
            </w:tcBorders>
            <w:shd w:val="clear" w:color="000000" w:fill="FFFFFF"/>
            <w:noWrap/>
            <w:vAlign w:val="bottom"/>
            <w:hideMark/>
          </w:tcPr>
          <w:p w14:paraId="3B8734B6" w14:textId="77777777" w:rsidR="00EF12C5" w:rsidRPr="009436CE" w:rsidRDefault="00EF12C5" w:rsidP="009436CE">
            <w:pPr>
              <w:spacing w:after="0" w:line="240" w:lineRule="auto"/>
              <w:jc w:val="right"/>
              <w:rPr>
                <w:rFonts w:cs="Arial"/>
                <w:color w:val="000000"/>
                <w:sz w:val="20"/>
                <w:szCs w:val="20"/>
                <w:lang w:val="en-AU" w:eastAsia="en-AU"/>
              </w:rPr>
            </w:pPr>
            <w:r w:rsidRPr="009436CE">
              <w:rPr>
                <w:rFonts w:cs="Arial"/>
                <w:color w:val="000000"/>
                <w:sz w:val="20"/>
                <w:szCs w:val="20"/>
                <w:lang w:val="en-AU" w:eastAsia="en-AU"/>
              </w:rPr>
              <w:t>100%</w:t>
            </w:r>
          </w:p>
        </w:tc>
        <w:tc>
          <w:tcPr>
            <w:tcW w:w="1249" w:type="dxa"/>
            <w:tcBorders>
              <w:left w:val="nil"/>
              <w:right w:val="nil"/>
            </w:tcBorders>
            <w:shd w:val="clear" w:color="000000" w:fill="FFFFFF"/>
            <w:noWrap/>
            <w:vAlign w:val="bottom"/>
            <w:hideMark/>
          </w:tcPr>
          <w:p w14:paraId="4CFDEC94" w14:textId="77777777" w:rsidR="00EF12C5" w:rsidRPr="009436CE" w:rsidRDefault="00EF12C5" w:rsidP="009436CE">
            <w:pPr>
              <w:spacing w:after="0" w:line="240" w:lineRule="auto"/>
              <w:jc w:val="right"/>
              <w:rPr>
                <w:rFonts w:cs="Arial"/>
                <w:color w:val="000000"/>
                <w:sz w:val="20"/>
                <w:szCs w:val="20"/>
                <w:lang w:val="en-AU" w:eastAsia="en-AU"/>
              </w:rPr>
            </w:pPr>
            <w:r w:rsidRPr="009436CE">
              <w:rPr>
                <w:rFonts w:cs="Arial"/>
                <w:color w:val="000000"/>
                <w:sz w:val="20"/>
                <w:szCs w:val="20"/>
                <w:lang w:val="en-AU" w:eastAsia="en-AU"/>
              </w:rPr>
              <w:t>100%</w:t>
            </w:r>
          </w:p>
        </w:tc>
        <w:tc>
          <w:tcPr>
            <w:tcW w:w="1250" w:type="dxa"/>
            <w:tcBorders>
              <w:left w:val="nil"/>
            </w:tcBorders>
            <w:shd w:val="clear" w:color="000000" w:fill="FFFFFF"/>
            <w:noWrap/>
            <w:vAlign w:val="bottom"/>
            <w:hideMark/>
          </w:tcPr>
          <w:p w14:paraId="4469C807" w14:textId="77777777" w:rsidR="00EF12C5" w:rsidRPr="009436CE" w:rsidRDefault="00EF12C5" w:rsidP="009436CE">
            <w:pPr>
              <w:spacing w:after="0" w:line="240" w:lineRule="auto"/>
              <w:jc w:val="right"/>
              <w:rPr>
                <w:rFonts w:cs="Arial"/>
                <w:color w:val="000000"/>
                <w:sz w:val="20"/>
                <w:szCs w:val="20"/>
                <w:lang w:val="en-AU" w:eastAsia="en-AU"/>
              </w:rPr>
            </w:pPr>
            <w:r w:rsidRPr="009436CE">
              <w:rPr>
                <w:rFonts w:cs="Arial"/>
                <w:color w:val="000000"/>
                <w:sz w:val="20"/>
                <w:szCs w:val="20"/>
                <w:lang w:val="en-AU" w:eastAsia="en-AU"/>
              </w:rPr>
              <w:t>100%</w:t>
            </w:r>
          </w:p>
        </w:tc>
      </w:tr>
    </w:tbl>
    <w:p w14:paraId="53E14C9F" w14:textId="61ECC609" w:rsidR="00A57B2B" w:rsidRDefault="00A57B2B" w:rsidP="00A57B2B"/>
    <w:p w14:paraId="537625E7" w14:textId="769B9A12" w:rsidR="00162EF1" w:rsidRPr="00E64102" w:rsidRDefault="00D53992" w:rsidP="00A57B2B">
      <w:pPr>
        <w:rPr>
          <w:rFonts w:cs="Arial"/>
          <w:color w:val="000000" w:themeColor="text1"/>
          <w:kern w:val="24"/>
          <w:szCs w:val="22"/>
        </w:rPr>
      </w:pPr>
      <w:r w:rsidRPr="00E05D9F">
        <w:rPr>
          <w:rFonts w:cs="Arial"/>
          <w:color w:val="000000" w:themeColor="text1"/>
          <w:kern w:val="24"/>
          <w:szCs w:val="22"/>
        </w:rPr>
        <w:t>Of the</w:t>
      </w:r>
      <w:r w:rsidR="00162EF1" w:rsidRPr="00E05D9F">
        <w:rPr>
          <w:rFonts w:cs="Arial"/>
          <w:color w:val="000000" w:themeColor="text1"/>
          <w:kern w:val="24"/>
          <w:szCs w:val="22"/>
        </w:rPr>
        <w:t xml:space="preserve"> participants engaging</w:t>
      </w:r>
      <w:r w:rsidR="00162EF1" w:rsidRPr="00626FED">
        <w:rPr>
          <w:rFonts w:cs="Arial"/>
          <w:color w:val="000000" w:themeColor="text1"/>
          <w:kern w:val="24"/>
          <w:szCs w:val="22"/>
        </w:rPr>
        <w:t xml:space="preserve"> in work experience</w:t>
      </w:r>
      <w:r w:rsidR="00162EF1">
        <w:rPr>
          <w:rFonts w:cs="Arial"/>
          <w:color w:val="000000" w:themeColor="text1"/>
          <w:kern w:val="24"/>
          <w:szCs w:val="22"/>
        </w:rPr>
        <w:t xml:space="preserve"> in the most recent quarter, 52% </w:t>
      </w:r>
      <w:r w:rsidR="00162EF1" w:rsidRPr="00626FED">
        <w:rPr>
          <w:rFonts w:cs="Arial"/>
          <w:color w:val="000000" w:themeColor="text1"/>
          <w:kern w:val="24"/>
          <w:szCs w:val="22"/>
        </w:rPr>
        <w:t>were re</w:t>
      </w:r>
      <w:r w:rsidR="00162EF1">
        <w:rPr>
          <w:rFonts w:cs="Arial"/>
          <w:color w:val="000000" w:themeColor="text1"/>
          <w:kern w:val="24"/>
          <w:szCs w:val="22"/>
        </w:rPr>
        <w:t xml:space="preserve">ported as making some progress, and 40% were reported as making significant progress. </w:t>
      </w:r>
    </w:p>
    <w:p w14:paraId="23A796EE" w14:textId="77777777" w:rsidR="00720546" w:rsidRDefault="0056084A" w:rsidP="00CE6CDA">
      <w:pPr>
        <w:rPr>
          <w:noProof/>
        </w:rPr>
      </w:pPr>
      <w:r w:rsidRPr="00E057DC">
        <w:rPr>
          <w:noProof/>
          <w:lang w:val="en-AU" w:eastAsia="en-AU"/>
        </w:rPr>
        <mc:AlternateContent>
          <mc:Choice Requires="wps">
            <w:drawing>
              <wp:anchor distT="0" distB="0" distL="114300" distR="114300" simplePos="0" relativeHeight="252142592" behindDoc="0" locked="0" layoutInCell="1" allowOverlap="1" wp14:anchorId="1B9B423B" wp14:editId="3B5F5F40">
                <wp:simplePos x="0" y="0"/>
                <wp:positionH relativeFrom="column">
                  <wp:posOffset>3187700</wp:posOffset>
                </wp:positionH>
                <wp:positionV relativeFrom="paragraph">
                  <wp:posOffset>1485900</wp:posOffset>
                </wp:positionV>
                <wp:extent cx="165100" cy="177800"/>
                <wp:effectExtent l="0" t="0" r="25400" b="12700"/>
                <wp:wrapNone/>
                <wp:docPr id="33" name="Oval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5100" cy="177800"/>
                        </a:xfrm>
                        <a:prstGeom prst="ellipse">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453DF6D9" id="Oval 17" o:spid="_x0000_s1026" alt="&quot;&quot;" style="position:absolute;margin-left:251pt;margin-top:117pt;width:13pt;height:14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" filled="f" strokecolor="#8ac640" strokeweight="1.5pt">
                <v:stroke joinstyle="miter"/>
              </v:oval>
            </w:pict>
          </mc:Fallback>
        </mc:AlternateContent>
      </w:r>
      <w:r w:rsidR="00AB665E" w:rsidRPr="00AB665E">
        <w:rPr>
          <w:noProof/>
        </w:rPr>
        <w:t xml:space="preserve"> </w:t>
      </w:r>
      <w:r>
        <w:rPr>
          <w:noProof/>
          <w:lang w:val="en-AU" w:eastAsia="en-AU"/>
        </w:rPr>
        <w:drawing>
          <wp:inline distT="0" distB="0" distL="0" distR="0" wp14:anchorId="566106EB" wp14:editId="5E202282">
            <wp:extent cx="5040000" cy="2880000"/>
            <wp:effectExtent l="0" t="0" r="8255" b="0"/>
            <wp:docPr id="21" name="Chart 21" descr="The information in this chart is in the table above.">
              <a:extLst xmlns:a="http://schemas.openxmlformats.org/drawingml/2006/main">
                <a:ext uri="{FF2B5EF4-FFF2-40B4-BE49-F238E27FC236}">
                  <a16:creationId xmlns:a16="http://schemas.microsoft.com/office/drawing/2014/main" id="{00000000-0008-0000-0000-00003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602E25F" w14:textId="616C713B" w:rsidR="00162EF1" w:rsidRDefault="00CE6CDA" w:rsidP="00CE6CDA">
      <w:pPr>
        <w:rPr>
          <w:rFonts w:cs="Arial"/>
          <w:color w:val="000000" w:themeColor="text1"/>
          <w:kern w:val="24"/>
          <w:szCs w:val="22"/>
        </w:rPr>
      </w:pPr>
      <w:r>
        <w:rPr>
          <w:rFonts w:cs="Arial"/>
          <w:color w:val="000000" w:themeColor="text1"/>
          <w:kern w:val="24"/>
          <w:szCs w:val="22"/>
        </w:rPr>
        <w:t xml:space="preserve">For July – September 2021, there </w:t>
      </w:r>
      <w:r w:rsidR="00E23F20">
        <w:rPr>
          <w:rFonts w:cs="Arial"/>
          <w:color w:val="000000" w:themeColor="text1"/>
          <w:kern w:val="24"/>
          <w:szCs w:val="22"/>
        </w:rPr>
        <w:t>was</w:t>
      </w:r>
      <w:r>
        <w:rPr>
          <w:rFonts w:cs="Arial"/>
          <w:color w:val="000000" w:themeColor="text1"/>
          <w:kern w:val="24"/>
          <w:szCs w:val="22"/>
        </w:rPr>
        <w:t xml:space="preserve"> lower % of participants reporting significant progress and current goal fully achieved, coinciding with the COVID-19 Delta variant outbreaks and lockdowns (mainly in NSW and VIC).</w:t>
      </w:r>
      <w:r w:rsidR="00765A48">
        <w:rPr>
          <w:rFonts w:cs="Arial"/>
          <w:color w:val="000000" w:themeColor="text1"/>
          <w:kern w:val="24"/>
          <w:szCs w:val="22"/>
        </w:rPr>
        <w:t xml:space="preserve"> This has rebounded in the October – December 2021 quarter.</w:t>
      </w:r>
    </w:p>
    <w:p w14:paraId="77EBF480" w14:textId="77777777" w:rsidR="00162EF1" w:rsidRDefault="00162EF1">
      <w:pPr>
        <w:spacing w:after="0" w:line="240" w:lineRule="auto"/>
        <w:rPr>
          <w:rFonts w:cs="Arial"/>
          <w:color w:val="000000" w:themeColor="text1"/>
          <w:kern w:val="24"/>
          <w:szCs w:val="22"/>
        </w:rPr>
      </w:pPr>
      <w:r>
        <w:rPr>
          <w:rFonts w:cs="Arial"/>
          <w:color w:val="000000" w:themeColor="text1"/>
          <w:kern w:val="24"/>
          <w:szCs w:val="22"/>
        </w:rPr>
        <w:br w:type="page"/>
      </w:r>
    </w:p>
    <w:p w14:paraId="5BA5A4F8" w14:textId="40D0761F" w:rsidR="007B0C24" w:rsidRDefault="00F85193" w:rsidP="007B0C24">
      <w:pPr>
        <w:pStyle w:val="Heading3"/>
        <w:ind w:left="709" w:hanging="709"/>
      </w:pPr>
      <w:bookmarkStart w:id="65" w:name="_Progress_Towards_Milestones_1"/>
      <w:bookmarkStart w:id="66" w:name="_Toc105491525"/>
      <w:bookmarkStart w:id="67" w:name="_Toc105582951"/>
      <w:bookmarkEnd w:id="65"/>
      <w:r w:rsidRPr="00F85193">
        <w:lastRenderedPageBreak/>
        <w:t xml:space="preserve">Progress </w:t>
      </w:r>
      <w:r w:rsidR="008F46F4">
        <w:t>t</w:t>
      </w:r>
      <w:r w:rsidRPr="00F85193">
        <w:t xml:space="preserve">owards </w:t>
      </w:r>
      <w:r w:rsidR="008F46F4">
        <w:t>m</w:t>
      </w:r>
      <w:r w:rsidRPr="00F85193">
        <w:t xml:space="preserve">ilestones – </w:t>
      </w:r>
      <w:r w:rsidR="008F46F4">
        <w:t>c</w:t>
      </w:r>
      <w:r w:rsidRPr="00F85193">
        <w:t xml:space="preserve">umulative up to </w:t>
      </w:r>
      <w:r w:rsidR="00E20E32">
        <w:t>December</w:t>
      </w:r>
      <w:r w:rsidR="00E20E32" w:rsidRPr="00F85193">
        <w:t xml:space="preserve"> </w:t>
      </w:r>
      <w:r w:rsidRPr="00F85193">
        <w:t>2021</w:t>
      </w:r>
      <w:bookmarkEnd w:id="66"/>
      <w:bookmarkEnd w:id="67"/>
    </w:p>
    <w:p w14:paraId="37562C6C" w14:textId="28023B9B" w:rsidR="009A5DEE" w:rsidRDefault="00FC2764" w:rsidP="00FC2764">
      <w:pPr>
        <w:rPr>
          <w:rFonts w:cs="Arial"/>
          <w:color w:val="000000" w:themeColor="text1"/>
          <w:kern w:val="24"/>
          <w:szCs w:val="22"/>
        </w:rPr>
      </w:pPr>
      <w:r>
        <w:rPr>
          <w:rFonts w:cs="Arial"/>
          <w:color w:val="000000" w:themeColor="text1"/>
          <w:kern w:val="24"/>
          <w:szCs w:val="22"/>
        </w:rPr>
        <w:t>Th</w:t>
      </w:r>
      <w:r w:rsidR="00C47805">
        <w:rPr>
          <w:rFonts w:cs="Arial"/>
          <w:color w:val="000000" w:themeColor="text1"/>
          <w:kern w:val="24"/>
          <w:szCs w:val="22"/>
        </w:rPr>
        <w:t>e following</w:t>
      </w:r>
      <w:r>
        <w:rPr>
          <w:rFonts w:cs="Arial"/>
          <w:color w:val="000000" w:themeColor="text1"/>
          <w:kern w:val="24"/>
          <w:szCs w:val="22"/>
        </w:rPr>
        <w:t xml:space="preserve"> </w:t>
      </w:r>
      <w:r w:rsidR="00C47805">
        <w:rPr>
          <w:rFonts w:cs="Arial"/>
          <w:color w:val="000000" w:themeColor="text1"/>
          <w:kern w:val="24"/>
          <w:szCs w:val="22"/>
        </w:rPr>
        <w:t>sections</w:t>
      </w:r>
      <w:r>
        <w:rPr>
          <w:rFonts w:cs="Arial"/>
          <w:color w:val="000000" w:themeColor="text1"/>
          <w:kern w:val="24"/>
          <w:szCs w:val="22"/>
        </w:rPr>
        <w:t xml:space="preserve"> show that more time receiving supports or training is associated with better progress towards mastering specific skills.</w:t>
      </w:r>
      <w:r w:rsidR="00D0582C">
        <w:rPr>
          <w:rFonts w:cs="Arial"/>
          <w:color w:val="000000" w:themeColor="text1"/>
          <w:kern w:val="24"/>
          <w:szCs w:val="22"/>
        </w:rPr>
        <w:t xml:space="preserve"> </w:t>
      </w:r>
      <w:r>
        <w:rPr>
          <w:rFonts w:cs="Arial"/>
          <w:color w:val="000000" w:themeColor="text1"/>
          <w:kern w:val="24"/>
          <w:szCs w:val="22"/>
        </w:rPr>
        <w:t xml:space="preserve">For each participant, the best progress (across </w:t>
      </w:r>
      <w:r w:rsidR="00395740">
        <w:rPr>
          <w:rFonts w:cs="Arial"/>
          <w:color w:val="000000" w:themeColor="text1"/>
          <w:kern w:val="24"/>
          <w:szCs w:val="22"/>
        </w:rPr>
        <w:t>4</w:t>
      </w:r>
      <w:r>
        <w:rPr>
          <w:rFonts w:cs="Arial"/>
          <w:color w:val="000000" w:themeColor="text1"/>
          <w:kern w:val="24"/>
          <w:szCs w:val="22"/>
        </w:rPr>
        <w:t xml:space="preserve"> quarters) towards mastering the specific skills is used for this analysis, and compared against the cumulative time receiving </w:t>
      </w:r>
      <w:r w:rsidR="006D55D7">
        <w:rPr>
          <w:rFonts w:cs="Arial"/>
          <w:color w:val="000000" w:themeColor="text1"/>
          <w:kern w:val="24"/>
          <w:szCs w:val="22"/>
        </w:rPr>
        <w:t>e</w:t>
      </w:r>
      <w:r>
        <w:rPr>
          <w:rFonts w:cs="Arial"/>
          <w:color w:val="000000" w:themeColor="text1"/>
          <w:kern w:val="24"/>
          <w:szCs w:val="22"/>
        </w:rPr>
        <w:t xml:space="preserve">mployment </w:t>
      </w:r>
      <w:r w:rsidR="006D55D7">
        <w:rPr>
          <w:rFonts w:cs="Arial"/>
          <w:color w:val="000000" w:themeColor="text1"/>
          <w:kern w:val="24"/>
          <w:szCs w:val="22"/>
        </w:rPr>
        <w:t>s</w:t>
      </w:r>
      <w:r>
        <w:rPr>
          <w:rFonts w:cs="Arial"/>
          <w:color w:val="000000" w:themeColor="text1"/>
          <w:kern w:val="24"/>
          <w:szCs w:val="22"/>
        </w:rPr>
        <w:t>upports, and training for the specific skills.</w:t>
      </w:r>
      <w:r w:rsidR="0023591A">
        <w:rPr>
          <w:rFonts w:cs="Arial"/>
          <w:color w:val="000000" w:themeColor="text1"/>
          <w:kern w:val="24"/>
          <w:szCs w:val="22"/>
        </w:rPr>
        <w:t xml:space="preserve"> </w:t>
      </w:r>
    </w:p>
    <w:p w14:paraId="394DF135" w14:textId="3A243DBB" w:rsidR="00BF5CBE" w:rsidRDefault="0023591A" w:rsidP="00FC2764">
      <w:pPr>
        <w:rPr>
          <w:rFonts w:cs="Arial"/>
          <w:color w:val="000000" w:themeColor="text1"/>
          <w:kern w:val="24"/>
          <w:szCs w:val="22"/>
          <w:lang w:val="en-AU"/>
        </w:rPr>
      </w:pPr>
      <w:r w:rsidRPr="0023591A">
        <w:rPr>
          <w:rFonts w:cs="Arial"/>
          <w:color w:val="000000" w:themeColor="text1"/>
          <w:kern w:val="24"/>
          <w:szCs w:val="22"/>
          <w:lang w:val="en-AU"/>
        </w:rPr>
        <w:t xml:space="preserve">Appendix 1 </w:t>
      </w:r>
      <w:r w:rsidR="0050534A">
        <w:rPr>
          <w:rFonts w:cs="Arial"/>
          <w:color w:val="000000" w:themeColor="text1"/>
          <w:kern w:val="24"/>
          <w:szCs w:val="22"/>
          <w:lang w:val="en-AU"/>
        </w:rPr>
        <w:t>includes</w:t>
      </w:r>
      <w:r w:rsidRPr="0023591A">
        <w:rPr>
          <w:rFonts w:cs="Arial"/>
          <w:color w:val="000000" w:themeColor="text1"/>
          <w:kern w:val="24"/>
          <w:szCs w:val="22"/>
          <w:lang w:val="en-AU"/>
        </w:rPr>
        <w:t xml:space="preserve"> more detail on the methodology used in this section.</w:t>
      </w:r>
    </w:p>
    <w:p w14:paraId="4F230C5A" w14:textId="61BC23F8" w:rsidR="003D1533" w:rsidRDefault="003D1533" w:rsidP="003D1533">
      <w:pPr>
        <w:pStyle w:val="Heading4"/>
      </w:pPr>
      <w:bookmarkStart w:id="68" w:name="_Social,_presentation_and_1"/>
      <w:bookmarkEnd w:id="68"/>
      <w:r w:rsidRPr="00C578B9">
        <w:t>Social, presentation and communication skill</w:t>
      </w:r>
    </w:p>
    <w:p w14:paraId="09BCC341" w14:textId="076B1018" w:rsidR="00265AFD" w:rsidRPr="00265AFD" w:rsidRDefault="00265AFD" w:rsidP="00265AFD">
      <w:pPr>
        <w:rPr>
          <w:b/>
          <w:bCs/>
        </w:rPr>
      </w:pPr>
      <w:r w:rsidRPr="00265AFD">
        <w:rPr>
          <w:b/>
          <w:bCs/>
        </w:rPr>
        <w:t xml:space="preserve">Social, presentation and communication skill </w:t>
      </w:r>
      <w:r>
        <w:rPr>
          <w:b/>
          <w:bCs/>
        </w:rPr>
        <w:t xml:space="preserve">milestone - </w:t>
      </w:r>
      <w:r w:rsidRPr="004C0A0C">
        <w:rPr>
          <w:b/>
          <w:bCs/>
        </w:rPr>
        <w:t>% of participant</w:t>
      </w:r>
      <w:r>
        <w:rPr>
          <w:b/>
          <w:bCs/>
        </w:rPr>
        <w:t xml:space="preserve"> progress</w:t>
      </w:r>
    </w:p>
    <w:tbl>
      <w:tblPr>
        <w:tblW w:w="9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1"/>
        <w:gridCol w:w="1562"/>
        <w:gridCol w:w="1561"/>
        <w:gridCol w:w="1562"/>
        <w:gridCol w:w="1561"/>
        <w:gridCol w:w="1562"/>
      </w:tblGrid>
      <w:tr w:rsidR="001A0F82" w:rsidRPr="006A65F9" w14:paraId="5978ABA8" w14:textId="77777777" w:rsidTr="00EA3601">
        <w:trPr>
          <w:trHeight w:val="780"/>
        </w:trPr>
        <w:tc>
          <w:tcPr>
            <w:tcW w:w="1561" w:type="dxa"/>
            <w:tcBorders>
              <w:bottom w:val="single" w:sz="4" w:space="0" w:color="auto"/>
              <w:right w:val="nil"/>
            </w:tcBorders>
            <w:shd w:val="clear" w:color="000000" w:fill="6B2976"/>
            <w:vAlign w:val="bottom"/>
            <w:hideMark/>
          </w:tcPr>
          <w:p w14:paraId="0B6839DB" w14:textId="77777777" w:rsidR="006A65F9" w:rsidRPr="006A65F9" w:rsidRDefault="006A65F9" w:rsidP="006A65F9">
            <w:pPr>
              <w:spacing w:after="0" w:line="240" w:lineRule="auto"/>
              <w:rPr>
                <w:rFonts w:cs="Arial"/>
                <w:b/>
                <w:bCs/>
                <w:color w:val="FFFFFF"/>
                <w:sz w:val="20"/>
                <w:szCs w:val="20"/>
                <w:lang w:val="en-AU" w:eastAsia="en-AU"/>
              </w:rPr>
            </w:pPr>
            <w:r w:rsidRPr="006A65F9">
              <w:rPr>
                <w:rFonts w:cs="Arial"/>
                <w:b/>
                <w:bCs/>
                <w:color w:val="FFFFFF"/>
                <w:sz w:val="20"/>
                <w:szCs w:val="20"/>
                <w:lang w:val="en-AU" w:eastAsia="en-AU"/>
              </w:rPr>
              <w:t>Cumulative training hours</w:t>
            </w:r>
          </w:p>
        </w:tc>
        <w:tc>
          <w:tcPr>
            <w:tcW w:w="1562" w:type="dxa"/>
            <w:tcBorders>
              <w:left w:val="nil"/>
              <w:bottom w:val="single" w:sz="4" w:space="0" w:color="auto"/>
              <w:right w:val="nil"/>
            </w:tcBorders>
            <w:shd w:val="clear" w:color="000000" w:fill="6B2976"/>
            <w:vAlign w:val="bottom"/>
            <w:hideMark/>
          </w:tcPr>
          <w:p w14:paraId="388030F8" w14:textId="77777777" w:rsidR="006A65F9" w:rsidRPr="006A65F9" w:rsidRDefault="006A65F9" w:rsidP="006A65F9">
            <w:pPr>
              <w:spacing w:after="0" w:line="240" w:lineRule="auto"/>
              <w:jc w:val="center"/>
              <w:rPr>
                <w:rFonts w:cs="Arial"/>
                <w:b/>
                <w:bCs/>
                <w:color w:val="FFFFFF"/>
                <w:sz w:val="20"/>
                <w:szCs w:val="20"/>
                <w:lang w:val="en-AU" w:eastAsia="en-AU"/>
              </w:rPr>
            </w:pPr>
            <w:r w:rsidRPr="006A65F9">
              <w:rPr>
                <w:rFonts w:cs="Arial"/>
                <w:b/>
                <w:bCs/>
                <w:color w:val="FFFFFF"/>
                <w:sz w:val="20"/>
                <w:szCs w:val="20"/>
                <w:lang w:val="en-AU" w:eastAsia="en-AU"/>
              </w:rPr>
              <w:t>No progress</w:t>
            </w:r>
          </w:p>
        </w:tc>
        <w:tc>
          <w:tcPr>
            <w:tcW w:w="1561" w:type="dxa"/>
            <w:tcBorders>
              <w:left w:val="nil"/>
              <w:bottom w:val="single" w:sz="4" w:space="0" w:color="auto"/>
              <w:right w:val="nil"/>
            </w:tcBorders>
            <w:shd w:val="clear" w:color="000000" w:fill="6B2976"/>
            <w:vAlign w:val="bottom"/>
            <w:hideMark/>
          </w:tcPr>
          <w:p w14:paraId="28E36C97" w14:textId="77777777" w:rsidR="006A65F9" w:rsidRPr="006A65F9" w:rsidRDefault="006A65F9" w:rsidP="006A65F9">
            <w:pPr>
              <w:spacing w:after="0" w:line="240" w:lineRule="auto"/>
              <w:jc w:val="center"/>
              <w:rPr>
                <w:rFonts w:cs="Arial"/>
                <w:b/>
                <w:bCs/>
                <w:color w:val="FFFFFF"/>
                <w:sz w:val="20"/>
                <w:szCs w:val="20"/>
                <w:lang w:val="en-AU" w:eastAsia="en-AU"/>
              </w:rPr>
            </w:pPr>
            <w:r w:rsidRPr="006A65F9">
              <w:rPr>
                <w:rFonts w:cs="Arial"/>
                <w:b/>
                <w:bCs/>
                <w:color w:val="FFFFFF"/>
                <w:sz w:val="20"/>
                <w:szCs w:val="20"/>
                <w:lang w:val="en-AU" w:eastAsia="en-AU"/>
              </w:rPr>
              <w:t>Some progress</w:t>
            </w:r>
          </w:p>
        </w:tc>
        <w:tc>
          <w:tcPr>
            <w:tcW w:w="1562" w:type="dxa"/>
            <w:tcBorders>
              <w:left w:val="nil"/>
              <w:bottom w:val="single" w:sz="4" w:space="0" w:color="auto"/>
              <w:right w:val="nil"/>
            </w:tcBorders>
            <w:shd w:val="clear" w:color="000000" w:fill="6B2976"/>
            <w:vAlign w:val="bottom"/>
            <w:hideMark/>
          </w:tcPr>
          <w:p w14:paraId="37C9B62C" w14:textId="77777777" w:rsidR="006A65F9" w:rsidRPr="006A65F9" w:rsidRDefault="006A65F9" w:rsidP="006A65F9">
            <w:pPr>
              <w:spacing w:after="0" w:line="240" w:lineRule="auto"/>
              <w:jc w:val="center"/>
              <w:rPr>
                <w:rFonts w:cs="Arial"/>
                <w:b/>
                <w:bCs/>
                <w:color w:val="FFFFFF"/>
                <w:sz w:val="20"/>
                <w:szCs w:val="20"/>
                <w:lang w:val="en-AU" w:eastAsia="en-AU"/>
              </w:rPr>
            </w:pPr>
            <w:r w:rsidRPr="006A65F9">
              <w:rPr>
                <w:rFonts w:cs="Arial"/>
                <w:b/>
                <w:bCs/>
                <w:color w:val="FFFFFF"/>
                <w:sz w:val="20"/>
                <w:szCs w:val="20"/>
                <w:lang w:val="en-AU" w:eastAsia="en-AU"/>
              </w:rPr>
              <w:t>Significant progress</w:t>
            </w:r>
          </w:p>
        </w:tc>
        <w:tc>
          <w:tcPr>
            <w:tcW w:w="1561" w:type="dxa"/>
            <w:tcBorders>
              <w:left w:val="nil"/>
              <w:bottom w:val="single" w:sz="4" w:space="0" w:color="auto"/>
              <w:right w:val="nil"/>
            </w:tcBorders>
            <w:shd w:val="clear" w:color="000000" w:fill="6B2976"/>
            <w:vAlign w:val="bottom"/>
            <w:hideMark/>
          </w:tcPr>
          <w:p w14:paraId="505E7D3E" w14:textId="77777777" w:rsidR="006A65F9" w:rsidRPr="006A65F9" w:rsidRDefault="006A65F9" w:rsidP="006A65F9">
            <w:pPr>
              <w:spacing w:after="0" w:line="240" w:lineRule="auto"/>
              <w:jc w:val="center"/>
              <w:rPr>
                <w:rFonts w:cs="Arial"/>
                <w:b/>
                <w:bCs/>
                <w:color w:val="FFFFFF"/>
                <w:sz w:val="20"/>
                <w:szCs w:val="20"/>
                <w:lang w:val="en-AU" w:eastAsia="en-AU"/>
              </w:rPr>
            </w:pPr>
            <w:r w:rsidRPr="006A65F9">
              <w:rPr>
                <w:rFonts w:cs="Arial"/>
                <w:b/>
                <w:bCs/>
                <w:color w:val="FFFFFF"/>
                <w:sz w:val="20"/>
                <w:szCs w:val="20"/>
                <w:lang w:val="en-AU" w:eastAsia="en-AU"/>
              </w:rPr>
              <w:t>Current goals fully achieved</w:t>
            </w:r>
          </w:p>
        </w:tc>
        <w:tc>
          <w:tcPr>
            <w:tcW w:w="1562" w:type="dxa"/>
            <w:tcBorders>
              <w:left w:val="nil"/>
              <w:bottom w:val="single" w:sz="4" w:space="0" w:color="auto"/>
            </w:tcBorders>
            <w:shd w:val="clear" w:color="000000" w:fill="6B2976"/>
            <w:vAlign w:val="bottom"/>
            <w:hideMark/>
          </w:tcPr>
          <w:p w14:paraId="53F78365" w14:textId="77777777" w:rsidR="006A65F9" w:rsidRPr="006A65F9" w:rsidRDefault="006A65F9" w:rsidP="006A65F9">
            <w:pPr>
              <w:spacing w:after="0" w:line="240" w:lineRule="auto"/>
              <w:jc w:val="center"/>
              <w:rPr>
                <w:rFonts w:cs="Arial"/>
                <w:b/>
                <w:bCs/>
                <w:color w:val="FFFFFF"/>
                <w:sz w:val="20"/>
                <w:szCs w:val="20"/>
                <w:lang w:val="en-AU" w:eastAsia="en-AU"/>
              </w:rPr>
            </w:pPr>
            <w:r w:rsidRPr="006A65F9">
              <w:rPr>
                <w:rFonts w:cs="Arial"/>
                <w:b/>
                <w:bCs/>
                <w:color w:val="FFFFFF"/>
                <w:sz w:val="20"/>
                <w:szCs w:val="20"/>
                <w:lang w:val="en-AU" w:eastAsia="en-AU"/>
              </w:rPr>
              <w:t>Total</w:t>
            </w:r>
          </w:p>
        </w:tc>
      </w:tr>
      <w:tr w:rsidR="001A0F82" w:rsidRPr="006A65F9" w14:paraId="5C12C0CD" w14:textId="77777777" w:rsidTr="00EA3601">
        <w:trPr>
          <w:trHeight w:val="250"/>
        </w:trPr>
        <w:tc>
          <w:tcPr>
            <w:tcW w:w="1561" w:type="dxa"/>
            <w:tcBorders>
              <w:bottom w:val="nil"/>
              <w:right w:val="nil"/>
            </w:tcBorders>
            <w:shd w:val="clear" w:color="000000" w:fill="FFFFFF"/>
            <w:noWrap/>
            <w:vAlign w:val="bottom"/>
            <w:hideMark/>
          </w:tcPr>
          <w:p w14:paraId="055E3070" w14:textId="77777777" w:rsidR="006A65F9" w:rsidRPr="006A65F9" w:rsidRDefault="006A65F9" w:rsidP="006A65F9">
            <w:pPr>
              <w:spacing w:after="0" w:line="240" w:lineRule="auto"/>
              <w:rPr>
                <w:rFonts w:cs="Arial"/>
                <w:color w:val="000000"/>
                <w:sz w:val="20"/>
                <w:szCs w:val="20"/>
                <w:lang w:val="en-AU" w:eastAsia="en-AU"/>
              </w:rPr>
            </w:pPr>
            <w:r w:rsidRPr="006A65F9">
              <w:rPr>
                <w:rFonts w:cs="Arial"/>
                <w:color w:val="000000"/>
                <w:sz w:val="20"/>
                <w:szCs w:val="20"/>
                <w:lang w:val="en-AU" w:eastAsia="en-AU"/>
              </w:rPr>
              <w:t>0-9</w:t>
            </w:r>
          </w:p>
        </w:tc>
        <w:tc>
          <w:tcPr>
            <w:tcW w:w="1562" w:type="dxa"/>
            <w:tcBorders>
              <w:left w:val="nil"/>
              <w:bottom w:val="nil"/>
              <w:right w:val="nil"/>
            </w:tcBorders>
            <w:shd w:val="clear" w:color="000000" w:fill="CCE9D6"/>
            <w:noWrap/>
            <w:vAlign w:val="bottom"/>
            <w:hideMark/>
          </w:tcPr>
          <w:p w14:paraId="0974FB74" w14:textId="77777777" w:rsidR="006A65F9" w:rsidRPr="006A65F9" w:rsidRDefault="006A65F9" w:rsidP="006A65F9">
            <w:pPr>
              <w:spacing w:after="0" w:line="240" w:lineRule="auto"/>
              <w:jc w:val="center"/>
              <w:rPr>
                <w:rFonts w:cs="Arial"/>
                <w:color w:val="000000"/>
                <w:sz w:val="20"/>
                <w:szCs w:val="20"/>
                <w:lang w:val="en-AU" w:eastAsia="en-AU"/>
              </w:rPr>
            </w:pPr>
            <w:r w:rsidRPr="006A65F9">
              <w:rPr>
                <w:rFonts w:cs="Arial"/>
                <w:color w:val="000000"/>
                <w:sz w:val="20"/>
                <w:szCs w:val="20"/>
                <w:lang w:val="en-AU" w:eastAsia="en-AU"/>
              </w:rPr>
              <w:t>21%</w:t>
            </w:r>
          </w:p>
        </w:tc>
        <w:tc>
          <w:tcPr>
            <w:tcW w:w="1561" w:type="dxa"/>
            <w:tcBorders>
              <w:left w:val="nil"/>
              <w:bottom w:val="nil"/>
              <w:right w:val="nil"/>
            </w:tcBorders>
            <w:shd w:val="clear" w:color="000000" w:fill="63BE7B"/>
            <w:noWrap/>
            <w:vAlign w:val="bottom"/>
            <w:hideMark/>
          </w:tcPr>
          <w:p w14:paraId="67DF3E8C" w14:textId="77777777" w:rsidR="006A65F9" w:rsidRPr="006A65F9" w:rsidRDefault="006A65F9" w:rsidP="006A65F9">
            <w:pPr>
              <w:spacing w:after="0" w:line="240" w:lineRule="auto"/>
              <w:jc w:val="center"/>
              <w:rPr>
                <w:rFonts w:cs="Arial"/>
                <w:color w:val="000000"/>
                <w:sz w:val="20"/>
                <w:szCs w:val="20"/>
                <w:lang w:val="en-AU" w:eastAsia="en-AU"/>
              </w:rPr>
            </w:pPr>
            <w:r w:rsidRPr="006A65F9">
              <w:rPr>
                <w:rFonts w:cs="Arial"/>
                <w:color w:val="000000"/>
                <w:sz w:val="20"/>
                <w:szCs w:val="20"/>
                <w:lang w:val="en-AU" w:eastAsia="en-AU"/>
              </w:rPr>
              <w:t>64%</w:t>
            </w:r>
          </w:p>
        </w:tc>
        <w:tc>
          <w:tcPr>
            <w:tcW w:w="1562" w:type="dxa"/>
            <w:tcBorders>
              <w:left w:val="nil"/>
              <w:bottom w:val="nil"/>
              <w:right w:val="nil"/>
            </w:tcBorders>
            <w:shd w:val="clear" w:color="000000" w:fill="E1F2E8"/>
            <w:noWrap/>
            <w:vAlign w:val="bottom"/>
            <w:hideMark/>
          </w:tcPr>
          <w:p w14:paraId="7A6F5D8B" w14:textId="70F31901" w:rsidR="006A65F9" w:rsidRPr="006A65F9" w:rsidRDefault="00EA3601" w:rsidP="006A65F9">
            <w:pPr>
              <w:spacing w:after="0" w:line="240" w:lineRule="auto"/>
              <w:jc w:val="center"/>
              <w:rPr>
                <w:rFonts w:cs="Arial"/>
                <w:color w:val="000000"/>
                <w:sz w:val="20"/>
                <w:szCs w:val="20"/>
                <w:lang w:val="en-AU" w:eastAsia="en-AU"/>
              </w:rPr>
            </w:pPr>
            <w:r>
              <w:rPr>
                <w:noProof/>
                <w:lang w:val="en-AU" w:eastAsia="en-AU"/>
              </w:rPr>
              <mc:AlternateContent>
                <mc:Choice Requires="wps">
                  <w:drawing>
                    <wp:anchor distT="0" distB="0" distL="114300" distR="114300" simplePos="0" relativeHeight="251900928" behindDoc="0" locked="0" layoutInCell="1" allowOverlap="1" wp14:anchorId="6DF3EBA9" wp14:editId="43EF8904">
                      <wp:simplePos x="0" y="0"/>
                      <wp:positionH relativeFrom="column">
                        <wp:posOffset>268605</wp:posOffset>
                      </wp:positionH>
                      <wp:positionV relativeFrom="paragraph">
                        <wp:posOffset>-5715</wp:posOffset>
                      </wp:positionV>
                      <wp:extent cx="304165" cy="144780"/>
                      <wp:effectExtent l="0" t="0" r="19685" b="26670"/>
                      <wp:wrapNone/>
                      <wp:docPr id="79" name="Rounded 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04165" cy="144780"/>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63DE7442" id="Rounded Rectangle 18" o:spid="_x0000_s1026" alt="&quot;&quot;" style="position:absolute;margin-left:21.15pt;margin-top:-.45pt;width:23.95pt;height:11.4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" filled="f" strokecolor="black [3213]" strokeweight="1.5pt">
                      <v:stroke joinstyle="miter"/>
                    </v:roundrect>
                  </w:pict>
                </mc:Fallback>
              </mc:AlternateContent>
            </w:r>
            <w:r w:rsidR="006A65F9" w:rsidRPr="006A65F9">
              <w:rPr>
                <w:rFonts w:cs="Arial"/>
                <w:color w:val="000000"/>
                <w:sz w:val="20"/>
                <w:szCs w:val="20"/>
                <w:lang w:val="en-AU" w:eastAsia="en-AU"/>
              </w:rPr>
              <w:t>12%</w:t>
            </w:r>
          </w:p>
        </w:tc>
        <w:tc>
          <w:tcPr>
            <w:tcW w:w="1561" w:type="dxa"/>
            <w:tcBorders>
              <w:left w:val="nil"/>
              <w:bottom w:val="nil"/>
              <w:right w:val="nil"/>
            </w:tcBorders>
            <w:shd w:val="clear" w:color="000000" w:fill="F9FBFC"/>
            <w:noWrap/>
            <w:vAlign w:val="bottom"/>
            <w:hideMark/>
          </w:tcPr>
          <w:p w14:paraId="1D6491CA" w14:textId="77777777" w:rsidR="006A65F9" w:rsidRPr="006A65F9" w:rsidRDefault="006A65F9" w:rsidP="006A65F9">
            <w:pPr>
              <w:spacing w:after="0" w:line="240" w:lineRule="auto"/>
              <w:jc w:val="center"/>
              <w:rPr>
                <w:rFonts w:cs="Arial"/>
                <w:color w:val="000000"/>
                <w:sz w:val="20"/>
                <w:szCs w:val="20"/>
                <w:lang w:val="en-AU" w:eastAsia="en-AU"/>
              </w:rPr>
            </w:pPr>
            <w:r w:rsidRPr="006A65F9">
              <w:rPr>
                <w:rFonts w:cs="Arial"/>
                <w:color w:val="000000"/>
                <w:sz w:val="20"/>
                <w:szCs w:val="20"/>
                <w:lang w:val="en-AU" w:eastAsia="en-AU"/>
              </w:rPr>
              <w:t>3%</w:t>
            </w:r>
          </w:p>
        </w:tc>
        <w:tc>
          <w:tcPr>
            <w:tcW w:w="1562" w:type="dxa"/>
            <w:tcBorders>
              <w:left w:val="nil"/>
              <w:bottom w:val="nil"/>
            </w:tcBorders>
            <w:shd w:val="clear" w:color="000000" w:fill="FFFFFF"/>
            <w:noWrap/>
            <w:vAlign w:val="bottom"/>
            <w:hideMark/>
          </w:tcPr>
          <w:p w14:paraId="3639A243" w14:textId="77777777" w:rsidR="006A65F9" w:rsidRPr="006A65F9" w:rsidRDefault="006A65F9" w:rsidP="006A65F9">
            <w:pPr>
              <w:spacing w:after="0" w:line="240" w:lineRule="auto"/>
              <w:jc w:val="center"/>
              <w:rPr>
                <w:rFonts w:cs="Arial"/>
                <w:color w:val="000000"/>
                <w:sz w:val="20"/>
                <w:szCs w:val="20"/>
                <w:lang w:val="en-AU" w:eastAsia="en-AU"/>
              </w:rPr>
            </w:pPr>
            <w:r w:rsidRPr="006A65F9">
              <w:rPr>
                <w:rFonts w:cs="Arial"/>
                <w:color w:val="000000"/>
                <w:sz w:val="20"/>
                <w:szCs w:val="20"/>
                <w:lang w:val="en-AU" w:eastAsia="en-AU"/>
              </w:rPr>
              <w:t>100%</w:t>
            </w:r>
          </w:p>
        </w:tc>
      </w:tr>
      <w:tr w:rsidR="001A0F82" w:rsidRPr="006A65F9" w14:paraId="68517D5B" w14:textId="77777777" w:rsidTr="00EA3601">
        <w:trPr>
          <w:trHeight w:val="250"/>
        </w:trPr>
        <w:tc>
          <w:tcPr>
            <w:tcW w:w="1561" w:type="dxa"/>
            <w:tcBorders>
              <w:top w:val="nil"/>
              <w:bottom w:val="nil"/>
              <w:right w:val="nil"/>
            </w:tcBorders>
            <w:shd w:val="clear" w:color="000000" w:fill="FFFFFF"/>
            <w:noWrap/>
            <w:vAlign w:val="bottom"/>
            <w:hideMark/>
          </w:tcPr>
          <w:p w14:paraId="567B57DB" w14:textId="77777777" w:rsidR="006A65F9" w:rsidRPr="006A65F9" w:rsidRDefault="006A65F9" w:rsidP="006A65F9">
            <w:pPr>
              <w:spacing w:after="0" w:line="240" w:lineRule="auto"/>
              <w:rPr>
                <w:rFonts w:cs="Arial"/>
                <w:color w:val="000000"/>
                <w:sz w:val="20"/>
                <w:szCs w:val="20"/>
                <w:lang w:val="en-AU" w:eastAsia="en-AU"/>
              </w:rPr>
            </w:pPr>
            <w:r w:rsidRPr="006A65F9">
              <w:rPr>
                <w:rFonts w:cs="Arial"/>
                <w:color w:val="000000"/>
                <w:sz w:val="20"/>
                <w:szCs w:val="20"/>
                <w:lang w:val="en-AU" w:eastAsia="en-AU"/>
              </w:rPr>
              <w:t>10-49</w:t>
            </w:r>
          </w:p>
        </w:tc>
        <w:tc>
          <w:tcPr>
            <w:tcW w:w="1562" w:type="dxa"/>
            <w:tcBorders>
              <w:top w:val="nil"/>
              <w:left w:val="nil"/>
              <w:bottom w:val="nil"/>
              <w:right w:val="nil"/>
            </w:tcBorders>
            <w:shd w:val="clear" w:color="000000" w:fill="F5F9F9"/>
            <w:noWrap/>
            <w:vAlign w:val="bottom"/>
            <w:hideMark/>
          </w:tcPr>
          <w:p w14:paraId="54E64F2A" w14:textId="77777777" w:rsidR="006A65F9" w:rsidRPr="006A65F9" w:rsidRDefault="006A65F9" w:rsidP="006A65F9">
            <w:pPr>
              <w:spacing w:after="0" w:line="240" w:lineRule="auto"/>
              <w:jc w:val="center"/>
              <w:rPr>
                <w:rFonts w:cs="Arial"/>
                <w:color w:val="000000"/>
                <w:sz w:val="20"/>
                <w:szCs w:val="20"/>
                <w:lang w:val="en-AU" w:eastAsia="en-AU"/>
              </w:rPr>
            </w:pPr>
            <w:r w:rsidRPr="006A65F9">
              <w:rPr>
                <w:rFonts w:cs="Arial"/>
                <w:color w:val="000000"/>
                <w:sz w:val="20"/>
                <w:szCs w:val="20"/>
                <w:lang w:val="en-AU" w:eastAsia="en-AU"/>
              </w:rPr>
              <w:t>4%</w:t>
            </w:r>
          </w:p>
        </w:tc>
        <w:tc>
          <w:tcPr>
            <w:tcW w:w="1561" w:type="dxa"/>
            <w:tcBorders>
              <w:top w:val="nil"/>
              <w:left w:val="nil"/>
              <w:bottom w:val="nil"/>
              <w:right w:val="nil"/>
            </w:tcBorders>
            <w:shd w:val="clear" w:color="000000" w:fill="69C180"/>
            <w:noWrap/>
            <w:vAlign w:val="bottom"/>
            <w:hideMark/>
          </w:tcPr>
          <w:p w14:paraId="2277D999" w14:textId="77777777" w:rsidR="006A65F9" w:rsidRPr="006A65F9" w:rsidRDefault="006A65F9" w:rsidP="006A65F9">
            <w:pPr>
              <w:spacing w:after="0" w:line="240" w:lineRule="auto"/>
              <w:jc w:val="center"/>
              <w:rPr>
                <w:rFonts w:cs="Arial"/>
                <w:color w:val="000000"/>
                <w:sz w:val="20"/>
                <w:szCs w:val="20"/>
                <w:lang w:val="en-AU" w:eastAsia="en-AU"/>
              </w:rPr>
            </w:pPr>
            <w:r w:rsidRPr="006A65F9">
              <w:rPr>
                <w:rFonts w:cs="Arial"/>
                <w:color w:val="000000"/>
                <w:sz w:val="20"/>
                <w:szCs w:val="20"/>
                <w:lang w:val="en-AU" w:eastAsia="en-AU"/>
              </w:rPr>
              <w:t>62%</w:t>
            </w:r>
          </w:p>
        </w:tc>
        <w:tc>
          <w:tcPr>
            <w:tcW w:w="1562" w:type="dxa"/>
            <w:tcBorders>
              <w:top w:val="nil"/>
              <w:left w:val="nil"/>
              <w:bottom w:val="nil"/>
              <w:right w:val="nil"/>
            </w:tcBorders>
            <w:shd w:val="clear" w:color="000000" w:fill="B2DEC0"/>
            <w:noWrap/>
            <w:vAlign w:val="bottom"/>
            <w:hideMark/>
          </w:tcPr>
          <w:p w14:paraId="6AE3862A" w14:textId="3853C03F" w:rsidR="006A65F9" w:rsidRPr="006A65F9" w:rsidRDefault="006A65F9" w:rsidP="006A65F9">
            <w:pPr>
              <w:spacing w:after="0" w:line="240" w:lineRule="auto"/>
              <w:jc w:val="center"/>
              <w:rPr>
                <w:rFonts w:cs="Arial"/>
                <w:color w:val="000000"/>
                <w:sz w:val="20"/>
                <w:szCs w:val="20"/>
                <w:lang w:val="en-AU" w:eastAsia="en-AU"/>
              </w:rPr>
            </w:pPr>
            <w:r w:rsidRPr="006A65F9">
              <w:rPr>
                <w:rFonts w:cs="Arial"/>
                <w:color w:val="000000"/>
                <w:sz w:val="20"/>
                <w:szCs w:val="20"/>
                <w:lang w:val="en-AU" w:eastAsia="en-AU"/>
              </w:rPr>
              <w:t>32%</w:t>
            </w:r>
          </w:p>
        </w:tc>
        <w:tc>
          <w:tcPr>
            <w:tcW w:w="1561" w:type="dxa"/>
            <w:tcBorders>
              <w:top w:val="nil"/>
              <w:left w:val="nil"/>
              <w:bottom w:val="nil"/>
              <w:right w:val="nil"/>
            </w:tcBorders>
            <w:shd w:val="clear" w:color="000000" w:fill="FAFBFD"/>
            <w:noWrap/>
            <w:vAlign w:val="bottom"/>
            <w:hideMark/>
          </w:tcPr>
          <w:p w14:paraId="359EF351" w14:textId="77777777" w:rsidR="006A65F9" w:rsidRPr="006A65F9" w:rsidRDefault="006A65F9" w:rsidP="006A65F9">
            <w:pPr>
              <w:spacing w:after="0" w:line="240" w:lineRule="auto"/>
              <w:jc w:val="center"/>
              <w:rPr>
                <w:rFonts w:cs="Arial"/>
                <w:color w:val="000000"/>
                <w:sz w:val="20"/>
                <w:szCs w:val="20"/>
                <w:lang w:val="en-AU" w:eastAsia="en-AU"/>
              </w:rPr>
            </w:pPr>
            <w:r w:rsidRPr="006A65F9">
              <w:rPr>
                <w:rFonts w:cs="Arial"/>
                <w:color w:val="000000"/>
                <w:sz w:val="20"/>
                <w:szCs w:val="20"/>
                <w:lang w:val="en-AU" w:eastAsia="en-AU"/>
              </w:rPr>
              <w:t>2%</w:t>
            </w:r>
          </w:p>
        </w:tc>
        <w:tc>
          <w:tcPr>
            <w:tcW w:w="1562" w:type="dxa"/>
            <w:tcBorders>
              <w:top w:val="nil"/>
              <w:left w:val="nil"/>
              <w:bottom w:val="nil"/>
            </w:tcBorders>
            <w:shd w:val="clear" w:color="000000" w:fill="FFFFFF"/>
            <w:noWrap/>
            <w:vAlign w:val="bottom"/>
            <w:hideMark/>
          </w:tcPr>
          <w:p w14:paraId="2DE94038" w14:textId="77777777" w:rsidR="006A65F9" w:rsidRPr="006A65F9" w:rsidRDefault="006A65F9" w:rsidP="006A65F9">
            <w:pPr>
              <w:spacing w:after="0" w:line="240" w:lineRule="auto"/>
              <w:jc w:val="center"/>
              <w:rPr>
                <w:rFonts w:cs="Arial"/>
                <w:color w:val="000000"/>
                <w:sz w:val="20"/>
                <w:szCs w:val="20"/>
                <w:lang w:val="en-AU" w:eastAsia="en-AU"/>
              </w:rPr>
            </w:pPr>
            <w:r w:rsidRPr="006A65F9">
              <w:rPr>
                <w:rFonts w:cs="Arial"/>
                <w:color w:val="000000"/>
                <w:sz w:val="20"/>
                <w:szCs w:val="20"/>
                <w:lang w:val="en-AU" w:eastAsia="en-AU"/>
              </w:rPr>
              <w:t>100%</w:t>
            </w:r>
          </w:p>
        </w:tc>
      </w:tr>
      <w:tr w:rsidR="001A0F82" w:rsidRPr="006A65F9" w14:paraId="73639A1B" w14:textId="77777777" w:rsidTr="00EA3601">
        <w:trPr>
          <w:trHeight w:val="250"/>
        </w:trPr>
        <w:tc>
          <w:tcPr>
            <w:tcW w:w="1561" w:type="dxa"/>
            <w:tcBorders>
              <w:top w:val="nil"/>
              <w:bottom w:val="nil"/>
              <w:right w:val="nil"/>
            </w:tcBorders>
            <w:shd w:val="clear" w:color="000000" w:fill="FFFFFF"/>
            <w:noWrap/>
            <w:vAlign w:val="bottom"/>
            <w:hideMark/>
          </w:tcPr>
          <w:p w14:paraId="1943042C" w14:textId="77777777" w:rsidR="006A65F9" w:rsidRPr="006A65F9" w:rsidRDefault="006A65F9" w:rsidP="006A65F9">
            <w:pPr>
              <w:spacing w:after="0" w:line="240" w:lineRule="auto"/>
              <w:rPr>
                <w:rFonts w:cs="Arial"/>
                <w:color w:val="000000"/>
                <w:sz w:val="20"/>
                <w:szCs w:val="20"/>
                <w:lang w:val="en-AU" w:eastAsia="en-AU"/>
              </w:rPr>
            </w:pPr>
            <w:r w:rsidRPr="006A65F9">
              <w:rPr>
                <w:rFonts w:cs="Arial"/>
                <w:color w:val="000000"/>
                <w:sz w:val="20"/>
                <w:szCs w:val="20"/>
                <w:lang w:val="en-AU" w:eastAsia="en-AU"/>
              </w:rPr>
              <w:t>50-99</w:t>
            </w:r>
          </w:p>
        </w:tc>
        <w:tc>
          <w:tcPr>
            <w:tcW w:w="1562" w:type="dxa"/>
            <w:tcBorders>
              <w:top w:val="nil"/>
              <w:left w:val="nil"/>
              <w:bottom w:val="nil"/>
              <w:right w:val="nil"/>
            </w:tcBorders>
            <w:shd w:val="clear" w:color="000000" w:fill="FBFCFF"/>
            <w:noWrap/>
            <w:vAlign w:val="bottom"/>
            <w:hideMark/>
          </w:tcPr>
          <w:p w14:paraId="3B03C5FB" w14:textId="77777777" w:rsidR="006A65F9" w:rsidRPr="006A65F9" w:rsidRDefault="006A65F9" w:rsidP="006A65F9">
            <w:pPr>
              <w:spacing w:after="0" w:line="240" w:lineRule="auto"/>
              <w:jc w:val="center"/>
              <w:rPr>
                <w:rFonts w:cs="Arial"/>
                <w:color w:val="000000"/>
                <w:sz w:val="20"/>
                <w:szCs w:val="20"/>
                <w:lang w:val="en-AU" w:eastAsia="en-AU"/>
              </w:rPr>
            </w:pPr>
            <w:r w:rsidRPr="006A65F9">
              <w:rPr>
                <w:rFonts w:cs="Arial"/>
                <w:color w:val="000000"/>
                <w:sz w:val="20"/>
                <w:szCs w:val="20"/>
                <w:lang w:val="en-AU" w:eastAsia="en-AU"/>
              </w:rPr>
              <w:t>1%</w:t>
            </w:r>
          </w:p>
        </w:tc>
        <w:tc>
          <w:tcPr>
            <w:tcW w:w="1561" w:type="dxa"/>
            <w:tcBorders>
              <w:top w:val="nil"/>
              <w:left w:val="nil"/>
              <w:bottom w:val="nil"/>
              <w:right w:val="nil"/>
            </w:tcBorders>
            <w:shd w:val="clear" w:color="000000" w:fill="70C386"/>
            <w:noWrap/>
            <w:vAlign w:val="bottom"/>
            <w:hideMark/>
          </w:tcPr>
          <w:p w14:paraId="1ACEF84A" w14:textId="77777777" w:rsidR="006A65F9" w:rsidRPr="006A65F9" w:rsidRDefault="006A65F9" w:rsidP="006A65F9">
            <w:pPr>
              <w:spacing w:after="0" w:line="240" w:lineRule="auto"/>
              <w:jc w:val="center"/>
              <w:rPr>
                <w:rFonts w:cs="Arial"/>
                <w:color w:val="000000"/>
                <w:sz w:val="20"/>
                <w:szCs w:val="20"/>
                <w:lang w:val="en-AU" w:eastAsia="en-AU"/>
              </w:rPr>
            </w:pPr>
            <w:r w:rsidRPr="006A65F9">
              <w:rPr>
                <w:rFonts w:cs="Arial"/>
                <w:color w:val="000000"/>
                <w:sz w:val="20"/>
                <w:szCs w:val="20"/>
                <w:lang w:val="en-AU" w:eastAsia="en-AU"/>
              </w:rPr>
              <w:t>59%</w:t>
            </w:r>
          </w:p>
        </w:tc>
        <w:tc>
          <w:tcPr>
            <w:tcW w:w="1562" w:type="dxa"/>
            <w:tcBorders>
              <w:top w:val="nil"/>
              <w:left w:val="nil"/>
              <w:bottom w:val="nil"/>
              <w:right w:val="nil"/>
            </w:tcBorders>
            <w:shd w:val="clear" w:color="000000" w:fill="A5D9B4"/>
            <w:noWrap/>
            <w:vAlign w:val="bottom"/>
            <w:hideMark/>
          </w:tcPr>
          <w:p w14:paraId="1117FB03" w14:textId="31550F15" w:rsidR="006A65F9" w:rsidRPr="006A65F9" w:rsidRDefault="00EA3601" w:rsidP="006A65F9">
            <w:pPr>
              <w:spacing w:after="0" w:line="240" w:lineRule="auto"/>
              <w:jc w:val="center"/>
              <w:rPr>
                <w:rFonts w:cs="Arial"/>
                <w:color w:val="000000"/>
                <w:sz w:val="20"/>
                <w:szCs w:val="20"/>
                <w:lang w:val="en-AU" w:eastAsia="en-AU"/>
              </w:rPr>
            </w:pPr>
            <w:r>
              <w:rPr>
                <w:noProof/>
                <w:lang w:val="en-AU" w:eastAsia="en-AU"/>
              </w:rPr>
              <mc:AlternateContent>
                <mc:Choice Requires="wps">
                  <w:drawing>
                    <wp:anchor distT="0" distB="0" distL="114300" distR="114300" simplePos="0" relativeHeight="251902976" behindDoc="0" locked="0" layoutInCell="1" allowOverlap="1" wp14:anchorId="10A04570" wp14:editId="57683A04">
                      <wp:simplePos x="0" y="0"/>
                      <wp:positionH relativeFrom="column">
                        <wp:posOffset>262890</wp:posOffset>
                      </wp:positionH>
                      <wp:positionV relativeFrom="paragraph">
                        <wp:posOffset>153035</wp:posOffset>
                      </wp:positionV>
                      <wp:extent cx="304165" cy="154940"/>
                      <wp:effectExtent l="0" t="0" r="19685" b="16510"/>
                      <wp:wrapNone/>
                      <wp:docPr id="92" name="Rounded 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04165" cy="154940"/>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76A6A626" id="Rounded Rectangle 18" o:spid="_x0000_s1026" alt="&quot;&quot;" style="position:absolute;margin-left:20.7pt;margin-top:12.05pt;width:23.95pt;height:12.2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" filled="f" strokecolor="black [3213]" strokeweight="1.5pt">
                      <v:stroke joinstyle="miter"/>
                    </v:roundrect>
                  </w:pict>
                </mc:Fallback>
              </mc:AlternateContent>
            </w:r>
            <w:r w:rsidR="006A65F9" w:rsidRPr="006A65F9">
              <w:rPr>
                <w:rFonts w:cs="Arial"/>
                <w:color w:val="000000"/>
                <w:sz w:val="20"/>
                <w:szCs w:val="20"/>
                <w:lang w:val="en-AU" w:eastAsia="en-AU"/>
              </w:rPr>
              <w:t>37%</w:t>
            </w:r>
          </w:p>
        </w:tc>
        <w:tc>
          <w:tcPr>
            <w:tcW w:w="1561" w:type="dxa"/>
            <w:tcBorders>
              <w:top w:val="nil"/>
              <w:left w:val="nil"/>
              <w:bottom w:val="nil"/>
              <w:right w:val="nil"/>
            </w:tcBorders>
            <w:shd w:val="clear" w:color="000000" w:fill="F9FBFD"/>
            <w:noWrap/>
            <w:vAlign w:val="bottom"/>
            <w:hideMark/>
          </w:tcPr>
          <w:p w14:paraId="60056A8B" w14:textId="77777777" w:rsidR="006A65F9" w:rsidRPr="006A65F9" w:rsidRDefault="006A65F9" w:rsidP="006A65F9">
            <w:pPr>
              <w:spacing w:after="0" w:line="240" w:lineRule="auto"/>
              <w:jc w:val="center"/>
              <w:rPr>
                <w:rFonts w:cs="Arial"/>
                <w:color w:val="000000"/>
                <w:sz w:val="20"/>
                <w:szCs w:val="20"/>
                <w:lang w:val="en-AU" w:eastAsia="en-AU"/>
              </w:rPr>
            </w:pPr>
            <w:r w:rsidRPr="006A65F9">
              <w:rPr>
                <w:rFonts w:cs="Arial"/>
                <w:color w:val="000000"/>
                <w:sz w:val="20"/>
                <w:szCs w:val="20"/>
                <w:lang w:val="en-AU" w:eastAsia="en-AU"/>
              </w:rPr>
              <w:t>2%</w:t>
            </w:r>
          </w:p>
        </w:tc>
        <w:tc>
          <w:tcPr>
            <w:tcW w:w="1562" w:type="dxa"/>
            <w:tcBorders>
              <w:top w:val="nil"/>
              <w:left w:val="nil"/>
              <w:bottom w:val="nil"/>
            </w:tcBorders>
            <w:shd w:val="clear" w:color="000000" w:fill="FFFFFF"/>
            <w:noWrap/>
            <w:vAlign w:val="bottom"/>
            <w:hideMark/>
          </w:tcPr>
          <w:p w14:paraId="4AD54923" w14:textId="77777777" w:rsidR="006A65F9" w:rsidRPr="006A65F9" w:rsidRDefault="006A65F9" w:rsidP="006A65F9">
            <w:pPr>
              <w:spacing w:after="0" w:line="240" w:lineRule="auto"/>
              <w:jc w:val="center"/>
              <w:rPr>
                <w:rFonts w:cs="Arial"/>
                <w:color w:val="000000"/>
                <w:sz w:val="20"/>
                <w:szCs w:val="20"/>
                <w:lang w:val="en-AU" w:eastAsia="en-AU"/>
              </w:rPr>
            </w:pPr>
            <w:r w:rsidRPr="006A65F9">
              <w:rPr>
                <w:rFonts w:cs="Arial"/>
                <w:color w:val="000000"/>
                <w:sz w:val="20"/>
                <w:szCs w:val="20"/>
                <w:lang w:val="en-AU" w:eastAsia="en-AU"/>
              </w:rPr>
              <w:t>100%</w:t>
            </w:r>
          </w:p>
        </w:tc>
      </w:tr>
      <w:tr w:rsidR="001A0F82" w:rsidRPr="006A65F9" w14:paraId="1D82859D" w14:textId="77777777" w:rsidTr="00EA3601">
        <w:trPr>
          <w:trHeight w:val="250"/>
        </w:trPr>
        <w:tc>
          <w:tcPr>
            <w:tcW w:w="1561" w:type="dxa"/>
            <w:tcBorders>
              <w:top w:val="nil"/>
              <w:right w:val="nil"/>
            </w:tcBorders>
            <w:shd w:val="clear" w:color="000000" w:fill="FFFFFF"/>
            <w:noWrap/>
            <w:vAlign w:val="bottom"/>
            <w:hideMark/>
          </w:tcPr>
          <w:p w14:paraId="4F1BE835" w14:textId="77777777" w:rsidR="006A65F9" w:rsidRPr="006A65F9" w:rsidRDefault="006A65F9" w:rsidP="006A65F9">
            <w:pPr>
              <w:spacing w:after="0" w:line="240" w:lineRule="auto"/>
              <w:rPr>
                <w:rFonts w:cs="Arial"/>
                <w:color w:val="000000"/>
                <w:sz w:val="20"/>
                <w:szCs w:val="20"/>
                <w:lang w:val="en-AU" w:eastAsia="en-AU"/>
              </w:rPr>
            </w:pPr>
            <w:r w:rsidRPr="006A65F9">
              <w:rPr>
                <w:rFonts w:cs="Arial"/>
                <w:color w:val="000000"/>
                <w:sz w:val="20"/>
                <w:szCs w:val="20"/>
                <w:lang w:val="en-AU" w:eastAsia="en-AU"/>
              </w:rPr>
              <w:t>100+</w:t>
            </w:r>
          </w:p>
        </w:tc>
        <w:tc>
          <w:tcPr>
            <w:tcW w:w="1562" w:type="dxa"/>
            <w:tcBorders>
              <w:top w:val="nil"/>
              <w:left w:val="nil"/>
              <w:right w:val="nil"/>
            </w:tcBorders>
            <w:shd w:val="clear" w:color="000000" w:fill="FCFCFF"/>
            <w:noWrap/>
            <w:vAlign w:val="bottom"/>
            <w:hideMark/>
          </w:tcPr>
          <w:p w14:paraId="7CA81064" w14:textId="77777777" w:rsidR="006A65F9" w:rsidRPr="006A65F9" w:rsidRDefault="006A65F9" w:rsidP="006A65F9">
            <w:pPr>
              <w:spacing w:after="0" w:line="240" w:lineRule="auto"/>
              <w:jc w:val="center"/>
              <w:rPr>
                <w:rFonts w:cs="Arial"/>
                <w:color w:val="000000"/>
                <w:sz w:val="20"/>
                <w:szCs w:val="20"/>
                <w:lang w:val="en-AU" w:eastAsia="en-AU"/>
              </w:rPr>
            </w:pPr>
            <w:r w:rsidRPr="006A65F9">
              <w:rPr>
                <w:rFonts w:cs="Arial"/>
                <w:color w:val="000000"/>
                <w:sz w:val="20"/>
                <w:szCs w:val="20"/>
                <w:lang w:val="en-AU" w:eastAsia="en-AU"/>
              </w:rPr>
              <w:t>1%</w:t>
            </w:r>
          </w:p>
        </w:tc>
        <w:tc>
          <w:tcPr>
            <w:tcW w:w="1561" w:type="dxa"/>
            <w:tcBorders>
              <w:top w:val="nil"/>
              <w:left w:val="nil"/>
              <w:right w:val="nil"/>
            </w:tcBorders>
            <w:shd w:val="clear" w:color="000000" w:fill="7FC993"/>
            <w:noWrap/>
            <w:vAlign w:val="bottom"/>
            <w:hideMark/>
          </w:tcPr>
          <w:p w14:paraId="5689D60C" w14:textId="77777777" w:rsidR="006A65F9" w:rsidRPr="006A65F9" w:rsidRDefault="006A65F9" w:rsidP="006A65F9">
            <w:pPr>
              <w:spacing w:after="0" w:line="240" w:lineRule="auto"/>
              <w:jc w:val="center"/>
              <w:rPr>
                <w:rFonts w:cs="Arial"/>
                <w:color w:val="000000"/>
                <w:sz w:val="20"/>
                <w:szCs w:val="20"/>
                <w:lang w:val="en-AU" w:eastAsia="en-AU"/>
              </w:rPr>
            </w:pPr>
            <w:r w:rsidRPr="006A65F9">
              <w:rPr>
                <w:rFonts w:cs="Arial"/>
                <w:color w:val="000000"/>
                <w:sz w:val="20"/>
                <w:szCs w:val="20"/>
                <w:lang w:val="en-AU" w:eastAsia="en-AU"/>
              </w:rPr>
              <w:t>53%</w:t>
            </w:r>
          </w:p>
        </w:tc>
        <w:tc>
          <w:tcPr>
            <w:tcW w:w="1562" w:type="dxa"/>
            <w:tcBorders>
              <w:top w:val="nil"/>
              <w:left w:val="nil"/>
              <w:right w:val="nil"/>
            </w:tcBorders>
            <w:shd w:val="clear" w:color="000000" w:fill="97D3A8"/>
            <w:noWrap/>
            <w:vAlign w:val="bottom"/>
            <w:hideMark/>
          </w:tcPr>
          <w:p w14:paraId="00E55ECF" w14:textId="3D480330" w:rsidR="006A65F9" w:rsidRPr="006A65F9" w:rsidRDefault="006A65F9" w:rsidP="006A65F9">
            <w:pPr>
              <w:spacing w:after="0" w:line="240" w:lineRule="auto"/>
              <w:jc w:val="center"/>
              <w:rPr>
                <w:rFonts w:cs="Arial"/>
                <w:color w:val="000000"/>
                <w:sz w:val="20"/>
                <w:szCs w:val="20"/>
                <w:lang w:val="en-AU" w:eastAsia="en-AU"/>
              </w:rPr>
            </w:pPr>
            <w:r w:rsidRPr="006A65F9">
              <w:rPr>
                <w:rFonts w:cs="Arial"/>
                <w:color w:val="000000"/>
                <w:sz w:val="20"/>
                <w:szCs w:val="20"/>
                <w:lang w:val="en-AU" w:eastAsia="en-AU"/>
              </w:rPr>
              <w:t>43%</w:t>
            </w:r>
          </w:p>
        </w:tc>
        <w:tc>
          <w:tcPr>
            <w:tcW w:w="1561" w:type="dxa"/>
            <w:tcBorders>
              <w:top w:val="nil"/>
              <w:left w:val="nil"/>
              <w:right w:val="nil"/>
            </w:tcBorders>
            <w:shd w:val="clear" w:color="000000" w:fill="F8FBFB"/>
            <w:noWrap/>
            <w:vAlign w:val="bottom"/>
            <w:hideMark/>
          </w:tcPr>
          <w:p w14:paraId="7A72D382" w14:textId="77777777" w:rsidR="006A65F9" w:rsidRPr="006A65F9" w:rsidRDefault="006A65F9" w:rsidP="006A65F9">
            <w:pPr>
              <w:spacing w:after="0" w:line="240" w:lineRule="auto"/>
              <w:jc w:val="center"/>
              <w:rPr>
                <w:rFonts w:cs="Arial"/>
                <w:color w:val="000000"/>
                <w:sz w:val="20"/>
                <w:szCs w:val="20"/>
                <w:lang w:val="en-AU" w:eastAsia="en-AU"/>
              </w:rPr>
            </w:pPr>
            <w:r w:rsidRPr="006A65F9">
              <w:rPr>
                <w:rFonts w:cs="Arial"/>
                <w:color w:val="000000"/>
                <w:sz w:val="20"/>
                <w:szCs w:val="20"/>
                <w:lang w:val="en-AU" w:eastAsia="en-AU"/>
              </w:rPr>
              <w:t>3%</w:t>
            </w:r>
          </w:p>
        </w:tc>
        <w:tc>
          <w:tcPr>
            <w:tcW w:w="1562" w:type="dxa"/>
            <w:tcBorders>
              <w:top w:val="nil"/>
              <w:left w:val="nil"/>
            </w:tcBorders>
            <w:shd w:val="clear" w:color="000000" w:fill="FFFFFF"/>
            <w:noWrap/>
            <w:vAlign w:val="bottom"/>
            <w:hideMark/>
          </w:tcPr>
          <w:p w14:paraId="222917CB" w14:textId="77777777" w:rsidR="006A65F9" w:rsidRPr="006A65F9" w:rsidRDefault="006A65F9" w:rsidP="006A65F9">
            <w:pPr>
              <w:spacing w:after="0" w:line="240" w:lineRule="auto"/>
              <w:jc w:val="center"/>
              <w:rPr>
                <w:rFonts w:cs="Arial"/>
                <w:color w:val="000000"/>
                <w:sz w:val="20"/>
                <w:szCs w:val="20"/>
                <w:lang w:val="en-AU" w:eastAsia="en-AU"/>
              </w:rPr>
            </w:pPr>
            <w:r w:rsidRPr="006A65F9">
              <w:rPr>
                <w:rFonts w:cs="Arial"/>
                <w:color w:val="000000"/>
                <w:sz w:val="20"/>
                <w:szCs w:val="20"/>
                <w:lang w:val="en-AU" w:eastAsia="en-AU"/>
              </w:rPr>
              <w:t>100%</w:t>
            </w:r>
          </w:p>
        </w:tc>
      </w:tr>
    </w:tbl>
    <w:p w14:paraId="30045CF4" w14:textId="0100634F" w:rsidR="00EF7686" w:rsidRPr="001069E3" w:rsidRDefault="00337B2D" w:rsidP="00E200EE">
      <w:pPr>
        <w:rPr>
          <w:rFonts w:cs="Arial"/>
          <w:color w:val="000000" w:themeColor="text1"/>
          <w:kern w:val="24"/>
          <w:szCs w:val="22"/>
        </w:rPr>
      </w:pPr>
      <w:r w:rsidRPr="00395740">
        <w:rPr>
          <w:rFonts w:cs="Arial"/>
          <w:color w:val="000000" w:themeColor="text1"/>
          <w:kern w:val="24"/>
          <w:szCs w:val="22"/>
        </w:rPr>
        <w:t>Participants who ha</w:t>
      </w:r>
      <w:r w:rsidR="002C2E2E">
        <w:rPr>
          <w:rFonts w:cs="Arial"/>
          <w:color w:val="000000" w:themeColor="text1"/>
          <w:kern w:val="24"/>
          <w:szCs w:val="22"/>
        </w:rPr>
        <w:t>d</w:t>
      </w:r>
      <w:r w:rsidRPr="00395740">
        <w:rPr>
          <w:rFonts w:cs="Arial"/>
          <w:color w:val="000000" w:themeColor="text1"/>
          <w:kern w:val="24"/>
          <w:szCs w:val="22"/>
        </w:rPr>
        <w:t xml:space="preserve"> received up to 9 hours of training on social, presentation, and communication skills only ha</w:t>
      </w:r>
      <w:r w:rsidR="002C2E2E">
        <w:rPr>
          <w:rFonts w:cs="Arial"/>
          <w:color w:val="000000" w:themeColor="text1"/>
          <w:kern w:val="24"/>
          <w:szCs w:val="22"/>
        </w:rPr>
        <w:t>d</w:t>
      </w:r>
      <w:r w:rsidRPr="00395740">
        <w:rPr>
          <w:rFonts w:cs="Arial"/>
          <w:color w:val="000000" w:themeColor="text1"/>
          <w:kern w:val="24"/>
          <w:szCs w:val="22"/>
        </w:rPr>
        <w:t xml:space="preserve"> a </w:t>
      </w:r>
      <w:r w:rsidRPr="00BF5CBE">
        <w:rPr>
          <w:rFonts w:cs="Arial"/>
          <w:color w:val="000000" w:themeColor="text1"/>
          <w:kern w:val="24"/>
          <w:szCs w:val="22"/>
        </w:rPr>
        <w:t>12%</w:t>
      </w:r>
      <w:r w:rsidRPr="00395740">
        <w:rPr>
          <w:rFonts w:cs="Arial"/>
          <w:color w:val="000000" w:themeColor="text1"/>
          <w:kern w:val="24"/>
          <w:szCs w:val="22"/>
        </w:rPr>
        <w:t xml:space="preserve"> chance of making significant progress towards mastering these skills. This chance increase</w:t>
      </w:r>
      <w:r w:rsidR="002C2E2E">
        <w:rPr>
          <w:rFonts w:cs="Arial"/>
          <w:color w:val="000000" w:themeColor="text1"/>
          <w:kern w:val="24"/>
          <w:szCs w:val="22"/>
        </w:rPr>
        <w:t>d</w:t>
      </w:r>
      <w:r w:rsidRPr="00395740">
        <w:rPr>
          <w:rFonts w:cs="Arial"/>
          <w:color w:val="000000" w:themeColor="text1"/>
          <w:kern w:val="24"/>
          <w:szCs w:val="22"/>
        </w:rPr>
        <w:t xml:space="preserve"> to </w:t>
      </w:r>
      <w:r w:rsidRPr="00BF5CBE">
        <w:rPr>
          <w:rFonts w:cs="Arial"/>
          <w:color w:val="000000" w:themeColor="text1"/>
          <w:kern w:val="24"/>
          <w:szCs w:val="22"/>
        </w:rPr>
        <w:t>4</w:t>
      </w:r>
      <w:r w:rsidR="00BF19EE" w:rsidRPr="00BF5CBE">
        <w:rPr>
          <w:rFonts w:cs="Arial"/>
          <w:color w:val="000000" w:themeColor="text1"/>
          <w:kern w:val="24"/>
          <w:szCs w:val="22"/>
        </w:rPr>
        <w:t>3</w:t>
      </w:r>
      <w:r w:rsidRPr="00BF5CBE">
        <w:rPr>
          <w:rFonts w:cs="Arial"/>
          <w:color w:val="000000" w:themeColor="text1"/>
          <w:kern w:val="24"/>
          <w:szCs w:val="22"/>
        </w:rPr>
        <w:t>%</w:t>
      </w:r>
      <w:r w:rsidRPr="00395740">
        <w:rPr>
          <w:rFonts w:cs="Arial"/>
          <w:color w:val="000000" w:themeColor="text1"/>
          <w:kern w:val="24"/>
          <w:szCs w:val="22"/>
        </w:rPr>
        <w:t xml:space="preserve"> after 100+ hours of the skill-specific training.</w:t>
      </w:r>
      <w:bookmarkStart w:id="69" w:name="_Travel_skill_1"/>
      <w:bookmarkEnd w:id="69"/>
    </w:p>
    <w:p w14:paraId="2E07E259" w14:textId="7DBC83C1" w:rsidR="005F7F2F" w:rsidRDefault="005F7F2F" w:rsidP="005F7F2F">
      <w:pPr>
        <w:pStyle w:val="Heading4"/>
      </w:pPr>
      <w:r>
        <w:t xml:space="preserve">Travel </w:t>
      </w:r>
      <w:r w:rsidRPr="00C578B9">
        <w:t>skill</w:t>
      </w:r>
    </w:p>
    <w:p w14:paraId="6095920E" w14:textId="5BC947E1" w:rsidR="00563A81" w:rsidRDefault="00563A81" w:rsidP="00563A81">
      <w:pPr>
        <w:rPr>
          <w:b/>
          <w:bCs/>
        </w:rPr>
      </w:pPr>
      <w:r>
        <w:rPr>
          <w:b/>
          <w:bCs/>
        </w:rPr>
        <w:t>Travel</w:t>
      </w:r>
      <w:r w:rsidRPr="00265AFD">
        <w:rPr>
          <w:b/>
          <w:bCs/>
        </w:rPr>
        <w:t xml:space="preserve"> skill </w:t>
      </w:r>
      <w:r>
        <w:rPr>
          <w:b/>
          <w:bCs/>
        </w:rPr>
        <w:t xml:space="preserve">milestone - </w:t>
      </w:r>
      <w:r w:rsidRPr="004C0A0C">
        <w:rPr>
          <w:b/>
          <w:bCs/>
        </w:rPr>
        <w:t>% of participant</w:t>
      </w:r>
      <w:r>
        <w:rPr>
          <w:b/>
          <w:bCs/>
        </w:rPr>
        <w:t xml:space="preserve"> progress</w:t>
      </w:r>
    </w:p>
    <w:tbl>
      <w:tblPr>
        <w:tblW w:w="9493" w:type="dxa"/>
        <w:tblLayout w:type="fixed"/>
        <w:tblLook w:val="04A0" w:firstRow="1" w:lastRow="0" w:firstColumn="1" w:lastColumn="0" w:noHBand="0" w:noVBand="1"/>
      </w:tblPr>
      <w:tblGrid>
        <w:gridCol w:w="1582"/>
        <w:gridCol w:w="1582"/>
        <w:gridCol w:w="1582"/>
        <w:gridCol w:w="1582"/>
        <w:gridCol w:w="1582"/>
        <w:gridCol w:w="1583"/>
      </w:tblGrid>
      <w:tr w:rsidR="008476E7" w:rsidRPr="001321DF" w14:paraId="511C0C3F" w14:textId="77777777" w:rsidTr="008476E7">
        <w:trPr>
          <w:trHeight w:val="780"/>
        </w:trPr>
        <w:tc>
          <w:tcPr>
            <w:tcW w:w="1582" w:type="dxa"/>
            <w:tcBorders>
              <w:top w:val="nil"/>
              <w:left w:val="single" w:sz="4" w:space="0" w:color="auto"/>
              <w:bottom w:val="single" w:sz="4" w:space="0" w:color="auto"/>
              <w:right w:val="nil"/>
            </w:tcBorders>
            <w:shd w:val="clear" w:color="000000" w:fill="6B2976"/>
            <w:vAlign w:val="bottom"/>
            <w:hideMark/>
          </w:tcPr>
          <w:p w14:paraId="240C31D1" w14:textId="77777777" w:rsidR="001321DF" w:rsidRPr="001321DF" w:rsidRDefault="001321DF" w:rsidP="001321DF">
            <w:pPr>
              <w:spacing w:after="0" w:line="240" w:lineRule="auto"/>
              <w:rPr>
                <w:rFonts w:cs="Arial"/>
                <w:b/>
                <w:bCs/>
                <w:color w:val="FFFFFF"/>
                <w:sz w:val="20"/>
                <w:szCs w:val="20"/>
                <w:lang w:val="en-AU" w:eastAsia="en-AU"/>
              </w:rPr>
            </w:pPr>
            <w:r w:rsidRPr="001321DF">
              <w:rPr>
                <w:rFonts w:cs="Arial"/>
                <w:b/>
                <w:bCs/>
                <w:color w:val="FFFFFF"/>
                <w:sz w:val="20"/>
                <w:szCs w:val="20"/>
                <w:lang w:val="en-AU" w:eastAsia="en-AU"/>
              </w:rPr>
              <w:t>Cumulative training hours</w:t>
            </w:r>
          </w:p>
        </w:tc>
        <w:tc>
          <w:tcPr>
            <w:tcW w:w="1582" w:type="dxa"/>
            <w:tcBorders>
              <w:top w:val="nil"/>
              <w:left w:val="nil"/>
              <w:bottom w:val="single" w:sz="4" w:space="0" w:color="auto"/>
              <w:right w:val="nil"/>
            </w:tcBorders>
            <w:shd w:val="clear" w:color="000000" w:fill="6B2976"/>
            <w:vAlign w:val="bottom"/>
            <w:hideMark/>
          </w:tcPr>
          <w:p w14:paraId="02DFF147" w14:textId="77777777" w:rsidR="001321DF" w:rsidRPr="001321DF" w:rsidRDefault="001321DF" w:rsidP="001321DF">
            <w:pPr>
              <w:spacing w:after="0" w:line="240" w:lineRule="auto"/>
              <w:jc w:val="center"/>
              <w:rPr>
                <w:rFonts w:cs="Arial"/>
                <w:b/>
                <w:bCs/>
                <w:color w:val="FFFFFF"/>
                <w:sz w:val="20"/>
                <w:szCs w:val="20"/>
                <w:lang w:val="en-AU" w:eastAsia="en-AU"/>
              </w:rPr>
            </w:pPr>
            <w:r w:rsidRPr="001321DF">
              <w:rPr>
                <w:rFonts w:cs="Arial"/>
                <w:b/>
                <w:bCs/>
                <w:color w:val="FFFFFF"/>
                <w:sz w:val="20"/>
                <w:szCs w:val="20"/>
                <w:lang w:val="en-AU" w:eastAsia="en-AU"/>
              </w:rPr>
              <w:t>No progress</w:t>
            </w:r>
          </w:p>
        </w:tc>
        <w:tc>
          <w:tcPr>
            <w:tcW w:w="1582" w:type="dxa"/>
            <w:tcBorders>
              <w:top w:val="nil"/>
              <w:left w:val="nil"/>
              <w:bottom w:val="single" w:sz="4" w:space="0" w:color="auto"/>
              <w:right w:val="nil"/>
            </w:tcBorders>
            <w:shd w:val="clear" w:color="000000" w:fill="6B2976"/>
            <w:vAlign w:val="bottom"/>
            <w:hideMark/>
          </w:tcPr>
          <w:p w14:paraId="6437D5CE" w14:textId="77777777" w:rsidR="001321DF" w:rsidRPr="001321DF" w:rsidRDefault="001321DF" w:rsidP="001321DF">
            <w:pPr>
              <w:spacing w:after="0" w:line="240" w:lineRule="auto"/>
              <w:jc w:val="center"/>
              <w:rPr>
                <w:rFonts w:cs="Arial"/>
                <w:b/>
                <w:bCs/>
                <w:color w:val="FFFFFF"/>
                <w:sz w:val="20"/>
                <w:szCs w:val="20"/>
                <w:lang w:val="en-AU" w:eastAsia="en-AU"/>
              </w:rPr>
            </w:pPr>
            <w:r w:rsidRPr="001321DF">
              <w:rPr>
                <w:rFonts w:cs="Arial"/>
                <w:b/>
                <w:bCs/>
                <w:color w:val="FFFFFF"/>
                <w:sz w:val="20"/>
                <w:szCs w:val="20"/>
                <w:lang w:val="en-AU" w:eastAsia="en-AU"/>
              </w:rPr>
              <w:t>Some progress</w:t>
            </w:r>
          </w:p>
        </w:tc>
        <w:tc>
          <w:tcPr>
            <w:tcW w:w="1582" w:type="dxa"/>
            <w:tcBorders>
              <w:top w:val="nil"/>
              <w:left w:val="nil"/>
              <w:bottom w:val="single" w:sz="4" w:space="0" w:color="auto"/>
              <w:right w:val="nil"/>
            </w:tcBorders>
            <w:shd w:val="clear" w:color="000000" w:fill="6B2976"/>
            <w:vAlign w:val="bottom"/>
            <w:hideMark/>
          </w:tcPr>
          <w:p w14:paraId="4D1235B3" w14:textId="77777777" w:rsidR="001321DF" w:rsidRPr="001321DF" w:rsidRDefault="001321DF" w:rsidP="001321DF">
            <w:pPr>
              <w:spacing w:after="0" w:line="240" w:lineRule="auto"/>
              <w:jc w:val="center"/>
              <w:rPr>
                <w:rFonts w:cs="Arial"/>
                <w:b/>
                <w:bCs/>
                <w:color w:val="FFFFFF"/>
                <w:sz w:val="20"/>
                <w:szCs w:val="20"/>
                <w:lang w:val="en-AU" w:eastAsia="en-AU"/>
              </w:rPr>
            </w:pPr>
            <w:r w:rsidRPr="001321DF">
              <w:rPr>
                <w:rFonts w:cs="Arial"/>
                <w:b/>
                <w:bCs/>
                <w:color w:val="FFFFFF"/>
                <w:sz w:val="20"/>
                <w:szCs w:val="20"/>
                <w:lang w:val="en-AU" w:eastAsia="en-AU"/>
              </w:rPr>
              <w:t>Significant progress</w:t>
            </w:r>
          </w:p>
        </w:tc>
        <w:tc>
          <w:tcPr>
            <w:tcW w:w="1582" w:type="dxa"/>
            <w:tcBorders>
              <w:top w:val="nil"/>
              <w:left w:val="nil"/>
              <w:bottom w:val="single" w:sz="4" w:space="0" w:color="auto"/>
              <w:right w:val="nil"/>
            </w:tcBorders>
            <w:shd w:val="clear" w:color="000000" w:fill="6B2976"/>
            <w:vAlign w:val="bottom"/>
            <w:hideMark/>
          </w:tcPr>
          <w:p w14:paraId="4EA2FA27" w14:textId="77777777" w:rsidR="001321DF" w:rsidRPr="001321DF" w:rsidRDefault="001321DF" w:rsidP="001321DF">
            <w:pPr>
              <w:spacing w:after="0" w:line="240" w:lineRule="auto"/>
              <w:jc w:val="center"/>
              <w:rPr>
                <w:rFonts w:cs="Arial"/>
                <w:b/>
                <w:bCs/>
                <w:color w:val="FFFFFF"/>
                <w:sz w:val="20"/>
                <w:szCs w:val="20"/>
                <w:lang w:val="en-AU" w:eastAsia="en-AU"/>
              </w:rPr>
            </w:pPr>
            <w:r w:rsidRPr="001321DF">
              <w:rPr>
                <w:rFonts w:cs="Arial"/>
                <w:b/>
                <w:bCs/>
                <w:color w:val="FFFFFF"/>
                <w:sz w:val="20"/>
                <w:szCs w:val="20"/>
                <w:lang w:val="en-AU" w:eastAsia="en-AU"/>
              </w:rPr>
              <w:t>Current goals fully achieved</w:t>
            </w:r>
          </w:p>
        </w:tc>
        <w:tc>
          <w:tcPr>
            <w:tcW w:w="1583" w:type="dxa"/>
            <w:tcBorders>
              <w:top w:val="nil"/>
              <w:left w:val="nil"/>
              <w:bottom w:val="single" w:sz="4" w:space="0" w:color="auto"/>
              <w:right w:val="single" w:sz="4" w:space="0" w:color="auto"/>
            </w:tcBorders>
            <w:shd w:val="clear" w:color="000000" w:fill="6B2976"/>
            <w:vAlign w:val="bottom"/>
            <w:hideMark/>
          </w:tcPr>
          <w:p w14:paraId="5D639A1C" w14:textId="77777777" w:rsidR="001321DF" w:rsidRPr="001321DF" w:rsidRDefault="001321DF" w:rsidP="001321DF">
            <w:pPr>
              <w:spacing w:after="0" w:line="240" w:lineRule="auto"/>
              <w:jc w:val="center"/>
              <w:rPr>
                <w:rFonts w:cs="Arial"/>
                <w:b/>
                <w:bCs/>
                <w:color w:val="FFFFFF"/>
                <w:sz w:val="20"/>
                <w:szCs w:val="20"/>
                <w:lang w:val="en-AU" w:eastAsia="en-AU"/>
              </w:rPr>
            </w:pPr>
            <w:r w:rsidRPr="001321DF">
              <w:rPr>
                <w:rFonts w:cs="Arial"/>
                <w:b/>
                <w:bCs/>
                <w:color w:val="FFFFFF"/>
                <w:sz w:val="20"/>
                <w:szCs w:val="20"/>
                <w:lang w:val="en-AU" w:eastAsia="en-AU"/>
              </w:rPr>
              <w:t>Total</w:t>
            </w:r>
          </w:p>
        </w:tc>
      </w:tr>
      <w:tr w:rsidR="008476E7" w:rsidRPr="001321DF" w14:paraId="56C1480A" w14:textId="77777777" w:rsidTr="008476E7">
        <w:trPr>
          <w:trHeight w:val="250"/>
        </w:trPr>
        <w:tc>
          <w:tcPr>
            <w:tcW w:w="1582" w:type="dxa"/>
            <w:tcBorders>
              <w:top w:val="nil"/>
              <w:left w:val="single" w:sz="4" w:space="0" w:color="auto"/>
              <w:bottom w:val="nil"/>
              <w:right w:val="single" w:sz="4" w:space="0" w:color="auto"/>
            </w:tcBorders>
            <w:shd w:val="clear" w:color="000000" w:fill="FFFFFF"/>
            <w:noWrap/>
            <w:vAlign w:val="bottom"/>
            <w:hideMark/>
          </w:tcPr>
          <w:p w14:paraId="3C0EB231" w14:textId="77777777" w:rsidR="001321DF" w:rsidRPr="001321DF" w:rsidRDefault="001321DF" w:rsidP="001321DF">
            <w:pPr>
              <w:spacing w:after="0" w:line="240" w:lineRule="auto"/>
              <w:rPr>
                <w:rFonts w:cs="Arial"/>
                <w:color w:val="000000"/>
                <w:sz w:val="20"/>
                <w:szCs w:val="20"/>
                <w:lang w:val="en-AU" w:eastAsia="en-AU"/>
              </w:rPr>
            </w:pPr>
            <w:r w:rsidRPr="001321DF">
              <w:rPr>
                <w:rFonts w:cs="Arial"/>
                <w:color w:val="000000"/>
                <w:sz w:val="20"/>
                <w:szCs w:val="20"/>
                <w:lang w:val="en-AU" w:eastAsia="en-AU"/>
              </w:rPr>
              <w:t>0-9</w:t>
            </w:r>
          </w:p>
        </w:tc>
        <w:tc>
          <w:tcPr>
            <w:tcW w:w="1582" w:type="dxa"/>
            <w:tcBorders>
              <w:top w:val="single" w:sz="4" w:space="0" w:color="auto"/>
              <w:left w:val="nil"/>
              <w:bottom w:val="nil"/>
              <w:right w:val="nil"/>
            </w:tcBorders>
            <w:shd w:val="clear" w:color="000000" w:fill="9DD6AD"/>
            <w:noWrap/>
            <w:vAlign w:val="bottom"/>
            <w:hideMark/>
          </w:tcPr>
          <w:p w14:paraId="1AD6CB75" w14:textId="77777777" w:rsidR="001321DF" w:rsidRPr="001321DF" w:rsidRDefault="001321DF" w:rsidP="001321DF">
            <w:pPr>
              <w:spacing w:after="0" w:line="240" w:lineRule="auto"/>
              <w:jc w:val="center"/>
              <w:rPr>
                <w:rFonts w:cs="Arial"/>
                <w:color w:val="000000"/>
                <w:sz w:val="20"/>
                <w:szCs w:val="20"/>
                <w:lang w:val="en-AU" w:eastAsia="en-AU"/>
              </w:rPr>
            </w:pPr>
            <w:r w:rsidRPr="001321DF">
              <w:rPr>
                <w:rFonts w:cs="Arial"/>
                <w:color w:val="000000"/>
                <w:sz w:val="20"/>
                <w:szCs w:val="20"/>
                <w:lang w:val="en-AU" w:eastAsia="en-AU"/>
              </w:rPr>
              <w:t>39%</w:t>
            </w:r>
          </w:p>
        </w:tc>
        <w:tc>
          <w:tcPr>
            <w:tcW w:w="1582" w:type="dxa"/>
            <w:tcBorders>
              <w:top w:val="single" w:sz="4" w:space="0" w:color="auto"/>
              <w:left w:val="nil"/>
              <w:bottom w:val="nil"/>
              <w:right w:val="nil"/>
            </w:tcBorders>
            <w:shd w:val="clear" w:color="000000" w:fill="B2DEBF"/>
            <w:noWrap/>
            <w:vAlign w:val="bottom"/>
            <w:hideMark/>
          </w:tcPr>
          <w:p w14:paraId="3D48102F" w14:textId="77777777" w:rsidR="001321DF" w:rsidRPr="001321DF" w:rsidRDefault="001321DF" w:rsidP="001321DF">
            <w:pPr>
              <w:spacing w:after="0" w:line="240" w:lineRule="auto"/>
              <w:jc w:val="center"/>
              <w:rPr>
                <w:rFonts w:cs="Arial"/>
                <w:color w:val="000000"/>
                <w:sz w:val="20"/>
                <w:szCs w:val="20"/>
                <w:lang w:val="en-AU" w:eastAsia="en-AU"/>
              </w:rPr>
            </w:pPr>
            <w:r w:rsidRPr="001321DF">
              <w:rPr>
                <w:rFonts w:cs="Arial"/>
                <w:color w:val="000000"/>
                <w:sz w:val="20"/>
                <w:szCs w:val="20"/>
                <w:lang w:val="en-AU" w:eastAsia="en-AU"/>
              </w:rPr>
              <w:t>30%</w:t>
            </w:r>
          </w:p>
        </w:tc>
        <w:tc>
          <w:tcPr>
            <w:tcW w:w="1582" w:type="dxa"/>
            <w:tcBorders>
              <w:top w:val="single" w:sz="4" w:space="0" w:color="auto"/>
              <w:left w:val="nil"/>
              <w:bottom w:val="nil"/>
              <w:right w:val="nil"/>
            </w:tcBorders>
            <w:shd w:val="clear" w:color="000000" w:fill="EBF5F0"/>
            <w:noWrap/>
            <w:vAlign w:val="bottom"/>
            <w:hideMark/>
          </w:tcPr>
          <w:p w14:paraId="10A1BC42" w14:textId="77777777" w:rsidR="001321DF" w:rsidRPr="001321DF" w:rsidRDefault="001321DF" w:rsidP="001321DF">
            <w:pPr>
              <w:spacing w:after="0" w:line="240" w:lineRule="auto"/>
              <w:jc w:val="center"/>
              <w:rPr>
                <w:rFonts w:cs="Arial"/>
                <w:color w:val="000000"/>
                <w:sz w:val="20"/>
                <w:szCs w:val="20"/>
                <w:lang w:val="en-AU" w:eastAsia="en-AU"/>
              </w:rPr>
            </w:pPr>
            <w:r w:rsidRPr="001321DF">
              <w:rPr>
                <w:rFonts w:cs="Arial"/>
                <w:color w:val="000000"/>
                <w:sz w:val="20"/>
                <w:szCs w:val="20"/>
                <w:lang w:val="en-AU" w:eastAsia="en-AU"/>
              </w:rPr>
              <w:t>8%</w:t>
            </w:r>
          </w:p>
        </w:tc>
        <w:tc>
          <w:tcPr>
            <w:tcW w:w="1582" w:type="dxa"/>
            <w:tcBorders>
              <w:top w:val="single" w:sz="4" w:space="0" w:color="auto"/>
              <w:left w:val="nil"/>
              <w:bottom w:val="nil"/>
              <w:right w:val="single" w:sz="4" w:space="0" w:color="auto"/>
            </w:tcBorders>
            <w:shd w:val="clear" w:color="000000" w:fill="C5E6D0"/>
            <w:noWrap/>
            <w:vAlign w:val="bottom"/>
            <w:hideMark/>
          </w:tcPr>
          <w:p w14:paraId="27BFFA02" w14:textId="148D3088" w:rsidR="001321DF" w:rsidRPr="001321DF" w:rsidRDefault="00DE0674" w:rsidP="001321DF">
            <w:pPr>
              <w:spacing w:after="0" w:line="240" w:lineRule="auto"/>
              <w:jc w:val="center"/>
              <w:rPr>
                <w:rFonts w:cs="Arial"/>
                <w:color w:val="000000"/>
                <w:sz w:val="20"/>
                <w:szCs w:val="20"/>
                <w:lang w:val="en-AU" w:eastAsia="en-AU"/>
              </w:rPr>
            </w:pPr>
            <w:r>
              <w:rPr>
                <w:noProof/>
                <w:lang w:val="en-AU" w:eastAsia="en-AU"/>
              </w:rPr>
              <mc:AlternateContent>
                <mc:Choice Requires="wps">
                  <w:drawing>
                    <wp:anchor distT="0" distB="0" distL="114300" distR="114300" simplePos="0" relativeHeight="252121088" behindDoc="0" locked="0" layoutInCell="1" allowOverlap="1" wp14:anchorId="0EE11613" wp14:editId="54868F68">
                      <wp:simplePos x="0" y="0"/>
                      <wp:positionH relativeFrom="column">
                        <wp:posOffset>273685</wp:posOffset>
                      </wp:positionH>
                      <wp:positionV relativeFrom="paragraph">
                        <wp:posOffset>-5715</wp:posOffset>
                      </wp:positionV>
                      <wp:extent cx="304165" cy="144780"/>
                      <wp:effectExtent l="0" t="0" r="19685" b="26670"/>
                      <wp:wrapNone/>
                      <wp:docPr id="253" name="Rounded 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04165" cy="144780"/>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4816F264" id="Rounded Rectangle 18" o:spid="_x0000_s1026" alt="&quot;&quot;" style="position:absolute;margin-left:21.55pt;margin-top:-.45pt;width:23.95pt;height:11.4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" filled="f" strokecolor="black [3213]" strokeweight="1.5pt">
                      <v:stroke joinstyle="miter"/>
                    </v:roundrect>
                  </w:pict>
                </mc:Fallback>
              </mc:AlternateContent>
            </w:r>
            <w:r w:rsidR="001321DF" w:rsidRPr="001321DF">
              <w:rPr>
                <w:rFonts w:cs="Arial"/>
                <w:color w:val="000000"/>
                <w:sz w:val="20"/>
                <w:szCs w:val="20"/>
                <w:lang w:val="en-AU" w:eastAsia="en-AU"/>
              </w:rPr>
              <w:t>23%</w:t>
            </w:r>
          </w:p>
        </w:tc>
        <w:tc>
          <w:tcPr>
            <w:tcW w:w="1583" w:type="dxa"/>
            <w:tcBorders>
              <w:top w:val="nil"/>
              <w:left w:val="nil"/>
              <w:bottom w:val="nil"/>
              <w:right w:val="single" w:sz="4" w:space="0" w:color="auto"/>
            </w:tcBorders>
            <w:shd w:val="clear" w:color="000000" w:fill="FFFFFF"/>
            <w:noWrap/>
            <w:vAlign w:val="bottom"/>
            <w:hideMark/>
          </w:tcPr>
          <w:p w14:paraId="0AE6E3E4" w14:textId="77777777" w:rsidR="001321DF" w:rsidRPr="001321DF" w:rsidRDefault="001321DF" w:rsidP="001321DF">
            <w:pPr>
              <w:spacing w:after="0" w:line="240" w:lineRule="auto"/>
              <w:jc w:val="center"/>
              <w:rPr>
                <w:rFonts w:cs="Arial"/>
                <w:color w:val="000000"/>
                <w:sz w:val="20"/>
                <w:szCs w:val="20"/>
                <w:lang w:val="en-AU" w:eastAsia="en-AU"/>
              </w:rPr>
            </w:pPr>
            <w:r w:rsidRPr="001321DF">
              <w:rPr>
                <w:rFonts w:cs="Arial"/>
                <w:color w:val="000000"/>
                <w:sz w:val="20"/>
                <w:szCs w:val="20"/>
                <w:lang w:val="en-AU" w:eastAsia="en-AU"/>
              </w:rPr>
              <w:t>100%</w:t>
            </w:r>
          </w:p>
        </w:tc>
      </w:tr>
      <w:tr w:rsidR="008476E7" w:rsidRPr="001321DF" w14:paraId="6048AF6A" w14:textId="77777777" w:rsidTr="008476E7">
        <w:trPr>
          <w:trHeight w:val="250"/>
        </w:trPr>
        <w:tc>
          <w:tcPr>
            <w:tcW w:w="1582" w:type="dxa"/>
            <w:tcBorders>
              <w:top w:val="nil"/>
              <w:left w:val="single" w:sz="4" w:space="0" w:color="auto"/>
              <w:bottom w:val="nil"/>
              <w:right w:val="single" w:sz="4" w:space="0" w:color="auto"/>
            </w:tcBorders>
            <w:shd w:val="clear" w:color="000000" w:fill="FFFFFF"/>
            <w:noWrap/>
            <w:vAlign w:val="bottom"/>
            <w:hideMark/>
          </w:tcPr>
          <w:p w14:paraId="4FF599E6" w14:textId="77777777" w:rsidR="001321DF" w:rsidRPr="001321DF" w:rsidRDefault="001321DF" w:rsidP="001321DF">
            <w:pPr>
              <w:spacing w:after="0" w:line="240" w:lineRule="auto"/>
              <w:rPr>
                <w:rFonts w:cs="Arial"/>
                <w:color w:val="000000"/>
                <w:sz w:val="20"/>
                <w:szCs w:val="20"/>
                <w:lang w:val="en-AU" w:eastAsia="en-AU"/>
              </w:rPr>
            </w:pPr>
            <w:r w:rsidRPr="001321DF">
              <w:rPr>
                <w:rFonts w:cs="Arial"/>
                <w:color w:val="000000"/>
                <w:sz w:val="20"/>
                <w:szCs w:val="20"/>
                <w:lang w:val="en-AU" w:eastAsia="en-AU"/>
              </w:rPr>
              <w:t>10-49</w:t>
            </w:r>
          </w:p>
        </w:tc>
        <w:tc>
          <w:tcPr>
            <w:tcW w:w="1582" w:type="dxa"/>
            <w:tcBorders>
              <w:top w:val="nil"/>
              <w:left w:val="nil"/>
              <w:bottom w:val="nil"/>
              <w:right w:val="nil"/>
            </w:tcBorders>
            <w:shd w:val="clear" w:color="000000" w:fill="F7FAFB"/>
            <w:noWrap/>
            <w:vAlign w:val="bottom"/>
            <w:hideMark/>
          </w:tcPr>
          <w:p w14:paraId="1C1DE679" w14:textId="77777777" w:rsidR="001321DF" w:rsidRPr="001321DF" w:rsidRDefault="001321DF" w:rsidP="001321DF">
            <w:pPr>
              <w:spacing w:after="0" w:line="240" w:lineRule="auto"/>
              <w:jc w:val="center"/>
              <w:rPr>
                <w:rFonts w:cs="Arial"/>
                <w:color w:val="000000"/>
                <w:sz w:val="20"/>
                <w:szCs w:val="20"/>
                <w:lang w:val="en-AU" w:eastAsia="en-AU"/>
              </w:rPr>
            </w:pPr>
            <w:r w:rsidRPr="001321DF">
              <w:rPr>
                <w:rFonts w:cs="Arial"/>
                <w:color w:val="000000"/>
                <w:sz w:val="20"/>
                <w:szCs w:val="20"/>
                <w:lang w:val="en-AU" w:eastAsia="en-AU"/>
              </w:rPr>
              <w:t>4%</w:t>
            </w:r>
          </w:p>
        </w:tc>
        <w:tc>
          <w:tcPr>
            <w:tcW w:w="1582" w:type="dxa"/>
            <w:tcBorders>
              <w:top w:val="nil"/>
              <w:left w:val="nil"/>
              <w:bottom w:val="nil"/>
              <w:right w:val="nil"/>
            </w:tcBorders>
            <w:shd w:val="clear" w:color="000000" w:fill="78C78D"/>
            <w:noWrap/>
            <w:vAlign w:val="bottom"/>
            <w:hideMark/>
          </w:tcPr>
          <w:p w14:paraId="421F623C" w14:textId="77777777" w:rsidR="001321DF" w:rsidRPr="001321DF" w:rsidRDefault="001321DF" w:rsidP="001321DF">
            <w:pPr>
              <w:spacing w:after="0" w:line="240" w:lineRule="auto"/>
              <w:jc w:val="center"/>
              <w:rPr>
                <w:rFonts w:cs="Arial"/>
                <w:color w:val="000000"/>
                <w:sz w:val="20"/>
                <w:szCs w:val="20"/>
                <w:lang w:val="en-AU" w:eastAsia="en-AU"/>
              </w:rPr>
            </w:pPr>
            <w:r w:rsidRPr="001321DF">
              <w:rPr>
                <w:rFonts w:cs="Arial"/>
                <w:color w:val="000000"/>
                <w:sz w:val="20"/>
                <w:szCs w:val="20"/>
                <w:lang w:val="en-AU" w:eastAsia="en-AU"/>
              </w:rPr>
              <w:t>53%</w:t>
            </w:r>
          </w:p>
        </w:tc>
        <w:tc>
          <w:tcPr>
            <w:tcW w:w="1582" w:type="dxa"/>
            <w:tcBorders>
              <w:top w:val="nil"/>
              <w:left w:val="nil"/>
              <w:bottom w:val="nil"/>
              <w:right w:val="nil"/>
            </w:tcBorders>
            <w:shd w:val="clear" w:color="000000" w:fill="AADBB8"/>
            <w:noWrap/>
            <w:vAlign w:val="bottom"/>
            <w:hideMark/>
          </w:tcPr>
          <w:p w14:paraId="49086D11" w14:textId="3F4A90A3" w:rsidR="001321DF" w:rsidRPr="001321DF" w:rsidRDefault="001321DF" w:rsidP="001321DF">
            <w:pPr>
              <w:spacing w:after="0" w:line="240" w:lineRule="auto"/>
              <w:jc w:val="center"/>
              <w:rPr>
                <w:rFonts w:cs="Arial"/>
                <w:color w:val="000000"/>
                <w:sz w:val="20"/>
                <w:szCs w:val="20"/>
                <w:lang w:val="en-AU" w:eastAsia="en-AU"/>
              </w:rPr>
            </w:pPr>
            <w:r w:rsidRPr="001321DF">
              <w:rPr>
                <w:rFonts w:cs="Arial"/>
                <w:color w:val="000000"/>
                <w:sz w:val="20"/>
                <w:szCs w:val="20"/>
                <w:lang w:val="en-AU" w:eastAsia="en-AU"/>
              </w:rPr>
              <w:t>33%</w:t>
            </w:r>
          </w:p>
        </w:tc>
        <w:tc>
          <w:tcPr>
            <w:tcW w:w="1582" w:type="dxa"/>
            <w:tcBorders>
              <w:top w:val="nil"/>
              <w:left w:val="nil"/>
              <w:bottom w:val="nil"/>
              <w:right w:val="single" w:sz="4" w:space="0" w:color="auto"/>
            </w:tcBorders>
            <w:shd w:val="clear" w:color="000000" w:fill="E5F3EB"/>
            <w:noWrap/>
            <w:vAlign w:val="bottom"/>
            <w:hideMark/>
          </w:tcPr>
          <w:p w14:paraId="634CF3C6" w14:textId="791AB916" w:rsidR="001321DF" w:rsidRPr="001321DF" w:rsidRDefault="001321DF" w:rsidP="001321DF">
            <w:pPr>
              <w:spacing w:after="0" w:line="240" w:lineRule="auto"/>
              <w:jc w:val="center"/>
              <w:rPr>
                <w:rFonts w:cs="Arial"/>
                <w:color w:val="000000"/>
                <w:sz w:val="20"/>
                <w:szCs w:val="20"/>
                <w:lang w:val="en-AU" w:eastAsia="en-AU"/>
              </w:rPr>
            </w:pPr>
            <w:r w:rsidRPr="001321DF">
              <w:rPr>
                <w:rFonts w:cs="Arial"/>
                <w:color w:val="000000"/>
                <w:sz w:val="20"/>
                <w:szCs w:val="20"/>
                <w:lang w:val="en-AU" w:eastAsia="en-AU"/>
              </w:rPr>
              <w:t>10%</w:t>
            </w:r>
          </w:p>
        </w:tc>
        <w:tc>
          <w:tcPr>
            <w:tcW w:w="1583" w:type="dxa"/>
            <w:tcBorders>
              <w:top w:val="nil"/>
              <w:left w:val="nil"/>
              <w:bottom w:val="nil"/>
              <w:right w:val="single" w:sz="4" w:space="0" w:color="auto"/>
            </w:tcBorders>
            <w:shd w:val="clear" w:color="000000" w:fill="FFFFFF"/>
            <w:noWrap/>
            <w:vAlign w:val="bottom"/>
            <w:hideMark/>
          </w:tcPr>
          <w:p w14:paraId="1A30E187" w14:textId="77777777" w:rsidR="001321DF" w:rsidRPr="001321DF" w:rsidRDefault="001321DF" w:rsidP="001321DF">
            <w:pPr>
              <w:spacing w:after="0" w:line="240" w:lineRule="auto"/>
              <w:jc w:val="center"/>
              <w:rPr>
                <w:rFonts w:cs="Arial"/>
                <w:color w:val="000000"/>
                <w:sz w:val="20"/>
                <w:szCs w:val="20"/>
                <w:lang w:val="en-AU" w:eastAsia="en-AU"/>
              </w:rPr>
            </w:pPr>
            <w:r w:rsidRPr="001321DF">
              <w:rPr>
                <w:rFonts w:cs="Arial"/>
                <w:color w:val="000000"/>
                <w:sz w:val="20"/>
                <w:szCs w:val="20"/>
                <w:lang w:val="en-AU" w:eastAsia="en-AU"/>
              </w:rPr>
              <w:t>100%</w:t>
            </w:r>
          </w:p>
        </w:tc>
      </w:tr>
      <w:tr w:rsidR="008476E7" w:rsidRPr="001321DF" w14:paraId="7B892A21" w14:textId="77777777" w:rsidTr="008476E7">
        <w:trPr>
          <w:trHeight w:val="250"/>
        </w:trPr>
        <w:tc>
          <w:tcPr>
            <w:tcW w:w="1582" w:type="dxa"/>
            <w:tcBorders>
              <w:top w:val="nil"/>
              <w:left w:val="single" w:sz="4" w:space="0" w:color="auto"/>
              <w:bottom w:val="nil"/>
              <w:right w:val="single" w:sz="4" w:space="0" w:color="auto"/>
            </w:tcBorders>
            <w:shd w:val="clear" w:color="000000" w:fill="FFFFFF"/>
            <w:noWrap/>
            <w:vAlign w:val="bottom"/>
            <w:hideMark/>
          </w:tcPr>
          <w:p w14:paraId="5F7E5843" w14:textId="77777777" w:rsidR="001321DF" w:rsidRPr="001321DF" w:rsidRDefault="001321DF" w:rsidP="001321DF">
            <w:pPr>
              <w:spacing w:after="0" w:line="240" w:lineRule="auto"/>
              <w:rPr>
                <w:rFonts w:cs="Arial"/>
                <w:color w:val="000000"/>
                <w:sz w:val="20"/>
                <w:szCs w:val="20"/>
                <w:lang w:val="en-AU" w:eastAsia="en-AU"/>
              </w:rPr>
            </w:pPr>
            <w:r w:rsidRPr="001321DF">
              <w:rPr>
                <w:rFonts w:cs="Arial"/>
                <w:color w:val="000000"/>
                <w:sz w:val="20"/>
                <w:szCs w:val="20"/>
                <w:lang w:val="en-AU" w:eastAsia="en-AU"/>
              </w:rPr>
              <w:t>50-99</w:t>
            </w:r>
          </w:p>
        </w:tc>
        <w:tc>
          <w:tcPr>
            <w:tcW w:w="1582" w:type="dxa"/>
            <w:tcBorders>
              <w:top w:val="nil"/>
              <w:left w:val="nil"/>
              <w:bottom w:val="nil"/>
              <w:right w:val="nil"/>
            </w:tcBorders>
            <w:shd w:val="clear" w:color="000000" w:fill="F9FBFC"/>
            <w:noWrap/>
            <w:vAlign w:val="bottom"/>
            <w:hideMark/>
          </w:tcPr>
          <w:p w14:paraId="0D0CEB9E" w14:textId="77777777" w:rsidR="001321DF" w:rsidRPr="001321DF" w:rsidRDefault="001321DF" w:rsidP="001321DF">
            <w:pPr>
              <w:spacing w:after="0" w:line="240" w:lineRule="auto"/>
              <w:jc w:val="center"/>
              <w:rPr>
                <w:rFonts w:cs="Arial"/>
                <w:color w:val="000000"/>
                <w:sz w:val="20"/>
                <w:szCs w:val="20"/>
                <w:lang w:val="en-AU" w:eastAsia="en-AU"/>
              </w:rPr>
            </w:pPr>
            <w:r w:rsidRPr="001321DF">
              <w:rPr>
                <w:rFonts w:cs="Arial"/>
                <w:color w:val="000000"/>
                <w:sz w:val="20"/>
                <w:szCs w:val="20"/>
                <w:lang w:val="en-AU" w:eastAsia="en-AU"/>
              </w:rPr>
              <w:t>3%</w:t>
            </w:r>
          </w:p>
        </w:tc>
        <w:tc>
          <w:tcPr>
            <w:tcW w:w="1582" w:type="dxa"/>
            <w:tcBorders>
              <w:top w:val="nil"/>
              <w:left w:val="nil"/>
              <w:bottom w:val="nil"/>
              <w:right w:val="nil"/>
            </w:tcBorders>
            <w:shd w:val="clear" w:color="000000" w:fill="B6E0C2"/>
            <w:noWrap/>
            <w:vAlign w:val="bottom"/>
            <w:hideMark/>
          </w:tcPr>
          <w:p w14:paraId="43B7C7BE" w14:textId="77777777" w:rsidR="001321DF" w:rsidRPr="001321DF" w:rsidRDefault="001321DF" w:rsidP="001321DF">
            <w:pPr>
              <w:spacing w:after="0" w:line="240" w:lineRule="auto"/>
              <w:jc w:val="center"/>
              <w:rPr>
                <w:rFonts w:cs="Arial"/>
                <w:color w:val="000000"/>
                <w:sz w:val="20"/>
                <w:szCs w:val="20"/>
                <w:lang w:val="en-AU" w:eastAsia="en-AU"/>
              </w:rPr>
            </w:pPr>
            <w:r w:rsidRPr="001321DF">
              <w:rPr>
                <w:rFonts w:cs="Arial"/>
                <w:color w:val="000000"/>
                <w:sz w:val="20"/>
                <w:szCs w:val="20"/>
                <w:lang w:val="en-AU" w:eastAsia="en-AU"/>
              </w:rPr>
              <w:t>29%</w:t>
            </w:r>
          </w:p>
        </w:tc>
        <w:tc>
          <w:tcPr>
            <w:tcW w:w="1582" w:type="dxa"/>
            <w:tcBorders>
              <w:top w:val="nil"/>
              <w:left w:val="nil"/>
              <w:bottom w:val="nil"/>
              <w:right w:val="nil"/>
            </w:tcBorders>
            <w:shd w:val="clear" w:color="000000" w:fill="7DC992"/>
            <w:noWrap/>
            <w:vAlign w:val="bottom"/>
            <w:hideMark/>
          </w:tcPr>
          <w:p w14:paraId="7C769877" w14:textId="77777777" w:rsidR="001321DF" w:rsidRPr="001321DF" w:rsidRDefault="001321DF" w:rsidP="001321DF">
            <w:pPr>
              <w:spacing w:after="0" w:line="240" w:lineRule="auto"/>
              <w:jc w:val="center"/>
              <w:rPr>
                <w:rFonts w:cs="Arial"/>
                <w:color w:val="000000"/>
                <w:sz w:val="20"/>
                <w:szCs w:val="20"/>
                <w:lang w:val="en-AU" w:eastAsia="en-AU"/>
              </w:rPr>
            </w:pPr>
            <w:r w:rsidRPr="001321DF">
              <w:rPr>
                <w:rFonts w:cs="Arial"/>
                <w:color w:val="000000"/>
                <w:sz w:val="20"/>
                <w:szCs w:val="20"/>
                <w:lang w:val="en-AU" w:eastAsia="en-AU"/>
              </w:rPr>
              <w:t>51%</w:t>
            </w:r>
          </w:p>
        </w:tc>
        <w:tc>
          <w:tcPr>
            <w:tcW w:w="1582" w:type="dxa"/>
            <w:tcBorders>
              <w:top w:val="nil"/>
              <w:left w:val="nil"/>
              <w:bottom w:val="nil"/>
              <w:right w:val="single" w:sz="4" w:space="0" w:color="auto"/>
            </w:tcBorders>
            <w:shd w:val="clear" w:color="000000" w:fill="D3ECDB"/>
            <w:noWrap/>
            <w:vAlign w:val="bottom"/>
            <w:hideMark/>
          </w:tcPr>
          <w:p w14:paraId="6CC40244" w14:textId="77777777" w:rsidR="001321DF" w:rsidRPr="001321DF" w:rsidRDefault="001321DF" w:rsidP="001321DF">
            <w:pPr>
              <w:spacing w:after="0" w:line="240" w:lineRule="auto"/>
              <w:jc w:val="center"/>
              <w:rPr>
                <w:rFonts w:cs="Arial"/>
                <w:color w:val="000000"/>
                <w:sz w:val="20"/>
                <w:szCs w:val="20"/>
                <w:lang w:val="en-AU" w:eastAsia="en-AU"/>
              </w:rPr>
            </w:pPr>
            <w:r w:rsidRPr="001321DF">
              <w:rPr>
                <w:rFonts w:cs="Arial"/>
                <w:color w:val="000000"/>
                <w:sz w:val="20"/>
                <w:szCs w:val="20"/>
                <w:lang w:val="en-AU" w:eastAsia="en-AU"/>
              </w:rPr>
              <w:t>18%</w:t>
            </w:r>
          </w:p>
        </w:tc>
        <w:tc>
          <w:tcPr>
            <w:tcW w:w="1583" w:type="dxa"/>
            <w:tcBorders>
              <w:top w:val="nil"/>
              <w:left w:val="nil"/>
              <w:bottom w:val="nil"/>
              <w:right w:val="single" w:sz="4" w:space="0" w:color="auto"/>
            </w:tcBorders>
            <w:shd w:val="clear" w:color="000000" w:fill="FFFFFF"/>
            <w:noWrap/>
            <w:vAlign w:val="bottom"/>
            <w:hideMark/>
          </w:tcPr>
          <w:p w14:paraId="3697E06B" w14:textId="77777777" w:rsidR="001321DF" w:rsidRPr="001321DF" w:rsidRDefault="001321DF" w:rsidP="001321DF">
            <w:pPr>
              <w:spacing w:after="0" w:line="240" w:lineRule="auto"/>
              <w:jc w:val="center"/>
              <w:rPr>
                <w:rFonts w:cs="Arial"/>
                <w:color w:val="000000"/>
                <w:sz w:val="20"/>
                <w:szCs w:val="20"/>
                <w:lang w:val="en-AU" w:eastAsia="en-AU"/>
              </w:rPr>
            </w:pPr>
            <w:r w:rsidRPr="001321DF">
              <w:rPr>
                <w:rFonts w:cs="Arial"/>
                <w:color w:val="000000"/>
                <w:sz w:val="20"/>
                <w:szCs w:val="20"/>
                <w:lang w:val="en-AU" w:eastAsia="en-AU"/>
              </w:rPr>
              <w:t>100%</w:t>
            </w:r>
          </w:p>
        </w:tc>
      </w:tr>
      <w:tr w:rsidR="008476E7" w:rsidRPr="001321DF" w14:paraId="3D7FC75F" w14:textId="77777777" w:rsidTr="008476E7">
        <w:trPr>
          <w:trHeight w:val="250"/>
        </w:trPr>
        <w:tc>
          <w:tcPr>
            <w:tcW w:w="1582" w:type="dxa"/>
            <w:tcBorders>
              <w:top w:val="nil"/>
              <w:left w:val="single" w:sz="4" w:space="0" w:color="auto"/>
              <w:bottom w:val="single" w:sz="4" w:space="0" w:color="auto"/>
              <w:right w:val="single" w:sz="4" w:space="0" w:color="auto"/>
            </w:tcBorders>
            <w:shd w:val="clear" w:color="000000" w:fill="FFFFFF"/>
            <w:noWrap/>
            <w:vAlign w:val="bottom"/>
            <w:hideMark/>
          </w:tcPr>
          <w:p w14:paraId="58223C35" w14:textId="77777777" w:rsidR="001321DF" w:rsidRPr="001321DF" w:rsidRDefault="001321DF" w:rsidP="001321DF">
            <w:pPr>
              <w:spacing w:after="0" w:line="240" w:lineRule="auto"/>
              <w:rPr>
                <w:rFonts w:cs="Arial"/>
                <w:color w:val="000000"/>
                <w:sz w:val="20"/>
                <w:szCs w:val="20"/>
                <w:lang w:val="en-AU" w:eastAsia="en-AU"/>
              </w:rPr>
            </w:pPr>
            <w:r w:rsidRPr="001321DF">
              <w:rPr>
                <w:rFonts w:cs="Arial"/>
                <w:color w:val="000000"/>
                <w:sz w:val="20"/>
                <w:szCs w:val="20"/>
                <w:lang w:val="en-AU" w:eastAsia="en-AU"/>
              </w:rPr>
              <w:t>100+</w:t>
            </w:r>
          </w:p>
        </w:tc>
        <w:tc>
          <w:tcPr>
            <w:tcW w:w="1582" w:type="dxa"/>
            <w:tcBorders>
              <w:top w:val="nil"/>
              <w:left w:val="nil"/>
              <w:bottom w:val="single" w:sz="4" w:space="0" w:color="auto"/>
              <w:right w:val="nil"/>
            </w:tcBorders>
            <w:shd w:val="clear" w:color="000000" w:fill="FCFCFF"/>
            <w:noWrap/>
            <w:vAlign w:val="bottom"/>
            <w:hideMark/>
          </w:tcPr>
          <w:p w14:paraId="346C9FC9" w14:textId="77777777" w:rsidR="001321DF" w:rsidRPr="001321DF" w:rsidRDefault="001321DF" w:rsidP="001321DF">
            <w:pPr>
              <w:spacing w:after="0" w:line="240" w:lineRule="auto"/>
              <w:jc w:val="center"/>
              <w:rPr>
                <w:rFonts w:cs="Arial"/>
                <w:color w:val="000000"/>
                <w:sz w:val="20"/>
                <w:szCs w:val="20"/>
                <w:lang w:val="en-AU" w:eastAsia="en-AU"/>
              </w:rPr>
            </w:pPr>
            <w:r w:rsidRPr="001321DF">
              <w:rPr>
                <w:rFonts w:cs="Arial"/>
                <w:color w:val="000000"/>
                <w:sz w:val="20"/>
                <w:szCs w:val="20"/>
                <w:lang w:val="en-AU" w:eastAsia="en-AU"/>
              </w:rPr>
              <w:t>2%</w:t>
            </w:r>
          </w:p>
        </w:tc>
        <w:tc>
          <w:tcPr>
            <w:tcW w:w="1582" w:type="dxa"/>
            <w:tcBorders>
              <w:top w:val="nil"/>
              <w:left w:val="nil"/>
              <w:bottom w:val="single" w:sz="4" w:space="0" w:color="auto"/>
              <w:right w:val="nil"/>
            </w:tcBorders>
            <w:shd w:val="clear" w:color="000000" w:fill="E1F1E8"/>
            <w:noWrap/>
            <w:vAlign w:val="bottom"/>
            <w:hideMark/>
          </w:tcPr>
          <w:p w14:paraId="463AB664" w14:textId="77777777" w:rsidR="001321DF" w:rsidRPr="001321DF" w:rsidRDefault="001321DF" w:rsidP="001321DF">
            <w:pPr>
              <w:spacing w:after="0" w:line="240" w:lineRule="auto"/>
              <w:jc w:val="center"/>
              <w:rPr>
                <w:rFonts w:cs="Arial"/>
                <w:color w:val="000000"/>
                <w:sz w:val="20"/>
                <w:szCs w:val="20"/>
                <w:lang w:val="en-AU" w:eastAsia="en-AU"/>
              </w:rPr>
            </w:pPr>
            <w:r w:rsidRPr="001321DF">
              <w:rPr>
                <w:rFonts w:cs="Arial"/>
                <w:color w:val="000000"/>
                <w:sz w:val="20"/>
                <w:szCs w:val="20"/>
                <w:lang w:val="en-AU" w:eastAsia="en-AU"/>
              </w:rPr>
              <w:t>12%</w:t>
            </w:r>
          </w:p>
        </w:tc>
        <w:tc>
          <w:tcPr>
            <w:tcW w:w="1582" w:type="dxa"/>
            <w:tcBorders>
              <w:top w:val="nil"/>
              <w:left w:val="nil"/>
              <w:bottom w:val="single" w:sz="4" w:space="0" w:color="auto"/>
              <w:right w:val="nil"/>
            </w:tcBorders>
            <w:shd w:val="clear" w:color="000000" w:fill="63BE7B"/>
            <w:noWrap/>
            <w:vAlign w:val="bottom"/>
            <w:hideMark/>
          </w:tcPr>
          <w:p w14:paraId="5573E209" w14:textId="77777777" w:rsidR="001321DF" w:rsidRPr="001321DF" w:rsidRDefault="001321DF" w:rsidP="001321DF">
            <w:pPr>
              <w:spacing w:after="0" w:line="240" w:lineRule="auto"/>
              <w:jc w:val="center"/>
              <w:rPr>
                <w:rFonts w:cs="Arial"/>
                <w:color w:val="000000"/>
                <w:sz w:val="20"/>
                <w:szCs w:val="20"/>
                <w:lang w:val="en-AU" w:eastAsia="en-AU"/>
              </w:rPr>
            </w:pPr>
            <w:r w:rsidRPr="001321DF">
              <w:rPr>
                <w:rFonts w:cs="Arial"/>
                <w:color w:val="000000"/>
                <w:sz w:val="20"/>
                <w:szCs w:val="20"/>
                <w:lang w:val="en-AU" w:eastAsia="en-AU"/>
              </w:rPr>
              <w:t>61%</w:t>
            </w:r>
          </w:p>
        </w:tc>
        <w:tc>
          <w:tcPr>
            <w:tcW w:w="1582" w:type="dxa"/>
            <w:tcBorders>
              <w:top w:val="nil"/>
              <w:left w:val="nil"/>
              <w:bottom w:val="single" w:sz="4" w:space="0" w:color="auto"/>
              <w:right w:val="single" w:sz="4" w:space="0" w:color="auto"/>
            </w:tcBorders>
            <w:shd w:val="clear" w:color="000000" w:fill="BEE3C9"/>
            <w:noWrap/>
            <w:vAlign w:val="bottom"/>
            <w:hideMark/>
          </w:tcPr>
          <w:p w14:paraId="59B34697" w14:textId="53D75BE7" w:rsidR="001321DF" w:rsidRPr="001321DF" w:rsidRDefault="00DE0674" w:rsidP="001321DF">
            <w:pPr>
              <w:spacing w:after="0" w:line="240" w:lineRule="auto"/>
              <w:jc w:val="center"/>
              <w:rPr>
                <w:rFonts w:cs="Arial"/>
                <w:color w:val="000000"/>
                <w:sz w:val="20"/>
                <w:szCs w:val="20"/>
                <w:lang w:val="en-AU" w:eastAsia="en-AU"/>
              </w:rPr>
            </w:pPr>
            <w:r>
              <w:rPr>
                <w:noProof/>
                <w:lang w:val="en-AU" w:eastAsia="en-AU"/>
              </w:rPr>
              <mc:AlternateContent>
                <mc:Choice Requires="wps">
                  <w:drawing>
                    <wp:anchor distT="0" distB="0" distL="114300" distR="114300" simplePos="0" relativeHeight="252084224" behindDoc="0" locked="0" layoutInCell="1" allowOverlap="1" wp14:anchorId="7C2212EC" wp14:editId="49386E75">
                      <wp:simplePos x="0" y="0"/>
                      <wp:positionH relativeFrom="column">
                        <wp:posOffset>275590</wp:posOffset>
                      </wp:positionH>
                      <wp:positionV relativeFrom="paragraph">
                        <wp:posOffset>1905</wp:posOffset>
                      </wp:positionV>
                      <wp:extent cx="304165" cy="144780"/>
                      <wp:effectExtent l="0" t="0" r="19685" b="26670"/>
                      <wp:wrapNone/>
                      <wp:docPr id="63" name="Rounded 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04165" cy="144780"/>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412EB016" id="Rounded Rectangle 18" o:spid="_x0000_s1026" alt="&quot;&quot;" style="position:absolute;margin-left:21.7pt;margin-top:.15pt;width:23.95pt;height:11.4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" filled="f" strokecolor="black [3213]" strokeweight="1.5pt">
                      <v:stroke joinstyle="miter"/>
                    </v:roundrect>
                  </w:pict>
                </mc:Fallback>
              </mc:AlternateContent>
            </w:r>
            <w:r w:rsidR="001321DF" w:rsidRPr="001321DF">
              <w:rPr>
                <w:rFonts w:cs="Arial"/>
                <w:color w:val="000000"/>
                <w:sz w:val="20"/>
                <w:szCs w:val="20"/>
                <w:lang w:val="en-AU" w:eastAsia="en-AU"/>
              </w:rPr>
              <w:t>26%</w:t>
            </w:r>
          </w:p>
        </w:tc>
        <w:tc>
          <w:tcPr>
            <w:tcW w:w="1583" w:type="dxa"/>
            <w:tcBorders>
              <w:top w:val="nil"/>
              <w:left w:val="nil"/>
              <w:bottom w:val="single" w:sz="4" w:space="0" w:color="auto"/>
              <w:right w:val="single" w:sz="4" w:space="0" w:color="auto"/>
            </w:tcBorders>
            <w:shd w:val="clear" w:color="000000" w:fill="FFFFFF"/>
            <w:noWrap/>
            <w:vAlign w:val="bottom"/>
            <w:hideMark/>
          </w:tcPr>
          <w:p w14:paraId="4DA7E818" w14:textId="77777777" w:rsidR="001321DF" w:rsidRPr="001321DF" w:rsidRDefault="001321DF" w:rsidP="001321DF">
            <w:pPr>
              <w:spacing w:after="0" w:line="240" w:lineRule="auto"/>
              <w:jc w:val="center"/>
              <w:rPr>
                <w:rFonts w:cs="Arial"/>
                <w:color w:val="000000"/>
                <w:sz w:val="20"/>
                <w:szCs w:val="20"/>
                <w:lang w:val="en-AU" w:eastAsia="en-AU"/>
              </w:rPr>
            </w:pPr>
            <w:r w:rsidRPr="001321DF">
              <w:rPr>
                <w:rFonts w:cs="Arial"/>
                <w:color w:val="000000"/>
                <w:sz w:val="20"/>
                <w:szCs w:val="20"/>
                <w:lang w:val="en-AU" w:eastAsia="en-AU"/>
              </w:rPr>
              <w:t>100%</w:t>
            </w:r>
          </w:p>
        </w:tc>
      </w:tr>
    </w:tbl>
    <w:p w14:paraId="0D810198" w14:textId="050D84D1" w:rsidR="00E64102" w:rsidRDefault="00626FED" w:rsidP="0005789F">
      <w:r w:rsidRPr="00626FED">
        <w:t>The fact that 23% fully achieved their goal with 0-9 hours of training but 26% required 100</w:t>
      </w:r>
      <w:r w:rsidR="00061A03">
        <w:t>+</w:t>
      </w:r>
      <w:r w:rsidRPr="00626FED">
        <w:t xml:space="preserve"> hours of training is an illustration of how individualised the support needs to be</w:t>
      </w:r>
      <w:r w:rsidR="00061A03">
        <w:t xml:space="preserve"> (for some participants travel skills may be a primary area of focus).</w:t>
      </w:r>
      <w:bookmarkStart w:id="70" w:name="_Work_skill_1"/>
      <w:bookmarkEnd w:id="70"/>
    </w:p>
    <w:p w14:paraId="107511B7" w14:textId="77777777" w:rsidR="00E64102" w:rsidRDefault="00E64102">
      <w:pPr>
        <w:spacing w:after="0" w:line="240" w:lineRule="auto"/>
      </w:pPr>
      <w:r>
        <w:br w:type="page"/>
      </w:r>
    </w:p>
    <w:p w14:paraId="21B6B99F" w14:textId="2CDD5003" w:rsidR="00F02ABB" w:rsidRDefault="00F02ABB" w:rsidP="00F02ABB">
      <w:pPr>
        <w:pStyle w:val="Heading4"/>
      </w:pPr>
      <w:r>
        <w:lastRenderedPageBreak/>
        <w:t>Work skill</w:t>
      </w:r>
    </w:p>
    <w:p w14:paraId="41535B48" w14:textId="0B71504D" w:rsidR="00F90770" w:rsidRDefault="00F90770" w:rsidP="00F90770">
      <w:pPr>
        <w:rPr>
          <w:b/>
          <w:bCs/>
        </w:rPr>
      </w:pPr>
      <w:r>
        <w:rPr>
          <w:b/>
          <w:bCs/>
        </w:rPr>
        <w:t>Work</w:t>
      </w:r>
      <w:r w:rsidRPr="00265AFD">
        <w:rPr>
          <w:b/>
          <w:bCs/>
        </w:rPr>
        <w:t xml:space="preserve"> skill </w:t>
      </w:r>
      <w:r>
        <w:rPr>
          <w:b/>
          <w:bCs/>
        </w:rPr>
        <w:t xml:space="preserve">milestone - </w:t>
      </w:r>
      <w:r w:rsidRPr="004C0A0C">
        <w:rPr>
          <w:b/>
          <w:bCs/>
        </w:rPr>
        <w:t>% of participant</w:t>
      </w:r>
      <w:r>
        <w:rPr>
          <w:b/>
          <w:bCs/>
        </w:rPr>
        <w:t xml:space="preserve"> progress</w:t>
      </w:r>
    </w:p>
    <w:tbl>
      <w:tblPr>
        <w:tblW w:w="9493" w:type="dxa"/>
        <w:tblLayout w:type="fixed"/>
        <w:tblLook w:val="04A0" w:firstRow="1" w:lastRow="0" w:firstColumn="1" w:lastColumn="0" w:noHBand="0" w:noVBand="1"/>
      </w:tblPr>
      <w:tblGrid>
        <w:gridCol w:w="1582"/>
        <w:gridCol w:w="1582"/>
        <w:gridCol w:w="1582"/>
        <w:gridCol w:w="1582"/>
        <w:gridCol w:w="1582"/>
        <w:gridCol w:w="1583"/>
      </w:tblGrid>
      <w:tr w:rsidR="007E4DBD" w:rsidRPr="007E4DBD" w14:paraId="59F1E16F" w14:textId="77777777" w:rsidTr="007E4DBD">
        <w:trPr>
          <w:trHeight w:val="780"/>
        </w:trPr>
        <w:tc>
          <w:tcPr>
            <w:tcW w:w="1582" w:type="dxa"/>
            <w:tcBorders>
              <w:top w:val="nil"/>
              <w:left w:val="single" w:sz="4" w:space="0" w:color="auto"/>
              <w:bottom w:val="single" w:sz="4" w:space="0" w:color="auto"/>
              <w:right w:val="nil"/>
            </w:tcBorders>
            <w:shd w:val="clear" w:color="000000" w:fill="6B2976"/>
            <w:vAlign w:val="bottom"/>
            <w:hideMark/>
          </w:tcPr>
          <w:p w14:paraId="2CF3DEF3" w14:textId="77777777" w:rsidR="007E4DBD" w:rsidRPr="007E4DBD" w:rsidRDefault="007E4DBD" w:rsidP="007E4DBD">
            <w:pPr>
              <w:spacing w:after="0" w:line="240" w:lineRule="auto"/>
              <w:rPr>
                <w:rFonts w:cs="Arial"/>
                <w:b/>
                <w:bCs/>
                <w:color w:val="FFFFFF"/>
                <w:sz w:val="20"/>
                <w:szCs w:val="20"/>
                <w:lang w:val="en-AU" w:eastAsia="en-AU"/>
              </w:rPr>
            </w:pPr>
            <w:r w:rsidRPr="007E4DBD">
              <w:rPr>
                <w:rFonts w:cs="Arial"/>
                <w:b/>
                <w:bCs/>
                <w:color w:val="FFFFFF"/>
                <w:sz w:val="20"/>
                <w:szCs w:val="20"/>
                <w:lang w:val="en-AU" w:eastAsia="en-AU"/>
              </w:rPr>
              <w:t>Cumulative training hours</w:t>
            </w:r>
          </w:p>
        </w:tc>
        <w:tc>
          <w:tcPr>
            <w:tcW w:w="1582" w:type="dxa"/>
            <w:tcBorders>
              <w:top w:val="nil"/>
              <w:left w:val="nil"/>
              <w:bottom w:val="single" w:sz="4" w:space="0" w:color="auto"/>
              <w:right w:val="nil"/>
            </w:tcBorders>
            <w:shd w:val="clear" w:color="000000" w:fill="6B2976"/>
            <w:vAlign w:val="bottom"/>
            <w:hideMark/>
          </w:tcPr>
          <w:p w14:paraId="22BCD25E" w14:textId="77777777" w:rsidR="007E4DBD" w:rsidRPr="007E4DBD" w:rsidRDefault="007E4DBD" w:rsidP="007E4DBD">
            <w:pPr>
              <w:spacing w:after="0" w:line="240" w:lineRule="auto"/>
              <w:jc w:val="center"/>
              <w:rPr>
                <w:rFonts w:cs="Arial"/>
                <w:b/>
                <w:bCs/>
                <w:color w:val="FFFFFF"/>
                <w:sz w:val="20"/>
                <w:szCs w:val="20"/>
                <w:lang w:val="en-AU" w:eastAsia="en-AU"/>
              </w:rPr>
            </w:pPr>
            <w:r w:rsidRPr="007E4DBD">
              <w:rPr>
                <w:rFonts w:cs="Arial"/>
                <w:b/>
                <w:bCs/>
                <w:color w:val="FFFFFF"/>
                <w:sz w:val="20"/>
                <w:szCs w:val="20"/>
                <w:lang w:val="en-AU" w:eastAsia="en-AU"/>
              </w:rPr>
              <w:t>No progress</w:t>
            </w:r>
          </w:p>
        </w:tc>
        <w:tc>
          <w:tcPr>
            <w:tcW w:w="1582" w:type="dxa"/>
            <w:tcBorders>
              <w:top w:val="nil"/>
              <w:left w:val="nil"/>
              <w:bottom w:val="single" w:sz="4" w:space="0" w:color="auto"/>
              <w:right w:val="nil"/>
            </w:tcBorders>
            <w:shd w:val="clear" w:color="000000" w:fill="6B2976"/>
            <w:vAlign w:val="bottom"/>
            <w:hideMark/>
          </w:tcPr>
          <w:p w14:paraId="40DF1B91" w14:textId="77777777" w:rsidR="007E4DBD" w:rsidRPr="007E4DBD" w:rsidRDefault="007E4DBD" w:rsidP="007E4DBD">
            <w:pPr>
              <w:spacing w:after="0" w:line="240" w:lineRule="auto"/>
              <w:jc w:val="center"/>
              <w:rPr>
                <w:rFonts w:cs="Arial"/>
                <w:b/>
                <w:bCs/>
                <w:color w:val="FFFFFF"/>
                <w:sz w:val="20"/>
                <w:szCs w:val="20"/>
                <w:lang w:val="en-AU" w:eastAsia="en-AU"/>
              </w:rPr>
            </w:pPr>
            <w:r w:rsidRPr="007E4DBD">
              <w:rPr>
                <w:rFonts w:cs="Arial"/>
                <w:b/>
                <w:bCs/>
                <w:color w:val="FFFFFF"/>
                <w:sz w:val="20"/>
                <w:szCs w:val="20"/>
                <w:lang w:val="en-AU" w:eastAsia="en-AU"/>
              </w:rPr>
              <w:t>Some progress</w:t>
            </w:r>
          </w:p>
        </w:tc>
        <w:tc>
          <w:tcPr>
            <w:tcW w:w="1582" w:type="dxa"/>
            <w:tcBorders>
              <w:top w:val="nil"/>
              <w:left w:val="nil"/>
              <w:bottom w:val="single" w:sz="4" w:space="0" w:color="auto"/>
              <w:right w:val="nil"/>
            </w:tcBorders>
            <w:shd w:val="clear" w:color="000000" w:fill="6B2976"/>
            <w:vAlign w:val="bottom"/>
            <w:hideMark/>
          </w:tcPr>
          <w:p w14:paraId="4A316517" w14:textId="77777777" w:rsidR="007E4DBD" w:rsidRPr="007E4DBD" w:rsidRDefault="007E4DBD" w:rsidP="007E4DBD">
            <w:pPr>
              <w:spacing w:after="0" w:line="240" w:lineRule="auto"/>
              <w:jc w:val="center"/>
              <w:rPr>
                <w:rFonts w:cs="Arial"/>
                <w:b/>
                <w:bCs/>
                <w:color w:val="FFFFFF"/>
                <w:sz w:val="20"/>
                <w:szCs w:val="20"/>
                <w:lang w:val="en-AU" w:eastAsia="en-AU"/>
              </w:rPr>
            </w:pPr>
            <w:r w:rsidRPr="007E4DBD">
              <w:rPr>
                <w:rFonts w:cs="Arial"/>
                <w:b/>
                <w:bCs/>
                <w:color w:val="FFFFFF"/>
                <w:sz w:val="20"/>
                <w:szCs w:val="20"/>
                <w:lang w:val="en-AU" w:eastAsia="en-AU"/>
              </w:rPr>
              <w:t>Significant progress</w:t>
            </w:r>
          </w:p>
        </w:tc>
        <w:tc>
          <w:tcPr>
            <w:tcW w:w="1582" w:type="dxa"/>
            <w:tcBorders>
              <w:top w:val="nil"/>
              <w:left w:val="nil"/>
              <w:bottom w:val="single" w:sz="4" w:space="0" w:color="auto"/>
              <w:right w:val="nil"/>
            </w:tcBorders>
            <w:shd w:val="clear" w:color="000000" w:fill="6B2976"/>
            <w:vAlign w:val="bottom"/>
            <w:hideMark/>
          </w:tcPr>
          <w:p w14:paraId="63FFEDE8" w14:textId="77777777" w:rsidR="007E4DBD" w:rsidRPr="007E4DBD" w:rsidRDefault="007E4DBD" w:rsidP="007E4DBD">
            <w:pPr>
              <w:spacing w:after="0" w:line="240" w:lineRule="auto"/>
              <w:jc w:val="center"/>
              <w:rPr>
                <w:rFonts w:cs="Arial"/>
                <w:b/>
                <w:bCs/>
                <w:color w:val="FFFFFF"/>
                <w:sz w:val="20"/>
                <w:szCs w:val="20"/>
                <w:lang w:val="en-AU" w:eastAsia="en-AU"/>
              </w:rPr>
            </w:pPr>
            <w:r w:rsidRPr="007E4DBD">
              <w:rPr>
                <w:rFonts w:cs="Arial"/>
                <w:b/>
                <w:bCs/>
                <w:color w:val="FFFFFF"/>
                <w:sz w:val="20"/>
                <w:szCs w:val="20"/>
                <w:lang w:val="en-AU" w:eastAsia="en-AU"/>
              </w:rPr>
              <w:t>Current goals fully achieved</w:t>
            </w:r>
          </w:p>
        </w:tc>
        <w:tc>
          <w:tcPr>
            <w:tcW w:w="1583" w:type="dxa"/>
            <w:tcBorders>
              <w:top w:val="nil"/>
              <w:left w:val="nil"/>
              <w:bottom w:val="single" w:sz="4" w:space="0" w:color="auto"/>
              <w:right w:val="single" w:sz="4" w:space="0" w:color="auto"/>
            </w:tcBorders>
            <w:shd w:val="clear" w:color="000000" w:fill="6B2976"/>
            <w:vAlign w:val="bottom"/>
            <w:hideMark/>
          </w:tcPr>
          <w:p w14:paraId="6C56D337" w14:textId="77777777" w:rsidR="007E4DBD" w:rsidRPr="007E4DBD" w:rsidRDefault="007E4DBD" w:rsidP="007E4DBD">
            <w:pPr>
              <w:spacing w:after="0" w:line="240" w:lineRule="auto"/>
              <w:jc w:val="center"/>
              <w:rPr>
                <w:rFonts w:cs="Arial"/>
                <w:b/>
                <w:bCs/>
                <w:color w:val="FFFFFF"/>
                <w:sz w:val="20"/>
                <w:szCs w:val="20"/>
                <w:lang w:val="en-AU" w:eastAsia="en-AU"/>
              </w:rPr>
            </w:pPr>
            <w:r w:rsidRPr="007E4DBD">
              <w:rPr>
                <w:rFonts w:cs="Arial"/>
                <w:b/>
                <w:bCs/>
                <w:color w:val="FFFFFF"/>
                <w:sz w:val="20"/>
                <w:szCs w:val="20"/>
                <w:lang w:val="en-AU" w:eastAsia="en-AU"/>
              </w:rPr>
              <w:t>Total</w:t>
            </w:r>
          </w:p>
        </w:tc>
      </w:tr>
      <w:tr w:rsidR="007E4DBD" w:rsidRPr="007E4DBD" w14:paraId="2D93490B" w14:textId="77777777" w:rsidTr="007E4DBD">
        <w:trPr>
          <w:trHeight w:val="255"/>
        </w:trPr>
        <w:tc>
          <w:tcPr>
            <w:tcW w:w="1582" w:type="dxa"/>
            <w:tcBorders>
              <w:top w:val="nil"/>
              <w:left w:val="single" w:sz="4" w:space="0" w:color="auto"/>
              <w:bottom w:val="nil"/>
              <w:right w:val="single" w:sz="4" w:space="0" w:color="auto"/>
            </w:tcBorders>
            <w:shd w:val="clear" w:color="000000" w:fill="FFFFFF"/>
            <w:noWrap/>
            <w:vAlign w:val="bottom"/>
            <w:hideMark/>
          </w:tcPr>
          <w:p w14:paraId="2F62544A" w14:textId="77777777" w:rsidR="007E4DBD" w:rsidRPr="007E4DBD" w:rsidRDefault="007E4DBD" w:rsidP="007E4DBD">
            <w:pPr>
              <w:spacing w:after="0" w:line="240" w:lineRule="auto"/>
              <w:rPr>
                <w:rFonts w:cs="Arial"/>
                <w:color w:val="000000"/>
                <w:sz w:val="20"/>
                <w:szCs w:val="20"/>
                <w:lang w:val="en-AU" w:eastAsia="en-AU"/>
              </w:rPr>
            </w:pPr>
            <w:r w:rsidRPr="007E4DBD">
              <w:rPr>
                <w:rFonts w:cs="Arial"/>
                <w:color w:val="000000"/>
                <w:sz w:val="20"/>
                <w:szCs w:val="20"/>
                <w:lang w:val="en-AU" w:eastAsia="en-AU"/>
              </w:rPr>
              <w:t>0-9</w:t>
            </w:r>
          </w:p>
        </w:tc>
        <w:tc>
          <w:tcPr>
            <w:tcW w:w="1582" w:type="dxa"/>
            <w:tcBorders>
              <w:top w:val="single" w:sz="4" w:space="0" w:color="auto"/>
              <w:left w:val="nil"/>
              <w:bottom w:val="nil"/>
              <w:right w:val="nil"/>
            </w:tcBorders>
            <w:shd w:val="clear" w:color="000000" w:fill="AFDDBC"/>
            <w:noWrap/>
            <w:vAlign w:val="bottom"/>
            <w:hideMark/>
          </w:tcPr>
          <w:p w14:paraId="6A48631D" w14:textId="77777777" w:rsidR="007E4DBD" w:rsidRPr="007E4DBD" w:rsidRDefault="007E4DBD" w:rsidP="007E4DBD">
            <w:pPr>
              <w:spacing w:after="0" w:line="240" w:lineRule="auto"/>
              <w:jc w:val="center"/>
              <w:rPr>
                <w:rFonts w:cs="Arial"/>
                <w:color w:val="000000"/>
                <w:sz w:val="20"/>
                <w:szCs w:val="20"/>
                <w:lang w:val="en-AU" w:eastAsia="en-AU"/>
              </w:rPr>
            </w:pPr>
            <w:r w:rsidRPr="007E4DBD">
              <w:rPr>
                <w:rFonts w:cs="Arial"/>
                <w:color w:val="000000"/>
                <w:sz w:val="20"/>
                <w:szCs w:val="20"/>
                <w:lang w:val="en-AU" w:eastAsia="en-AU"/>
              </w:rPr>
              <w:t>31%</w:t>
            </w:r>
          </w:p>
        </w:tc>
        <w:tc>
          <w:tcPr>
            <w:tcW w:w="1582" w:type="dxa"/>
            <w:tcBorders>
              <w:top w:val="single" w:sz="4" w:space="0" w:color="auto"/>
              <w:left w:val="nil"/>
              <w:bottom w:val="nil"/>
              <w:right w:val="nil"/>
            </w:tcBorders>
            <w:shd w:val="clear" w:color="000000" w:fill="6FC385"/>
            <w:noWrap/>
            <w:vAlign w:val="bottom"/>
            <w:hideMark/>
          </w:tcPr>
          <w:p w14:paraId="760F2D44" w14:textId="77777777" w:rsidR="007E4DBD" w:rsidRPr="007E4DBD" w:rsidRDefault="007E4DBD" w:rsidP="007E4DBD">
            <w:pPr>
              <w:spacing w:after="0" w:line="240" w:lineRule="auto"/>
              <w:jc w:val="center"/>
              <w:rPr>
                <w:rFonts w:cs="Arial"/>
                <w:color w:val="000000"/>
                <w:sz w:val="20"/>
                <w:szCs w:val="20"/>
                <w:lang w:val="en-AU" w:eastAsia="en-AU"/>
              </w:rPr>
            </w:pPr>
            <w:r w:rsidRPr="007E4DBD">
              <w:rPr>
                <w:rFonts w:cs="Arial"/>
                <w:color w:val="000000"/>
                <w:sz w:val="20"/>
                <w:szCs w:val="20"/>
                <w:lang w:val="en-AU" w:eastAsia="en-AU"/>
              </w:rPr>
              <w:t>56%</w:t>
            </w:r>
          </w:p>
        </w:tc>
        <w:tc>
          <w:tcPr>
            <w:tcW w:w="1582" w:type="dxa"/>
            <w:tcBorders>
              <w:top w:val="single" w:sz="4" w:space="0" w:color="auto"/>
              <w:left w:val="nil"/>
              <w:bottom w:val="nil"/>
              <w:right w:val="nil"/>
            </w:tcBorders>
            <w:shd w:val="clear" w:color="000000" w:fill="E2F2E8"/>
            <w:noWrap/>
            <w:vAlign w:val="bottom"/>
            <w:hideMark/>
          </w:tcPr>
          <w:p w14:paraId="3F4892D3" w14:textId="2319B7B5" w:rsidR="007E4DBD" w:rsidRPr="007E4DBD" w:rsidRDefault="007E4DBD" w:rsidP="007E4DBD">
            <w:pPr>
              <w:spacing w:after="0" w:line="240" w:lineRule="auto"/>
              <w:jc w:val="center"/>
              <w:rPr>
                <w:rFonts w:cs="Arial"/>
                <w:color w:val="000000"/>
                <w:sz w:val="20"/>
                <w:szCs w:val="20"/>
                <w:lang w:val="en-AU" w:eastAsia="en-AU"/>
              </w:rPr>
            </w:pPr>
            <w:r>
              <w:rPr>
                <w:noProof/>
                <w:lang w:val="en-AU" w:eastAsia="en-AU"/>
              </w:rPr>
              <mc:AlternateContent>
                <mc:Choice Requires="wps">
                  <w:drawing>
                    <wp:anchor distT="0" distB="0" distL="114300" distR="114300" simplePos="0" relativeHeight="252088320" behindDoc="0" locked="0" layoutInCell="1" allowOverlap="1" wp14:anchorId="47DC377A" wp14:editId="14F26B01">
                      <wp:simplePos x="0" y="0"/>
                      <wp:positionH relativeFrom="column">
                        <wp:posOffset>243840</wp:posOffset>
                      </wp:positionH>
                      <wp:positionV relativeFrom="paragraph">
                        <wp:posOffset>635</wp:posOffset>
                      </wp:positionV>
                      <wp:extent cx="330835" cy="311150"/>
                      <wp:effectExtent l="0" t="0" r="12065" b="12700"/>
                      <wp:wrapNone/>
                      <wp:docPr id="257" name="Rounded 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0835" cy="311150"/>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7655ACFE" id="Rounded Rectangle 18" o:spid="_x0000_s1026" alt="&quot;&quot;" style="position:absolute;margin-left:19.2pt;margin-top:.05pt;width:26.05pt;height:24.5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" filled="f" strokecolor="black [3213]" strokeweight="1.5pt">
                      <v:stroke joinstyle="miter"/>
                    </v:roundrect>
                  </w:pict>
                </mc:Fallback>
              </mc:AlternateContent>
            </w:r>
            <w:r w:rsidRPr="007E4DBD">
              <w:rPr>
                <w:rFonts w:cs="Arial"/>
                <w:color w:val="000000"/>
                <w:sz w:val="20"/>
                <w:szCs w:val="20"/>
                <w:lang w:val="en-AU" w:eastAsia="en-AU"/>
              </w:rPr>
              <w:t>11%</w:t>
            </w:r>
          </w:p>
        </w:tc>
        <w:tc>
          <w:tcPr>
            <w:tcW w:w="1582" w:type="dxa"/>
            <w:tcBorders>
              <w:top w:val="single" w:sz="4" w:space="0" w:color="auto"/>
              <w:left w:val="nil"/>
              <w:bottom w:val="nil"/>
              <w:right w:val="single" w:sz="4" w:space="0" w:color="auto"/>
            </w:tcBorders>
            <w:shd w:val="clear" w:color="000000" w:fill="F8FBFC"/>
            <w:noWrap/>
            <w:vAlign w:val="bottom"/>
            <w:hideMark/>
          </w:tcPr>
          <w:p w14:paraId="5E356BB6" w14:textId="77777777" w:rsidR="007E4DBD" w:rsidRPr="007E4DBD" w:rsidRDefault="007E4DBD" w:rsidP="007E4DBD">
            <w:pPr>
              <w:spacing w:after="0" w:line="240" w:lineRule="auto"/>
              <w:jc w:val="center"/>
              <w:rPr>
                <w:rFonts w:cs="Arial"/>
                <w:color w:val="000000"/>
                <w:sz w:val="20"/>
                <w:szCs w:val="20"/>
                <w:lang w:val="en-AU" w:eastAsia="en-AU"/>
              </w:rPr>
            </w:pPr>
            <w:r w:rsidRPr="007E4DBD">
              <w:rPr>
                <w:rFonts w:cs="Arial"/>
                <w:color w:val="000000"/>
                <w:sz w:val="20"/>
                <w:szCs w:val="20"/>
                <w:lang w:val="en-AU" w:eastAsia="en-AU"/>
              </w:rPr>
              <w:t>2%</w:t>
            </w:r>
          </w:p>
        </w:tc>
        <w:tc>
          <w:tcPr>
            <w:tcW w:w="1583" w:type="dxa"/>
            <w:tcBorders>
              <w:top w:val="nil"/>
              <w:left w:val="nil"/>
              <w:bottom w:val="nil"/>
              <w:right w:val="single" w:sz="4" w:space="0" w:color="auto"/>
            </w:tcBorders>
            <w:shd w:val="clear" w:color="000000" w:fill="FFFFFF"/>
            <w:noWrap/>
            <w:vAlign w:val="bottom"/>
            <w:hideMark/>
          </w:tcPr>
          <w:p w14:paraId="427214C3" w14:textId="77777777" w:rsidR="007E4DBD" w:rsidRPr="007E4DBD" w:rsidRDefault="007E4DBD" w:rsidP="007E4DBD">
            <w:pPr>
              <w:spacing w:after="0" w:line="240" w:lineRule="auto"/>
              <w:jc w:val="center"/>
              <w:rPr>
                <w:rFonts w:cs="Arial"/>
                <w:color w:val="000000"/>
                <w:sz w:val="20"/>
                <w:szCs w:val="20"/>
                <w:lang w:val="en-AU" w:eastAsia="en-AU"/>
              </w:rPr>
            </w:pPr>
            <w:r w:rsidRPr="007E4DBD">
              <w:rPr>
                <w:rFonts w:cs="Arial"/>
                <w:color w:val="000000"/>
                <w:sz w:val="20"/>
                <w:szCs w:val="20"/>
                <w:lang w:val="en-AU" w:eastAsia="en-AU"/>
              </w:rPr>
              <w:t>100%</w:t>
            </w:r>
          </w:p>
        </w:tc>
      </w:tr>
      <w:tr w:rsidR="007E4DBD" w:rsidRPr="007E4DBD" w14:paraId="66A10BAC" w14:textId="77777777" w:rsidTr="007E4DBD">
        <w:trPr>
          <w:trHeight w:val="255"/>
        </w:trPr>
        <w:tc>
          <w:tcPr>
            <w:tcW w:w="1582" w:type="dxa"/>
            <w:tcBorders>
              <w:top w:val="nil"/>
              <w:left w:val="single" w:sz="4" w:space="0" w:color="auto"/>
              <w:bottom w:val="nil"/>
              <w:right w:val="single" w:sz="4" w:space="0" w:color="auto"/>
            </w:tcBorders>
            <w:shd w:val="clear" w:color="000000" w:fill="FFFFFF"/>
            <w:noWrap/>
            <w:vAlign w:val="bottom"/>
            <w:hideMark/>
          </w:tcPr>
          <w:p w14:paraId="0665FA6D" w14:textId="77777777" w:rsidR="007E4DBD" w:rsidRPr="007E4DBD" w:rsidRDefault="007E4DBD" w:rsidP="007E4DBD">
            <w:pPr>
              <w:spacing w:after="0" w:line="240" w:lineRule="auto"/>
              <w:rPr>
                <w:rFonts w:cs="Arial"/>
                <w:color w:val="000000"/>
                <w:sz w:val="20"/>
                <w:szCs w:val="20"/>
                <w:lang w:val="en-AU" w:eastAsia="en-AU"/>
              </w:rPr>
            </w:pPr>
            <w:r w:rsidRPr="007E4DBD">
              <w:rPr>
                <w:rFonts w:cs="Arial"/>
                <w:color w:val="000000"/>
                <w:sz w:val="20"/>
                <w:szCs w:val="20"/>
                <w:lang w:val="en-AU" w:eastAsia="en-AU"/>
              </w:rPr>
              <w:t>10-49</w:t>
            </w:r>
          </w:p>
        </w:tc>
        <w:tc>
          <w:tcPr>
            <w:tcW w:w="1582" w:type="dxa"/>
            <w:tcBorders>
              <w:top w:val="nil"/>
              <w:left w:val="nil"/>
              <w:bottom w:val="nil"/>
              <w:right w:val="nil"/>
            </w:tcBorders>
            <w:shd w:val="clear" w:color="000000" w:fill="F3F9F8"/>
            <w:noWrap/>
            <w:vAlign w:val="bottom"/>
            <w:hideMark/>
          </w:tcPr>
          <w:p w14:paraId="1144C965" w14:textId="77777777" w:rsidR="007E4DBD" w:rsidRPr="007E4DBD" w:rsidRDefault="007E4DBD" w:rsidP="007E4DBD">
            <w:pPr>
              <w:spacing w:after="0" w:line="240" w:lineRule="auto"/>
              <w:jc w:val="center"/>
              <w:rPr>
                <w:rFonts w:cs="Arial"/>
                <w:color w:val="000000"/>
                <w:sz w:val="20"/>
                <w:szCs w:val="20"/>
                <w:lang w:val="en-AU" w:eastAsia="en-AU"/>
              </w:rPr>
            </w:pPr>
            <w:r w:rsidRPr="007E4DBD">
              <w:rPr>
                <w:rFonts w:cs="Arial"/>
                <w:color w:val="000000"/>
                <w:sz w:val="20"/>
                <w:szCs w:val="20"/>
                <w:lang w:val="en-AU" w:eastAsia="en-AU"/>
              </w:rPr>
              <w:t>4%</w:t>
            </w:r>
          </w:p>
        </w:tc>
        <w:tc>
          <w:tcPr>
            <w:tcW w:w="1582" w:type="dxa"/>
            <w:tcBorders>
              <w:top w:val="nil"/>
              <w:left w:val="nil"/>
              <w:bottom w:val="nil"/>
              <w:right w:val="nil"/>
            </w:tcBorders>
            <w:shd w:val="clear" w:color="000000" w:fill="69C180"/>
            <w:noWrap/>
            <w:vAlign w:val="bottom"/>
            <w:hideMark/>
          </w:tcPr>
          <w:p w14:paraId="16EED819" w14:textId="77777777" w:rsidR="007E4DBD" w:rsidRPr="007E4DBD" w:rsidRDefault="007E4DBD" w:rsidP="007E4DBD">
            <w:pPr>
              <w:spacing w:after="0" w:line="240" w:lineRule="auto"/>
              <w:jc w:val="center"/>
              <w:rPr>
                <w:rFonts w:cs="Arial"/>
                <w:color w:val="000000"/>
                <w:sz w:val="20"/>
                <w:szCs w:val="20"/>
                <w:lang w:val="en-AU" w:eastAsia="en-AU"/>
              </w:rPr>
            </w:pPr>
            <w:r w:rsidRPr="007E4DBD">
              <w:rPr>
                <w:rFonts w:cs="Arial"/>
                <w:color w:val="000000"/>
                <w:sz w:val="20"/>
                <w:szCs w:val="20"/>
                <w:lang w:val="en-AU" w:eastAsia="en-AU"/>
              </w:rPr>
              <w:t>58%</w:t>
            </w:r>
          </w:p>
        </w:tc>
        <w:tc>
          <w:tcPr>
            <w:tcW w:w="1582" w:type="dxa"/>
            <w:tcBorders>
              <w:top w:val="nil"/>
              <w:left w:val="nil"/>
              <w:bottom w:val="nil"/>
              <w:right w:val="nil"/>
            </w:tcBorders>
            <w:shd w:val="clear" w:color="000000" w:fill="A4D9B3"/>
            <w:noWrap/>
            <w:vAlign w:val="bottom"/>
            <w:hideMark/>
          </w:tcPr>
          <w:p w14:paraId="63E4F798" w14:textId="55D48B21" w:rsidR="007E4DBD" w:rsidRPr="007E4DBD" w:rsidRDefault="007E4DBD" w:rsidP="007E4DBD">
            <w:pPr>
              <w:spacing w:after="0" w:line="240" w:lineRule="auto"/>
              <w:jc w:val="center"/>
              <w:rPr>
                <w:rFonts w:cs="Arial"/>
                <w:color w:val="000000"/>
                <w:sz w:val="20"/>
                <w:szCs w:val="20"/>
                <w:lang w:val="en-AU" w:eastAsia="en-AU"/>
              </w:rPr>
            </w:pPr>
            <w:r w:rsidRPr="007E4DBD">
              <w:rPr>
                <w:rFonts w:cs="Arial"/>
                <w:color w:val="000000"/>
                <w:sz w:val="20"/>
                <w:szCs w:val="20"/>
                <w:lang w:val="en-AU" w:eastAsia="en-AU"/>
              </w:rPr>
              <w:t>35%</w:t>
            </w:r>
          </w:p>
        </w:tc>
        <w:tc>
          <w:tcPr>
            <w:tcW w:w="1582" w:type="dxa"/>
            <w:tcBorders>
              <w:top w:val="nil"/>
              <w:left w:val="nil"/>
              <w:bottom w:val="nil"/>
              <w:right w:val="single" w:sz="4" w:space="0" w:color="auto"/>
            </w:tcBorders>
            <w:shd w:val="clear" w:color="000000" w:fill="F7FAFB"/>
            <w:noWrap/>
            <w:vAlign w:val="bottom"/>
            <w:hideMark/>
          </w:tcPr>
          <w:p w14:paraId="61FB6B1E" w14:textId="77777777" w:rsidR="007E4DBD" w:rsidRPr="007E4DBD" w:rsidRDefault="007E4DBD" w:rsidP="007E4DBD">
            <w:pPr>
              <w:spacing w:after="0" w:line="240" w:lineRule="auto"/>
              <w:jc w:val="center"/>
              <w:rPr>
                <w:rFonts w:cs="Arial"/>
                <w:color w:val="000000"/>
                <w:sz w:val="20"/>
                <w:szCs w:val="20"/>
                <w:lang w:val="en-AU" w:eastAsia="en-AU"/>
              </w:rPr>
            </w:pPr>
            <w:r w:rsidRPr="007E4DBD">
              <w:rPr>
                <w:rFonts w:cs="Arial"/>
                <w:color w:val="000000"/>
                <w:sz w:val="20"/>
                <w:szCs w:val="20"/>
                <w:lang w:val="en-AU" w:eastAsia="en-AU"/>
              </w:rPr>
              <w:t>3%</w:t>
            </w:r>
          </w:p>
        </w:tc>
        <w:tc>
          <w:tcPr>
            <w:tcW w:w="1583" w:type="dxa"/>
            <w:tcBorders>
              <w:top w:val="nil"/>
              <w:left w:val="nil"/>
              <w:bottom w:val="nil"/>
              <w:right w:val="single" w:sz="4" w:space="0" w:color="auto"/>
            </w:tcBorders>
            <w:shd w:val="clear" w:color="000000" w:fill="FFFFFF"/>
            <w:noWrap/>
            <w:vAlign w:val="bottom"/>
            <w:hideMark/>
          </w:tcPr>
          <w:p w14:paraId="05494321" w14:textId="77777777" w:rsidR="007E4DBD" w:rsidRPr="007E4DBD" w:rsidRDefault="007E4DBD" w:rsidP="007E4DBD">
            <w:pPr>
              <w:spacing w:after="0" w:line="240" w:lineRule="auto"/>
              <w:jc w:val="center"/>
              <w:rPr>
                <w:rFonts w:cs="Arial"/>
                <w:color w:val="000000"/>
                <w:sz w:val="20"/>
                <w:szCs w:val="20"/>
                <w:lang w:val="en-AU" w:eastAsia="en-AU"/>
              </w:rPr>
            </w:pPr>
            <w:r w:rsidRPr="007E4DBD">
              <w:rPr>
                <w:rFonts w:cs="Arial"/>
                <w:color w:val="000000"/>
                <w:sz w:val="20"/>
                <w:szCs w:val="20"/>
                <w:lang w:val="en-AU" w:eastAsia="en-AU"/>
              </w:rPr>
              <w:t>100%</w:t>
            </w:r>
          </w:p>
        </w:tc>
      </w:tr>
      <w:tr w:rsidR="007E4DBD" w:rsidRPr="007E4DBD" w14:paraId="42FBBB8F" w14:textId="77777777" w:rsidTr="007E4DBD">
        <w:trPr>
          <w:trHeight w:val="255"/>
        </w:trPr>
        <w:tc>
          <w:tcPr>
            <w:tcW w:w="1582" w:type="dxa"/>
            <w:tcBorders>
              <w:top w:val="nil"/>
              <w:left w:val="single" w:sz="4" w:space="0" w:color="auto"/>
              <w:bottom w:val="nil"/>
              <w:right w:val="single" w:sz="4" w:space="0" w:color="auto"/>
            </w:tcBorders>
            <w:shd w:val="clear" w:color="000000" w:fill="FFFFFF"/>
            <w:noWrap/>
            <w:vAlign w:val="bottom"/>
            <w:hideMark/>
          </w:tcPr>
          <w:p w14:paraId="4B49B8A6" w14:textId="77777777" w:rsidR="007E4DBD" w:rsidRPr="007E4DBD" w:rsidRDefault="007E4DBD" w:rsidP="007E4DBD">
            <w:pPr>
              <w:spacing w:after="0" w:line="240" w:lineRule="auto"/>
              <w:rPr>
                <w:rFonts w:cs="Arial"/>
                <w:color w:val="000000"/>
                <w:sz w:val="20"/>
                <w:szCs w:val="20"/>
                <w:lang w:val="en-AU" w:eastAsia="en-AU"/>
              </w:rPr>
            </w:pPr>
            <w:r w:rsidRPr="007E4DBD">
              <w:rPr>
                <w:rFonts w:cs="Arial"/>
                <w:color w:val="000000"/>
                <w:sz w:val="20"/>
                <w:szCs w:val="20"/>
                <w:lang w:val="en-AU" w:eastAsia="en-AU"/>
              </w:rPr>
              <w:t>50-99</w:t>
            </w:r>
          </w:p>
        </w:tc>
        <w:tc>
          <w:tcPr>
            <w:tcW w:w="1582" w:type="dxa"/>
            <w:tcBorders>
              <w:top w:val="nil"/>
              <w:left w:val="nil"/>
              <w:bottom w:val="nil"/>
              <w:right w:val="nil"/>
            </w:tcBorders>
            <w:shd w:val="clear" w:color="000000" w:fill="FBFCFF"/>
            <w:noWrap/>
            <w:vAlign w:val="bottom"/>
            <w:hideMark/>
          </w:tcPr>
          <w:p w14:paraId="663D991C" w14:textId="77777777" w:rsidR="007E4DBD" w:rsidRPr="007E4DBD" w:rsidRDefault="007E4DBD" w:rsidP="007E4DBD">
            <w:pPr>
              <w:spacing w:after="0" w:line="240" w:lineRule="auto"/>
              <w:jc w:val="center"/>
              <w:rPr>
                <w:rFonts w:cs="Arial"/>
                <w:color w:val="000000"/>
                <w:sz w:val="20"/>
                <w:szCs w:val="20"/>
                <w:lang w:val="en-AU" w:eastAsia="en-AU"/>
              </w:rPr>
            </w:pPr>
            <w:r w:rsidRPr="007E4DBD">
              <w:rPr>
                <w:rFonts w:cs="Arial"/>
                <w:color w:val="000000"/>
                <w:sz w:val="20"/>
                <w:szCs w:val="20"/>
                <w:lang w:val="en-AU" w:eastAsia="en-AU"/>
              </w:rPr>
              <w:t>1%</w:t>
            </w:r>
          </w:p>
        </w:tc>
        <w:tc>
          <w:tcPr>
            <w:tcW w:w="1582" w:type="dxa"/>
            <w:tcBorders>
              <w:top w:val="nil"/>
              <w:left w:val="nil"/>
              <w:bottom w:val="nil"/>
              <w:right w:val="nil"/>
            </w:tcBorders>
            <w:shd w:val="clear" w:color="000000" w:fill="63BE7B"/>
            <w:noWrap/>
            <w:vAlign w:val="bottom"/>
            <w:hideMark/>
          </w:tcPr>
          <w:p w14:paraId="6427BB16" w14:textId="77777777" w:rsidR="007E4DBD" w:rsidRPr="007E4DBD" w:rsidRDefault="007E4DBD" w:rsidP="007E4DBD">
            <w:pPr>
              <w:spacing w:after="0" w:line="240" w:lineRule="auto"/>
              <w:jc w:val="center"/>
              <w:rPr>
                <w:rFonts w:cs="Arial"/>
                <w:color w:val="000000"/>
                <w:sz w:val="20"/>
                <w:szCs w:val="20"/>
                <w:lang w:val="en-AU" w:eastAsia="en-AU"/>
              </w:rPr>
            </w:pPr>
            <w:r w:rsidRPr="007E4DBD">
              <w:rPr>
                <w:rFonts w:cs="Arial"/>
                <w:color w:val="000000"/>
                <w:sz w:val="20"/>
                <w:szCs w:val="20"/>
                <w:lang w:val="en-AU" w:eastAsia="en-AU"/>
              </w:rPr>
              <w:t>60%</w:t>
            </w:r>
          </w:p>
        </w:tc>
        <w:tc>
          <w:tcPr>
            <w:tcW w:w="1582" w:type="dxa"/>
            <w:tcBorders>
              <w:top w:val="nil"/>
              <w:left w:val="nil"/>
              <w:bottom w:val="nil"/>
              <w:right w:val="nil"/>
            </w:tcBorders>
            <w:shd w:val="clear" w:color="000000" w:fill="A5D9B4"/>
            <w:noWrap/>
            <w:vAlign w:val="bottom"/>
            <w:hideMark/>
          </w:tcPr>
          <w:p w14:paraId="634114C1" w14:textId="2E108942" w:rsidR="007E4DBD" w:rsidRPr="007E4DBD" w:rsidRDefault="007E4DBD" w:rsidP="007E4DBD">
            <w:pPr>
              <w:spacing w:after="0" w:line="240" w:lineRule="auto"/>
              <w:jc w:val="center"/>
              <w:rPr>
                <w:rFonts w:cs="Arial"/>
                <w:color w:val="000000"/>
                <w:sz w:val="20"/>
                <w:szCs w:val="20"/>
                <w:lang w:val="en-AU" w:eastAsia="en-AU"/>
              </w:rPr>
            </w:pPr>
            <w:r w:rsidRPr="007E4DBD">
              <w:rPr>
                <w:rFonts w:cs="Arial"/>
                <w:color w:val="000000"/>
                <w:sz w:val="20"/>
                <w:szCs w:val="20"/>
                <w:lang w:val="en-AU" w:eastAsia="en-AU"/>
              </w:rPr>
              <w:t>35%</w:t>
            </w:r>
          </w:p>
        </w:tc>
        <w:tc>
          <w:tcPr>
            <w:tcW w:w="1582" w:type="dxa"/>
            <w:tcBorders>
              <w:top w:val="nil"/>
              <w:left w:val="nil"/>
              <w:bottom w:val="nil"/>
              <w:right w:val="single" w:sz="4" w:space="0" w:color="auto"/>
            </w:tcBorders>
            <w:shd w:val="clear" w:color="000000" w:fill="F3F9F8"/>
            <w:noWrap/>
            <w:vAlign w:val="bottom"/>
            <w:hideMark/>
          </w:tcPr>
          <w:p w14:paraId="52C6212E" w14:textId="77777777" w:rsidR="007E4DBD" w:rsidRPr="007E4DBD" w:rsidRDefault="007E4DBD" w:rsidP="007E4DBD">
            <w:pPr>
              <w:spacing w:after="0" w:line="240" w:lineRule="auto"/>
              <w:jc w:val="center"/>
              <w:rPr>
                <w:rFonts w:cs="Arial"/>
                <w:color w:val="000000"/>
                <w:sz w:val="20"/>
                <w:szCs w:val="20"/>
                <w:lang w:val="en-AU" w:eastAsia="en-AU"/>
              </w:rPr>
            </w:pPr>
            <w:r w:rsidRPr="007E4DBD">
              <w:rPr>
                <w:rFonts w:cs="Arial"/>
                <w:color w:val="000000"/>
                <w:sz w:val="20"/>
                <w:szCs w:val="20"/>
                <w:lang w:val="en-AU" w:eastAsia="en-AU"/>
              </w:rPr>
              <w:t>4%</w:t>
            </w:r>
          </w:p>
        </w:tc>
        <w:tc>
          <w:tcPr>
            <w:tcW w:w="1583" w:type="dxa"/>
            <w:tcBorders>
              <w:top w:val="nil"/>
              <w:left w:val="nil"/>
              <w:bottom w:val="nil"/>
              <w:right w:val="single" w:sz="4" w:space="0" w:color="auto"/>
            </w:tcBorders>
            <w:shd w:val="clear" w:color="000000" w:fill="FFFFFF"/>
            <w:noWrap/>
            <w:vAlign w:val="bottom"/>
            <w:hideMark/>
          </w:tcPr>
          <w:p w14:paraId="15F3BF39" w14:textId="77777777" w:rsidR="007E4DBD" w:rsidRPr="007E4DBD" w:rsidRDefault="007E4DBD" w:rsidP="007E4DBD">
            <w:pPr>
              <w:spacing w:after="0" w:line="240" w:lineRule="auto"/>
              <w:jc w:val="center"/>
              <w:rPr>
                <w:rFonts w:cs="Arial"/>
                <w:color w:val="000000"/>
                <w:sz w:val="20"/>
                <w:szCs w:val="20"/>
                <w:lang w:val="en-AU" w:eastAsia="en-AU"/>
              </w:rPr>
            </w:pPr>
            <w:r w:rsidRPr="007E4DBD">
              <w:rPr>
                <w:rFonts w:cs="Arial"/>
                <w:color w:val="000000"/>
                <w:sz w:val="20"/>
                <w:szCs w:val="20"/>
                <w:lang w:val="en-AU" w:eastAsia="en-AU"/>
              </w:rPr>
              <w:t>100%</w:t>
            </w:r>
          </w:p>
        </w:tc>
      </w:tr>
      <w:tr w:rsidR="007E4DBD" w:rsidRPr="007E4DBD" w14:paraId="3B74F577" w14:textId="77777777" w:rsidTr="007E4DBD">
        <w:trPr>
          <w:trHeight w:val="255"/>
        </w:trPr>
        <w:tc>
          <w:tcPr>
            <w:tcW w:w="1582" w:type="dxa"/>
            <w:tcBorders>
              <w:top w:val="nil"/>
              <w:left w:val="single" w:sz="4" w:space="0" w:color="auto"/>
              <w:bottom w:val="single" w:sz="4" w:space="0" w:color="auto"/>
              <w:right w:val="single" w:sz="4" w:space="0" w:color="auto"/>
            </w:tcBorders>
            <w:shd w:val="clear" w:color="000000" w:fill="FFFFFF"/>
            <w:noWrap/>
            <w:vAlign w:val="bottom"/>
            <w:hideMark/>
          </w:tcPr>
          <w:p w14:paraId="4E572C39" w14:textId="77777777" w:rsidR="007E4DBD" w:rsidRPr="007E4DBD" w:rsidRDefault="007E4DBD" w:rsidP="007E4DBD">
            <w:pPr>
              <w:spacing w:after="0" w:line="240" w:lineRule="auto"/>
              <w:rPr>
                <w:rFonts w:cs="Arial"/>
                <w:color w:val="000000"/>
                <w:sz w:val="20"/>
                <w:szCs w:val="20"/>
                <w:lang w:val="en-AU" w:eastAsia="en-AU"/>
              </w:rPr>
            </w:pPr>
            <w:r w:rsidRPr="007E4DBD">
              <w:rPr>
                <w:rFonts w:cs="Arial"/>
                <w:color w:val="000000"/>
                <w:sz w:val="20"/>
                <w:szCs w:val="20"/>
                <w:lang w:val="en-AU" w:eastAsia="en-AU"/>
              </w:rPr>
              <w:t>100+</w:t>
            </w:r>
          </w:p>
        </w:tc>
        <w:tc>
          <w:tcPr>
            <w:tcW w:w="1582" w:type="dxa"/>
            <w:tcBorders>
              <w:top w:val="nil"/>
              <w:left w:val="nil"/>
              <w:bottom w:val="single" w:sz="4" w:space="0" w:color="auto"/>
              <w:right w:val="nil"/>
            </w:tcBorders>
            <w:shd w:val="clear" w:color="000000" w:fill="FCFCFF"/>
            <w:noWrap/>
            <w:vAlign w:val="bottom"/>
            <w:hideMark/>
          </w:tcPr>
          <w:p w14:paraId="0148674B" w14:textId="77777777" w:rsidR="007E4DBD" w:rsidRPr="007E4DBD" w:rsidRDefault="007E4DBD" w:rsidP="007E4DBD">
            <w:pPr>
              <w:spacing w:after="0" w:line="240" w:lineRule="auto"/>
              <w:jc w:val="center"/>
              <w:rPr>
                <w:rFonts w:cs="Arial"/>
                <w:color w:val="000000"/>
                <w:sz w:val="20"/>
                <w:szCs w:val="20"/>
                <w:lang w:val="en-AU" w:eastAsia="en-AU"/>
              </w:rPr>
            </w:pPr>
            <w:r w:rsidRPr="007E4DBD">
              <w:rPr>
                <w:rFonts w:cs="Arial"/>
                <w:color w:val="000000"/>
                <w:sz w:val="20"/>
                <w:szCs w:val="20"/>
                <w:lang w:val="en-AU" w:eastAsia="en-AU"/>
              </w:rPr>
              <w:t>0%</w:t>
            </w:r>
          </w:p>
        </w:tc>
        <w:tc>
          <w:tcPr>
            <w:tcW w:w="1582" w:type="dxa"/>
            <w:tcBorders>
              <w:top w:val="nil"/>
              <w:left w:val="nil"/>
              <w:bottom w:val="single" w:sz="4" w:space="0" w:color="auto"/>
              <w:right w:val="nil"/>
            </w:tcBorders>
            <w:shd w:val="clear" w:color="000000" w:fill="84CC98"/>
            <w:noWrap/>
            <w:vAlign w:val="bottom"/>
            <w:hideMark/>
          </w:tcPr>
          <w:p w14:paraId="51AF60E4" w14:textId="77777777" w:rsidR="007E4DBD" w:rsidRPr="007E4DBD" w:rsidRDefault="007E4DBD" w:rsidP="007E4DBD">
            <w:pPr>
              <w:spacing w:after="0" w:line="240" w:lineRule="auto"/>
              <w:jc w:val="center"/>
              <w:rPr>
                <w:rFonts w:cs="Arial"/>
                <w:color w:val="000000"/>
                <w:sz w:val="20"/>
                <w:szCs w:val="20"/>
                <w:lang w:val="en-AU" w:eastAsia="en-AU"/>
              </w:rPr>
            </w:pPr>
            <w:r w:rsidRPr="007E4DBD">
              <w:rPr>
                <w:rFonts w:cs="Arial"/>
                <w:color w:val="000000"/>
                <w:sz w:val="20"/>
                <w:szCs w:val="20"/>
                <w:lang w:val="en-AU" w:eastAsia="en-AU"/>
              </w:rPr>
              <w:t>47%</w:t>
            </w:r>
          </w:p>
        </w:tc>
        <w:tc>
          <w:tcPr>
            <w:tcW w:w="1582" w:type="dxa"/>
            <w:tcBorders>
              <w:top w:val="nil"/>
              <w:left w:val="nil"/>
              <w:bottom w:val="single" w:sz="4" w:space="0" w:color="auto"/>
              <w:right w:val="nil"/>
            </w:tcBorders>
            <w:shd w:val="clear" w:color="000000" w:fill="93D2A4"/>
            <w:noWrap/>
            <w:vAlign w:val="bottom"/>
            <w:hideMark/>
          </w:tcPr>
          <w:p w14:paraId="5024F0F5" w14:textId="4703FEA4" w:rsidR="007E4DBD" w:rsidRPr="007E4DBD" w:rsidRDefault="007E4DBD" w:rsidP="007E4DBD">
            <w:pPr>
              <w:spacing w:after="0" w:line="240" w:lineRule="auto"/>
              <w:jc w:val="center"/>
              <w:rPr>
                <w:rFonts w:cs="Arial"/>
                <w:color w:val="000000"/>
                <w:sz w:val="20"/>
                <w:szCs w:val="20"/>
                <w:lang w:val="en-AU" w:eastAsia="en-AU"/>
              </w:rPr>
            </w:pPr>
            <w:r w:rsidRPr="007E4DBD">
              <w:rPr>
                <w:rFonts w:cs="Arial"/>
                <w:color w:val="000000"/>
                <w:sz w:val="20"/>
                <w:szCs w:val="20"/>
                <w:lang w:val="en-AU" w:eastAsia="en-AU"/>
              </w:rPr>
              <w:t>42%</w:t>
            </w:r>
          </w:p>
        </w:tc>
        <w:tc>
          <w:tcPr>
            <w:tcW w:w="1582" w:type="dxa"/>
            <w:tcBorders>
              <w:top w:val="nil"/>
              <w:left w:val="nil"/>
              <w:bottom w:val="single" w:sz="4" w:space="0" w:color="auto"/>
              <w:right w:val="single" w:sz="4" w:space="0" w:color="auto"/>
            </w:tcBorders>
            <w:shd w:val="clear" w:color="000000" w:fill="E3F2EA"/>
            <w:noWrap/>
            <w:vAlign w:val="bottom"/>
            <w:hideMark/>
          </w:tcPr>
          <w:p w14:paraId="343CBC0C" w14:textId="77777777" w:rsidR="007E4DBD" w:rsidRPr="007E4DBD" w:rsidRDefault="007E4DBD" w:rsidP="007E4DBD">
            <w:pPr>
              <w:spacing w:after="0" w:line="240" w:lineRule="auto"/>
              <w:jc w:val="center"/>
              <w:rPr>
                <w:rFonts w:cs="Arial"/>
                <w:color w:val="000000"/>
                <w:sz w:val="20"/>
                <w:szCs w:val="20"/>
                <w:lang w:val="en-AU" w:eastAsia="en-AU"/>
              </w:rPr>
            </w:pPr>
            <w:r w:rsidRPr="007E4DBD">
              <w:rPr>
                <w:rFonts w:cs="Arial"/>
                <w:color w:val="000000"/>
                <w:sz w:val="20"/>
                <w:szCs w:val="20"/>
                <w:lang w:val="en-AU" w:eastAsia="en-AU"/>
              </w:rPr>
              <w:t>10%</w:t>
            </w:r>
          </w:p>
        </w:tc>
        <w:tc>
          <w:tcPr>
            <w:tcW w:w="1583" w:type="dxa"/>
            <w:tcBorders>
              <w:top w:val="nil"/>
              <w:left w:val="nil"/>
              <w:bottom w:val="single" w:sz="4" w:space="0" w:color="auto"/>
              <w:right w:val="single" w:sz="4" w:space="0" w:color="auto"/>
            </w:tcBorders>
            <w:shd w:val="clear" w:color="000000" w:fill="FFFFFF"/>
            <w:noWrap/>
            <w:vAlign w:val="bottom"/>
            <w:hideMark/>
          </w:tcPr>
          <w:p w14:paraId="1906F86C" w14:textId="77777777" w:rsidR="007E4DBD" w:rsidRPr="007E4DBD" w:rsidRDefault="007E4DBD" w:rsidP="007E4DBD">
            <w:pPr>
              <w:spacing w:after="0" w:line="240" w:lineRule="auto"/>
              <w:jc w:val="center"/>
              <w:rPr>
                <w:rFonts w:cs="Arial"/>
                <w:color w:val="000000"/>
                <w:sz w:val="20"/>
                <w:szCs w:val="20"/>
                <w:lang w:val="en-AU" w:eastAsia="en-AU"/>
              </w:rPr>
            </w:pPr>
            <w:r w:rsidRPr="007E4DBD">
              <w:rPr>
                <w:rFonts w:cs="Arial"/>
                <w:color w:val="000000"/>
                <w:sz w:val="20"/>
                <w:szCs w:val="20"/>
                <w:lang w:val="en-AU" w:eastAsia="en-AU"/>
              </w:rPr>
              <w:t>100%</w:t>
            </w:r>
          </w:p>
        </w:tc>
      </w:tr>
    </w:tbl>
    <w:p w14:paraId="6EE51376" w14:textId="794CFEC3" w:rsidR="00EF7686" w:rsidRPr="001069E3" w:rsidRDefault="004132C9" w:rsidP="00455866">
      <w:pPr>
        <w:rPr>
          <w:rFonts w:cs="Arial"/>
          <w:color w:val="000000" w:themeColor="text1"/>
          <w:kern w:val="24"/>
          <w:szCs w:val="22"/>
        </w:rPr>
      </w:pPr>
      <w:r>
        <w:rPr>
          <w:rFonts w:cs="Arial"/>
          <w:color w:val="000000" w:themeColor="text1"/>
          <w:kern w:val="24"/>
          <w:szCs w:val="22"/>
        </w:rPr>
        <w:t>S</w:t>
      </w:r>
      <w:r w:rsidRPr="004132C9">
        <w:rPr>
          <w:rFonts w:cs="Arial"/>
          <w:color w:val="000000" w:themeColor="text1"/>
          <w:kern w:val="24"/>
          <w:szCs w:val="22"/>
        </w:rPr>
        <w:t xml:space="preserve">ignificant progress </w:t>
      </w:r>
      <w:r w:rsidR="002C2E2E">
        <w:rPr>
          <w:rFonts w:cs="Arial"/>
          <w:color w:val="000000" w:themeColor="text1"/>
          <w:kern w:val="24"/>
          <w:szCs w:val="22"/>
        </w:rPr>
        <w:t>was</w:t>
      </w:r>
      <w:r w:rsidRPr="004132C9">
        <w:rPr>
          <w:rFonts w:cs="Arial"/>
          <w:color w:val="000000" w:themeColor="text1"/>
          <w:kern w:val="24"/>
          <w:szCs w:val="22"/>
        </w:rPr>
        <w:t xml:space="preserve"> achieved through more cumulative hours of training in work skills</w:t>
      </w:r>
      <w:r w:rsidR="00061A03">
        <w:rPr>
          <w:rFonts w:cs="Arial"/>
          <w:color w:val="000000" w:themeColor="text1"/>
          <w:kern w:val="24"/>
          <w:szCs w:val="22"/>
        </w:rPr>
        <w:t>, illustrating how individually tailored the support needs to be.</w:t>
      </w:r>
    </w:p>
    <w:p w14:paraId="5C6CC78A" w14:textId="2A486660" w:rsidR="009707A6" w:rsidRDefault="009707A6" w:rsidP="009707A6">
      <w:pPr>
        <w:pStyle w:val="Heading4"/>
      </w:pPr>
      <w:bookmarkStart w:id="71" w:name="_Employer_engagement,_education,_1"/>
      <w:bookmarkEnd w:id="71"/>
      <w:r w:rsidRPr="00756B5C">
        <w:t xml:space="preserve">Employer engagement, education, and job </w:t>
      </w:r>
      <w:proofErr w:type="spellStart"/>
      <w:r w:rsidR="00B66536">
        <w:t>customi</w:t>
      </w:r>
      <w:r w:rsidR="001A4151">
        <w:t>s</w:t>
      </w:r>
      <w:r w:rsidR="00B66536">
        <w:t>ation</w:t>
      </w:r>
      <w:proofErr w:type="spellEnd"/>
    </w:p>
    <w:p w14:paraId="2470749C" w14:textId="79AD82EC" w:rsidR="00B66536" w:rsidRDefault="00B66536" w:rsidP="00B66536">
      <w:pPr>
        <w:rPr>
          <w:b/>
          <w:bCs/>
        </w:rPr>
      </w:pPr>
      <w:r w:rsidRPr="00B66536">
        <w:rPr>
          <w:b/>
          <w:bCs/>
        </w:rPr>
        <w:t xml:space="preserve">Employer engagement, education, and job </w:t>
      </w:r>
      <w:proofErr w:type="spellStart"/>
      <w:r w:rsidRPr="00B66536">
        <w:rPr>
          <w:b/>
          <w:bCs/>
        </w:rPr>
        <w:t>customi</w:t>
      </w:r>
      <w:r>
        <w:rPr>
          <w:b/>
          <w:bCs/>
        </w:rPr>
        <w:t>s</w:t>
      </w:r>
      <w:r w:rsidRPr="00B66536">
        <w:rPr>
          <w:b/>
          <w:bCs/>
        </w:rPr>
        <w:t>ation</w:t>
      </w:r>
      <w:proofErr w:type="spellEnd"/>
      <w:r>
        <w:rPr>
          <w:b/>
          <w:bCs/>
        </w:rPr>
        <w:t xml:space="preserve"> milestone - </w:t>
      </w:r>
      <w:r w:rsidRPr="004C0A0C">
        <w:rPr>
          <w:b/>
          <w:bCs/>
        </w:rPr>
        <w:t>% of participant</w:t>
      </w:r>
      <w:r>
        <w:rPr>
          <w:b/>
          <w:bCs/>
        </w:rPr>
        <w:t xml:space="preserve"> progress</w:t>
      </w:r>
    </w:p>
    <w:tbl>
      <w:tblPr>
        <w:tblW w:w="9493" w:type="dxa"/>
        <w:tblLayout w:type="fixed"/>
        <w:tblLook w:val="04A0" w:firstRow="1" w:lastRow="0" w:firstColumn="1" w:lastColumn="0" w:noHBand="0" w:noVBand="1"/>
      </w:tblPr>
      <w:tblGrid>
        <w:gridCol w:w="1582"/>
        <w:gridCol w:w="1582"/>
        <w:gridCol w:w="1582"/>
        <w:gridCol w:w="1582"/>
        <w:gridCol w:w="1582"/>
        <w:gridCol w:w="1583"/>
      </w:tblGrid>
      <w:tr w:rsidR="003B4952" w:rsidRPr="003B4952" w14:paraId="72530614" w14:textId="77777777" w:rsidTr="003B4952">
        <w:trPr>
          <w:trHeight w:val="780"/>
        </w:trPr>
        <w:tc>
          <w:tcPr>
            <w:tcW w:w="1582" w:type="dxa"/>
            <w:tcBorders>
              <w:top w:val="nil"/>
              <w:left w:val="single" w:sz="4" w:space="0" w:color="auto"/>
              <w:bottom w:val="single" w:sz="4" w:space="0" w:color="auto"/>
              <w:right w:val="nil"/>
            </w:tcBorders>
            <w:shd w:val="clear" w:color="000000" w:fill="6B2976"/>
            <w:vAlign w:val="bottom"/>
            <w:hideMark/>
          </w:tcPr>
          <w:p w14:paraId="4757AE9A" w14:textId="77777777" w:rsidR="003B4952" w:rsidRPr="003B4952" w:rsidRDefault="003B4952" w:rsidP="003B4952">
            <w:pPr>
              <w:spacing w:after="0" w:line="240" w:lineRule="auto"/>
              <w:rPr>
                <w:rFonts w:cs="Arial"/>
                <w:b/>
                <w:bCs/>
                <w:color w:val="FFFFFF"/>
                <w:sz w:val="20"/>
                <w:szCs w:val="20"/>
                <w:lang w:val="en-AU" w:eastAsia="en-AU"/>
              </w:rPr>
            </w:pPr>
            <w:r w:rsidRPr="003B4952">
              <w:rPr>
                <w:rFonts w:cs="Arial"/>
                <w:b/>
                <w:bCs/>
                <w:color w:val="FFFFFF"/>
                <w:sz w:val="20"/>
                <w:szCs w:val="20"/>
                <w:lang w:val="en-AU" w:eastAsia="en-AU"/>
              </w:rPr>
              <w:t>Cumulative training hours</w:t>
            </w:r>
          </w:p>
        </w:tc>
        <w:tc>
          <w:tcPr>
            <w:tcW w:w="1582" w:type="dxa"/>
            <w:tcBorders>
              <w:top w:val="nil"/>
              <w:left w:val="nil"/>
              <w:bottom w:val="single" w:sz="4" w:space="0" w:color="auto"/>
              <w:right w:val="nil"/>
            </w:tcBorders>
            <w:shd w:val="clear" w:color="000000" w:fill="6B2976"/>
            <w:vAlign w:val="bottom"/>
            <w:hideMark/>
          </w:tcPr>
          <w:p w14:paraId="09D22E34" w14:textId="77777777" w:rsidR="003B4952" w:rsidRPr="003B4952" w:rsidRDefault="003B4952" w:rsidP="003B4952">
            <w:pPr>
              <w:spacing w:after="0" w:line="240" w:lineRule="auto"/>
              <w:jc w:val="center"/>
              <w:rPr>
                <w:rFonts w:cs="Arial"/>
                <w:b/>
                <w:bCs/>
                <w:color w:val="FFFFFF"/>
                <w:sz w:val="20"/>
                <w:szCs w:val="20"/>
                <w:lang w:val="en-AU" w:eastAsia="en-AU"/>
              </w:rPr>
            </w:pPr>
            <w:r w:rsidRPr="003B4952">
              <w:rPr>
                <w:rFonts w:cs="Arial"/>
                <w:b/>
                <w:bCs/>
                <w:color w:val="FFFFFF"/>
                <w:sz w:val="20"/>
                <w:szCs w:val="20"/>
                <w:lang w:val="en-AU" w:eastAsia="en-AU"/>
              </w:rPr>
              <w:t>No progress</w:t>
            </w:r>
          </w:p>
        </w:tc>
        <w:tc>
          <w:tcPr>
            <w:tcW w:w="1582" w:type="dxa"/>
            <w:tcBorders>
              <w:top w:val="nil"/>
              <w:left w:val="nil"/>
              <w:bottom w:val="single" w:sz="4" w:space="0" w:color="auto"/>
              <w:right w:val="nil"/>
            </w:tcBorders>
            <w:shd w:val="clear" w:color="000000" w:fill="6B2976"/>
            <w:vAlign w:val="bottom"/>
            <w:hideMark/>
          </w:tcPr>
          <w:p w14:paraId="5F4335B7" w14:textId="77777777" w:rsidR="003B4952" w:rsidRPr="003B4952" w:rsidRDefault="003B4952" w:rsidP="003B4952">
            <w:pPr>
              <w:spacing w:after="0" w:line="240" w:lineRule="auto"/>
              <w:jc w:val="center"/>
              <w:rPr>
                <w:rFonts w:cs="Arial"/>
                <w:b/>
                <w:bCs/>
                <w:color w:val="FFFFFF"/>
                <w:sz w:val="20"/>
                <w:szCs w:val="20"/>
                <w:lang w:val="en-AU" w:eastAsia="en-AU"/>
              </w:rPr>
            </w:pPr>
            <w:r w:rsidRPr="003B4952">
              <w:rPr>
                <w:rFonts w:cs="Arial"/>
                <w:b/>
                <w:bCs/>
                <w:color w:val="FFFFFF"/>
                <w:sz w:val="20"/>
                <w:szCs w:val="20"/>
                <w:lang w:val="en-AU" w:eastAsia="en-AU"/>
              </w:rPr>
              <w:t>Some progress</w:t>
            </w:r>
          </w:p>
        </w:tc>
        <w:tc>
          <w:tcPr>
            <w:tcW w:w="1582" w:type="dxa"/>
            <w:tcBorders>
              <w:top w:val="nil"/>
              <w:left w:val="nil"/>
              <w:bottom w:val="single" w:sz="4" w:space="0" w:color="auto"/>
              <w:right w:val="nil"/>
            </w:tcBorders>
            <w:shd w:val="clear" w:color="000000" w:fill="6B2976"/>
            <w:vAlign w:val="bottom"/>
            <w:hideMark/>
          </w:tcPr>
          <w:p w14:paraId="3070897E" w14:textId="77777777" w:rsidR="003B4952" w:rsidRPr="003B4952" w:rsidRDefault="003B4952" w:rsidP="003B4952">
            <w:pPr>
              <w:spacing w:after="0" w:line="240" w:lineRule="auto"/>
              <w:jc w:val="center"/>
              <w:rPr>
                <w:rFonts w:cs="Arial"/>
                <w:b/>
                <w:bCs/>
                <w:color w:val="FFFFFF"/>
                <w:sz w:val="20"/>
                <w:szCs w:val="20"/>
                <w:lang w:val="en-AU" w:eastAsia="en-AU"/>
              </w:rPr>
            </w:pPr>
            <w:r w:rsidRPr="003B4952">
              <w:rPr>
                <w:rFonts w:cs="Arial"/>
                <w:b/>
                <w:bCs/>
                <w:color w:val="FFFFFF"/>
                <w:sz w:val="20"/>
                <w:szCs w:val="20"/>
                <w:lang w:val="en-AU" w:eastAsia="en-AU"/>
              </w:rPr>
              <w:t>Significant progress</w:t>
            </w:r>
          </w:p>
        </w:tc>
        <w:tc>
          <w:tcPr>
            <w:tcW w:w="1582" w:type="dxa"/>
            <w:tcBorders>
              <w:top w:val="nil"/>
              <w:left w:val="nil"/>
              <w:bottom w:val="single" w:sz="4" w:space="0" w:color="auto"/>
              <w:right w:val="nil"/>
            </w:tcBorders>
            <w:shd w:val="clear" w:color="000000" w:fill="6B2976"/>
            <w:vAlign w:val="bottom"/>
            <w:hideMark/>
          </w:tcPr>
          <w:p w14:paraId="685782B5" w14:textId="77777777" w:rsidR="003B4952" w:rsidRPr="003B4952" w:rsidRDefault="003B4952" w:rsidP="003B4952">
            <w:pPr>
              <w:spacing w:after="0" w:line="240" w:lineRule="auto"/>
              <w:jc w:val="center"/>
              <w:rPr>
                <w:rFonts w:cs="Arial"/>
                <w:b/>
                <w:bCs/>
                <w:color w:val="FFFFFF"/>
                <w:sz w:val="20"/>
                <w:szCs w:val="20"/>
                <w:lang w:val="en-AU" w:eastAsia="en-AU"/>
              </w:rPr>
            </w:pPr>
            <w:r w:rsidRPr="003B4952">
              <w:rPr>
                <w:rFonts w:cs="Arial"/>
                <w:b/>
                <w:bCs/>
                <w:color w:val="FFFFFF"/>
                <w:sz w:val="20"/>
                <w:szCs w:val="20"/>
                <w:lang w:val="en-AU" w:eastAsia="en-AU"/>
              </w:rPr>
              <w:t>Current goals fully achieved</w:t>
            </w:r>
          </w:p>
        </w:tc>
        <w:tc>
          <w:tcPr>
            <w:tcW w:w="1583" w:type="dxa"/>
            <w:tcBorders>
              <w:top w:val="nil"/>
              <w:left w:val="nil"/>
              <w:bottom w:val="single" w:sz="4" w:space="0" w:color="auto"/>
              <w:right w:val="single" w:sz="4" w:space="0" w:color="auto"/>
            </w:tcBorders>
            <w:shd w:val="clear" w:color="000000" w:fill="6B2976"/>
            <w:vAlign w:val="bottom"/>
            <w:hideMark/>
          </w:tcPr>
          <w:p w14:paraId="003E5517" w14:textId="77777777" w:rsidR="003B4952" w:rsidRPr="003B4952" w:rsidRDefault="003B4952" w:rsidP="003B4952">
            <w:pPr>
              <w:spacing w:after="0" w:line="240" w:lineRule="auto"/>
              <w:jc w:val="center"/>
              <w:rPr>
                <w:rFonts w:cs="Arial"/>
                <w:b/>
                <w:bCs/>
                <w:color w:val="FFFFFF"/>
                <w:sz w:val="20"/>
                <w:szCs w:val="20"/>
                <w:lang w:val="en-AU" w:eastAsia="en-AU"/>
              </w:rPr>
            </w:pPr>
            <w:r w:rsidRPr="003B4952">
              <w:rPr>
                <w:rFonts w:cs="Arial"/>
                <w:b/>
                <w:bCs/>
                <w:color w:val="FFFFFF"/>
                <w:sz w:val="20"/>
                <w:szCs w:val="20"/>
                <w:lang w:val="en-AU" w:eastAsia="en-AU"/>
              </w:rPr>
              <w:t>Total</w:t>
            </w:r>
          </w:p>
        </w:tc>
      </w:tr>
      <w:tr w:rsidR="003B4952" w:rsidRPr="003B4952" w14:paraId="229E8FFD" w14:textId="77777777" w:rsidTr="003B4952">
        <w:trPr>
          <w:trHeight w:val="255"/>
        </w:trPr>
        <w:tc>
          <w:tcPr>
            <w:tcW w:w="1582" w:type="dxa"/>
            <w:tcBorders>
              <w:top w:val="nil"/>
              <w:left w:val="single" w:sz="4" w:space="0" w:color="auto"/>
              <w:bottom w:val="nil"/>
              <w:right w:val="single" w:sz="4" w:space="0" w:color="auto"/>
            </w:tcBorders>
            <w:shd w:val="clear" w:color="000000" w:fill="FFFFFF"/>
            <w:noWrap/>
            <w:vAlign w:val="bottom"/>
            <w:hideMark/>
          </w:tcPr>
          <w:p w14:paraId="761D2C58" w14:textId="77777777" w:rsidR="003B4952" w:rsidRPr="003B4952" w:rsidRDefault="003B4952" w:rsidP="003B4952">
            <w:pPr>
              <w:spacing w:after="0" w:line="240" w:lineRule="auto"/>
              <w:rPr>
                <w:rFonts w:cs="Arial"/>
                <w:color w:val="000000"/>
                <w:sz w:val="20"/>
                <w:szCs w:val="20"/>
                <w:lang w:val="en-AU" w:eastAsia="en-AU"/>
              </w:rPr>
            </w:pPr>
            <w:r w:rsidRPr="003B4952">
              <w:rPr>
                <w:rFonts w:cs="Arial"/>
                <w:color w:val="000000"/>
                <w:sz w:val="20"/>
                <w:szCs w:val="20"/>
                <w:lang w:val="en-AU" w:eastAsia="en-AU"/>
              </w:rPr>
              <w:t>0-9</w:t>
            </w:r>
          </w:p>
        </w:tc>
        <w:tc>
          <w:tcPr>
            <w:tcW w:w="1582" w:type="dxa"/>
            <w:tcBorders>
              <w:top w:val="single" w:sz="4" w:space="0" w:color="auto"/>
              <w:left w:val="nil"/>
              <w:bottom w:val="nil"/>
              <w:right w:val="nil"/>
            </w:tcBorders>
            <w:shd w:val="clear" w:color="000000" w:fill="A6D9B5"/>
            <w:noWrap/>
            <w:vAlign w:val="bottom"/>
            <w:hideMark/>
          </w:tcPr>
          <w:p w14:paraId="583B1697" w14:textId="77777777" w:rsidR="003B4952" w:rsidRPr="003B4952" w:rsidRDefault="003B4952" w:rsidP="003B4952">
            <w:pPr>
              <w:spacing w:after="0" w:line="240" w:lineRule="auto"/>
              <w:jc w:val="center"/>
              <w:rPr>
                <w:rFonts w:cs="Arial"/>
                <w:color w:val="000000"/>
                <w:sz w:val="20"/>
                <w:szCs w:val="20"/>
                <w:lang w:val="en-AU" w:eastAsia="en-AU"/>
              </w:rPr>
            </w:pPr>
            <w:r w:rsidRPr="003B4952">
              <w:rPr>
                <w:rFonts w:cs="Arial"/>
                <w:color w:val="000000"/>
                <w:sz w:val="20"/>
                <w:szCs w:val="20"/>
                <w:lang w:val="en-AU" w:eastAsia="en-AU"/>
              </w:rPr>
              <w:t>36%</w:t>
            </w:r>
          </w:p>
        </w:tc>
        <w:tc>
          <w:tcPr>
            <w:tcW w:w="1582" w:type="dxa"/>
            <w:tcBorders>
              <w:top w:val="single" w:sz="4" w:space="0" w:color="auto"/>
              <w:left w:val="nil"/>
              <w:bottom w:val="nil"/>
              <w:right w:val="nil"/>
            </w:tcBorders>
            <w:shd w:val="clear" w:color="000000" w:fill="85CC98"/>
            <w:noWrap/>
            <w:vAlign w:val="bottom"/>
            <w:hideMark/>
          </w:tcPr>
          <w:p w14:paraId="6DDE8AF9" w14:textId="77777777" w:rsidR="003B4952" w:rsidRPr="003B4952" w:rsidRDefault="003B4952" w:rsidP="003B4952">
            <w:pPr>
              <w:spacing w:after="0" w:line="240" w:lineRule="auto"/>
              <w:jc w:val="center"/>
              <w:rPr>
                <w:rFonts w:cs="Arial"/>
                <w:color w:val="000000"/>
                <w:sz w:val="20"/>
                <w:szCs w:val="20"/>
                <w:lang w:val="en-AU" w:eastAsia="en-AU"/>
              </w:rPr>
            </w:pPr>
            <w:r w:rsidRPr="003B4952">
              <w:rPr>
                <w:rFonts w:cs="Arial"/>
                <w:color w:val="000000"/>
                <w:sz w:val="20"/>
                <w:szCs w:val="20"/>
                <w:lang w:val="en-AU" w:eastAsia="en-AU"/>
              </w:rPr>
              <w:t>49%</w:t>
            </w:r>
          </w:p>
        </w:tc>
        <w:tc>
          <w:tcPr>
            <w:tcW w:w="1582" w:type="dxa"/>
            <w:tcBorders>
              <w:top w:val="single" w:sz="4" w:space="0" w:color="auto"/>
              <w:left w:val="nil"/>
              <w:bottom w:val="nil"/>
              <w:right w:val="nil"/>
            </w:tcBorders>
            <w:shd w:val="clear" w:color="000000" w:fill="DEF0E5"/>
            <w:noWrap/>
            <w:vAlign w:val="bottom"/>
            <w:hideMark/>
          </w:tcPr>
          <w:p w14:paraId="0D8676C9" w14:textId="790292AC" w:rsidR="003B4952" w:rsidRPr="003B4952" w:rsidRDefault="001D2800" w:rsidP="003B4952">
            <w:pPr>
              <w:spacing w:after="0" w:line="240" w:lineRule="auto"/>
              <w:jc w:val="center"/>
              <w:rPr>
                <w:rFonts w:cs="Arial"/>
                <w:color w:val="000000"/>
                <w:sz w:val="20"/>
                <w:szCs w:val="20"/>
                <w:lang w:val="en-AU" w:eastAsia="en-AU"/>
              </w:rPr>
            </w:pPr>
            <w:r>
              <w:rPr>
                <w:noProof/>
                <w:lang w:val="en-AU" w:eastAsia="en-AU"/>
              </w:rPr>
              <mc:AlternateContent>
                <mc:Choice Requires="wps">
                  <w:drawing>
                    <wp:anchor distT="0" distB="0" distL="114300" distR="114300" simplePos="0" relativeHeight="252090368" behindDoc="0" locked="0" layoutInCell="1" allowOverlap="1" wp14:anchorId="3401EB61" wp14:editId="32FFB971">
                      <wp:simplePos x="0" y="0"/>
                      <wp:positionH relativeFrom="column">
                        <wp:posOffset>251460</wp:posOffset>
                      </wp:positionH>
                      <wp:positionV relativeFrom="paragraph">
                        <wp:posOffset>6350</wp:posOffset>
                      </wp:positionV>
                      <wp:extent cx="337820" cy="476885"/>
                      <wp:effectExtent l="0" t="0" r="24130" b="18415"/>
                      <wp:wrapNone/>
                      <wp:docPr id="263" name="Rounded 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7820" cy="476885"/>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14C5ACED" id="Rounded Rectangle 18" o:spid="_x0000_s1026" alt="&quot;&quot;" style="position:absolute;margin-left:19.8pt;margin-top:.5pt;width:26.6pt;height:37.55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" filled="f" strokecolor="black [3213]" strokeweight="1.5pt">
                      <v:stroke joinstyle="miter"/>
                    </v:roundrect>
                  </w:pict>
                </mc:Fallback>
              </mc:AlternateContent>
            </w:r>
            <w:r w:rsidR="003B4952" w:rsidRPr="003B4952">
              <w:rPr>
                <w:rFonts w:cs="Arial"/>
                <w:color w:val="000000"/>
                <w:sz w:val="20"/>
                <w:szCs w:val="20"/>
                <w:lang w:val="en-AU" w:eastAsia="en-AU"/>
              </w:rPr>
              <w:t>13%</w:t>
            </w:r>
          </w:p>
        </w:tc>
        <w:tc>
          <w:tcPr>
            <w:tcW w:w="1582" w:type="dxa"/>
            <w:tcBorders>
              <w:top w:val="single" w:sz="4" w:space="0" w:color="auto"/>
              <w:left w:val="nil"/>
              <w:bottom w:val="nil"/>
              <w:right w:val="single" w:sz="4" w:space="0" w:color="auto"/>
            </w:tcBorders>
            <w:shd w:val="clear" w:color="000000" w:fill="F7FAFA"/>
            <w:noWrap/>
            <w:vAlign w:val="bottom"/>
            <w:hideMark/>
          </w:tcPr>
          <w:p w14:paraId="7A87A81A" w14:textId="77777777" w:rsidR="003B4952" w:rsidRPr="003B4952" w:rsidRDefault="003B4952" w:rsidP="003B4952">
            <w:pPr>
              <w:spacing w:after="0" w:line="240" w:lineRule="auto"/>
              <w:jc w:val="center"/>
              <w:rPr>
                <w:rFonts w:cs="Arial"/>
                <w:color w:val="000000"/>
                <w:sz w:val="20"/>
                <w:szCs w:val="20"/>
                <w:lang w:val="en-AU" w:eastAsia="en-AU"/>
              </w:rPr>
            </w:pPr>
            <w:r w:rsidRPr="003B4952">
              <w:rPr>
                <w:rFonts w:cs="Arial"/>
                <w:color w:val="000000"/>
                <w:sz w:val="20"/>
                <w:szCs w:val="20"/>
                <w:lang w:val="en-AU" w:eastAsia="en-AU"/>
              </w:rPr>
              <w:t>2%</w:t>
            </w:r>
          </w:p>
        </w:tc>
        <w:tc>
          <w:tcPr>
            <w:tcW w:w="1583" w:type="dxa"/>
            <w:tcBorders>
              <w:top w:val="nil"/>
              <w:left w:val="nil"/>
              <w:bottom w:val="nil"/>
              <w:right w:val="single" w:sz="4" w:space="0" w:color="auto"/>
            </w:tcBorders>
            <w:shd w:val="clear" w:color="000000" w:fill="FFFFFF"/>
            <w:noWrap/>
            <w:vAlign w:val="bottom"/>
            <w:hideMark/>
          </w:tcPr>
          <w:p w14:paraId="4148D84B" w14:textId="77777777" w:rsidR="003B4952" w:rsidRPr="003B4952" w:rsidRDefault="003B4952" w:rsidP="003B4952">
            <w:pPr>
              <w:spacing w:after="0" w:line="240" w:lineRule="auto"/>
              <w:jc w:val="center"/>
              <w:rPr>
                <w:rFonts w:cs="Arial"/>
                <w:color w:val="000000"/>
                <w:sz w:val="20"/>
                <w:szCs w:val="20"/>
                <w:lang w:val="en-AU" w:eastAsia="en-AU"/>
              </w:rPr>
            </w:pPr>
            <w:r w:rsidRPr="003B4952">
              <w:rPr>
                <w:rFonts w:cs="Arial"/>
                <w:color w:val="000000"/>
                <w:sz w:val="20"/>
                <w:szCs w:val="20"/>
                <w:lang w:val="en-AU" w:eastAsia="en-AU"/>
              </w:rPr>
              <w:t>100%</w:t>
            </w:r>
          </w:p>
        </w:tc>
      </w:tr>
      <w:tr w:rsidR="003B4952" w:rsidRPr="003B4952" w14:paraId="384B2775" w14:textId="77777777" w:rsidTr="003B4952">
        <w:trPr>
          <w:trHeight w:val="255"/>
        </w:trPr>
        <w:tc>
          <w:tcPr>
            <w:tcW w:w="1582" w:type="dxa"/>
            <w:tcBorders>
              <w:top w:val="nil"/>
              <w:left w:val="single" w:sz="4" w:space="0" w:color="auto"/>
              <w:bottom w:val="nil"/>
              <w:right w:val="single" w:sz="4" w:space="0" w:color="auto"/>
            </w:tcBorders>
            <w:shd w:val="clear" w:color="000000" w:fill="FFFFFF"/>
            <w:noWrap/>
            <w:vAlign w:val="bottom"/>
            <w:hideMark/>
          </w:tcPr>
          <w:p w14:paraId="38068F1D" w14:textId="77777777" w:rsidR="003B4952" w:rsidRPr="003B4952" w:rsidRDefault="003B4952" w:rsidP="003B4952">
            <w:pPr>
              <w:spacing w:after="0" w:line="240" w:lineRule="auto"/>
              <w:rPr>
                <w:rFonts w:cs="Arial"/>
                <w:color w:val="000000"/>
                <w:sz w:val="20"/>
                <w:szCs w:val="20"/>
                <w:lang w:val="en-AU" w:eastAsia="en-AU"/>
              </w:rPr>
            </w:pPr>
            <w:r w:rsidRPr="003B4952">
              <w:rPr>
                <w:rFonts w:cs="Arial"/>
                <w:color w:val="000000"/>
                <w:sz w:val="20"/>
                <w:szCs w:val="20"/>
                <w:lang w:val="en-AU" w:eastAsia="en-AU"/>
              </w:rPr>
              <w:t>10-49</w:t>
            </w:r>
          </w:p>
        </w:tc>
        <w:tc>
          <w:tcPr>
            <w:tcW w:w="1582" w:type="dxa"/>
            <w:tcBorders>
              <w:top w:val="nil"/>
              <w:left w:val="nil"/>
              <w:bottom w:val="nil"/>
              <w:right w:val="nil"/>
            </w:tcBorders>
            <w:shd w:val="clear" w:color="000000" w:fill="F5F9F9"/>
            <w:noWrap/>
            <w:vAlign w:val="bottom"/>
            <w:hideMark/>
          </w:tcPr>
          <w:p w14:paraId="6EAD19D5" w14:textId="77777777" w:rsidR="003B4952" w:rsidRPr="003B4952" w:rsidRDefault="003B4952" w:rsidP="003B4952">
            <w:pPr>
              <w:spacing w:after="0" w:line="240" w:lineRule="auto"/>
              <w:jc w:val="center"/>
              <w:rPr>
                <w:rFonts w:cs="Arial"/>
                <w:color w:val="000000"/>
                <w:sz w:val="20"/>
                <w:szCs w:val="20"/>
                <w:lang w:val="en-AU" w:eastAsia="en-AU"/>
              </w:rPr>
            </w:pPr>
            <w:r w:rsidRPr="003B4952">
              <w:rPr>
                <w:rFonts w:cs="Arial"/>
                <w:color w:val="000000"/>
                <w:sz w:val="20"/>
                <w:szCs w:val="20"/>
                <w:lang w:val="en-AU" w:eastAsia="en-AU"/>
              </w:rPr>
              <w:t>3%</w:t>
            </w:r>
          </w:p>
        </w:tc>
        <w:tc>
          <w:tcPr>
            <w:tcW w:w="1582" w:type="dxa"/>
            <w:tcBorders>
              <w:top w:val="nil"/>
              <w:left w:val="nil"/>
              <w:bottom w:val="nil"/>
              <w:right w:val="nil"/>
            </w:tcBorders>
            <w:shd w:val="clear" w:color="000000" w:fill="63BE7B"/>
            <w:noWrap/>
            <w:vAlign w:val="bottom"/>
            <w:hideMark/>
          </w:tcPr>
          <w:p w14:paraId="01C4F978" w14:textId="77777777" w:rsidR="003B4952" w:rsidRPr="003B4952" w:rsidRDefault="003B4952" w:rsidP="003B4952">
            <w:pPr>
              <w:spacing w:after="0" w:line="240" w:lineRule="auto"/>
              <w:jc w:val="center"/>
              <w:rPr>
                <w:rFonts w:cs="Arial"/>
                <w:color w:val="000000"/>
                <w:sz w:val="20"/>
                <w:szCs w:val="20"/>
                <w:lang w:val="en-AU" w:eastAsia="en-AU"/>
              </w:rPr>
            </w:pPr>
            <w:r w:rsidRPr="003B4952">
              <w:rPr>
                <w:rFonts w:cs="Arial"/>
                <w:color w:val="000000"/>
                <w:sz w:val="20"/>
                <w:szCs w:val="20"/>
                <w:lang w:val="en-AU" w:eastAsia="en-AU"/>
              </w:rPr>
              <w:t>63%</w:t>
            </w:r>
          </w:p>
        </w:tc>
        <w:tc>
          <w:tcPr>
            <w:tcW w:w="1582" w:type="dxa"/>
            <w:tcBorders>
              <w:top w:val="nil"/>
              <w:left w:val="nil"/>
              <w:bottom w:val="nil"/>
              <w:right w:val="nil"/>
            </w:tcBorders>
            <w:shd w:val="clear" w:color="000000" w:fill="B4DFC1"/>
            <w:noWrap/>
            <w:vAlign w:val="bottom"/>
            <w:hideMark/>
          </w:tcPr>
          <w:p w14:paraId="7CA31215" w14:textId="31E760CC" w:rsidR="003B4952" w:rsidRPr="003B4952" w:rsidRDefault="003B4952" w:rsidP="003B4952">
            <w:pPr>
              <w:spacing w:after="0" w:line="240" w:lineRule="auto"/>
              <w:jc w:val="center"/>
              <w:rPr>
                <w:rFonts w:cs="Arial"/>
                <w:color w:val="000000"/>
                <w:sz w:val="20"/>
                <w:szCs w:val="20"/>
                <w:lang w:val="en-AU" w:eastAsia="en-AU"/>
              </w:rPr>
            </w:pPr>
            <w:r w:rsidRPr="003B4952">
              <w:rPr>
                <w:rFonts w:cs="Arial"/>
                <w:color w:val="000000"/>
                <w:sz w:val="20"/>
                <w:szCs w:val="20"/>
                <w:lang w:val="en-AU" w:eastAsia="en-AU"/>
              </w:rPr>
              <w:t>30%</w:t>
            </w:r>
          </w:p>
        </w:tc>
        <w:tc>
          <w:tcPr>
            <w:tcW w:w="1582" w:type="dxa"/>
            <w:tcBorders>
              <w:top w:val="nil"/>
              <w:left w:val="nil"/>
              <w:bottom w:val="nil"/>
              <w:right w:val="single" w:sz="4" w:space="0" w:color="auto"/>
            </w:tcBorders>
            <w:shd w:val="clear" w:color="000000" w:fill="F2F8F7"/>
            <w:noWrap/>
            <w:vAlign w:val="bottom"/>
            <w:hideMark/>
          </w:tcPr>
          <w:p w14:paraId="16F9B741" w14:textId="77777777" w:rsidR="003B4952" w:rsidRPr="003B4952" w:rsidRDefault="003B4952" w:rsidP="003B4952">
            <w:pPr>
              <w:spacing w:after="0" w:line="240" w:lineRule="auto"/>
              <w:jc w:val="center"/>
              <w:rPr>
                <w:rFonts w:cs="Arial"/>
                <w:color w:val="000000"/>
                <w:sz w:val="20"/>
                <w:szCs w:val="20"/>
                <w:lang w:val="en-AU" w:eastAsia="en-AU"/>
              </w:rPr>
            </w:pPr>
            <w:r w:rsidRPr="003B4952">
              <w:rPr>
                <w:rFonts w:cs="Arial"/>
                <w:color w:val="000000"/>
                <w:sz w:val="20"/>
                <w:szCs w:val="20"/>
                <w:lang w:val="en-AU" w:eastAsia="en-AU"/>
              </w:rPr>
              <w:t>4%</w:t>
            </w:r>
          </w:p>
        </w:tc>
        <w:tc>
          <w:tcPr>
            <w:tcW w:w="1583" w:type="dxa"/>
            <w:tcBorders>
              <w:top w:val="nil"/>
              <w:left w:val="nil"/>
              <w:bottom w:val="nil"/>
              <w:right w:val="single" w:sz="4" w:space="0" w:color="auto"/>
            </w:tcBorders>
            <w:shd w:val="clear" w:color="000000" w:fill="FFFFFF"/>
            <w:noWrap/>
            <w:vAlign w:val="bottom"/>
            <w:hideMark/>
          </w:tcPr>
          <w:p w14:paraId="04F7FA54" w14:textId="77777777" w:rsidR="003B4952" w:rsidRPr="003B4952" w:rsidRDefault="003B4952" w:rsidP="003B4952">
            <w:pPr>
              <w:spacing w:after="0" w:line="240" w:lineRule="auto"/>
              <w:jc w:val="center"/>
              <w:rPr>
                <w:rFonts w:cs="Arial"/>
                <w:color w:val="000000"/>
                <w:sz w:val="20"/>
                <w:szCs w:val="20"/>
                <w:lang w:val="en-AU" w:eastAsia="en-AU"/>
              </w:rPr>
            </w:pPr>
            <w:r w:rsidRPr="003B4952">
              <w:rPr>
                <w:rFonts w:cs="Arial"/>
                <w:color w:val="000000"/>
                <w:sz w:val="20"/>
                <w:szCs w:val="20"/>
                <w:lang w:val="en-AU" w:eastAsia="en-AU"/>
              </w:rPr>
              <w:t>100%</w:t>
            </w:r>
          </w:p>
        </w:tc>
      </w:tr>
      <w:tr w:rsidR="003B4952" w:rsidRPr="003B4952" w14:paraId="2F1B34A1" w14:textId="77777777" w:rsidTr="003B4952">
        <w:trPr>
          <w:trHeight w:val="255"/>
        </w:trPr>
        <w:tc>
          <w:tcPr>
            <w:tcW w:w="1582" w:type="dxa"/>
            <w:tcBorders>
              <w:top w:val="nil"/>
              <w:left w:val="single" w:sz="4" w:space="0" w:color="auto"/>
              <w:bottom w:val="nil"/>
              <w:right w:val="single" w:sz="4" w:space="0" w:color="auto"/>
            </w:tcBorders>
            <w:shd w:val="clear" w:color="000000" w:fill="FFFFFF"/>
            <w:noWrap/>
            <w:vAlign w:val="bottom"/>
            <w:hideMark/>
          </w:tcPr>
          <w:p w14:paraId="36357D29" w14:textId="77777777" w:rsidR="003B4952" w:rsidRPr="003B4952" w:rsidRDefault="003B4952" w:rsidP="003B4952">
            <w:pPr>
              <w:spacing w:after="0" w:line="240" w:lineRule="auto"/>
              <w:rPr>
                <w:rFonts w:cs="Arial"/>
                <w:color w:val="000000"/>
                <w:sz w:val="20"/>
                <w:szCs w:val="20"/>
                <w:lang w:val="en-AU" w:eastAsia="en-AU"/>
              </w:rPr>
            </w:pPr>
            <w:r w:rsidRPr="003B4952">
              <w:rPr>
                <w:rFonts w:cs="Arial"/>
                <w:color w:val="000000"/>
                <w:sz w:val="20"/>
                <w:szCs w:val="20"/>
                <w:lang w:val="en-AU" w:eastAsia="en-AU"/>
              </w:rPr>
              <w:t>50-99</w:t>
            </w:r>
          </w:p>
        </w:tc>
        <w:tc>
          <w:tcPr>
            <w:tcW w:w="1582" w:type="dxa"/>
            <w:tcBorders>
              <w:top w:val="nil"/>
              <w:left w:val="nil"/>
              <w:bottom w:val="nil"/>
              <w:right w:val="nil"/>
            </w:tcBorders>
            <w:shd w:val="clear" w:color="000000" w:fill="F9FBFD"/>
            <w:noWrap/>
            <w:vAlign w:val="bottom"/>
            <w:hideMark/>
          </w:tcPr>
          <w:p w14:paraId="3D0F5693" w14:textId="77777777" w:rsidR="003B4952" w:rsidRPr="003B4952" w:rsidRDefault="003B4952" w:rsidP="003B4952">
            <w:pPr>
              <w:spacing w:after="0" w:line="240" w:lineRule="auto"/>
              <w:jc w:val="center"/>
              <w:rPr>
                <w:rFonts w:cs="Arial"/>
                <w:color w:val="000000"/>
                <w:sz w:val="20"/>
                <w:szCs w:val="20"/>
                <w:lang w:val="en-AU" w:eastAsia="en-AU"/>
              </w:rPr>
            </w:pPr>
            <w:r w:rsidRPr="003B4952">
              <w:rPr>
                <w:rFonts w:cs="Arial"/>
                <w:color w:val="000000"/>
                <w:sz w:val="20"/>
                <w:szCs w:val="20"/>
                <w:lang w:val="en-AU" w:eastAsia="en-AU"/>
              </w:rPr>
              <w:t>1%</w:t>
            </w:r>
          </w:p>
        </w:tc>
        <w:tc>
          <w:tcPr>
            <w:tcW w:w="1582" w:type="dxa"/>
            <w:tcBorders>
              <w:top w:val="nil"/>
              <w:left w:val="nil"/>
              <w:bottom w:val="nil"/>
              <w:right w:val="nil"/>
            </w:tcBorders>
            <w:shd w:val="clear" w:color="000000" w:fill="7CC991"/>
            <w:noWrap/>
            <w:vAlign w:val="bottom"/>
            <w:hideMark/>
          </w:tcPr>
          <w:p w14:paraId="10792696" w14:textId="77777777" w:rsidR="003B4952" w:rsidRPr="003B4952" w:rsidRDefault="003B4952" w:rsidP="003B4952">
            <w:pPr>
              <w:spacing w:after="0" w:line="240" w:lineRule="auto"/>
              <w:jc w:val="center"/>
              <w:rPr>
                <w:rFonts w:cs="Arial"/>
                <w:color w:val="000000"/>
                <w:sz w:val="20"/>
                <w:szCs w:val="20"/>
                <w:lang w:val="en-AU" w:eastAsia="en-AU"/>
              </w:rPr>
            </w:pPr>
            <w:r w:rsidRPr="003B4952">
              <w:rPr>
                <w:rFonts w:cs="Arial"/>
                <w:color w:val="000000"/>
                <w:sz w:val="20"/>
                <w:szCs w:val="20"/>
                <w:lang w:val="en-AU" w:eastAsia="en-AU"/>
              </w:rPr>
              <w:t>53%</w:t>
            </w:r>
          </w:p>
        </w:tc>
        <w:tc>
          <w:tcPr>
            <w:tcW w:w="1582" w:type="dxa"/>
            <w:tcBorders>
              <w:top w:val="nil"/>
              <w:left w:val="nil"/>
              <w:bottom w:val="nil"/>
              <w:right w:val="nil"/>
            </w:tcBorders>
            <w:shd w:val="clear" w:color="000000" w:fill="9BD5AC"/>
            <w:noWrap/>
            <w:vAlign w:val="bottom"/>
            <w:hideMark/>
          </w:tcPr>
          <w:p w14:paraId="12CA1286" w14:textId="331A9142" w:rsidR="003B4952" w:rsidRPr="003B4952" w:rsidRDefault="003B4952" w:rsidP="003B4952">
            <w:pPr>
              <w:spacing w:after="0" w:line="240" w:lineRule="auto"/>
              <w:jc w:val="center"/>
              <w:rPr>
                <w:rFonts w:cs="Arial"/>
                <w:color w:val="000000"/>
                <w:sz w:val="20"/>
                <w:szCs w:val="20"/>
                <w:lang w:val="en-AU" w:eastAsia="en-AU"/>
              </w:rPr>
            </w:pPr>
            <w:r w:rsidRPr="003B4952">
              <w:rPr>
                <w:rFonts w:cs="Arial"/>
                <w:color w:val="000000"/>
                <w:sz w:val="20"/>
                <w:szCs w:val="20"/>
                <w:lang w:val="en-AU" w:eastAsia="en-AU"/>
              </w:rPr>
              <w:t>40%</w:t>
            </w:r>
          </w:p>
        </w:tc>
        <w:tc>
          <w:tcPr>
            <w:tcW w:w="1582" w:type="dxa"/>
            <w:tcBorders>
              <w:top w:val="nil"/>
              <w:left w:val="nil"/>
              <w:bottom w:val="nil"/>
              <w:right w:val="single" w:sz="4" w:space="0" w:color="auto"/>
            </w:tcBorders>
            <w:shd w:val="clear" w:color="000000" w:fill="EEF7F3"/>
            <w:noWrap/>
            <w:vAlign w:val="bottom"/>
            <w:hideMark/>
          </w:tcPr>
          <w:p w14:paraId="6D3563D6" w14:textId="77777777" w:rsidR="003B4952" w:rsidRPr="003B4952" w:rsidRDefault="003B4952" w:rsidP="003B4952">
            <w:pPr>
              <w:spacing w:after="0" w:line="240" w:lineRule="auto"/>
              <w:jc w:val="center"/>
              <w:rPr>
                <w:rFonts w:cs="Arial"/>
                <w:color w:val="000000"/>
                <w:sz w:val="20"/>
                <w:szCs w:val="20"/>
                <w:lang w:val="en-AU" w:eastAsia="en-AU"/>
              </w:rPr>
            </w:pPr>
            <w:r w:rsidRPr="003B4952">
              <w:rPr>
                <w:rFonts w:cs="Arial"/>
                <w:color w:val="000000"/>
                <w:sz w:val="20"/>
                <w:szCs w:val="20"/>
                <w:lang w:val="en-AU" w:eastAsia="en-AU"/>
              </w:rPr>
              <w:t>6%</w:t>
            </w:r>
          </w:p>
        </w:tc>
        <w:tc>
          <w:tcPr>
            <w:tcW w:w="1583" w:type="dxa"/>
            <w:tcBorders>
              <w:top w:val="nil"/>
              <w:left w:val="nil"/>
              <w:bottom w:val="nil"/>
              <w:right w:val="single" w:sz="4" w:space="0" w:color="auto"/>
            </w:tcBorders>
            <w:shd w:val="clear" w:color="000000" w:fill="FFFFFF"/>
            <w:noWrap/>
            <w:vAlign w:val="bottom"/>
            <w:hideMark/>
          </w:tcPr>
          <w:p w14:paraId="3443FBAF" w14:textId="77777777" w:rsidR="003B4952" w:rsidRPr="003B4952" w:rsidRDefault="003B4952" w:rsidP="003B4952">
            <w:pPr>
              <w:spacing w:after="0" w:line="240" w:lineRule="auto"/>
              <w:jc w:val="center"/>
              <w:rPr>
                <w:rFonts w:cs="Arial"/>
                <w:color w:val="000000"/>
                <w:sz w:val="20"/>
                <w:szCs w:val="20"/>
                <w:lang w:val="en-AU" w:eastAsia="en-AU"/>
              </w:rPr>
            </w:pPr>
            <w:r w:rsidRPr="003B4952">
              <w:rPr>
                <w:rFonts w:cs="Arial"/>
                <w:color w:val="000000"/>
                <w:sz w:val="20"/>
                <w:szCs w:val="20"/>
                <w:lang w:val="en-AU" w:eastAsia="en-AU"/>
              </w:rPr>
              <w:t>100%</w:t>
            </w:r>
          </w:p>
        </w:tc>
      </w:tr>
      <w:tr w:rsidR="003B4952" w:rsidRPr="003B4952" w14:paraId="5C670C40" w14:textId="77777777" w:rsidTr="003B4952">
        <w:trPr>
          <w:trHeight w:val="255"/>
        </w:trPr>
        <w:tc>
          <w:tcPr>
            <w:tcW w:w="1582" w:type="dxa"/>
            <w:tcBorders>
              <w:top w:val="nil"/>
              <w:left w:val="single" w:sz="4" w:space="0" w:color="auto"/>
              <w:bottom w:val="single" w:sz="4" w:space="0" w:color="auto"/>
              <w:right w:val="single" w:sz="4" w:space="0" w:color="auto"/>
            </w:tcBorders>
            <w:shd w:val="clear" w:color="000000" w:fill="FFFFFF"/>
            <w:noWrap/>
            <w:vAlign w:val="bottom"/>
            <w:hideMark/>
          </w:tcPr>
          <w:p w14:paraId="41BEC5FA" w14:textId="77777777" w:rsidR="003B4952" w:rsidRPr="003B4952" w:rsidRDefault="003B4952" w:rsidP="003B4952">
            <w:pPr>
              <w:spacing w:after="0" w:line="240" w:lineRule="auto"/>
              <w:rPr>
                <w:rFonts w:cs="Arial"/>
                <w:color w:val="000000"/>
                <w:sz w:val="20"/>
                <w:szCs w:val="20"/>
                <w:lang w:val="en-AU" w:eastAsia="en-AU"/>
              </w:rPr>
            </w:pPr>
            <w:r w:rsidRPr="003B4952">
              <w:rPr>
                <w:rFonts w:cs="Arial"/>
                <w:color w:val="000000"/>
                <w:sz w:val="20"/>
                <w:szCs w:val="20"/>
                <w:lang w:val="en-AU" w:eastAsia="en-AU"/>
              </w:rPr>
              <w:t>100+</w:t>
            </w:r>
          </w:p>
        </w:tc>
        <w:tc>
          <w:tcPr>
            <w:tcW w:w="1582" w:type="dxa"/>
            <w:tcBorders>
              <w:top w:val="nil"/>
              <w:left w:val="nil"/>
              <w:bottom w:val="single" w:sz="4" w:space="0" w:color="auto"/>
              <w:right w:val="nil"/>
            </w:tcBorders>
            <w:shd w:val="clear" w:color="000000" w:fill="FCFCFF"/>
            <w:noWrap/>
            <w:vAlign w:val="bottom"/>
            <w:hideMark/>
          </w:tcPr>
          <w:p w14:paraId="4EBDD838" w14:textId="77777777" w:rsidR="003B4952" w:rsidRPr="003B4952" w:rsidRDefault="003B4952" w:rsidP="003B4952">
            <w:pPr>
              <w:spacing w:after="0" w:line="240" w:lineRule="auto"/>
              <w:jc w:val="center"/>
              <w:rPr>
                <w:rFonts w:cs="Arial"/>
                <w:color w:val="000000"/>
                <w:sz w:val="20"/>
                <w:szCs w:val="20"/>
                <w:lang w:val="en-AU" w:eastAsia="en-AU"/>
              </w:rPr>
            </w:pPr>
            <w:r w:rsidRPr="003B4952">
              <w:rPr>
                <w:rFonts w:cs="Arial"/>
                <w:color w:val="000000"/>
                <w:sz w:val="20"/>
                <w:szCs w:val="20"/>
                <w:lang w:val="en-AU" w:eastAsia="en-AU"/>
              </w:rPr>
              <w:t>0%</w:t>
            </w:r>
          </w:p>
        </w:tc>
        <w:tc>
          <w:tcPr>
            <w:tcW w:w="1582" w:type="dxa"/>
            <w:tcBorders>
              <w:top w:val="nil"/>
              <w:left w:val="nil"/>
              <w:bottom w:val="single" w:sz="4" w:space="0" w:color="auto"/>
              <w:right w:val="nil"/>
            </w:tcBorders>
            <w:shd w:val="clear" w:color="000000" w:fill="81CB95"/>
            <w:noWrap/>
            <w:vAlign w:val="bottom"/>
            <w:hideMark/>
          </w:tcPr>
          <w:p w14:paraId="641CB25C" w14:textId="77777777" w:rsidR="003B4952" w:rsidRPr="003B4952" w:rsidRDefault="003B4952" w:rsidP="003B4952">
            <w:pPr>
              <w:spacing w:after="0" w:line="240" w:lineRule="auto"/>
              <w:jc w:val="center"/>
              <w:rPr>
                <w:rFonts w:cs="Arial"/>
                <w:color w:val="000000"/>
                <w:sz w:val="20"/>
                <w:szCs w:val="20"/>
                <w:lang w:val="en-AU" w:eastAsia="en-AU"/>
              </w:rPr>
            </w:pPr>
            <w:r w:rsidRPr="003B4952">
              <w:rPr>
                <w:rFonts w:cs="Arial"/>
                <w:color w:val="000000"/>
                <w:sz w:val="20"/>
                <w:szCs w:val="20"/>
                <w:lang w:val="en-AU" w:eastAsia="en-AU"/>
              </w:rPr>
              <w:t>51%</w:t>
            </w:r>
          </w:p>
        </w:tc>
        <w:tc>
          <w:tcPr>
            <w:tcW w:w="1582" w:type="dxa"/>
            <w:tcBorders>
              <w:top w:val="nil"/>
              <w:left w:val="nil"/>
              <w:bottom w:val="single" w:sz="4" w:space="0" w:color="auto"/>
              <w:right w:val="nil"/>
            </w:tcBorders>
            <w:shd w:val="clear" w:color="000000" w:fill="94D2A5"/>
            <w:noWrap/>
            <w:vAlign w:val="bottom"/>
            <w:hideMark/>
          </w:tcPr>
          <w:p w14:paraId="3BF36158" w14:textId="511B6E6C" w:rsidR="003B4952" w:rsidRPr="003B4952" w:rsidRDefault="003B4952" w:rsidP="003B4952">
            <w:pPr>
              <w:spacing w:after="0" w:line="240" w:lineRule="auto"/>
              <w:jc w:val="center"/>
              <w:rPr>
                <w:rFonts w:cs="Arial"/>
                <w:color w:val="000000"/>
                <w:sz w:val="20"/>
                <w:szCs w:val="20"/>
                <w:lang w:val="en-AU" w:eastAsia="en-AU"/>
              </w:rPr>
            </w:pPr>
            <w:r w:rsidRPr="003B4952">
              <w:rPr>
                <w:rFonts w:cs="Arial"/>
                <w:color w:val="000000"/>
                <w:sz w:val="20"/>
                <w:szCs w:val="20"/>
                <w:lang w:val="en-AU" w:eastAsia="en-AU"/>
              </w:rPr>
              <w:t>43%</w:t>
            </w:r>
          </w:p>
        </w:tc>
        <w:tc>
          <w:tcPr>
            <w:tcW w:w="1582" w:type="dxa"/>
            <w:tcBorders>
              <w:top w:val="nil"/>
              <w:left w:val="nil"/>
              <w:bottom w:val="single" w:sz="4" w:space="0" w:color="auto"/>
              <w:right w:val="single" w:sz="4" w:space="0" w:color="auto"/>
            </w:tcBorders>
            <w:shd w:val="clear" w:color="000000" w:fill="ECF6F2"/>
            <w:noWrap/>
            <w:vAlign w:val="bottom"/>
            <w:hideMark/>
          </w:tcPr>
          <w:p w14:paraId="02EA325B" w14:textId="77777777" w:rsidR="003B4952" w:rsidRPr="003B4952" w:rsidRDefault="003B4952" w:rsidP="003B4952">
            <w:pPr>
              <w:spacing w:after="0" w:line="240" w:lineRule="auto"/>
              <w:jc w:val="center"/>
              <w:rPr>
                <w:rFonts w:cs="Arial"/>
                <w:color w:val="000000"/>
                <w:sz w:val="20"/>
                <w:szCs w:val="20"/>
                <w:lang w:val="en-AU" w:eastAsia="en-AU"/>
              </w:rPr>
            </w:pPr>
            <w:r w:rsidRPr="003B4952">
              <w:rPr>
                <w:rFonts w:cs="Arial"/>
                <w:color w:val="000000"/>
                <w:sz w:val="20"/>
                <w:szCs w:val="20"/>
                <w:lang w:val="en-AU" w:eastAsia="en-AU"/>
              </w:rPr>
              <w:t>7%</w:t>
            </w:r>
          </w:p>
        </w:tc>
        <w:tc>
          <w:tcPr>
            <w:tcW w:w="1583" w:type="dxa"/>
            <w:tcBorders>
              <w:top w:val="nil"/>
              <w:left w:val="nil"/>
              <w:bottom w:val="single" w:sz="4" w:space="0" w:color="auto"/>
              <w:right w:val="single" w:sz="4" w:space="0" w:color="auto"/>
            </w:tcBorders>
            <w:shd w:val="clear" w:color="000000" w:fill="FFFFFF"/>
            <w:noWrap/>
            <w:vAlign w:val="bottom"/>
            <w:hideMark/>
          </w:tcPr>
          <w:p w14:paraId="6D9A882D" w14:textId="77777777" w:rsidR="003B4952" w:rsidRPr="003B4952" w:rsidRDefault="003B4952" w:rsidP="003B4952">
            <w:pPr>
              <w:spacing w:after="0" w:line="240" w:lineRule="auto"/>
              <w:jc w:val="center"/>
              <w:rPr>
                <w:rFonts w:cs="Arial"/>
                <w:color w:val="000000"/>
                <w:sz w:val="20"/>
                <w:szCs w:val="20"/>
                <w:lang w:val="en-AU" w:eastAsia="en-AU"/>
              </w:rPr>
            </w:pPr>
            <w:r w:rsidRPr="003B4952">
              <w:rPr>
                <w:rFonts w:cs="Arial"/>
                <w:color w:val="000000"/>
                <w:sz w:val="20"/>
                <w:szCs w:val="20"/>
                <w:lang w:val="en-AU" w:eastAsia="en-AU"/>
              </w:rPr>
              <w:t>100%</w:t>
            </w:r>
          </w:p>
        </w:tc>
      </w:tr>
    </w:tbl>
    <w:p w14:paraId="626E0847" w14:textId="691921D9" w:rsidR="00EF7686" w:rsidRPr="00B51B95" w:rsidRDefault="007B058B" w:rsidP="00882A1C">
      <w:pPr>
        <w:rPr>
          <w:rFonts w:cs="Arial"/>
          <w:color w:val="000000" w:themeColor="text1"/>
          <w:kern w:val="24"/>
          <w:szCs w:val="22"/>
        </w:rPr>
      </w:pPr>
      <w:r w:rsidRPr="007B058B">
        <w:rPr>
          <w:rFonts w:cs="Arial"/>
          <w:color w:val="000000" w:themeColor="text1"/>
          <w:kern w:val="24"/>
          <w:szCs w:val="22"/>
        </w:rPr>
        <w:t xml:space="preserve">The chance of making significant progress towards employer engagement, education, and job </w:t>
      </w:r>
      <w:proofErr w:type="spellStart"/>
      <w:r w:rsidRPr="007B058B">
        <w:rPr>
          <w:rFonts w:cs="Arial"/>
          <w:color w:val="000000" w:themeColor="text1"/>
          <w:kern w:val="24"/>
          <w:szCs w:val="22"/>
        </w:rPr>
        <w:t>customisation</w:t>
      </w:r>
      <w:proofErr w:type="spellEnd"/>
      <w:r w:rsidRPr="007B058B">
        <w:rPr>
          <w:rFonts w:cs="Arial"/>
          <w:color w:val="000000" w:themeColor="text1"/>
          <w:kern w:val="24"/>
          <w:szCs w:val="22"/>
        </w:rPr>
        <w:t xml:space="preserve"> milestones increase</w:t>
      </w:r>
      <w:r w:rsidR="002C2E2E">
        <w:rPr>
          <w:rFonts w:cs="Arial"/>
          <w:color w:val="000000" w:themeColor="text1"/>
          <w:kern w:val="24"/>
          <w:szCs w:val="22"/>
        </w:rPr>
        <w:t>d</w:t>
      </w:r>
      <w:r w:rsidRPr="007B058B">
        <w:rPr>
          <w:rFonts w:cs="Arial"/>
          <w:color w:val="000000" w:themeColor="text1"/>
          <w:kern w:val="24"/>
          <w:szCs w:val="22"/>
        </w:rPr>
        <w:t xml:space="preserve"> marke</w:t>
      </w:r>
      <w:r w:rsidR="002548C1">
        <w:rPr>
          <w:rFonts w:cs="Arial"/>
          <w:color w:val="000000" w:themeColor="text1"/>
          <w:kern w:val="24"/>
          <w:szCs w:val="22"/>
        </w:rPr>
        <w:t>dly up to 100 hours of training.</w:t>
      </w:r>
      <w:bookmarkStart w:id="72" w:name="_Work_experience_1"/>
      <w:bookmarkEnd w:id="72"/>
    </w:p>
    <w:p w14:paraId="4CA92A09" w14:textId="4EEFC0D2" w:rsidR="00DF5DBA" w:rsidRDefault="00DF5DBA" w:rsidP="00DF5DBA">
      <w:pPr>
        <w:pStyle w:val="Heading4"/>
      </w:pPr>
      <w:r>
        <w:t>Work experience</w:t>
      </w:r>
      <w:r w:rsidRPr="0000261C">
        <w:rPr>
          <w:noProof/>
        </w:rPr>
        <w:t xml:space="preserve"> </w:t>
      </w:r>
    </w:p>
    <w:p w14:paraId="6A08D41C" w14:textId="3069932F" w:rsidR="00D73A5D" w:rsidRPr="00431CC7" w:rsidRDefault="00431CC7" w:rsidP="00DC0D1C">
      <w:pPr>
        <w:rPr>
          <w:b/>
          <w:bCs/>
        </w:rPr>
      </w:pPr>
      <w:r>
        <w:rPr>
          <w:b/>
          <w:bCs/>
        </w:rPr>
        <w:t xml:space="preserve">Work experience milestone - </w:t>
      </w:r>
      <w:r w:rsidRPr="004C0A0C">
        <w:rPr>
          <w:b/>
          <w:bCs/>
        </w:rPr>
        <w:t>% of participant</w:t>
      </w:r>
      <w:r>
        <w:rPr>
          <w:b/>
          <w:bCs/>
        </w:rPr>
        <w:t xml:space="preserve"> progress</w:t>
      </w:r>
      <w:r w:rsidR="00DC0D1C">
        <w:rPr>
          <w:noProof/>
        </w:rPr>
        <w:t xml:space="preserve">    </w:t>
      </w:r>
    </w:p>
    <w:tbl>
      <w:tblPr>
        <w:tblW w:w="9493" w:type="dxa"/>
        <w:tblLayout w:type="fixed"/>
        <w:tblLook w:val="04A0" w:firstRow="1" w:lastRow="0" w:firstColumn="1" w:lastColumn="0" w:noHBand="0" w:noVBand="1"/>
      </w:tblPr>
      <w:tblGrid>
        <w:gridCol w:w="1582"/>
        <w:gridCol w:w="1582"/>
        <w:gridCol w:w="1582"/>
        <w:gridCol w:w="1582"/>
        <w:gridCol w:w="1582"/>
        <w:gridCol w:w="1583"/>
      </w:tblGrid>
      <w:tr w:rsidR="00D73A5D" w:rsidRPr="00D73A5D" w14:paraId="14787327" w14:textId="77777777" w:rsidTr="00431CC7">
        <w:trPr>
          <w:trHeight w:val="780"/>
        </w:trPr>
        <w:tc>
          <w:tcPr>
            <w:tcW w:w="1582" w:type="dxa"/>
            <w:tcBorders>
              <w:top w:val="nil"/>
              <w:left w:val="single" w:sz="4" w:space="0" w:color="auto"/>
              <w:bottom w:val="single" w:sz="4" w:space="0" w:color="auto"/>
              <w:right w:val="nil"/>
            </w:tcBorders>
            <w:shd w:val="clear" w:color="000000" w:fill="6B2976"/>
            <w:vAlign w:val="bottom"/>
            <w:hideMark/>
          </w:tcPr>
          <w:p w14:paraId="6C3D7234" w14:textId="77777777" w:rsidR="00D73A5D" w:rsidRPr="00D73A5D" w:rsidRDefault="00D73A5D" w:rsidP="00D73A5D">
            <w:pPr>
              <w:spacing w:after="0" w:line="240" w:lineRule="auto"/>
              <w:rPr>
                <w:rFonts w:cs="Arial"/>
                <w:b/>
                <w:bCs/>
                <w:color w:val="FFFFFF"/>
                <w:sz w:val="20"/>
                <w:szCs w:val="20"/>
                <w:lang w:val="en-AU" w:eastAsia="en-AU"/>
              </w:rPr>
            </w:pPr>
            <w:r w:rsidRPr="00D73A5D">
              <w:rPr>
                <w:rFonts w:cs="Arial"/>
                <w:b/>
                <w:bCs/>
                <w:color w:val="FFFFFF"/>
                <w:sz w:val="20"/>
                <w:szCs w:val="20"/>
                <w:lang w:val="en-AU" w:eastAsia="en-AU"/>
              </w:rPr>
              <w:t>Cumulative training hours</w:t>
            </w:r>
          </w:p>
        </w:tc>
        <w:tc>
          <w:tcPr>
            <w:tcW w:w="1582" w:type="dxa"/>
            <w:tcBorders>
              <w:top w:val="nil"/>
              <w:left w:val="nil"/>
              <w:bottom w:val="single" w:sz="4" w:space="0" w:color="auto"/>
              <w:right w:val="nil"/>
            </w:tcBorders>
            <w:shd w:val="clear" w:color="000000" w:fill="6B2976"/>
            <w:vAlign w:val="bottom"/>
            <w:hideMark/>
          </w:tcPr>
          <w:p w14:paraId="0C533565" w14:textId="77777777" w:rsidR="00D73A5D" w:rsidRPr="00D73A5D" w:rsidRDefault="00D73A5D" w:rsidP="00D73A5D">
            <w:pPr>
              <w:spacing w:after="0" w:line="240" w:lineRule="auto"/>
              <w:jc w:val="center"/>
              <w:rPr>
                <w:rFonts w:cs="Arial"/>
                <w:b/>
                <w:bCs/>
                <w:color w:val="FFFFFF"/>
                <w:sz w:val="20"/>
                <w:szCs w:val="20"/>
                <w:lang w:val="en-AU" w:eastAsia="en-AU"/>
              </w:rPr>
            </w:pPr>
            <w:r w:rsidRPr="00D73A5D">
              <w:rPr>
                <w:rFonts w:cs="Arial"/>
                <w:b/>
                <w:bCs/>
                <w:color w:val="FFFFFF"/>
                <w:sz w:val="20"/>
                <w:szCs w:val="20"/>
                <w:lang w:val="en-AU" w:eastAsia="en-AU"/>
              </w:rPr>
              <w:t>No progress</w:t>
            </w:r>
          </w:p>
        </w:tc>
        <w:tc>
          <w:tcPr>
            <w:tcW w:w="1582" w:type="dxa"/>
            <w:tcBorders>
              <w:top w:val="nil"/>
              <w:left w:val="nil"/>
              <w:bottom w:val="single" w:sz="4" w:space="0" w:color="auto"/>
              <w:right w:val="nil"/>
            </w:tcBorders>
            <w:shd w:val="clear" w:color="000000" w:fill="6B2976"/>
            <w:vAlign w:val="bottom"/>
            <w:hideMark/>
          </w:tcPr>
          <w:p w14:paraId="6F342AF2" w14:textId="77777777" w:rsidR="00D73A5D" w:rsidRPr="00D73A5D" w:rsidRDefault="00D73A5D" w:rsidP="00D73A5D">
            <w:pPr>
              <w:spacing w:after="0" w:line="240" w:lineRule="auto"/>
              <w:jc w:val="center"/>
              <w:rPr>
                <w:rFonts w:cs="Arial"/>
                <w:b/>
                <w:bCs/>
                <w:color w:val="FFFFFF"/>
                <w:sz w:val="20"/>
                <w:szCs w:val="20"/>
                <w:lang w:val="en-AU" w:eastAsia="en-AU"/>
              </w:rPr>
            </w:pPr>
            <w:r w:rsidRPr="00D73A5D">
              <w:rPr>
                <w:rFonts w:cs="Arial"/>
                <w:b/>
                <w:bCs/>
                <w:color w:val="FFFFFF"/>
                <w:sz w:val="20"/>
                <w:szCs w:val="20"/>
                <w:lang w:val="en-AU" w:eastAsia="en-AU"/>
              </w:rPr>
              <w:t>Some progress</w:t>
            </w:r>
          </w:p>
        </w:tc>
        <w:tc>
          <w:tcPr>
            <w:tcW w:w="1582" w:type="dxa"/>
            <w:tcBorders>
              <w:top w:val="nil"/>
              <w:left w:val="nil"/>
              <w:bottom w:val="single" w:sz="4" w:space="0" w:color="auto"/>
              <w:right w:val="nil"/>
            </w:tcBorders>
            <w:shd w:val="clear" w:color="000000" w:fill="6B2976"/>
            <w:vAlign w:val="bottom"/>
            <w:hideMark/>
          </w:tcPr>
          <w:p w14:paraId="3F607C27" w14:textId="4C74BBFA" w:rsidR="00D73A5D" w:rsidRPr="00D73A5D" w:rsidRDefault="00D73A5D" w:rsidP="00D73A5D">
            <w:pPr>
              <w:spacing w:after="0" w:line="240" w:lineRule="auto"/>
              <w:jc w:val="center"/>
              <w:rPr>
                <w:rFonts w:cs="Arial"/>
                <w:b/>
                <w:bCs/>
                <w:color w:val="FFFFFF"/>
                <w:sz w:val="20"/>
                <w:szCs w:val="20"/>
                <w:lang w:val="en-AU" w:eastAsia="en-AU"/>
              </w:rPr>
            </w:pPr>
            <w:r w:rsidRPr="00D73A5D">
              <w:rPr>
                <w:rFonts w:cs="Arial"/>
                <w:b/>
                <w:bCs/>
                <w:color w:val="FFFFFF"/>
                <w:sz w:val="20"/>
                <w:szCs w:val="20"/>
                <w:lang w:val="en-AU" w:eastAsia="en-AU"/>
              </w:rPr>
              <w:t>Significant progress</w:t>
            </w:r>
          </w:p>
        </w:tc>
        <w:tc>
          <w:tcPr>
            <w:tcW w:w="1582" w:type="dxa"/>
            <w:tcBorders>
              <w:top w:val="nil"/>
              <w:left w:val="nil"/>
              <w:bottom w:val="single" w:sz="4" w:space="0" w:color="auto"/>
              <w:right w:val="nil"/>
            </w:tcBorders>
            <w:shd w:val="clear" w:color="000000" w:fill="6B2976"/>
            <w:vAlign w:val="bottom"/>
            <w:hideMark/>
          </w:tcPr>
          <w:p w14:paraId="7387AFEB" w14:textId="77777777" w:rsidR="00D73A5D" w:rsidRPr="00D73A5D" w:rsidRDefault="00D73A5D" w:rsidP="00D73A5D">
            <w:pPr>
              <w:spacing w:after="0" w:line="240" w:lineRule="auto"/>
              <w:jc w:val="center"/>
              <w:rPr>
                <w:rFonts w:cs="Arial"/>
                <w:b/>
                <w:bCs/>
                <w:color w:val="FFFFFF"/>
                <w:sz w:val="20"/>
                <w:szCs w:val="20"/>
                <w:lang w:val="en-AU" w:eastAsia="en-AU"/>
              </w:rPr>
            </w:pPr>
            <w:r w:rsidRPr="00D73A5D">
              <w:rPr>
                <w:rFonts w:cs="Arial"/>
                <w:b/>
                <w:bCs/>
                <w:color w:val="FFFFFF"/>
                <w:sz w:val="20"/>
                <w:szCs w:val="20"/>
                <w:lang w:val="en-AU" w:eastAsia="en-AU"/>
              </w:rPr>
              <w:t>Current goals fully achieved</w:t>
            </w:r>
          </w:p>
        </w:tc>
        <w:tc>
          <w:tcPr>
            <w:tcW w:w="1583" w:type="dxa"/>
            <w:tcBorders>
              <w:top w:val="nil"/>
              <w:left w:val="nil"/>
              <w:bottom w:val="single" w:sz="4" w:space="0" w:color="auto"/>
              <w:right w:val="single" w:sz="4" w:space="0" w:color="auto"/>
            </w:tcBorders>
            <w:shd w:val="clear" w:color="000000" w:fill="6B2976"/>
            <w:vAlign w:val="bottom"/>
            <w:hideMark/>
          </w:tcPr>
          <w:p w14:paraId="3774BCB6" w14:textId="77777777" w:rsidR="00D73A5D" w:rsidRPr="00D73A5D" w:rsidRDefault="00D73A5D" w:rsidP="00D73A5D">
            <w:pPr>
              <w:spacing w:after="0" w:line="240" w:lineRule="auto"/>
              <w:jc w:val="center"/>
              <w:rPr>
                <w:rFonts w:cs="Arial"/>
                <w:b/>
                <w:bCs/>
                <w:color w:val="FFFFFF"/>
                <w:sz w:val="20"/>
                <w:szCs w:val="20"/>
                <w:lang w:val="en-AU" w:eastAsia="en-AU"/>
              </w:rPr>
            </w:pPr>
            <w:r w:rsidRPr="00D73A5D">
              <w:rPr>
                <w:rFonts w:cs="Arial"/>
                <w:b/>
                <w:bCs/>
                <w:color w:val="FFFFFF"/>
                <w:sz w:val="20"/>
                <w:szCs w:val="20"/>
                <w:lang w:val="en-AU" w:eastAsia="en-AU"/>
              </w:rPr>
              <w:t>Total</w:t>
            </w:r>
          </w:p>
        </w:tc>
      </w:tr>
      <w:tr w:rsidR="00D73A5D" w:rsidRPr="00D73A5D" w14:paraId="186FA3B2" w14:textId="77777777" w:rsidTr="00431CC7">
        <w:trPr>
          <w:trHeight w:val="250"/>
        </w:trPr>
        <w:tc>
          <w:tcPr>
            <w:tcW w:w="1582" w:type="dxa"/>
            <w:tcBorders>
              <w:top w:val="nil"/>
              <w:left w:val="single" w:sz="4" w:space="0" w:color="auto"/>
              <w:bottom w:val="nil"/>
              <w:right w:val="single" w:sz="4" w:space="0" w:color="auto"/>
            </w:tcBorders>
            <w:shd w:val="clear" w:color="000000" w:fill="FFFFFF"/>
            <w:noWrap/>
            <w:vAlign w:val="bottom"/>
            <w:hideMark/>
          </w:tcPr>
          <w:p w14:paraId="6BE65B42" w14:textId="77777777" w:rsidR="00D73A5D" w:rsidRPr="00D73A5D" w:rsidRDefault="00D73A5D" w:rsidP="00D73A5D">
            <w:pPr>
              <w:spacing w:after="0" w:line="240" w:lineRule="auto"/>
              <w:rPr>
                <w:rFonts w:cs="Arial"/>
                <w:color w:val="000000"/>
                <w:sz w:val="20"/>
                <w:szCs w:val="20"/>
                <w:lang w:val="en-AU" w:eastAsia="en-AU"/>
              </w:rPr>
            </w:pPr>
            <w:r w:rsidRPr="00D73A5D">
              <w:rPr>
                <w:rFonts w:cs="Arial"/>
                <w:color w:val="000000"/>
                <w:sz w:val="20"/>
                <w:szCs w:val="20"/>
                <w:lang w:val="en-AU" w:eastAsia="en-AU"/>
              </w:rPr>
              <w:t>0-9</w:t>
            </w:r>
          </w:p>
        </w:tc>
        <w:tc>
          <w:tcPr>
            <w:tcW w:w="1582" w:type="dxa"/>
            <w:tcBorders>
              <w:top w:val="single" w:sz="4" w:space="0" w:color="auto"/>
              <w:left w:val="nil"/>
              <w:bottom w:val="nil"/>
              <w:right w:val="nil"/>
            </w:tcBorders>
            <w:shd w:val="clear" w:color="000000" w:fill="63BE7B"/>
            <w:noWrap/>
            <w:vAlign w:val="bottom"/>
            <w:hideMark/>
          </w:tcPr>
          <w:p w14:paraId="7F47E6BD" w14:textId="77777777" w:rsidR="00D73A5D" w:rsidRPr="00D73A5D" w:rsidRDefault="00D73A5D" w:rsidP="00D73A5D">
            <w:pPr>
              <w:spacing w:after="0" w:line="240" w:lineRule="auto"/>
              <w:jc w:val="center"/>
              <w:rPr>
                <w:rFonts w:cs="Arial"/>
                <w:color w:val="000000"/>
                <w:sz w:val="20"/>
                <w:szCs w:val="20"/>
                <w:lang w:val="en-AU" w:eastAsia="en-AU"/>
              </w:rPr>
            </w:pPr>
            <w:r w:rsidRPr="00D73A5D">
              <w:rPr>
                <w:rFonts w:cs="Arial"/>
                <w:color w:val="000000"/>
                <w:sz w:val="20"/>
                <w:szCs w:val="20"/>
                <w:lang w:val="en-AU" w:eastAsia="en-AU"/>
              </w:rPr>
              <w:t>61%</w:t>
            </w:r>
          </w:p>
        </w:tc>
        <w:tc>
          <w:tcPr>
            <w:tcW w:w="1582" w:type="dxa"/>
            <w:tcBorders>
              <w:top w:val="single" w:sz="4" w:space="0" w:color="auto"/>
              <w:left w:val="nil"/>
              <w:bottom w:val="nil"/>
              <w:right w:val="nil"/>
            </w:tcBorders>
            <w:shd w:val="clear" w:color="000000" w:fill="B4DFC1"/>
            <w:noWrap/>
            <w:vAlign w:val="bottom"/>
            <w:hideMark/>
          </w:tcPr>
          <w:p w14:paraId="046BD2EE" w14:textId="77777777" w:rsidR="00D73A5D" w:rsidRPr="00D73A5D" w:rsidRDefault="00D73A5D" w:rsidP="00D73A5D">
            <w:pPr>
              <w:spacing w:after="0" w:line="240" w:lineRule="auto"/>
              <w:jc w:val="center"/>
              <w:rPr>
                <w:rFonts w:cs="Arial"/>
                <w:color w:val="000000"/>
                <w:sz w:val="20"/>
                <w:szCs w:val="20"/>
                <w:lang w:val="en-AU" w:eastAsia="en-AU"/>
              </w:rPr>
            </w:pPr>
            <w:r w:rsidRPr="00D73A5D">
              <w:rPr>
                <w:rFonts w:cs="Arial"/>
                <w:color w:val="000000"/>
                <w:sz w:val="20"/>
                <w:szCs w:val="20"/>
                <w:lang w:val="en-AU" w:eastAsia="en-AU"/>
              </w:rPr>
              <w:t>29%</w:t>
            </w:r>
          </w:p>
        </w:tc>
        <w:tc>
          <w:tcPr>
            <w:tcW w:w="1582" w:type="dxa"/>
            <w:tcBorders>
              <w:top w:val="single" w:sz="4" w:space="0" w:color="auto"/>
              <w:left w:val="nil"/>
              <w:bottom w:val="nil"/>
              <w:right w:val="nil"/>
            </w:tcBorders>
            <w:shd w:val="clear" w:color="000000" w:fill="EEF7F3"/>
            <w:noWrap/>
            <w:vAlign w:val="bottom"/>
            <w:hideMark/>
          </w:tcPr>
          <w:p w14:paraId="3787A816" w14:textId="13655B21" w:rsidR="00D73A5D" w:rsidRPr="00D73A5D" w:rsidRDefault="00D73A5D" w:rsidP="00D73A5D">
            <w:pPr>
              <w:spacing w:after="0" w:line="240" w:lineRule="auto"/>
              <w:jc w:val="center"/>
              <w:rPr>
                <w:rFonts w:cs="Arial"/>
                <w:color w:val="000000"/>
                <w:sz w:val="20"/>
                <w:szCs w:val="20"/>
                <w:lang w:val="en-AU" w:eastAsia="en-AU"/>
              </w:rPr>
            </w:pPr>
            <w:r w:rsidRPr="00D73A5D">
              <w:rPr>
                <w:rFonts w:cs="Arial"/>
                <w:color w:val="000000"/>
                <w:sz w:val="20"/>
                <w:szCs w:val="20"/>
                <w:lang w:val="en-AU" w:eastAsia="en-AU"/>
              </w:rPr>
              <w:t>6%</w:t>
            </w:r>
          </w:p>
        </w:tc>
        <w:tc>
          <w:tcPr>
            <w:tcW w:w="1582" w:type="dxa"/>
            <w:tcBorders>
              <w:top w:val="single" w:sz="4" w:space="0" w:color="auto"/>
              <w:left w:val="nil"/>
              <w:bottom w:val="nil"/>
              <w:right w:val="single" w:sz="4" w:space="0" w:color="auto"/>
            </w:tcBorders>
            <w:shd w:val="clear" w:color="000000" w:fill="F4F9F8"/>
            <w:noWrap/>
            <w:vAlign w:val="bottom"/>
            <w:hideMark/>
          </w:tcPr>
          <w:p w14:paraId="6A483399" w14:textId="77777777" w:rsidR="00D73A5D" w:rsidRPr="00D73A5D" w:rsidRDefault="00D73A5D" w:rsidP="00D73A5D">
            <w:pPr>
              <w:spacing w:after="0" w:line="240" w:lineRule="auto"/>
              <w:jc w:val="center"/>
              <w:rPr>
                <w:rFonts w:cs="Arial"/>
                <w:color w:val="000000"/>
                <w:sz w:val="20"/>
                <w:szCs w:val="20"/>
                <w:lang w:val="en-AU" w:eastAsia="en-AU"/>
              </w:rPr>
            </w:pPr>
            <w:r w:rsidRPr="00D73A5D">
              <w:rPr>
                <w:rFonts w:cs="Arial"/>
                <w:color w:val="000000"/>
                <w:sz w:val="20"/>
                <w:szCs w:val="20"/>
                <w:lang w:val="en-AU" w:eastAsia="en-AU"/>
              </w:rPr>
              <w:t>4%</w:t>
            </w:r>
          </w:p>
        </w:tc>
        <w:tc>
          <w:tcPr>
            <w:tcW w:w="1583" w:type="dxa"/>
            <w:tcBorders>
              <w:top w:val="nil"/>
              <w:left w:val="nil"/>
              <w:bottom w:val="nil"/>
              <w:right w:val="single" w:sz="4" w:space="0" w:color="auto"/>
            </w:tcBorders>
            <w:shd w:val="clear" w:color="000000" w:fill="FFFFFF"/>
            <w:noWrap/>
            <w:vAlign w:val="bottom"/>
            <w:hideMark/>
          </w:tcPr>
          <w:p w14:paraId="6EF06C17" w14:textId="77777777" w:rsidR="00D73A5D" w:rsidRPr="00D73A5D" w:rsidRDefault="00D73A5D" w:rsidP="00D73A5D">
            <w:pPr>
              <w:spacing w:after="0" w:line="240" w:lineRule="auto"/>
              <w:jc w:val="center"/>
              <w:rPr>
                <w:rFonts w:cs="Arial"/>
                <w:color w:val="000000"/>
                <w:sz w:val="20"/>
                <w:szCs w:val="20"/>
                <w:lang w:val="en-AU" w:eastAsia="en-AU"/>
              </w:rPr>
            </w:pPr>
            <w:r w:rsidRPr="00D73A5D">
              <w:rPr>
                <w:rFonts w:cs="Arial"/>
                <w:color w:val="000000"/>
                <w:sz w:val="20"/>
                <w:szCs w:val="20"/>
                <w:lang w:val="en-AU" w:eastAsia="en-AU"/>
              </w:rPr>
              <w:t>100%</w:t>
            </w:r>
          </w:p>
        </w:tc>
      </w:tr>
      <w:tr w:rsidR="00D73A5D" w:rsidRPr="00D73A5D" w14:paraId="72C02E98" w14:textId="77777777" w:rsidTr="00431CC7">
        <w:trPr>
          <w:trHeight w:val="250"/>
        </w:trPr>
        <w:tc>
          <w:tcPr>
            <w:tcW w:w="1582" w:type="dxa"/>
            <w:tcBorders>
              <w:top w:val="nil"/>
              <w:left w:val="single" w:sz="4" w:space="0" w:color="auto"/>
              <w:bottom w:val="nil"/>
              <w:right w:val="single" w:sz="4" w:space="0" w:color="auto"/>
            </w:tcBorders>
            <w:shd w:val="clear" w:color="000000" w:fill="FFFFFF"/>
            <w:noWrap/>
            <w:vAlign w:val="bottom"/>
            <w:hideMark/>
          </w:tcPr>
          <w:p w14:paraId="0DE7A887" w14:textId="77777777" w:rsidR="00D73A5D" w:rsidRPr="00D73A5D" w:rsidRDefault="00D73A5D" w:rsidP="00D73A5D">
            <w:pPr>
              <w:spacing w:after="0" w:line="240" w:lineRule="auto"/>
              <w:rPr>
                <w:rFonts w:cs="Arial"/>
                <w:color w:val="000000"/>
                <w:sz w:val="20"/>
                <w:szCs w:val="20"/>
                <w:lang w:val="en-AU" w:eastAsia="en-AU"/>
              </w:rPr>
            </w:pPr>
            <w:r w:rsidRPr="00D73A5D">
              <w:rPr>
                <w:rFonts w:cs="Arial"/>
                <w:color w:val="000000"/>
                <w:sz w:val="20"/>
                <w:szCs w:val="20"/>
                <w:lang w:val="en-AU" w:eastAsia="en-AU"/>
              </w:rPr>
              <w:t>10-49</w:t>
            </w:r>
          </w:p>
        </w:tc>
        <w:tc>
          <w:tcPr>
            <w:tcW w:w="1582" w:type="dxa"/>
            <w:tcBorders>
              <w:top w:val="nil"/>
              <w:left w:val="nil"/>
              <w:bottom w:val="nil"/>
              <w:right w:val="nil"/>
            </w:tcBorders>
            <w:shd w:val="clear" w:color="000000" w:fill="F4F9F8"/>
            <w:noWrap/>
            <w:vAlign w:val="bottom"/>
            <w:hideMark/>
          </w:tcPr>
          <w:p w14:paraId="0B38F3C0" w14:textId="77777777" w:rsidR="00D73A5D" w:rsidRPr="00D73A5D" w:rsidRDefault="00D73A5D" w:rsidP="00D73A5D">
            <w:pPr>
              <w:spacing w:after="0" w:line="240" w:lineRule="auto"/>
              <w:jc w:val="center"/>
              <w:rPr>
                <w:rFonts w:cs="Arial"/>
                <w:color w:val="000000"/>
                <w:sz w:val="20"/>
                <w:szCs w:val="20"/>
                <w:lang w:val="en-AU" w:eastAsia="en-AU"/>
              </w:rPr>
            </w:pPr>
            <w:r w:rsidRPr="00D73A5D">
              <w:rPr>
                <w:rFonts w:cs="Arial"/>
                <w:color w:val="000000"/>
                <w:sz w:val="20"/>
                <w:szCs w:val="20"/>
                <w:lang w:val="en-AU" w:eastAsia="en-AU"/>
              </w:rPr>
              <w:t>4%</w:t>
            </w:r>
          </w:p>
        </w:tc>
        <w:tc>
          <w:tcPr>
            <w:tcW w:w="1582" w:type="dxa"/>
            <w:tcBorders>
              <w:top w:val="nil"/>
              <w:left w:val="nil"/>
              <w:bottom w:val="nil"/>
              <w:right w:val="nil"/>
            </w:tcBorders>
            <w:shd w:val="clear" w:color="000000" w:fill="81CB95"/>
            <w:noWrap/>
            <w:vAlign w:val="bottom"/>
            <w:hideMark/>
          </w:tcPr>
          <w:p w14:paraId="22EBC2C7" w14:textId="77777777" w:rsidR="00D73A5D" w:rsidRPr="00D73A5D" w:rsidRDefault="00D73A5D" w:rsidP="00D73A5D">
            <w:pPr>
              <w:spacing w:after="0" w:line="240" w:lineRule="auto"/>
              <w:jc w:val="center"/>
              <w:rPr>
                <w:rFonts w:cs="Arial"/>
                <w:color w:val="000000"/>
                <w:sz w:val="20"/>
                <w:szCs w:val="20"/>
                <w:lang w:val="en-AU" w:eastAsia="en-AU"/>
              </w:rPr>
            </w:pPr>
            <w:r w:rsidRPr="00D73A5D">
              <w:rPr>
                <w:rFonts w:cs="Arial"/>
                <w:color w:val="000000"/>
                <w:sz w:val="20"/>
                <w:szCs w:val="20"/>
                <w:lang w:val="en-AU" w:eastAsia="en-AU"/>
              </w:rPr>
              <w:t>49%</w:t>
            </w:r>
          </w:p>
        </w:tc>
        <w:tc>
          <w:tcPr>
            <w:tcW w:w="1582" w:type="dxa"/>
            <w:tcBorders>
              <w:top w:val="nil"/>
              <w:left w:val="nil"/>
              <w:bottom w:val="nil"/>
              <w:right w:val="nil"/>
            </w:tcBorders>
            <w:shd w:val="clear" w:color="000000" w:fill="96D3A7"/>
            <w:noWrap/>
            <w:vAlign w:val="bottom"/>
            <w:hideMark/>
          </w:tcPr>
          <w:p w14:paraId="499BFE58" w14:textId="237F3DB4" w:rsidR="00D73A5D" w:rsidRPr="00D73A5D" w:rsidRDefault="00D73A5D" w:rsidP="00D73A5D">
            <w:pPr>
              <w:spacing w:after="0" w:line="240" w:lineRule="auto"/>
              <w:jc w:val="center"/>
              <w:rPr>
                <w:rFonts w:cs="Arial"/>
                <w:color w:val="000000"/>
                <w:sz w:val="20"/>
                <w:szCs w:val="20"/>
                <w:lang w:val="en-AU" w:eastAsia="en-AU"/>
              </w:rPr>
            </w:pPr>
            <w:r w:rsidRPr="00D73A5D">
              <w:rPr>
                <w:rFonts w:cs="Arial"/>
                <w:color w:val="000000"/>
                <w:sz w:val="20"/>
                <w:szCs w:val="20"/>
                <w:lang w:val="en-AU" w:eastAsia="en-AU"/>
              </w:rPr>
              <w:t>41%</w:t>
            </w:r>
          </w:p>
        </w:tc>
        <w:tc>
          <w:tcPr>
            <w:tcW w:w="1582" w:type="dxa"/>
            <w:tcBorders>
              <w:top w:val="nil"/>
              <w:left w:val="nil"/>
              <w:bottom w:val="nil"/>
              <w:right w:val="single" w:sz="4" w:space="0" w:color="auto"/>
            </w:tcBorders>
            <w:shd w:val="clear" w:color="000000" w:fill="EEF7F3"/>
            <w:noWrap/>
            <w:vAlign w:val="bottom"/>
            <w:hideMark/>
          </w:tcPr>
          <w:p w14:paraId="00795CB3" w14:textId="77777777" w:rsidR="00D73A5D" w:rsidRPr="00D73A5D" w:rsidRDefault="00D73A5D" w:rsidP="00D73A5D">
            <w:pPr>
              <w:spacing w:after="0" w:line="240" w:lineRule="auto"/>
              <w:jc w:val="center"/>
              <w:rPr>
                <w:rFonts w:cs="Arial"/>
                <w:color w:val="000000"/>
                <w:sz w:val="20"/>
                <w:szCs w:val="20"/>
                <w:lang w:val="en-AU" w:eastAsia="en-AU"/>
              </w:rPr>
            </w:pPr>
            <w:r w:rsidRPr="00D73A5D">
              <w:rPr>
                <w:rFonts w:cs="Arial"/>
                <w:color w:val="000000"/>
                <w:sz w:val="20"/>
                <w:szCs w:val="20"/>
                <w:lang w:val="en-AU" w:eastAsia="en-AU"/>
              </w:rPr>
              <w:t>6%</w:t>
            </w:r>
          </w:p>
        </w:tc>
        <w:tc>
          <w:tcPr>
            <w:tcW w:w="1583" w:type="dxa"/>
            <w:tcBorders>
              <w:top w:val="nil"/>
              <w:left w:val="nil"/>
              <w:bottom w:val="nil"/>
              <w:right w:val="single" w:sz="4" w:space="0" w:color="auto"/>
            </w:tcBorders>
            <w:shd w:val="clear" w:color="000000" w:fill="FFFFFF"/>
            <w:noWrap/>
            <w:vAlign w:val="bottom"/>
            <w:hideMark/>
          </w:tcPr>
          <w:p w14:paraId="4AE5F3A0" w14:textId="77777777" w:rsidR="00D73A5D" w:rsidRPr="00D73A5D" w:rsidRDefault="00D73A5D" w:rsidP="00D73A5D">
            <w:pPr>
              <w:spacing w:after="0" w:line="240" w:lineRule="auto"/>
              <w:jc w:val="center"/>
              <w:rPr>
                <w:rFonts w:cs="Arial"/>
                <w:color w:val="000000"/>
                <w:sz w:val="20"/>
                <w:szCs w:val="20"/>
                <w:lang w:val="en-AU" w:eastAsia="en-AU"/>
              </w:rPr>
            </w:pPr>
            <w:r w:rsidRPr="00D73A5D">
              <w:rPr>
                <w:rFonts w:cs="Arial"/>
                <w:color w:val="000000"/>
                <w:sz w:val="20"/>
                <w:szCs w:val="20"/>
                <w:lang w:val="en-AU" w:eastAsia="en-AU"/>
              </w:rPr>
              <w:t>100%</w:t>
            </w:r>
          </w:p>
        </w:tc>
      </w:tr>
      <w:tr w:rsidR="00D73A5D" w:rsidRPr="00D73A5D" w14:paraId="405CB10F" w14:textId="77777777" w:rsidTr="00431CC7">
        <w:trPr>
          <w:trHeight w:val="250"/>
        </w:trPr>
        <w:tc>
          <w:tcPr>
            <w:tcW w:w="1582" w:type="dxa"/>
            <w:tcBorders>
              <w:top w:val="nil"/>
              <w:left w:val="single" w:sz="4" w:space="0" w:color="auto"/>
              <w:bottom w:val="nil"/>
              <w:right w:val="single" w:sz="4" w:space="0" w:color="auto"/>
            </w:tcBorders>
            <w:shd w:val="clear" w:color="000000" w:fill="FFFFFF"/>
            <w:noWrap/>
            <w:vAlign w:val="bottom"/>
            <w:hideMark/>
          </w:tcPr>
          <w:p w14:paraId="51C870FB" w14:textId="77777777" w:rsidR="00D73A5D" w:rsidRPr="00D73A5D" w:rsidRDefault="00D73A5D" w:rsidP="00D73A5D">
            <w:pPr>
              <w:spacing w:after="0" w:line="240" w:lineRule="auto"/>
              <w:rPr>
                <w:rFonts w:cs="Arial"/>
                <w:color w:val="000000"/>
                <w:sz w:val="20"/>
                <w:szCs w:val="20"/>
                <w:lang w:val="en-AU" w:eastAsia="en-AU"/>
              </w:rPr>
            </w:pPr>
            <w:r w:rsidRPr="00D73A5D">
              <w:rPr>
                <w:rFonts w:cs="Arial"/>
                <w:color w:val="000000"/>
                <w:sz w:val="20"/>
                <w:szCs w:val="20"/>
                <w:lang w:val="en-AU" w:eastAsia="en-AU"/>
              </w:rPr>
              <w:t>50-99</w:t>
            </w:r>
          </w:p>
        </w:tc>
        <w:tc>
          <w:tcPr>
            <w:tcW w:w="1582" w:type="dxa"/>
            <w:tcBorders>
              <w:top w:val="nil"/>
              <w:left w:val="nil"/>
              <w:bottom w:val="nil"/>
              <w:right w:val="nil"/>
            </w:tcBorders>
            <w:shd w:val="clear" w:color="000000" w:fill="FBFCFE"/>
            <w:noWrap/>
            <w:vAlign w:val="bottom"/>
            <w:hideMark/>
          </w:tcPr>
          <w:p w14:paraId="11A33F74" w14:textId="77777777" w:rsidR="00D73A5D" w:rsidRPr="00D73A5D" w:rsidRDefault="00D73A5D" w:rsidP="00D73A5D">
            <w:pPr>
              <w:spacing w:after="0" w:line="240" w:lineRule="auto"/>
              <w:jc w:val="center"/>
              <w:rPr>
                <w:rFonts w:cs="Arial"/>
                <w:color w:val="000000"/>
                <w:sz w:val="20"/>
                <w:szCs w:val="20"/>
                <w:lang w:val="en-AU" w:eastAsia="en-AU"/>
              </w:rPr>
            </w:pPr>
            <w:r w:rsidRPr="00D73A5D">
              <w:rPr>
                <w:rFonts w:cs="Arial"/>
                <w:color w:val="000000"/>
                <w:sz w:val="20"/>
                <w:szCs w:val="20"/>
                <w:lang w:val="en-AU" w:eastAsia="en-AU"/>
              </w:rPr>
              <w:t>1%</w:t>
            </w:r>
          </w:p>
        </w:tc>
        <w:tc>
          <w:tcPr>
            <w:tcW w:w="1582" w:type="dxa"/>
            <w:tcBorders>
              <w:top w:val="nil"/>
              <w:left w:val="nil"/>
              <w:bottom w:val="nil"/>
              <w:right w:val="nil"/>
            </w:tcBorders>
            <w:shd w:val="clear" w:color="000000" w:fill="A6D9B5"/>
            <w:noWrap/>
            <w:vAlign w:val="bottom"/>
            <w:hideMark/>
          </w:tcPr>
          <w:p w14:paraId="3EC5F8B1" w14:textId="77777777" w:rsidR="00D73A5D" w:rsidRPr="00D73A5D" w:rsidRDefault="00D73A5D" w:rsidP="00D73A5D">
            <w:pPr>
              <w:spacing w:after="0" w:line="240" w:lineRule="auto"/>
              <w:jc w:val="center"/>
              <w:rPr>
                <w:rFonts w:cs="Arial"/>
                <w:color w:val="000000"/>
                <w:sz w:val="20"/>
                <w:szCs w:val="20"/>
                <w:lang w:val="en-AU" w:eastAsia="en-AU"/>
              </w:rPr>
            </w:pPr>
            <w:r w:rsidRPr="00D73A5D">
              <w:rPr>
                <w:rFonts w:cs="Arial"/>
                <w:color w:val="000000"/>
                <w:sz w:val="20"/>
                <w:szCs w:val="20"/>
                <w:lang w:val="en-AU" w:eastAsia="en-AU"/>
              </w:rPr>
              <w:t>35%</w:t>
            </w:r>
          </w:p>
        </w:tc>
        <w:tc>
          <w:tcPr>
            <w:tcW w:w="1582" w:type="dxa"/>
            <w:tcBorders>
              <w:top w:val="nil"/>
              <w:left w:val="nil"/>
              <w:bottom w:val="nil"/>
              <w:right w:val="nil"/>
            </w:tcBorders>
            <w:shd w:val="clear" w:color="000000" w:fill="68C080"/>
            <w:noWrap/>
            <w:vAlign w:val="bottom"/>
            <w:hideMark/>
          </w:tcPr>
          <w:p w14:paraId="4BE276F1" w14:textId="355C4727" w:rsidR="00D73A5D" w:rsidRPr="00D73A5D" w:rsidRDefault="00431CC7" w:rsidP="00D73A5D">
            <w:pPr>
              <w:spacing w:after="0" w:line="240" w:lineRule="auto"/>
              <w:jc w:val="center"/>
              <w:rPr>
                <w:rFonts w:cs="Arial"/>
                <w:color w:val="000000"/>
                <w:sz w:val="20"/>
                <w:szCs w:val="20"/>
                <w:lang w:val="en-AU" w:eastAsia="en-AU"/>
              </w:rPr>
            </w:pPr>
            <w:r>
              <w:rPr>
                <w:noProof/>
                <w:lang w:val="en-AU" w:eastAsia="en-AU"/>
              </w:rPr>
              <mc:AlternateContent>
                <mc:Choice Requires="wps">
                  <w:drawing>
                    <wp:anchor distT="0" distB="0" distL="114300" distR="114300" simplePos="0" relativeHeight="252092416" behindDoc="0" locked="0" layoutInCell="1" allowOverlap="1" wp14:anchorId="6B782559" wp14:editId="1779E0BF">
                      <wp:simplePos x="0" y="0"/>
                      <wp:positionH relativeFrom="column">
                        <wp:posOffset>254635</wp:posOffset>
                      </wp:positionH>
                      <wp:positionV relativeFrom="paragraph">
                        <wp:posOffset>-314325</wp:posOffset>
                      </wp:positionV>
                      <wp:extent cx="337820" cy="476885"/>
                      <wp:effectExtent l="0" t="0" r="24130" b="18415"/>
                      <wp:wrapNone/>
                      <wp:docPr id="265" name="Rounded 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7820" cy="476885"/>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50B8D55E" id="Rounded Rectangle 18" o:spid="_x0000_s1026" alt="&quot;&quot;" style="position:absolute;margin-left:20.05pt;margin-top:-24.75pt;width:26.6pt;height:37.5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" filled="f" strokecolor="black [3213]" strokeweight="1.5pt">
                      <v:stroke joinstyle="miter"/>
                    </v:roundrect>
                  </w:pict>
                </mc:Fallback>
              </mc:AlternateContent>
            </w:r>
            <w:r w:rsidR="00D73A5D" w:rsidRPr="00D73A5D">
              <w:rPr>
                <w:rFonts w:cs="Arial"/>
                <w:color w:val="000000"/>
                <w:sz w:val="20"/>
                <w:szCs w:val="20"/>
                <w:lang w:val="en-AU" w:eastAsia="en-AU"/>
              </w:rPr>
              <w:t>59%</w:t>
            </w:r>
          </w:p>
        </w:tc>
        <w:tc>
          <w:tcPr>
            <w:tcW w:w="1582" w:type="dxa"/>
            <w:tcBorders>
              <w:top w:val="nil"/>
              <w:left w:val="nil"/>
              <w:bottom w:val="nil"/>
              <w:right w:val="single" w:sz="4" w:space="0" w:color="auto"/>
            </w:tcBorders>
            <w:shd w:val="clear" w:color="000000" w:fill="F0F7F5"/>
            <w:noWrap/>
            <w:vAlign w:val="bottom"/>
            <w:hideMark/>
          </w:tcPr>
          <w:p w14:paraId="49F9D0D2" w14:textId="77777777" w:rsidR="00D73A5D" w:rsidRPr="00D73A5D" w:rsidRDefault="00D73A5D" w:rsidP="00D73A5D">
            <w:pPr>
              <w:spacing w:after="0" w:line="240" w:lineRule="auto"/>
              <w:jc w:val="center"/>
              <w:rPr>
                <w:rFonts w:cs="Arial"/>
                <w:color w:val="000000"/>
                <w:sz w:val="20"/>
                <w:szCs w:val="20"/>
                <w:lang w:val="en-AU" w:eastAsia="en-AU"/>
              </w:rPr>
            </w:pPr>
            <w:r w:rsidRPr="00D73A5D">
              <w:rPr>
                <w:rFonts w:cs="Arial"/>
                <w:color w:val="000000"/>
                <w:sz w:val="20"/>
                <w:szCs w:val="20"/>
                <w:lang w:val="en-AU" w:eastAsia="en-AU"/>
              </w:rPr>
              <w:t>5%</w:t>
            </w:r>
          </w:p>
        </w:tc>
        <w:tc>
          <w:tcPr>
            <w:tcW w:w="1583" w:type="dxa"/>
            <w:tcBorders>
              <w:top w:val="nil"/>
              <w:left w:val="nil"/>
              <w:bottom w:val="nil"/>
              <w:right w:val="single" w:sz="4" w:space="0" w:color="auto"/>
            </w:tcBorders>
            <w:shd w:val="clear" w:color="000000" w:fill="FFFFFF"/>
            <w:noWrap/>
            <w:vAlign w:val="bottom"/>
            <w:hideMark/>
          </w:tcPr>
          <w:p w14:paraId="0FCCD6E4" w14:textId="77777777" w:rsidR="00D73A5D" w:rsidRPr="00D73A5D" w:rsidRDefault="00D73A5D" w:rsidP="00D73A5D">
            <w:pPr>
              <w:spacing w:after="0" w:line="240" w:lineRule="auto"/>
              <w:jc w:val="center"/>
              <w:rPr>
                <w:rFonts w:cs="Arial"/>
                <w:color w:val="000000"/>
                <w:sz w:val="20"/>
                <w:szCs w:val="20"/>
                <w:lang w:val="en-AU" w:eastAsia="en-AU"/>
              </w:rPr>
            </w:pPr>
            <w:r w:rsidRPr="00D73A5D">
              <w:rPr>
                <w:rFonts w:cs="Arial"/>
                <w:color w:val="000000"/>
                <w:sz w:val="20"/>
                <w:szCs w:val="20"/>
                <w:lang w:val="en-AU" w:eastAsia="en-AU"/>
              </w:rPr>
              <w:t>100%</w:t>
            </w:r>
          </w:p>
        </w:tc>
      </w:tr>
      <w:tr w:rsidR="00D73A5D" w:rsidRPr="00D73A5D" w14:paraId="12BB2D82" w14:textId="77777777" w:rsidTr="00431CC7">
        <w:trPr>
          <w:trHeight w:val="250"/>
        </w:trPr>
        <w:tc>
          <w:tcPr>
            <w:tcW w:w="1582" w:type="dxa"/>
            <w:tcBorders>
              <w:top w:val="nil"/>
              <w:left w:val="single" w:sz="4" w:space="0" w:color="auto"/>
              <w:bottom w:val="single" w:sz="4" w:space="0" w:color="auto"/>
              <w:right w:val="single" w:sz="4" w:space="0" w:color="auto"/>
            </w:tcBorders>
            <w:shd w:val="clear" w:color="000000" w:fill="FFFFFF"/>
            <w:noWrap/>
            <w:vAlign w:val="bottom"/>
            <w:hideMark/>
          </w:tcPr>
          <w:p w14:paraId="3F016A2F" w14:textId="77777777" w:rsidR="00D73A5D" w:rsidRPr="00D73A5D" w:rsidRDefault="00D73A5D" w:rsidP="00D73A5D">
            <w:pPr>
              <w:spacing w:after="0" w:line="240" w:lineRule="auto"/>
              <w:rPr>
                <w:rFonts w:cs="Arial"/>
                <w:color w:val="000000"/>
                <w:sz w:val="20"/>
                <w:szCs w:val="20"/>
                <w:lang w:val="en-AU" w:eastAsia="en-AU"/>
              </w:rPr>
            </w:pPr>
            <w:r w:rsidRPr="00D73A5D">
              <w:rPr>
                <w:rFonts w:cs="Arial"/>
                <w:color w:val="000000"/>
                <w:sz w:val="20"/>
                <w:szCs w:val="20"/>
                <w:lang w:val="en-AU" w:eastAsia="en-AU"/>
              </w:rPr>
              <w:t>100+</w:t>
            </w:r>
          </w:p>
        </w:tc>
        <w:tc>
          <w:tcPr>
            <w:tcW w:w="1582" w:type="dxa"/>
            <w:tcBorders>
              <w:top w:val="nil"/>
              <w:left w:val="nil"/>
              <w:bottom w:val="single" w:sz="4" w:space="0" w:color="auto"/>
              <w:right w:val="nil"/>
            </w:tcBorders>
            <w:shd w:val="clear" w:color="000000" w:fill="FCFCFF"/>
            <w:noWrap/>
            <w:vAlign w:val="bottom"/>
            <w:hideMark/>
          </w:tcPr>
          <w:p w14:paraId="34536FD5" w14:textId="77777777" w:rsidR="00D73A5D" w:rsidRPr="00D73A5D" w:rsidRDefault="00D73A5D" w:rsidP="00D73A5D">
            <w:pPr>
              <w:spacing w:after="0" w:line="240" w:lineRule="auto"/>
              <w:jc w:val="center"/>
              <w:rPr>
                <w:rFonts w:cs="Arial"/>
                <w:color w:val="000000"/>
                <w:sz w:val="20"/>
                <w:szCs w:val="20"/>
                <w:lang w:val="en-AU" w:eastAsia="en-AU"/>
              </w:rPr>
            </w:pPr>
            <w:r w:rsidRPr="00D73A5D">
              <w:rPr>
                <w:rFonts w:cs="Arial"/>
                <w:color w:val="000000"/>
                <w:sz w:val="20"/>
                <w:szCs w:val="20"/>
                <w:lang w:val="en-AU" w:eastAsia="en-AU"/>
              </w:rPr>
              <w:t>0%</w:t>
            </w:r>
          </w:p>
        </w:tc>
        <w:tc>
          <w:tcPr>
            <w:tcW w:w="1582" w:type="dxa"/>
            <w:tcBorders>
              <w:top w:val="nil"/>
              <w:left w:val="nil"/>
              <w:bottom w:val="single" w:sz="4" w:space="0" w:color="auto"/>
              <w:right w:val="nil"/>
            </w:tcBorders>
            <w:shd w:val="clear" w:color="000000" w:fill="B1DEBE"/>
            <w:noWrap/>
            <w:vAlign w:val="bottom"/>
            <w:hideMark/>
          </w:tcPr>
          <w:p w14:paraId="7FF60149" w14:textId="77777777" w:rsidR="00D73A5D" w:rsidRPr="00D73A5D" w:rsidRDefault="00D73A5D" w:rsidP="00D73A5D">
            <w:pPr>
              <w:spacing w:after="0" w:line="240" w:lineRule="auto"/>
              <w:jc w:val="center"/>
              <w:rPr>
                <w:rFonts w:cs="Arial"/>
                <w:color w:val="000000"/>
                <w:sz w:val="20"/>
                <w:szCs w:val="20"/>
                <w:lang w:val="en-AU" w:eastAsia="en-AU"/>
              </w:rPr>
            </w:pPr>
            <w:r w:rsidRPr="00D73A5D">
              <w:rPr>
                <w:rFonts w:cs="Arial"/>
                <w:color w:val="000000"/>
                <w:sz w:val="20"/>
                <w:szCs w:val="20"/>
                <w:lang w:val="en-AU" w:eastAsia="en-AU"/>
              </w:rPr>
              <w:t>30%</w:t>
            </w:r>
          </w:p>
        </w:tc>
        <w:tc>
          <w:tcPr>
            <w:tcW w:w="1582" w:type="dxa"/>
            <w:tcBorders>
              <w:top w:val="nil"/>
              <w:left w:val="nil"/>
              <w:bottom w:val="single" w:sz="4" w:space="0" w:color="auto"/>
              <w:right w:val="nil"/>
            </w:tcBorders>
            <w:shd w:val="clear" w:color="000000" w:fill="66C07E"/>
            <w:noWrap/>
            <w:vAlign w:val="bottom"/>
            <w:hideMark/>
          </w:tcPr>
          <w:p w14:paraId="1B9C5598" w14:textId="77777777" w:rsidR="00D73A5D" w:rsidRPr="00D73A5D" w:rsidRDefault="00D73A5D" w:rsidP="00D73A5D">
            <w:pPr>
              <w:spacing w:after="0" w:line="240" w:lineRule="auto"/>
              <w:jc w:val="center"/>
              <w:rPr>
                <w:rFonts w:cs="Arial"/>
                <w:color w:val="000000"/>
                <w:sz w:val="20"/>
                <w:szCs w:val="20"/>
                <w:lang w:val="en-AU" w:eastAsia="en-AU"/>
              </w:rPr>
            </w:pPr>
            <w:r w:rsidRPr="00D73A5D">
              <w:rPr>
                <w:rFonts w:cs="Arial"/>
                <w:color w:val="000000"/>
                <w:sz w:val="20"/>
                <w:szCs w:val="20"/>
                <w:lang w:val="en-AU" w:eastAsia="en-AU"/>
              </w:rPr>
              <w:t>60%</w:t>
            </w:r>
          </w:p>
        </w:tc>
        <w:tc>
          <w:tcPr>
            <w:tcW w:w="1582" w:type="dxa"/>
            <w:tcBorders>
              <w:top w:val="nil"/>
              <w:left w:val="nil"/>
              <w:bottom w:val="single" w:sz="4" w:space="0" w:color="auto"/>
              <w:right w:val="single" w:sz="4" w:space="0" w:color="auto"/>
            </w:tcBorders>
            <w:shd w:val="clear" w:color="000000" w:fill="E6F3EC"/>
            <w:noWrap/>
            <w:vAlign w:val="bottom"/>
            <w:hideMark/>
          </w:tcPr>
          <w:p w14:paraId="578C564C" w14:textId="77777777" w:rsidR="00D73A5D" w:rsidRPr="00D73A5D" w:rsidRDefault="00D73A5D" w:rsidP="00D73A5D">
            <w:pPr>
              <w:spacing w:after="0" w:line="240" w:lineRule="auto"/>
              <w:jc w:val="center"/>
              <w:rPr>
                <w:rFonts w:cs="Arial"/>
                <w:color w:val="000000"/>
                <w:sz w:val="20"/>
                <w:szCs w:val="20"/>
                <w:lang w:val="en-AU" w:eastAsia="en-AU"/>
              </w:rPr>
            </w:pPr>
            <w:r w:rsidRPr="00D73A5D">
              <w:rPr>
                <w:rFonts w:cs="Arial"/>
                <w:color w:val="000000"/>
                <w:sz w:val="20"/>
                <w:szCs w:val="20"/>
                <w:lang w:val="en-AU" w:eastAsia="en-AU"/>
              </w:rPr>
              <w:t>10%</w:t>
            </w:r>
          </w:p>
        </w:tc>
        <w:tc>
          <w:tcPr>
            <w:tcW w:w="1583" w:type="dxa"/>
            <w:tcBorders>
              <w:top w:val="nil"/>
              <w:left w:val="nil"/>
              <w:bottom w:val="single" w:sz="4" w:space="0" w:color="auto"/>
              <w:right w:val="single" w:sz="4" w:space="0" w:color="auto"/>
            </w:tcBorders>
            <w:shd w:val="clear" w:color="000000" w:fill="FFFFFF"/>
            <w:noWrap/>
            <w:vAlign w:val="bottom"/>
            <w:hideMark/>
          </w:tcPr>
          <w:p w14:paraId="3DD796A6" w14:textId="77777777" w:rsidR="00D73A5D" w:rsidRPr="00D73A5D" w:rsidRDefault="00D73A5D" w:rsidP="00D73A5D">
            <w:pPr>
              <w:spacing w:after="0" w:line="240" w:lineRule="auto"/>
              <w:jc w:val="center"/>
              <w:rPr>
                <w:rFonts w:cs="Arial"/>
                <w:color w:val="000000"/>
                <w:sz w:val="20"/>
                <w:szCs w:val="20"/>
                <w:lang w:val="en-AU" w:eastAsia="en-AU"/>
              </w:rPr>
            </w:pPr>
            <w:r w:rsidRPr="00D73A5D">
              <w:rPr>
                <w:rFonts w:cs="Arial"/>
                <w:color w:val="000000"/>
                <w:sz w:val="20"/>
                <w:szCs w:val="20"/>
                <w:lang w:val="en-AU" w:eastAsia="en-AU"/>
              </w:rPr>
              <w:t>100%</w:t>
            </w:r>
          </w:p>
        </w:tc>
      </w:tr>
    </w:tbl>
    <w:p w14:paraId="6C8E3F87" w14:textId="36A08BC8" w:rsidR="00E64102" w:rsidRDefault="007B058B" w:rsidP="00882A1C">
      <w:pPr>
        <w:rPr>
          <w:rFonts w:cs="Arial"/>
          <w:color w:val="000000" w:themeColor="text1"/>
          <w:kern w:val="24"/>
          <w:szCs w:val="22"/>
        </w:rPr>
      </w:pPr>
      <w:r w:rsidRPr="007B058B">
        <w:rPr>
          <w:rFonts w:cs="Arial"/>
          <w:color w:val="000000" w:themeColor="text1"/>
          <w:kern w:val="24"/>
          <w:szCs w:val="22"/>
        </w:rPr>
        <w:t>The chance of making significant progress towards work experience milestones increase</w:t>
      </w:r>
      <w:r w:rsidR="002C2E2E">
        <w:rPr>
          <w:rFonts w:cs="Arial"/>
          <w:color w:val="000000" w:themeColor="text1"/>
          <w:kern w:val="24"/>
          <w:szCs w:val="22"/>
        </w:rPr>
        <w:t>d</w:t>
      </w:r>
      <w:r w:rsidRPr="007B058B">
        <w:rPr>
          <w:rFonts w:cs="Arial"/>
          <w:color w:val="000000" w:themeColor="text1"/>
          <w:kern w:val="24"/>
          <w:szCs w:val="22"/>
        </w:rPr>
        <w:t xml:space="preserve"> markedly up to 100 hours of training</w:t>
      </w:r>
      <w:r w:rsidR="002548C1">
        <w:rPr>
          <w:rFonts w:cs="Arial"/>
          <w:color w:val="000000" w:themeColor="text1"/>
          <w:kern w:val="24"/>
          <w:szCs w:val="22"/>
        </w:rPr>
        <w:t>.</w:t>
      </w:r>
    </w:p>
    <w:p w14:paraId="0878EE4E" w14:textId="77777777" w:rsidR="00E64102" w:rsidRDefault="00E64102">
      <w:pPr>
        <w:spacing w:after="0" w:line="240" w:lineRule="auto"/>
        <w:rPr>
          <w:rFonts w:cs="Arial"/>
          <w:color w:val="000000" w:themeColor="text1"/>
          <w:kern w:val="24"/>
          <w:szCs w:val="22"/>
        </w:rPr>
      </w:pPr>
      <w:r>
        <w:rPr>
          <w:rFonts w:cs="Arial"/>
          <w:color w:val="000000" w:themeColor="text1"/>
          <w:kern w:val="24"/>
          <w:szCs w:val="22"/>
        </w:rPr>
        <w:br w:type="page"/>
      </w:r>
    </w:p>
    <w:p w14:paraId="61834D0C" w14:textId="52644366" w:rsidR="001561E7" w:rsidRPr="00A21351" w:rsidRDefault="003D177B" w:rsidP="001561E7">
      <w:pPr>
        <w:pStyle w:val="Heading2"/>
      </w:pPr>
      <w:bookmarkStart w:id="73" w:name="_Final_Outcomes_upon"/>
      <w:bookmarkStart w:id="74" w:name="_Final_Outcomes"/>
      <w:bookmarkStart w:id="75" w:name="_Toc105491526"/>
      <w:bookmarkStart w:id="76" w:name="_Toc105582952"/>
      <w:bookmarkEnd w:id="73"/>
      <w:bookmarkEnd w:id="74"/>
      <w:r>
        <w:lastRenderedPageBreak/>
        <w:t xml:space="preserve">Final </w:t>
      </w:r>
      <w:r w:rsidR="008E3112">
        <w:t>o</w:t>
      </w:r>
      <w:r>
        <w:t>utcomes</w:t>
      </w:r>
      <w:bookmarkEnd w:id="75"/>
      <w:bookmarkEnd w:id="76"/>
    </w:p>
    <w:p w14:paraId="052FC1D2" w14:textId="3948E9FA" w:rsidR="001561E7" w:rsidRDefault="00931343" w:rsidP="001561E7">
      <w:pPr>
        <w:rPr>
          <w:lang w:val="en-AU"/>
        </w:rPr>
      </w:pPr>
      <w:r w:rsidRPr="00931343">
        <w:rPr>
          <w:lang w:val="en-AU"/>
        </w:rPr>
        <w:t xml:space="preserve">This section shows the distribution of outcomes </w:t>
      </w:r>
      <w:r w:rsidRPr="002548C1">
        <w:rPr>
          <w:b/>
          <w:lang w:val="en-AU"/>
        </w:rPr>
        <w:t xml:space="preserve">upon exiting </w:t>
      </w:r>
      <w:r w:rsidR="006251C9">
        <w:rPr>
          <w:b/>
          <w:lang w:val="en-AU"/>
        </w:rPr>
        <w:t>e</w:t>
      </w:r>
      <w:r w:rsidRPr="002548C1">
        <w:rPr>
          <w:b/>
          <w:lang w:val="en-AU"/>
        </w:rPr>
        <w:t xml:space="preserve">mployment </w:t>
      </w:r>
      <w:r w:rsidR="006251C9">
        <w:rPr>
          <w:b/>
          <w:lang w:val="en-AU"/>
        </w:rPr>
        <w:t>s</w:t>
      </w:r>
      <w:r w:rsidRPr="002548C1">
        <w:rPr>
          <w:b/>
          <w:lang w:val="en-AU"/>
        </w:rPr>
        <w:t>upport</w:t>
      </w:r>
      <w:r w:rsidRPr="00931343">
        <w:rPr>
          <w:lang w:val="en-AU"/>
        </w:rPr>
        <w:t xml:space="preserve"> (based on the </w:t>
      </w:r>
      <w:r w:rsidR="006251C9">
        <w:rPr>
          <w:lang w:val="en-AU"/>
        </w:rPr>
        <w:t>e</w:t>
      </w:r>
      <w:r w:rsidRPr="00931343">
        <w:rPr>
          <w:lang w:val="en-AU"/>
        </w:rPr>
        <w:t xml:space="preserve">mployment </w:t>
      </w:r>
      <w:r w:rsidR="006251C9">
        <w:rPr>
          <w:lang w:val="en-AU"/>
        </w:rPr>
        <w:t>s</w:t>
      </w:r>
      <w:r w:rsidR="002022D9">
        <w:rPr>
          <w:lang w:val="en-AU"/>
        </w:rPr>
        <w:t>upport</w:t>
      </w:r>
      <w:r w:rsidRPr="00931343">
        <w:rPr>
          <w:lang w:val="en-AU"/>
        </w:rPr>
        <w:t xml:space="preserve"> </w:t>
      </w:r>
      <w:r w:rsidR="00B41417">
        <w:rPr>
          <w:lang w:val="en-AU"/>
        </w:rPr>
        <w:t xml:space="preserve">reported </w:t>
      </w:r>
      <w:r w:rsidRPr="00931343">
        <w:rPr>
          <w:lang w:val="en-AU"/>
        </w:rPr>
        <w:t>end/exit date).</w:t>
      </w:r>
    </w:p>
    <w:p w14:paraId="78204A2D" w14:textId="71A6E633" w:rsidR="00835D2D" w:rsidRDefault="002020C9" w:rsidP="002020C9">
      <w:pPr>
        <w:rPr>
          <w:lang w:val="en-AU"/>
        </w:rPr>
      </w:pPr>
      <w:r w:rsidRPr="00CA13B7">
        <w:rPr>
          <w:noProof/>
          <w:lang w:val="en-AU" w:eastAsia="en-AU"/>
        </w:rPr>
        <mc:AlternateContent>
          <mc:Choice Requires="wps">
            <w:drawing>
              <wp:anchor distT="0" distB="0" distL="114300" distR="114300" simplePos="0" relativeHeight="251925504" behindDoc="0" locked="0" layoutInCell="1" allowOverlap="1" wp14:anchorId="7D062D97" wp14:editId="39AFB7CF">
                <wp:simplePos x="0" y="0"/>
                <wp:positionH relativeFrom="column">
                  <wp:posOffset>2092960</wp:posOffset>
                </wp:positionH>
                <wp:positionV relativeFrom="paragraph">
                  <wp:posOffset>1103630</wp:posOffset>
                </wp:positionV>
                <wp:extent cx="381000" cy="228600"/>
                <wp:effectExtent l="0" t="0" r="19050" b="19050"/>
                <wp:wrapNone/>
                <wp:docPr id="145" name="Rounded Rectangle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81000" cy="228600"/>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oundrect w14:anchorId="7836E8ED" id="Rounded Rectangle 14" o:spid="_x0000_s1026" alt="&quot;&quot;" style="position:absolute;margin-left:164.8pt;margin-top:86.9pt;width:30pt;height:18pt;z-index:251925504;visibility:visible;mso-wrap-style:square;mso-wrap-distance-left:9pt;mso-wrap-distance-top:0;mso-wrap-distance-right:9pt;mso-wrap-distance-bottom:0;mso-position-horizontal:absolute;mso-position-horizontal-relative:text;mso-position-vertical:absolute;mso-position-vertical-relative:text;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" filled="f" strokecolor="#8ac640" strokeweight="1.5pt">
                <v:stroke joinstyle="miter"/>
              </v:roundrect>
            </w:pict>
          </mc:Fallback>
        </mc:AlternateContent>
      </w:r>
      <w:r w:rsidRPr="00CA13B7">
        <w:rPr>
          <w:noProof/>
          <w:lang w:val="en-AU" w:eastAsia="en-AU"/>
        </w:rPr>
        <mc:AlternateContent>
          <mc:Choice Requires="wps">
            <w:drawing>
              <wp:anchor distT="0" distB="0" distL="114300" distR="114300" simplePos="0" relativeHeight="251923456" behindDoc="0" locked="0" layoutInCell="1" allowOverlap="1" wp14:anchorId="089238B1" wp14:editId="252B516C">
                <wp:simplePos x="0" y="0"/>
                <wp:positionH relativeFrom="column">
                  <wp:posOffset>3421380</wp:posOffset>
                </wp:positionH>
                <wp:positionV relativeFrom="paragraph">
                  <wp:posOffset>582295</wp:posOffset>
                </wp:positionV>
                <wp:extent cx="381000" cy="228600"/>
                <wp:effectExtent l="0" t="0" r="19050" b="19050"/>
                <wp:wrapNone/>
                <wp:docPr id="140" name="Rounded Rectangle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81000" cy="228600"/>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oundrect w14:anchorId="66936530" id="Rounded Rectangle 14" o:spid="_x0000_s1026" alt="&quot;&quot;" style="position:absolute;margin-left:269.4pt;margin-top:45.85pt;width:30pt;height:18pt;z-index:251923456;visibility:visible;mso-wrap-style:square;mso-wrap-distance-left:9pt;mso-wrap-distance-top:0;mso-wrap-distance-right:9pt;mso-wrap-distance-bottom:0;mso-position-horizontal:absolute;mso-position-horizontal-relative:text;mso-position-vertical:absolute;mso-position-vertical-relative:text;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" filled="f" strokecolor="#8ac640" strokeweight="1.5pt">
                <v:stroke joinstyle="miter"/>
              </v:roundrect>
            </w:pict>
          </mc:Fallback>
        </mc:AlternateContent>
      </w:r>
      <w:r>
        <w:rPr>
          <w:noProof/>
          <w:lang w:val="en-AU" w:eastAsia="en-AU"/>
        </w:rPr>
        <w:drawing>
          <wp:inline distT="0" distB="0" distL="0" distR="0" wp14:anchorId="676430F5" wp14:editId="0BFD76A2">
            <wp:extent cx="5040000" cy="2880000"/>
            <wp:effectExtent l="0" t="0" r="8255" b="0"/>
            <wp:docPr id="49" name="Chart 49" descr="Final Outcomes (upon exiting employment support). January to December 2021.&#10;&#10;Open employment. 217.&#10;Supported employment. 48.&#10;Non-employment. 374.&#10;Not populated. 178.">
              <a:extLst xmlns:a="http://schemas.openxmlformats.org/drawingml/2006/main">
                <a:ext uri="{FF2B5EF4-FFF2-40B4-BE49-F238E27FC236}">
                  <a16:creationId xmlns:a16="http://schemas.microsoft.com/office/drawing/2014/main" id="{00000000-0008-0000-0000-00004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1544807" w14:textId="66941094" w:rsidR="001E4397" w:rsidRDefault="00CA13B7" w:rsidP="006357EA">
      <w:pPr>
        <w:rPr>
          <w:rFonts w:cs="Arial"/>
          <w:color w:val="000000" w:themeColor="text1"/>
          <w:kern w:val="24"/>
          <w:szCs w:val="22"/>
        </w:rPr>
      </w:pPr>
      <w:r>
        <w:rPr>
          <w:rFonts w:cs="Arial"/>
          <w:color w:val="000000" w:themeColor="text1"/>
          <w:kern w:val="24"/>
          <w:szCs w:val="22"/>
        </w:rPr>
        <w:t xml:space="preserve">From </w:t>
      </w:r>
      <w:r w:rsidRPr="00B530A6">
        <w:rPr>
          <w:rFonts w:cs="Arial"/>
          <w:color w:val="000000" w:themeColor="text1"/>
          <w:kern w:val="24"/>
          <w:szCs w:val="22"/>
        </w:rPr>
        <w:t xml:space="preserve">January to </w:t>
      </w:r>
      <w:r w:rsidR="00B07C3E" w:rsidRPr="006357EA">
        <w:rPr>
          <w:rFonts w:cs="Arial"/>
          <w:color w:val="000000" w:themeColor="text1"/>
          <w:kern w:val="24"/>
          <w:szCs w:val="22"/>
        </w:rPr>
        <w:t>December</w:t>
      </w:r>
      <w:r w:rsidRPr="00B530A6">
        <w:rPr>
          <w:rFonts w:cs="Arial"/>
          <w:color w:val="000000" w:themeColor="text1"/>
          <w:kern w:val="24"/>
          <w:szCs w:val="22"/>
        </w:rPr>
        <w:t xml:space="preserve"> </w:t>
      </w:r>
      <w:r>
        <w:rPr>
          <w:rFonts w:cs="Arial"/>
          <w:color w:val="000000" w:themeColor="text1"/>
          <w:kern w:val="24"/>
          <w:szCs w:val="22"/>
        </w:rPr>
        <w:t xml:space="preserve">2021, </w:t>
      </w:r>
      <w:r w:rsidR="006357EA" w:rsidRPr="002E3B49">
        <w:rPr>
          <w:rFonts w:cs="Arial"/>
          <w:color w:val="000000" w:themeColor="text1"/>
          <w:kern w:val="24"/>
          <w:szCs w:val="22"/>
        </w:rPr>
        <w:t>265</w:t>
      </w:r>
      <w:r w:rsidRPr="002E3B49">
        <w:rPr>
          <w:rFonts w:cs="Arial"/>
          <w:color w:val="000000" w:themeColor="text1"/>
          <w:kern w:val="24"/>
          <w:szCs w:val="22"/>
        </w:rPr>
        <w:t xml:space="preserve"> </w:t>
      </w:r>
      <w:r>
        <w:rPr>
          <w:rFonts w:cs="Arial"/>
          <w:color w:val="000000" w:themeColor="text1"/>
          <w:kern w:val="24"/>
          <w:szCs w:val="22"/>
        </w:rPr>
        <w:t xml:space="preserve">participants finished </w:t>
      </w:r>
      <w:r w:rsidR="00A06813">
        <w:rPr>
          <w:rFonts w:cs="Arial"/>
          <w:color w:val="000000" w:themeColor="text1"/>
          <w:kern w:val="24"/>
          <w:szCs w:val="22"/>
        </w:rPr>
        <w:t>e</w:t>
      </w:r>
      <w:r>
        <w:rPr>
          <w:rFonts w:cs="Arial"/>
          <w:color w:val="000000" w:themeColor="text1"/>
          <w:kern w:val="24"/>
          <w:szCs w:val="22"/>
        </w:rPr>
        <w:t xml:space="preserve">mployment </w:t>
      </w:r>
      <w:r w:rsidR="00A06813">
        <w:rPr>
          <w:rFonts w:cs="Arial"/>
          <w:color w:val="000000" w:themeColor="text1"/>
          <w:kern w:val="24"/>
          <w:szCs w:val="22"/>
        </w:rPr>
        <w:t>s</w:t>
      </w:r>
      <w:r>
        <w:rPr>
          <w:rFonts w:cs="Arial"/>
          <w:color w:val="000000" w:themeColor="text1"/>
          <w:kern w:val="24"/>
          <w:szCs w:val="22"/>
        </w:rPr>
        <w:t>upport with open or supported employment</w:t>
      </w:r>
      <w:r w:rsidR="00B530A6">
        <w:rPr>
          <w:rFonts w:cs="Arial"/>
          <w:color w:val="000000" w:themeColor="text1"/>
          <w:kern w:val="24"/>
          <w:szCs w:val="22"/>
        </w:rPr>
        <w:t>.</w:t>
      </w:r>
    </w:p>
    <w:p w14:paraId="031CC05D" w14:textId="2124D6F8" w:rsidR="00AF3181" w:rsidRDefault="00B9666C" w:rsidP="00B9666C">
      <w:pPr>
        <w:tabs>
          <w:tab w:val="left" w:pos="3195"/>
        </w:tabs>
        <w:rPr>
          <w:rFonts w:cs="Arial"/>
          <w:b/>
          <w:bCs/>
          <w:szCs w:val="22"/>
        </w:rPr>
      </w:pPr>
      <w:r w:rsidRPr="00456B7C">
        <w:rPr>
          <w:rFonts w:cs="Arial"/>
          <w:b/>
          <w:bCs/>
          <w:szCs w:val="22"/>
        </w:rPr>
        <w:t>Final outcomes (upon exiting employment support) - %</w:t>
      </w:r>
      <w:r w:rsidR="009B0AE8">
        <w:rPr>
          <w:rFonts w:cs="Arial"/>
          <w:b/>
          <w:bCs/>
          <w:szCs w:val="22"/>
        </w:rPr>
        <w:t xml:space="preserve"> </w:t>
      </w:r>
      <w:r w:rsidRPr="00456B7C">
        <w:rPr>
          <w:rFonts w:cs="Arial"/>
          <w:b/>
          <w:bCs/>
          <w:szCs w:val="22"/>
        </w:rPr>
        <w:t>of participants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240"/>
        <w:gridCol w:w="1241"/>
        <w:gridCol w:w="1240"/>
        <w:gridCol w:w="1241"/>
        <w:gridCol w:w="850"/>
      </w:tblGrid>
      <w:tr w:rsidR="00A57061" w:rsidRPr="00721E8E" w14:paraId="500D06DE" w14:textId="77777777" w:rsidTr="004C157D">
        <w:trPr>
          <w:trHeight w:val="260"/>
        </w:trPr>
        <w:tc>
          <w:tcPr>
            <w:tcW w:w="3397" w:type="dxa"/>
            <w:tcBorders>
              <w:top w:val="nil"/>
              <w:bottom w:val="single" w:sz="4" w:space="0" w:color="auto"/>
              <w:right w:val="nil"/>
            </w:tcBorders>
            <w:shd w:val="clear" w:color="000000" w:fill="6B2976"/>
            <w:vAlign w:val="bottom"/>
            <w:hideMark/>
          </w:tcPr>
          <w:p w14:paraId="626E9068" w14:textId="77777777" w:rsidR="00B9666C" w:rsidRPr="00721E8E" w:rsidRDefault="00B9666C" w:rsidP="00162EF1">
            <w:pPr>
              <w:spacing w:before="60" w:after="60" w:line="240" w:lineRule="auto"/>
              <w:rPr>
                <w:rFonts w:cs="Arial"/>
                <w:b/>
                <w:bCs/>
                <w:color w:val="FFFFFF"/>
                <w:sz w:val="20"/>
                <w:szCs w:val="20"/>
                <w:lang w:val="en-AU" w:eastAsia="en-AU"/>
              </w:rPr>
            </w:pPr>
            <w:r w:rsidRPr="00721E8E">
              <w:rPr>
                <w:rFonts w:cs="Arial"/>
                <w:b/>
                <w:bCs/>
                <w:color w:val="FFFFFF"/>
                <w:sz w:val="20"/>
                <w:szCs w:val="20"/>
                <w:lang w:val="en-AU" w:eastAsia="en-AU"/>
              </w:rPr>
              <w:t>Outcome</w:t>
            </w:r>
          </w:p>
        </w:tc>
        <w:tc>
          <w:tcPr>
            <w:tcW w:w="1240" w:type="dxa"/>
            <w:tcBorders>
              <w:top w:val="nil"/>
              <w:left w:val="nil"/>
              <w:bottom w:val="single" w:sz="4" w:space="0" w:color="auto"/>
              <w:right w:val="nil"/>
            </w:tcBorders>
            <w:shd w:val="clear" w:color="000000" w:fill="6B2976"/>
            <w:vAlign w:val="bottom"/>
            <w:hideMark/>
          </w:tcPr>
          <w:p w14:paraId="3B20EB32" w14:textId="77777777" w:rsidR="00B9666C" w:rsidRDefault="00B9666C" w:rsidP="00162EF1">
            <w:pPr>
              <w:spacing w:before="60" w:after="60" w:line="240" w:lineRule="auto"/>
              <w:jc w:val="right"/>
              <w:rPr>
                <w:rFonts w:cs="Arial"/>
                <w:b/>
                <w:bCs/>
                <w:color w:val="FFFFFF"/>
                <w:sz w:val="20"/>
                <w:szCs w:val="20"/>
                <w:lang w:val="en-AU" w:eastAsia="en-AU"/>
              </w:rPr>
            </w:pPr>
            <w:r w:rsidRPr="00721E8E">
              <w:rPr>
                <w:rFonts w:cs="Arial"/>
                <w:b/>
                <w:bCs/>
                <w:color w:val="FFFFFF"/>
                <w:sz w:val="20"/>
                <w:szCs w:val="20"/>
                <w:lang w:val="en-AU" w:eastAsia="en-AU"/>
              </w:rPr>
              <w:t>Jan to Mar</w:t>
            </w:r>
          </w:p>
          <w:p w14:paraId="07D27443" w14:textId="0834FDDC" w:rsidR="00A226D1" w:rsidRPr="00721E8E" w:rsidRDefault="00A226D1" w:rsidP="00162EF1">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41" w:type="dxa"/>
            <w:tcBorders>
              <w:top w:val="nil"/>
              <w:left w:val="nil"/>
              <w:bottom w:val="single" w:sz="4" w:space="0" w:color="auto"/>
              <w:right w:val="nil"/>
            </w:tcBorders>
            <w:shd w:val="clear" w:color="000000" w:fill="6B2976"/>
            <w:vAlign w:val="bottom"/>
            <w:hideMark/>
          </w:tcPr>
          <w:p w14:paraId="587C0DBB" w14:textId="77777777" w:rsidR="00B9666C" w:rsidRDefault="00B9666C" w:rsidP="00162EF1">
            <w:pPr>
              <w:spacing w:before="60" w:after="60" w:line="240" w:lineRule="auto"/>
              <w:jc w:val="right"/>
              <w:rPr>
                <w:rFonts w:cs="Arial"/>
                <w:b/>
                <w:bCs/>
                <w:color w:val="FFFFFF"/>
                <w:sz w:val="20"/>
                <w:szCs w:val="20"/>
                <w:lang w:val="en-AU" w:eastAsia="en-AU"/>
              </w:rPr>
            </w:pPr>
            <w:r w:rsidRPr="00721E8E">
              <w:rPr>
                <w:rFonts w:cs="Arial"/>
                <w:b/>
                <w:bCs/>
                <w:color w:val="FFFFFF"/>
                <w:sz w:val="20"/>
                <w:szCs w:val="20"/>
                <w:lang w:val="en-AU" w:eastAsia="en-AU"/>
              </w:rPr>
              <w:t>Apr to Jun</w:t>
            </w:r>
          </w:p>
          <w:p w14:paraId="2FC2EAA9" w14:textId="61DDA9BF" w:rsidR="00A226D1" w:rsidRPr="00721E8E" w:rsidRDefault="00A226D1" w:rsidP="00162EF1">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40" w:type="dxa"/>
            <w:tcBorders>
              <w:top w:val="nil"/>
              <w:left w:val="nil"/>
              <w:bottom w:val="single" w:sz="4" w:space="0" w:color="auto"/>
              <w:right w:val="nil"/>
            </w:tcBorders>
            <w:shd w:val="clear" w:color="000000" w:fill="6B2976"/>
            <w:vAlign w:val="bottom"/>
            <w:hideMark/>
          </w:tcPr>
          <w:p w14:paraId="6203D7AC" w14:textId="77777777" w:rsidR="00B9666C" w:rsidRDefault="00B9666C" w:rsidP="00162EF1">
            <w:pPr>
              <w:spacing w:before="60" w:after="60" w:line="240" w:lineRule="auto"/>
              <w:jc w:val="right"/>
              <w:rPr>
                <w:rFonts w:cs="Arial"/>
                <w:b/>
                <w:bCs/>
                <w:color w:val="FFFFFF"/>
                <w:sz w:val="20"/>
                <w:szCs w:val="20"/>
                <w:lang w:val="en-AU" w:eastAsia="en-AU"/>
              </w:rPr>
            </w:pPr>
            <w:r w:rsidRPr="00721E8E">
              <w:rPr>
                <w:rFonts w:cs="Arial"/>
                <w:b/>
                <w:bCs/>
                <w:color w:val="FFFFFF"/>
                <w:sz w:val="20"/>
                <w:szCs w:val="20"/>
                <w:lang w:val="en-AU" w:eastAsia="en-AU"/>
              </w:rPr>
              <w:t>Jul to Sep</w:t>
            </w:r>
          </w:p>
          <w:p w14:paraId="63B11156" w14:textId="61FDC924" w:rsidR="00A226D1" w:rsidRPr="00721E8E" w:rsidRDefault="00A226D1" w:rsidP="00162EF1">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41" w:type="dxa"/>
            <w:tcBorders>
              <w:top w:val="nil"/>
              <w:left w:val="nil"/>
              <w:bottom w:val="single" w:sz="4" w:space="0" w:color="auto"/>
              <w:right w:val="nil"/>
            </w:tcBorders>
            <w:shd w:val="clear" w:color="000000" w:fill="6B2976"/>
            <w:vAlign w:val="bottom"/>
            <w:hideMark/>
          </w:tcPr>
          <w:p w14:paraId="24D0D764" w14:textId="77777777" w:rsidR="00B9666C" w:rsidRDefault="00B9666C" w:rsidP="00162EF1">
            <w:pPr>
              <w:spacing w:before="60" w:after="60" w:line="240" w:lineRule="auto"/>
              <w:jc w:val="right"/>
              <w:rPr>
                <w:rFonts w:cs="Arial"/>
                <w:b/>
                <w:bCs/>
                <w:color w:val="FFFFFF"/>
                <w:sz w:val="20"/>
                <w:szCs w:val="20"/>
                <w:lang w:val="en-AU" w:eastAsia="en-AU"/>
              </w:rPr>
            </w:pPr>
            <w:r w:rsidRPr="00721E8E">
              <w:rPr>
                <w:rFonts w:cs="Arial"/>
                <w:b/>
                <w:bCs/>
                <w:color w:val="FFFFFF"/>
                <w:sz w:val="20"/>
                <w:szCs w:val="20"/>
                <w:lang w:val="en-AU" w:eastAsia="en-AU"/>
              </w:rPr>
              <w:t>Oct to Dec</w:t>
            </w:r>
          </w:p>
          <w:p w14:paraId="1AF2F613" w14:textId="1DD2C7C4" w:rsidR="00A226D1" w:rsidRPr="00721E8E" w:rsidRDefault="00A226D1" w:rsidP="00162EF1">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850" w:type="dxa"/>
            <w:tcBorders>
              <w:top w:val="nil"/>
              <w:left w:val="nil"/>
              <w:bottom w:val="single" w:sz="4" w:space="0" w:color="auto"/>
            </w:tcBorders>
            <w:shd w:val="clear" w:color="000000" w:fill="6B2976"/>
            <w:vAlign w:val="bottom"/>
            <w:hideMark/>
          </w:tcPr>
          <w:p w14:paraId="75D6E49B" w14:textId="3F308F7F" w:rsidR="00A226D1" w:rsidRPr="00721E8E" w:rsidRDefault="00B9666C" w:rsidP="00DC12E8">
            <w:pPr>
              <w:spacing w:before="60" w:after="60" w:line="240" w:lineRule="auto"/>
              <w:jc w:val="right"/>
              <w:rPr>
                <w:rFonts w:cs="Arial"/>
                <w:b/>
                <w:bCs/>
                <w:color w:val="FFFFFF"/>
                <w:sz w:val="20"/>
                <w:szCs w:val="20"/>
                <w:lang w:val="en-AU" w:eastAsia="en-AU"/>
              </w:rPr>
            </w:pPr>
            <w:r w:rsidRPr="00721E8E">
              <w:rPr>
                <w:rFonts w:cs="Arial"/>
                <w:b/>
                <w:bCs/>
                <w:color w:val="FFFFFF"/>
                <w:sz w:val="20"/>
                <w:szCs w:val="20"/>
                <w:lang w:val="en-AU" w:eastAsia="en-AU"/>
              </w:rPr>
              <w:t>Total</w:t>
            </w:r>
          </w:p>
        </w:tc>
      </w:tr>
      <w:tr w:rsidR="00A57061" w:rsidRPr="00721E8E" w14:paraId="375CF43F" w14:textId="77777777" w:rsidTr="004C157D">
        <w:trPr>
          <w:trHeight w:val="250"/>
        </w:trPr>
        <w:tc>
          <w:tcPr>
            <w:tcW w:w="3397" w:type="dxa"/>
            <w:tcBorders>
              <w:bottom w:val="nil"/>
              <w:right w:val="nil"/>
            </w:tcBorders>
            <w:shd w:val="clear" w:color="000000" w:fill="FFFFFF"/>
            <w:noWrap/>
            <w:vAlign w:val="bottom"/>
            <w:hideMark/>
          </w:tcPr>
          <w:p w14:paraId="1ECD5688" w14:textId="77777777" w:rsidR="00B9666C" w:rsidRPr="00721E8E" w:rsidRDefault="00B9666C" w:rsidP="00B9666C">
            <w:pPr>
              <w:spacing w:after="0" w:line="240" w:lineRule="auto"/>
              <w:rPr>
                <w:rFonts w:cs="Arial"/>
                <w:color w:val="000000"/>
                <w:sz w:val="20"/>
                <w:szCs w:val="20"/>
                <w:lang w:val="en-AU" w:eastAsia="en-AU"/>
              </w:rPr>
            </w:pPr>
            <w:r w:rsidRPr="00721E8E">
              <w:rPr>
                <w:rFonts w:cs="Arial"/>
                <w:color w:val="000000"/>
                <w:sz w:val="20"/>
                <w:szCs w:val="20"/>
                <w:lang w:val="en-AU" w:eastAsia="en-AU"/>
              </w:rPr>
              <w:t>Open Employment</w:t>
            </w:r>
          </w:p>
        </w:tc>
        <w:tc>
          <w:tcPr>
            <w:tcW w:w="1240" w:type="dxa"/>
            <w:tcBorders>
              <w:left w:val="nil"/>
              <w:bottom w:val="nil"/>
              <w:right w:val="nil"/>
            </w:tcBorders>
            <w:shd w:val="clear" w:color="000000" w:fill="FFFFFF"/>
            <w:noWrap/>
            <w:vAlign w:val="bottom"/>
            <w:hideMark/>
          </w:tcPr>
          <w:p w14:paraId="519C515E" w14:textId="77777777" w:rsidR="00B9666C" w:rsidRPr="00721E8E" w:rsidRDefault="00B9666C" w:rsidP="00B9666C">
            <w:pPr>
              <w:spacing w:after="0" w:line="240" w:lineRule="auto"/>
              <w:jc w:val="right"/>
              <w:rPr>
                <w:rFonts w:cs="Arial"/>
                <w:color w:val="000000"/>
                <w:sz w:val="20"/>
                <w:szCs w:val="20"/>
                <w:lang w:val="en-AU" w:eastAsia="en-AU"/>
              </w:rPr>
            </w:pPr>
            <w:r w:rsidRPr="00721E8E">
              <w:rPr>
                <w:rFonts w:cs="Arial"/>
                <w:color w:val="000000"/>
                <w:sz w:val="20"/>
                <w:szCs w:val="20"/>
                <w:lang w:val="en-AU" w:eastAsia="en-AU"/>
              </w:rPr>
              <w:t>20</w:t>
            </w:r>
          </w:p>
        </w:tc>
        <w:tc>
          <w:tcPr>
            <w:tcW w:w="1241" w:type="dxa"/>
            <w:tcBorders>
              <w:left w:val="nil"/>
              <w:bottom w:val="nil"/>
              <w:right w:val="nil"/>
            </w:tcBorders>
            <w:shd w:val="clear" w:color="000000" w:fill="FFFFFF"/>
            <w:noWrap/>
            <w:vAlign w:val="bottom"/>
            <w:hideMark/>
          </w:tcPr>
          <w:p w14:paraId="74EA5D36" w14:textId="77777777" w:rsidR="00B9666C" w:rsidRPr="00721E8E" w:rsidRDefault="00B9666C" w:rsidP="00B9666C">
            <w:pPr>
              <w:spacing w:after="0" w:line="240" w:lineRule="auto"/>
              <w:jc w:val="right"/>
              <w:rPr>
                <w:rFonts w:cs="Arial"/>
                <w:color w:val="000000"/>
                <w:sz w:val="20"/>
                <w:szCs w:val="20"/>
                <w:lang w:val="en-AU" w:eastAsia="en-AU"/>
              </w:rPr>
            </w:pPr>
            <w:r w:rsidRPr="00721E8E">
              <w:rPr>
                <w:rFonts w:cs="Arial"/>
                <w:color w:val="000000"/>
                <w:sz w:val="20"/>
                <w:szCs w:val="20"/>
                <w:lang w:val="en-AU" w:eastAsia="en-AU"/>
              </w:rPr>
              <w:t>50</w:t>
            </w:r>
          </w:p>
        </w:tc>
        <w:tc>
          <w:tcPr>
            <w:tcW w:w="1240" w:type="dxa"/>
            <w:tcBorders>
              <w:left w:val="nil"/>
              <w:bottom w:val="nil"/>
              <w:right w:val="nil"/>
            </w:tcBorders>
            <w:shd w:val="clear" w:color="000000" w:fill="FFFFFF"/>
            <w:noWrap/>
            <w:vAlign w:val="bottom"/>
            <w:hideMark/>
          </w:tcPr>
          <w:p w14:paraId="5E06C731" w14:textId="3F0B7AEA" w:rsidR="00B9666C" w:rsidRPr="00721E8E" w:rsidRDefault="00B9666C" w:rsidP="00B9666C">
            <w:pPr>
              <w:spacing w:after="0" w:line="240" w:lineRule="auto"/>
              <w:jc w:val="right"/>
              <w:rPr>
                <w:rFonts w:cs="Arial"/>
                <w:color w:val="000000"/>
                <w:sz w:val="20"/>
                <w:szCs w:val="20"/>
                <w:lang w:val="en-AU" w:eastAsia="en-AU"/>
              </w:rPr>
            </w:pPr>
            <w:r w:rsidRPr="00721E8E">
              <w:rPr>
                <w:rFonts w:cs="Arial"/>
                <w:color w:val="000000"/>
                <w:sz w:val="20"/>
                <w:szCs w:val="20"/>
                <w:lang w:val="en-AU" w:eastAsia="en-AU"/>
              </w:rPr>
              <w:t>42</w:t>
            </w:r>
          </w:p>
        </w:tc>
        <w:tc>
          <w:tcPr>
            <w:tcW w:w="1241" w:type="dxa"/>
            <w:tcBorders>
              <w:left w:val="nil"/>
              <w:bottom w:val="nil"/>
              <w:right w:val="single" w:sz="4" w:space="0" w:color="auto"/>
            </w:tcBorders>
            <w:shd w:val="clear" w:color="000000" w:fill="FFFFFF"/>
            <w:noWrap/>
            <w:vAlign w:val="bottom"/>
            <w:hideMark/>
          </w:tcPr>
          <w:p w14:paraId="45149644" w14:textId="77777777" w:rsidR="00B9666C" w:rsidRPr="00721E8E" w:rsidRDefault="00B9666C" w:rsidP="00B9666C">
            <w:pPr>
              <w:spacing w:after="0" w:line="240" w:lineRule="auto"/>
              <w:jc w:val="right"/>
              <w:rPr>
                <w:rFonts w:cs="Arial"/>
                <w:color w:val="000000"/>
                <w:sz w:val="20"/>
                <w:szCs w:val="20"/>
                <w:lang w:val="en-AU" w:eastAsia="en-AU"/>
              </w:rPr>
            </w:pPr>
            <w:r w:rsidRPr="00721E8E">
              <w:rPr>
                <w:rFonts w:cs="Arial"/>
                <w:color w:val="000000"/>
                <w:sz w:val="20"/>
                <w:szCs w:val="20"/>
                <w:lang w:val="en-AU" w:eastAsia="en-AU"/>
              </w:rPr>
              <w:t>105</w:t>
            </w:r>
          </w:p>
        </w:tc>
        <w:tc>
          <w:tcPr>
            <w:tcW w:w="850" w:type="dxa"/>
            <w:tcBorders>
              <w:left w:val="single" w:sz="4" w:space="0" w:color="auto"/>
              <w:bottom w:val="nil"/>
            </w:tcBorders>
            <w:shd w:val="clear" w:color="000000" w:fill="FFFFFF"/>
            <w:noWrap/>
            <w:vAlign w:val="bottom"/>
            <w:hideMark/>
          </w:tcPr>
          <w:p w14:paraId="41D58505" w14:textId="77777777" w:rsidR="00B9666C" w:rsidRPr="00721E8E" w:rsidRDefault="00B9666C" w:rsidP="00B9666C">
            <w:pPr>
              <w:spacing w:after="0" w:line="240" w:lineRule="auto"/>
              <w:jc w:val="right"/>
              <w:rPr>
                <w:rFonts w:cs="Arial"/>
                <w:color w:val="000000"/>
                <w:sz w:val="20"/>
                <w:szCs w:val="20"/>
                <w:lang w:val="en-AU" w:eastAsia="en-AU"/>
              </w:rPr>
            </w:pPr>
            <w:r w:rsidRPr="00721E8E">
              <w:rPr>
                <w:rFonts w:cs="Arial"/>
                <w:color w:val="000000"/>
                <w:sz w:val="20"/>
                <w:szCs w:val="20"/>
                <w:lang w:val="en-AU" w:eastAsia="en-AU"/>
              </w:rPr>
              <w:t>217</w:t>
            </w:r>
          </w:p>
        </w:tc>
      </w:tr>
      <w:tr w:rsidR="00A57061" w:rsidRPr="00721E8E" w14:paraId="31E5B84C" w14:textId="77777777" w:rsidTr="004C157D">
        <w:trPr>
          <w:trHeight w:val="250"/>
        </w:trPr>
        <w:tc>
          <w:tcPr>
            <w:tcW w:w="3397" w:type="dxa"/>
            <w:tcBorders>
              <w:top w:val="nil"/>
              <w:bottom w:val="nil"/>
              <w:right w:val="nil"/>
            </w:tcBorders>
            <w:shd w:val="clear" w:color="000000" w:fill="FFFFFF"/>
            <w:noWrap/>
            <w:vAlign w:val="bottom"/>
            <w:hideMark/>
          </w:tcPr>
          <w:p w14:paraId="0412F027" w14:textId="77777777" w:rsidR="00B9666C" w:rsidRPr="00721E8E" w:rsidRDefault="00B9666C" w:rsidP="00B9666C">
            <w:pPr>
              <w:spacing w:after="0" w:line="240" w:lineRule="auto"/>
              <w:rPr>
                <w:rFonts w:cs="Arial"/>
                <w:color w:val="000000"/>
                <w:sz w:val="20"/>
                <w:szCs w:val="20"/>
                <w:lang w:val="en-AU" w:eastAsia="en-AU"/>
              </w:rPr>
            </w:pPr>
            <w:r w:rsidRPr="00721E8E">
              <w:rPr>
                <w:rFonts w:cs="Arial"/>
                <w:color w:val="000000"/>
                <w:sz w:val="20"/>
                <w:szCs w:val="20"/>
                <w:lang w:val="en-AU" w:eastAsia="en-AU"/>
              </w:rPr>
              <w:t>Supported Employment</w:t>
            </w:r>
          </w:p>
        </w:tc>
        <w:tc>
          <w:tcPr>
            <w:tcW w:w="1240" w:type="dxa"/>
            <w:tcBorders>
              <w:top w:val="nil"/>
              <w:left w:val="nil"/>
              <w:bottom w:val="nil"/>
              <w:right w:val="nil"/>
            </w:tcBorders>
            <w:shd w:val="clear" w:color="000000" w:fill="FFFFFF"/>
            <w:noWrap/>
            <w:vAlign w:val="bottom"/>
            <w:hideMark/>
          </w:tcPr>
          <w:p w14:paraId="70F12AD5" w14:textId="77777777" w:rsidR="00B9666C" w:rsidRPr="00721E8E" w:rsidRDefault="00B9666C" w:rsidP="00B9666C">
            <w:pPr>
              <w:spacing w:after="0" w:line="240" w:lineRule="auto"/>
              <w:jc w:val="right"/>
              <w:rPr>
                <w:rFonts w:cs="Arial"/>
                <w:color w:val="000000"/>
                <w:sz w:val="20"/>
                <w:szCs w:val="20"/>
                <w:lang w:val="en-AU" w:eastAsia="en-AU"/>
              </w:rPr>
            </w:pPr>
            <w:r w:rsidRPr="00721E8E">
              <w:rPr>
                <w:rFonts w:cs="Arial"/>
                <w:color w:val="000000"/>
                <w:sz w:val="20"/>
                <w:szCs w:val="20"/>
                <w:lang w:val="en-AU" w:eastAsia="en-AU"/>
              </w:rPr>
              <w:t>&lt;11</w:t>
            </w:r>
          </w:p>
        </w:tc>
        <w:tc>
          <w:tcPr>
            <w:tcW w:w="1241" w:type="dxa"/>
            <w:tcBorders>
              <w:top w:val="nil"/>
              <w:left w:val="nil"/>
              <w:bottom w:val="nil"/>
              <w:right w:val="nil"/>
            </w:tcBorders>
            <w:shd w:val="clear" w:color="000000" w:fill="FFFFFF"/>
            <w:noWrap/>
            <w:vAlign w:val="bottom"/>
            <w:hideMark/>
          </w:tcPr>
          <w:p w14:paraId="6F052915" w14:textId="77777777" w:rsidR="00B9666C" w:rsidRPr="00721E8E" w:rsidRDefault="00B9666C" w:rsidP="00B9666C">
            <w:pPr>
              <w:spacing w:after="0" w:line="240" w:lineRule="auto"/>
              <w:jc w:val="right"/>
              <w:rPr>
                <w:rFonts w:cs="Arial"/>
                <w:color w:val="000000"/>
                <w:sz w:val="20"/>
                <w:szCs w:val="20"/>
                <w:lang w:val="en-AU" w:eastAsia="en-AU"/>
              </w:rPr>
            </w:pPr>
            <w:r w:rsidRPr="00721E8E">
              <w:rPr>
                <w:rFonts w:cs="Arial"/>
                <w:color w:val="000000"/>
                <w:sz w:val="20"/>
                <w:szCs w:val="20"/>
                <w:lang w:val="en-AU" w:eastAsia="en-AU"/>
              </w:rPr>
              <w:t>14</w:t>
            </w:r>
          </w:p>
        </w:tc>
        <w:tc>
          <w:tcPr>
            <w:tcW w:w="1240" w:type="dxa"/>
            <w:tcBorders>
              <w:top w:val="nil"/>
              <w:left w:val="nil"/>
              <w:bottom w:val="nil"/>
              <w:right w:val="nil"/>
            </w:tcBorders>
            <w:shd w:val="clear" w:color="000000" w:fill="FFFFFF"/>
            <w:noWrap/>
            <w:vAlign w:val="bottom"/>
            <w:hideMark/>
          </w:tcPr>
          <w:p w14:paraId="340606A3" w14:textId="6015231F" w:rsidR="00B9666C" w:rsidRPr="00721E8E" w:rsidRDefault="00AB5261" w:rsidP="00B9666C">
            <w:pPr>
              <w:spacing w:after="0" w:line="240" w:lineRule="auto"/>
              <w:jc w:val="right"/>
              <w:rPr>
                <w:rFonts w:cs="Arial"/>
                <w:color w:val="000000"/>
                <w:sz w:val="20"/>
                <w:szCs w:val="20"/>
                <w:lang w:val="en-AU" w:eastAsia="en-AU"/>
              </w:rPr>
            </w:pPr>
            <w:r w:rsidRPr="00C56D9F">
              <w:rPr>
                <w:rFonts w:cs="Arial"/>
                <w:noProof/>
                <w:color w:val="000000" w:themeColor="text1"/>
                <w:kern w:val="24"/>
                <w:szCs w:val="22"/>
                <w:lang w:val="en-AU" w:eastAsia="en-AU"/>
              </w:rPr>
              <mc:AlternateContent>
                <mc:Choice Requires="wps">
                  <w:drawing>
                    <wp:anchor distT="0" distB="0" distL="114300" distR="114300" simplePos="0" relativeHeight="251927552" behindDoc="0" locked="0" layoutInCell="1" allowOverlap="1" wp14:anchorId="2C75B726" wp14:editId="09DF722E">
                      <wp:simplePos x="0" y="0"/>
                      <wp:positionH relativeFrom="column">
                        <wp:posOffset>377190</wp:posOffset>
                      </wp:positionH>
                      <wp:positionV relativeFrom="paragraph">
                        <wp:posOffset>-142875</wp:posOffset>
                      </wp:positionV>
                      <wp:extent cx="317500" cy="290195"/>
                      <wp:effectExtent l="0" t="0" r="25400" b="14605"/>
                      <wp:wrapNone/>
                      <wp:docPr id="146" name="Rounded 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7500" cy="290195"/>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1B1A4D1B" id="Rounded Rectangle 15" o:spid="_x0000_s1026" alt="&quot;&quot;" style="position:absolute;margin-left:29.7pt;margin-top:-11.25pt;width:25pt;height:22.8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" filled="f" strokecolor="#8ac640" strokeweight="1.5pt">
                      <v:stroke joinstyle="miter"/>
                    </v:roundrect>
                  </w:pict>
                </mc:Fallback>
              </mc:AlternateContent>
            </w:r>
            <w:r w:rsidR="00B9666C" w:rsidRPr="00721E8E">
              <w:rPr>
                <w:rFonts w:cs="Arial"/>
                <w:color w:val="000000"/>
                <w:sz w:val="20"/>
                <w:szCs w:val="20"/>
                <w:lang w:val="en-AU" w:eastAsia="en-AU"/>
              </w:rPr>
              <w:t>&lt;11</w:t>
            </w:r>
          </w:p>
        </w:tc>
        <w:tc>
          <w:tcPr>
            <w:tcW w:w="1241" w:type="dxa"/>
            <w:tcBorders>
              <w:top w:val="nil"/>
              <w:left w:val="nil"/>
              <w:bottom w:val="nil"/>
              <w:right w:val="single" w:sz="4" w:space="0" w:color="auto"/>
            </w:tcBorders>
            <w:shd w:val="clear" w:color="000000" w:fill="FFFFFF"/>
            <w:noWrap/>
            <w:vAlign w:val="bottom"/>
            <w:hideMark/>
          </w:tcPr>
          <w:p w14:paraId="6639665E" w14:textId="77777777" w:rsidR="00B9666C" w:rsidRPr="00721E8E" w:rsidRDefault="00B9666C" w:rsidP="00B9666C">
            <w:pPr>
              <w:spacing w:after="0" w:line="240" w:lineRule="auto"/>
              <w:jc w:val="right"/>
              <w:rPr>
                <w:rFonts w:cs="Arial"/>
                <w:color w:val="000000"/>
                <w:sz w:val="20"/>
                <w:szCs w:val="20"/>
                <w:lang w:val="en-AU" w:eastAsia="en-AU"/>
              </w:rPr>
            </w:pPr>
            <w:r w:rsidRPr="00721E8E">
              <w:rPr>
                <w:rFonts w:cs="Arial"/>
                <w:color w:val="000000"/>
                <w:sz w:val="20"/>
                <w:szCs w:val="20"/>
                <w:lang w:val="en-AU" w:eastAsia="en-AU"/>
              </w:rPr>
              <w:t>19</w:t>
            </w:r>
          </w:p>
        </w:tc>
        <w:tc>
          <w:tcPr>
            <w:tcW w:w="850" w:type="dxa"/>
            <w:tcBorders>
              <w:top w:val="nil"/>
              <w:left w:val="single" w:sz="4" w:space="0" w:color="auto"/>
              <w:bottom w:val="nil"/>
            </w:tcBorders>
            <w:shd w:val="clear" w:color="000000" w:fill="FFFFFF"/>
            <w:noWrap/>
            <w:vAlign w:val="bottom"/>
            <w:hideMark/>
          </w:tcPr>
          <w:p w14:paraId="4319051B" w14:textId="77777777" w:rsidR="00B9666C" w:rsidRPr="00721E8E" w:rsidRDefault="00B9666C" w:rsidP="00B9666C">
            <w:pPr>
              <w:spacing w:after="0" w:line="240" w:lineRule="auto"/>
              <w:jc w:val="right"/>
              <w:rPr>
                <w:rFonts w:cs="Arial"/>
                <w:color w:val="000000"/>
                <w:sz w:val="20"/>
                <w:szCs w:val="20"/>
                <w:lang w:val="en-AU" w:eastAsia="en-AU"/>
              </w:rPr>
            </w:pPr>
            <w:r w:rsidRPr="00721E8E">
              <w:rPr>
                <w:rFonts w:cs="Arial"/>
                <w:color w:val="000000"/>
                <w:sz w:val="20"/>
                <w:szCs w:val="20"/>
                <w:lang w:val="en-AU" w:eastAsia="en-AU"/>
              </w:rPr>
              <w:t>48</w:t>
            </w:r>
          </w:p>
        </w:tc>
      </w:tr>
      <w:tr w:rsidR="00A57061" w:rsidRPr="00721E8E" w14:paraId="53507286" w14:textId="77777777" w:rsidTr="004C157D">
        <w:trPr>
          <w:trHeight w:val="250"/>
        </w:trPr>
        <w:tc>
          <w:tcPr>
            <w:tcW w:w="3397" w:type="dxa"/>
            <w:tcBorders>
              <w:top w:val="nil"/>
              <w:bottom w:val="nil"/>
              <w:right w:val="nil"/>
            </w:tcBorders>
            <w:shd w:val="clear" w:color="000000" w:fill="FFFFFF"/>
            <w:noWrap/>
            <w:vAlign w:val="bottom"/>
            <w:hideMark/>
          </w:tcPr>
          <w:p w14:paraId="54DC0D21" w14:textId="77777777" w:rsidR="00B9666C" w:rsidRPr="00721E8E" w:rsidRDefault="00B9666C" w:rsidP="00B9666C">
            <w:pPr>
              <w:spacing w:after="0" w:line="240" w:lineRule="auto"/>
              <w:rPr>
                <w:rFonts w:cs="Arial"/>
                <w:color w:val="000000"/>
                <w:sz w:val="20"/>
                <w:szCs w:val="20"/>
                <w:lang w:val="en-AU" w:eastAsia="en-AU"/>
              </w:rPr>
            </w:pPr>
            <w:r w:rsidRPr="00721E8E">
              <w:rPr>
                <w:rFonts w:cs="Arial"/>
                <w:color w:val="000000"/>
                <w:sz w:val="20"/>
                <w:szCs w:val="20"/>
                <w:lang w:val="en-AU" w:eastAsia="en-AU"/>
              </w:rPr>
              <w:t>Non-Employment</w:t>
            </w:r>
          </w:p>
        </w:tc>
        <w:tc>
          <w:tcPr>
            <w:tcW w:w="1240" w:type="dxa"/>
            <w:tcBorders>
              <w:top w:val="nil"/>
              <w:left w:val="nil"/>
              <w:bottom w:val="nil"/>
              <w:right w:val="nil"/>
            </w:tcBorders>
            <w:shd w:val="clear" w:color="000000" w:fill="FFFFFF"/>
            <w:noWrap/>
            <w:vAlign w:val="bottom"/>
            <w:hideMark/>
          </w:tcPr>
          <w:p w14:paraId="61BC614D" w14:textId="77777777" w:rsidR="00B9666C" w:rsidRPr="00721E8E" w:rsidRDefault="00B9666C" w:rsidP="00B9666C">
            <w:pPr>
              <w:spacing w:after="0" w:line="240" w:lineRule="auto"/>
              <w:jc w:val="right"/>
              <w:rPr>
                <w:rFonts w:cs="Arial"/>
                <w:color w:val="000000"/>
                <w:sz w:val="20"/>
                <w:szCs w:val="20"/>
                <w:lang w:val="en-AU" w:eastAsia="en-AU"/>
              </w:rPr>
            </w:pPr>
            <w:r w:rsidRPr="00721E8E">
              <w:rPr>
                <w:rFonts w:cs="Arial"/>
                <w:color w:val="000000"/>
                <w:sz w:val="20"/>
                <w:szCs w:val="20"/>
                <w:lang w:val="en-AU" w:eastAsia="en-AU"/>
              </w:rPr>
              <w:t>60</w:t>
            </w:r>
          </w:p>
        </w:tc>
        <w:tc>
          <w:tcPr>
            <w:tcW w:w="1241" w:type="dxa"/>
            <w:tcBorders>
              <w:top w:val="nil"/>
              <w:left w:val="nil"/>
              <w:bottom w:val="nil"/>
              <w:right w:val="nil"/>
            </w:tcBorders>
            <w:shd w:val="clear" w:color="000000" w:fill="FFFFFF"/>
            <w:noWrap/>
            <w:vAlign w:val="bottom"/>
            <w:hideMark/>
          </w:tcPr>
          <w:p w14:paraId="12EDB858" w14:textId="77777777" w:rsidR="00B9666C" w:rsidRPr="00721E8E" w:rsidRDefault="00B9666C" w:rsidP="00B9666C">
            <w:pPr>
              <w:spacing w:after="0" w:line="240" w:lineRule="auto"/>
              <w:jc w:val="right"/>
              <w:rPr>
                <w:rFonts w:cs="Arial"/>
                <w:color w:val="000000"/>
                <w:sz w:val="20"/>
                <w:szCs w:val="20"/>
                <w:lang w:val="en-AU" w:eastAsia="en-AU"/>
              </w:rPr>
            </w:pPr>
            <w:r w:rsidRPr="00721E8E">
              <w:rPr>
                <w:rFonts w:cs="Arial"/>
                <w:color w:val="000000"/>
                <w:sz w:val="20"/>
                <w:szCs w:val="20"/>
                <w:lang w:val="en-AU" w:eastAsia="en-AU"/>
              </w:rPr>
              <w:t>98</w:t>
            </w:r>
          </w:p>
        </w:tc>
        <w:tc>
          <w:tcPr>
            <w:tcW w:w="1240" w:type="dxa"/>
            <w:tcBorders>
              <w:top w:val="nil"/>
              <w:left w:val="nil"/>
              <w:bottom w:val="nil"/>
              <w:right w:val="nil"/>
            </w:tcBorders>
            <w:shd w:val="clear" w:color="000000" w:fill="FFFFFF"/>
            <w:noWrap/>
            <w:vAlign w:val="bottom"/>
            <w:hideMark/>
          </w:tcPr>
          <w:p w14:paraId="44C5B4A0" w14:textId="71F56AA0" w:rsidR="00B9666C" w:rsidRPr="00721E8E" w:rsidRDefault="00B9666C" w:rsidP="00B9666C">
            <w:pPr>
              <w:spacing w:after="0" w:line="240" w:lineRule="auto"/>
              <w:jc w:val="right"/>
              <w:rPr>
                <w:rFonts w:cs="Arial"/>
                <w:color w:val="000000"/>
                <w:sz w:val="20"/>
                <w:szCs w:val="20"/>
                <w:lang w:val="en-AU" w:eastAsia="en-AU"/>
              </w:rPr>
            </w:pPr>
            <w:r w:rsidRPr="00721E8E">
              <w:rPr>
                <w:rFonts w:cs="Arial"/>
                <w:color w:val="000000"/>
                <w:sz w:val="20"/>
                <w:szCs w:val="20"/>
                <w:lang w:val="en-AU" w:eastAsia="en-AU"/>
              </w:rPr>
              <w:t>98</w:t>
            </w:r>
          </w:p>
        </w:tc>
        <w:tc>
          <w:tcPr>
            <w:tcW w:w="1241" w:type="dxa"/>
            <w:tcBorders>
              <w:top w:val="nil"/>
              <w:left w:val="nil"/>
              <w:bottom w:val="nil"/>
              <w:right w:val="single" w:sz="4" w:space="0" w:color="auto"/>
            </w:tcBorders>
            <w:shd w:val="clear" w:color="000000" w:fill="FFFFFF"/>
            <w:noWrap/>
            <w:vAlign w:val="bottom"/>
            <w:hideMark/>
          </w:tcPr>
          <w:p w14:paraId="6FAF41DA" w14:textId="77777777" w:rsidR="00B9666C" w:rsidRPr="00721E8E" w:rsidRDefault="00B9666C" w:rsidP="00B9666C">
            <w:pPr>
              <w:spacing w:after="0" w:line="240" w:lineRule="auto"/>
              <w:jc w:val="right"/>
              <w:rPr>
                <w:rFonts w:cs="Arial"/>
                <w:color w:val="000000"/>
                <w:sz w:val="20"/>
                <w:szCs w:val="20"/>
                <w:lang w:val="en-AU" w:eastAsia="en-AU"/>
              </w:rPr>
            </w:pPr>
            <w:r w:rsidRPr="00721E8E">
              <w:rPr>
                <w:rFonts w:cs="Arial"/>
                <w:color w:val="000000"/>
                <w:sz w:val="20"/>
                <w:szCs w:val="20"/>
                <w:lang w:val="en-AU" w:eastAsia="en-AU"/>
              </w:rPr>
              <w:t>118</w:t>
            </w:r>
          </w:p>
        </w:tc>
        <w:tc>
          <w:tcPr>
            <w:tcW w:w="850" w:type="dxa"/>
            <w:tcBorders>
              <w:top w:val="nil"/>
              <w:left w:val="single" w:sz="4" w:space="0" w:color="auto"/>
              <w:bottom w:val="nil"/>
            </w:tcBorders>
            <w:shd w:val="clear" w:color="000000" w:fill="FFFFFF"/>
            <w:noWrap/>
            <w:vAlign w:val="bottom"/>
            <w:hideMark/>
          </w:tcPr>
          <w:p w14:paraId="317E3F55" w14:textId="77777777" w:rsidR="00B9666C" w:rsidRPr="00721E8E" w:rsidRDefault="00B9666C" w:rsidP="00B9666C">
            <w:pPr>
              <w:spacing w:after="0" w:line="240" w:lineRule="auto"/>
              <w:jc w:val="right"/>
              <w:rPr>
                <w:rFonts w:cs="Arial"/>
                <w:color w:val="000000"/>
                <w:sz w:val="20"/>
                <w:szCs w:val="20"/>
                <w:lang w:val="en-AU" w:eastAsia="en-AU"/>
              </w:rPr>
            </w:pPr>
            <w:r w:rsidRPr="00721E8E">
              <w:rPr>
                <w:rFonts w:cs="Arial"/>
                <w:color w:val="000000"/>
                <w:sz w:val="20"/>
                <w:szCs w:val="20"/>
                <w:lang w:val="en-AU" w:eastAsia="en-AU"/>
              </w:rPr>
              <w:t>374</w:t>
            </w:r>
          </w:p>
        </w:tc>
      </w:tr>
      <w:tr w:rsidR="00A57061" w:rsidRPr="00721E8E" w14:paraId="307C648E" w14:textId="77777777" w:rsidTr="004C157D">
        <w:trPr>
          <w:trHeight w:val="250"/>
        </w:trPr>
        <w:tc>
          <w:tcPr>
            <w:tcW w:w="3397" w:type="dxa"/>
            <w:tcBorders>
              <w:top w:val="nil"/>
              <w:right w:val="nil"/>
            </w:tcBorders>
            <w:shd w:val="clear" w:color="000000" w:fill="FFFFFF"/>
            <w:noWrap/>
            <w:vAlign w:val="bottom"/>
            <w:hideMark/>
          </w:tcPr>
          <w:p w14:paraId="504665EE" w14:textId="77777777" w:rsidR="00B9666C" w:rsidRPr="00721E8E" w:rsidRDefault="00B9666C" w:rsidP="00B9666C">
            <w:pPr>
              <w:spacing w:after="0" w:line="240" w:lineRule="auto"/>
              <w:rPr>
                <w:rFonts w:cs="Arial"/>
                <w:color w:val="000000"/>
                <w:sz w:val="20"/>
                <w:szCs w:val="20"/>
                <w:lang w:val="en-AU" w:eastAsia="en-AU"/>
              </w:rPr>
            </w:pPr>
            <w:r w:rsidRPr="00721E8E">
              <w:rPr>
                <w:rFonts w:cs="Arial"/>
                <w:color w:val="000000"/>
                <w:sz w:val="20"/>
                <w:szCs w:val="20"/>
                <w:lang w:val="en-AU" w:eastAsia="en-AU"/>
              </w:rPr>
              <w:t>Not populated</w:t>
            </w:r>
          </w:p>
        </w:tc>
        <w:tc>
          <w:tcPr>
            <w:tcW w:w="1240" w:type="dxa"/>
            <w:tcBorders>
              <w:top w:val="nil"/>
              <w:left w:val="nil"/>
              <w:right w:val="nil"/>
            </w:tcBorders>
            <w:shd w:val="clear" w:color="000000" w:fill="FFFFFF"/>
            <w:noWrap/>
            <w:vAlign w:val="bottom"/>
            <w:hideMark/>
          </w:tcPr>
          <w:p w14:paraId="0BE148BB" w14:textId="77777777" w:rsidR="00B9666C" w:rsidRPr="00721E8E" w:rsidRDefault="00B9666C" w:rsidP="00B9666C">
            <w:pPr>
              <w:spacing w:after="0" w:line="240" w:lineRule="auto"/>
              <w:jc w:val="right"/>
              <w:rPr>
                <w:rFonts w:cs="Arial"/>
                <w:color w:val="000000"/>
                <w:sz w:val="20"/>
                <w:szCs w:val="20"/>
                <w:lang w:val="en-AU" w:eastAsia="en-AU"/>
              </w:rPr>
            </w:pPr>
            <w:r w:rsidRPr="00721E8E">
              <w:rPr>
                <w:rFonts w:cs="Arial"/>
                <w:color w:val="000000"/>
                <w:sz w:val="20"/>
                <w:szCs w:val="20"/>
                <w:lang w:val="en-AU" w:eastAsia="en-AU"/>
              </w:rPr>
              <w:t>28</w:t>
            </w:r>
          </w:p>
        </w:tc>
        <w:tc>
          <w:tcPr>
            <w:tcW w:w="1241" w:type="dxa"/>
            <w:tcBorders>
              <w:top w:val="nil"/>
              <w:left w:val="nil"/>
              <w:right w:val="nil"/>
            </w:tcBorders>
            <w:shd w:val="clear" w:color="000000" w:fill="FFFFFF"/>
            <w:noWrap/>
            <w:vAlign w:val="bottom"/>
            <w:hideMark/>
          </w:tcPr>
          <w:p w14:paraId="5CAFF27E" w14:textId="77777777" w:rsidR="00B9666C" w:rsidRPr="00721E8E" w:rsidRDefault="00B9666C" w:rsidP="00B9666C">
            <w:pPr>
              <w:spacing w:after="0" w:line="240" w:lineRule="auto"/>
              <w:jc w:val="right"/>
              <w:rPr>
                <w:rFonts w:cs="Arial"/>
                <w:color w:val="000000"/>
                <w:sz w:val="20"/>
                <w:szCs w:val="20"/>
                <w:lang w:val="en-AU" w:eastAsia="en-AU"/>
              </w:rPr>
            </w:pPr>
            <w:r w:rsidRPr="00721E8E">
              <w:rPr>
                <w:rFonts w:cs="Arial"/>
                <w:color w:val="000000"/>
                <w:sz w:val="20"/>
                <w:szCs w:val="20"/>
                <w:lang w:val="en-AU" w:eastAsia="en-AU"/>
              </w:rPr>
              <w:t>42</w:t>
            </w:r>
          </w:p>
        </w:tc>
        <w:tc>
          <w:tcPr>
            <w:tcW w:w="1240" w:type="dxa"/>
            <w:tcBorders>
              <w:top w:val="nil"/>
              <w:left w:val="nil"/>
              <w:right w:val="nil"/>
            </w:tcBorders>
            <w:shd w:val="clear" w:color="000000" w:fill="FFFFFF"/>
            <w:noWrap/>
            <w:vAlign w:val="bottom"/>
            <w:hideMark/>
          </w:tcPr>
          <w:p w14:paraId="64F6AD54" w14:textId="549DAF78" w:rsidR="00B9666C" w:rsidRPr="00721E8E" w:rsidRDefault="00B9666C" w:rsidP="00B9666C">
            <w:pPr>
              <w:spacing w:after="0" w:line="240" w:lineRule="auto"/>
              <w:jc w:val="right"/>
              <w:rPr>
                <w:rFonts w:cs="Arial"/>
                <w:color w:val="000000"/>
                <w:sz w:val="20"/>
                <w:szCs w:val="20"/>
                <w:lang w:val="en-AU" w:eastAsia="en-AU"/>
              </w:rPr>
            </w:pPr>
            <w:r w:rsidRPr="00721E8E">
              <w:rPr>
                <w:rFonts w:cs="Arial"/>
                <w:color w:val="000000"/>
                <w:sz w:val="20"/>
                <w:szCs w:val="20"/>
                <w:lang w:val="en-AU" w:eastAsia="en-AU"/>
              </w:rPr>
              <w:t>42</w:t>
            </w:r>
          </w:p>
        </w:tc>
        <w:tc>
          <w:tcPr>
            <w:tcW w:w="1241" w:type="dxa"/>
            <w:tcBorders>
              <w:top w:val="nil"/>
              <w:left w:val="nil"/>
              <w:right w:val="single" w:sz="4" w:space="0" w:color="auto"/>
            </w:tcBorders>
            <w:shd w:val="clear" w:color="000000" w:fill="FFFFFF"/>
            <w:noWrap/>
            <w:vAlign w:val="bottom"/>
            <w:hideMark/>
          </w:tcPr>
          <w:p w14:paraId="66645C62" w14:textId="77777777" w:rsidR="00B9666C" w:rsidRPr="00721E8E" w:rsidRDefault="00B9666C" w:rsidP="00B9666C">
            <w:pPr>
              <w:spacing w:after="0" w:line="240" w:lineRule="auto"/>
              <w:jc w:val="right"/>
              <w:rPr>
                <w:rFonts w:cs="Arial"/>
                <w:color w:val="000000"/>
                <w:sz w:val="20"/>
                <w:szCs w:val="20"/>
                <w:lang w:val="en-AU" w:eastAsia="en-AU"/>
              </w:rPr>
            </w:pPr>
            <w:r w:rsidRPr="00721E8E">
              <w:rPr>
                <w:rFonts w:cs="Arial"/>
                <w:color w:val="000000"/>
                <w:sz w:val="20"/>
                <w:szCs w:val="20"/>
                <w:lang w:val="en-AU" w:eastAsia="en-AU"/>
              </w:rPr>
              <w:t>66</w:t>
            </w:r>
          </w:p>
        </w:tc>
        <w:tc>
          <w:tcPr>
            <w:tcW w:w="850" w:type="dxa"/>
            <w:tcBorders>
              <w:top w:val="nil"/>
              <w:left w:val="single" w:sz="4" w:space="0" w:color="auto"/>
            </w:tcBorders>
            <w:shd w:val="clear" w:color="000000" w:fill="FFFFFF"/>
            <w:noWrap/>
            <w:vAlign w:val="bottom"/>
            <w:hideMark/>
          </w:tcPr>
          <w:p w14:paraId="333918E2" w14:textId="77777777" w:rsidR="00B9666C" w:rsidRPr="00721E8E" w:rsidRDefault="00B9666C" w:rsidP="00B9666C">
            <w:pPr>
              <w:spacing w:after="0" w:line="240" w:lineRule="auto"/>
              <w:jc w:val="right"/>
              <w:rPr>
                <w:rFonts w:cs="Arial"/>
                <w:color w:val="000000"/>
                <w:sz w:val="20"/>
                <w:szCs w:val="20"/>
                <w:lang w:val="en-AU" w:eastAsia="en-AU"/>
              </w:rPr>
            </w:pPr>
            <w:r w:rsidRPr="00721E8E">
              <w:rPr>
                <w:rFonts w:cs="Arial"/>
                <w:color w:val="000000"/>
                <w:sz w:val="20"/>
                <w:szCs w:val="20"/>
                <w:lang w:val="en-AU" w:eastAsia="en-AU"/>
              </w:rPr>
              <w:t>178</w:t>
            </w:r>
          </w:p>
        </w:tc>
      </w:tr>
    </w:tbl>
    <w:p w14:paraId="0F0BBA6D" w14:textId="77777777" w:rsidR="00DC12E8" w:rsidRDefault="00DC12E8" w:rsidP="001561E7">
      <w:pPr>
        <w:rPr>
          <w:rFonts w:cs="Arial"/>
          <w:color w:val="000000" w:themeColor="text1"/>
          <w:kern w:val="24"/>
          <w:szCs w:val="22"/>
        </w:rPr>
      </w:pPr>
    </w:p>
    <w:p w14:paraId="20DA892F" w14:textId="2A07663B" w:rsidR="00101E60" w:rsidRDefault="00C56D9F" w:rsidP="001561E7">
      <w:pPr>
        <w:rPr>
          <w:rFonts w:cs="Arial"/>
          <w:color w:val="000000" w:themeColor="text1"/>
          <w:kern w:val="24"/>
          <w:szCs w:val="22"/>
        </w:rPr>
      </w:pPr>
      <w:r>
        <w:rPr>
          <w:rFonts w:cs="Arial"/>
          <w:color w:val="000000" w:themeColor="text1"/>
          <w:kern w:val="24"/>
          <w:szCs w:val="22"/>
        </w:rPr>
        <w:t>The number finishing</w:t>
      </w:r>
      <w:r w:rsidR="0077770F">
        <w:rPr>
          <w:rFonts w:cs="Arial"/>
          <w:color w:val="000000" w:themeColor="text1"/>
          <w:kern w:val="24"/>
          <w:szCs w:val="22"/>
        </w:rPr>
        <w:t xml:space="preserve"> </w:t>
      </w:r>
      <w:r w:rsidR="00A06813">
        <w:rPr>
          <w:rFonts w:cs="Arial"/>
          <w:color w:val="000000" w:themeColor="text1"/>
          <w:kern w:val="24"/>
          <w:szCs w:val="22"/>
        </w:rPr>
        <w:t>e</w:t>
      </w:r>
      <w:r w:rsidR="0077770F">
        <w:rPr>
          <w:rFonts w:cs="Arial"/>
          <w:color w:val="000000" w:themeColor="text1"/>
          <w:kern w:val="24"/>
          <w:szCs w:val="22"/>
        </w:rPr>
        <w:t xml:space="preserve">mployment </w:t>
      </w:r>
      <w:r w:rsidR="00A06813">
        <w:rPr>
          <w:rFonts w:cs="Arial"/>
          <w:color w:val="000000" w:themeColor="text1"/>
          <w:kern w:val="24"/>
          <w:szCs w:val="22"/>
        </w:rPr>
        <w:t>s</w:t>
      </w:r>
      <w:r w:rsidR="0077770F">
        <w:rPr>
          <w:rFonts w:cs="Arial"/>
          <w:color w:val="000000" w:themeColor="text1"/>
          <w:kern w:val="24"/>
          <w:szCs w:val="22"/>
        </w:rPr>
        <w:t>upports</w:t>
      </w:r>
      <w:r>
        <w:rPr>
          <w:rFonts w:cs="Arial"/>
          <w:color w:val="000000" w:themeColor="text1"/>
          <w:kern w:val="24"/>
          <w:szCs w:val="22"/>
        </w:rPr>
        <w:t xml:space="preserve"> with open or supported employment </w:t>
      </w:r>
      <w:r w:rsidR="002C2E2E">
        <w:rPr>
          <w:rFonts w:cs="Arial"/>
          <w:color w:val="000000" w:themeColor="text1"/>
          <w:kern w:val="24"/>
          <w:szCs w:val="22"/>
        </w:rPr>
        <w:t>was</w:t>
      </w:r>
      <w:r>
        <w:rPr>
          <w:rFonts w:cs="Arial"/>
          <w:color w:val="000000" w:themeColor="text1"/>
          <w:kern w:val="24"/>
          <w:szCs w:val="22"/>
        </w:rPr>
        <w:t xml:space="preserve"> lower in July to September, which coincided with the COVID-19 Delta variant outbreaks and lockdowns (mainly in NSW and VIC).</w:t>
      </w:r>
    </w:p>
    <w:p w14:paraId="7CC315C5" w14:textId="19CCFAC5" w:rsidR="00D02887" w:rsidRDefault="00594B68" w:rsidP="001561E7">
      <w:pPr>
        <w:rPr>
          <w:rFonts w:cs="Arial"/>
          <w:color w:val="000000" w:themeColor="text1"/>
          <w:kern w:val="24"/>
          <w:szCs w:val="22"/>
        </w:rPr>
      </w:pPr>
      <w:r>
        <w:rPr>
          <w:rFonts w:cs="Arial"/>
          <w:color w:val="000000" w:themeColor="text1"/>
          <w:kern w:val="24"/>
          <w:szCs w:val="22"/>
        </w:rPr>
        <w:t xml:space="preserve">This </w:t>
      </w:r>
      <w:r w:rsidR="002C2E2E">
        <w:rPr>
          <w:rFonts w:cs="Arial"/>
          <w:color w:val="000000" w:themeColor="text1"/>
          <w:kern w:val="24"/>
          <w:szCs w:val="22"/>
        </w:rPr>
        <w:t>was</w:t>
      </w:r>
      <w:r>
        <w:rPr>
          <w:rFonts w:cs="Arial"/>
          <w:color w:val="000000" w:themeColor="text1"/>
          <w:kern w:val="24"/>
          <w:szCs w:val="22"/>
        </w:rPr>
        <w:t xml:space="preserve"> followed by </w:t>
      </w:r>
      <w:r w:rsidR="00030980">
        <w:rPr>
          <w:rFonts w:cs="Arial"/>
          <w:color w:val="000000" w:themeColor="text1"/>
          <w:kern w:val="24"/>
          <w:szCs w:val="22"/>
        </w:rPr>
        <w:t xml:space="preserve">a rebound </w:t>
      </w:r>
      <w:r w:rsidR="00101E60">
        <w:rPr>
          <w:rFonts w:cs="Arial"/>
          <w:color w:val="000000" w:themeColor="text1"/>
          <w:kern w:val="24"/>
          <w:szCs w:val="22"/>
        </w:rPr>
        <w:t xml:space="preserve">in </w:t>
      </w:r>
      <w:r>
        <w:rPr>
          <w:rFonts w:cs="Arial"/>
          <w:color w:val="000000" w:themeColor="text1"/>
          <w:kern w:val="24"/>
          <w:szCs w:val="22"/>
        </w:rPr>
        <w:t>October to December</w:t>
      </w:r>
      <w:r w:rsidR="00101E60">
        <w:rPr>
          <w:rFonts w:cs="Arial"/>
          <w:color w:val="000000" w:themeColor="text1"/>
          <w:kern w:val="24"/>
          <w:szCs w:val="22"/>
        </w:rPr>
        <w:t>, which coincided with the end of lockdowns.</w:t>
      </w:r>
    </w:p>
    <w:p w14:paraId="6DAB8078" w14:textId="16AD0323" w:rsidR="00D02887" w:rsidRPr="00813B75" w:rsidRDefault="00813B75" w:rsidP="00813B75">
      <w:pPr>
        <w:rPr>
          <w:rFonts w:cs="Arial"/>
          <w:color w:val="000000" w:themeColor="text1"/>
          <w:kern w:val="24"/>
          <w:szCs w:val="22"/>
        </w:rPr>
      </w:pPr>
      <w:r w:rsidRPr="00687753">
        <w:rPr>
          <w:noProof/>
          <w:lang w:val="en-AU" w:eastAsia="en-AU"/>
        </w:rPr>
        <w:lastRenderedPageBreak/>
        <mc:AlternateContent>
          <mc:Choice Requires="wps">
            <w:drawing>
              <wp:anchor distT="0" distB="0" distL="114300" distR="114300" simplePos="0" relativeHeight="251929600" behindDoc="0" locked="0" layoutInCell="1" allowOverlap="1" wp14:anchorId="6CF59844" wp14:editId="5C2C0F4C">
                <wp:simplePos x="0" y="0"/>
                <wp:positionH relativeFrom="column">
                  <wp:posOffset>3366770</wp:posOffset>
                </wp:positionH>
                <wp:positionV relativeFrom="paragraph">
                  <wp:posOffset>589915</wp:posOffset>
                </wp:positionV>
                <wp:extent cx="381000" cy="228600"/>
                <wp:effectExtent l="0" t="0" r="19050" b="19050"/>
                <wp:wrapNone/>
                <wp:docPr id="147" name="Rounded Rectangle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81000" cy="228600"/>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oundrect w14:anchorId="1D7C63BC" id="Rounded Rectangle 14" o:spid="_x0000_s1026" alt="&quot;&quot;" style="position:absolute;margin-left:265.1pt;margin-top:46.45pt;width:30pt;height:18pt;z-index:251929600;visibility:visible;mso-wrap-style:square;mso-wrap-distance-left:9pt;mso-wrap-distance-top:0;mso-wrap-distance-right:9pt;mso-wrap-distance-bottom:0;mso-position-horizontal:absolute;mso-position-horizontal-relative:text;mso-position-vertical:absolute;mso-position-vertical-relative:text;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" filled="f" strokecolor="#8ac640" strokeweight="1.5pt">
                <v:stroke joinstyle="miter"/>
              </v:roundrect>
            </w:pict>
          </mc:Fallback>
        </mc:AlternateContent>
      </w:r>
      <w:r w:rsidRPr="00687753">
        <w:rPr>
          <w:noProof/>
          <w:lang w:val="en-AU" w:eastAsia="en-AU"/>
        </w:rPr>
        <mc:AlternateContent>
          <mc:Choice Requires="wps">
            <w:drawing>
              <wp:anchor distT="0" distB="0" distL="114300" distR="114300" simplePos="0" relativeHeight="251931648" behindDoc="0" locked="0" layoutInCell="1" allowOverlap="1" wp14:anchorId="282EB3EC" wp14:editId="2153C67B">
                <wp:simplePos x="0" y="0"/>
                <wp:positionH relativeFrom="column">
                  <wp:posOffset>2056765</wp:posOffset>
                </wp:positionH>
                <wp:positionV relativeFrom="paragraph">
                  <wp:posOffset>1108710</wp:posOffset>
                </wp:positionV>
                <wp:extent cx="381000" cy="228600"/>
                <wp:effectExtent l="0" t="0" r="19050" b="19050"/>
                <wp:wrapNone/>
                <wp:docPr id="148" name="Rounded Rectangle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81000" cy="228600"/>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oundrect w14:anchorId="1EEE5C7D" id="Rounded Rectangle 14" o:spid="_x0000_s1026" alt="&quot;&quot;" style="position:absolute;margin-left:161.95pt;margin-top:87.3pt;width:30pt;height:18pt;z-index:251931648;visibility:visible;mso-wrap-style:square;mso-wrap-distance-left:9pt;mso-wrap-distance-top:0;mso-wrap-distance-right:9pt;mso-wrap-distance-bottom:0;mso-position-horizontal:absolute;mso-position-horizontal-relative:text;mso-position-vertical:absolute;mso-position-vertical-relative:text;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" filled="f" strokecolor="#8ac640" strokeweight="1.5pt">
                <v:stroke joinstyle="miter"/>
              </v:roundrect>
            </w:pict>
          </mc:Fallback>
        </mc:AlternateContent>
      </w:r>
      <w:r>
        <w:rPr>
          <w:noProof/>
          <w:lang w:val="en-AU" w:eastAsia="en-AU"/>
        </w:rPr>
        <w:drawing>
          <wp:inline distT="0" distB="0" distL="0" distR="0" wp14:anchorId="567FD0ED" wp14:editId="4435C735">
            <wp:extent cx="5040000" cy="2880000"/>
            <wp:effectExtent l="0" t="0" r="8255" b="0"/>
            <wp:docPr id="54" name="Chart 54" descr="Final Outcomes (upon exiting employment support). January to December 2021.&#10;&#10;Open employment. 27%.&#10;Supported employment. 6%.&#10;Non-employment. 46%.&#10;Not populated. 22%.">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C864463" w14:textId="00ADA9CA" w:rsidR="00743F45" w:rsidRDefault="00743F45" w:rsidP="00743F45">
      <w:pPr>
        <w:rPr>
          <w:rFonts w:cs="Arial"/>
          <w:color w:val="000000" w:themeColor="text1"/>
          <w:kern w:val="24"/>
          <w:szCs w:val="22"/>
        </w:rPr>
      </w:pPr>
      <w:r w:rsidRPr="00101E60">
        <w:rPr>
          <w:rFonts w:cs="Arial"/>
          <w:color w:val="000000" w:themeColor="text1"/>
          <w:kern w:val="24"/>
          <w:szCs w:val="22"/>
        </w:rPr>
        <w:t xml:space="preserve">From January to </w:t>
      </w:r>
      <w:r w:rsidR="00B07C3E" w:rsidRPr="006357EA">
        <w:rPr>
          <w:rFonts w:cs="Arial"/>
          <w:color w:val="000000" w:themeColor="text1"/>
          <w:kern w:val="24"/>
          <w:szCs w:val="22"/>
        </w:rPr>
        <w:t>December</w:t>
      </w:r>
      <w:r w:rsidR="00B07C3E" w:rsidRPr="00101E60">
        <w:rPr>
          <w:rFonts w:cs="Arial"/>
          <w:color w:val="000000" w:themeColor="text1"/>
          <w:kern w:val="24"/>
          <w:szCs w:val="22"/>
        </w:rPr>
        <w:t xml:space="preserve"> </w:t>
      </w:r>
      <w:r w:rsidRPr="00101E60">
        <w:rPr>
          <w:rFonts w:cs="Arial"/>
          <w:color w:val="000000" w:themeColor="text1"/>
          <w:kern w:val="24"/>
          <w:szCs w:val="22"/>
        </w:rPr>
        <w:t xml:space="preserve">2021, around a </w:t>
      </w:r>
      <w:r w:rsidR="00101E60" w:rsidRPr="00101E60">
        <w:rPr>
          <w:rFonts w:cs="Arial"/>
          <w:color w:val="000000" w:themeColor="text1"/>
          <w:kern w:val="24"/>
          <w:szCs w:val="22"/>
        </w:rPr>
        <w:t xml:space="preserve">third </w:t>
      </w:r>
      <w:r w:rsidRPr="00101E60">
        <w:rPr>
          <w:rFonts w:cs="Arial"/>
          <w:color w:val="000000" w:themeColor="text1"/>
          <w:kern w:val="24"/>
          <w:szCs w:val="22"/>
        </w:rPr>
        <w:t xml:space="preserve">of participants finished </w:t>
      </w:r>
      <w:r w:rsidR="00A06813">
        <w:rPr>
          <w:rFonts w:cs="Arial"/>
          <w:color w:val="000000" w:themeColor="text1"/>
          <w:kern w:val="24"/>
          <w:szCs w:val="22"/>
        </w:rPr>
        <w:t>e</w:t>
      </w:r>
      <w:r w:rsidRPr="00101E60">
        <w:rPr>
          <w:rFonts w:cs="Arial"/>
          <w:color w:val="000000" w:themeColor="text1"/>
          <w:kern w:val="24"/>
          <w:szCs w:val="22"/>
        </w:rPr>
        <w:t xml:space="preserve">mployment </w:t>
      </w:r>
      <w:r w:rsidR="00A06813">
        <w:rPr>
          <w:rFonts w:cs="Arial"/>
          <w:color w:val="000000" w:themeColor="text1"/>
          <w:kern w:val="24"/>
          <w:szCs w:val="22"/>
        </w:rPr>
        <w:t>s</w:t>
      </w:r>
      <w:r w:rsidRPr="00101E60">
        <w:rPr>
          <w:rFonts w:cs="Arial"/>
          <w:color w:val="000000" w:themeColor="text1"/>
          <w:kern w:val="24"/>
          <w:szCs w:val="22"/>
        </w:rPr>
        <w:t>upport with open or supported employment</w:t>
      </w:r>
      <w:r w:rsidR="00101E60" w:rsidRPr="00101E60">
        <w:rPr>
          <w:rFonts w:cs="Arial"/>
          <w:color w:val="000000" w:themeColor="text1"/>
          <w:kern w:val="24"/>
          <w:szCs w:val="22"/>
        </w:rPr>
        <w:t>.</w:t>
      </w:r>
    </w:p>
    <w:p w14:paraId="090B62D3" w14:textId="17AF27EA" w:rsidR="00162EF1" w:rsidRPr="00187E6D" w:rsidRDefault="00187E6D" w:rsidP="00187E6D">
      <w:pPr>
        <w:tabs>
          <w:tab w:val="left" w:pos="3195"/>
        </w:tabs>
        <w:rPr>
          <w:rFonts w:cs="Arial"/>
          <w:b/>
          <w:bCs/>
          <w:szCs w:val="22"/>
        </w:rPr>
      </w:pPr>
      <w:r w:rsidRPr="00456B7C">
        <w:rPr>
          <w:rFonts w:cs="Arial"/>
          <w:b/>
          <w:bCs/>
          <w:szCs w:val="22"/>
        </w:rPr>
        <w:t>Final outcomes (upon exiting employment support) - %</w:t>
      </w:r>
      <w:r w:rsidR="009B0AE8">
        <w:rPr>
          <w:rFonts w:cs="Arial"/>
          <w:b/>
          <w:bCs/>
          <w:szCs w:val="22"/>
        </w:rPr>
        <w:t xml:space="preserve"> </w:t>
      </w:r>
      <w:r w:rsidRPr="00456B7C">
        <w:rPr>
          <w:rFonts w:cs="Arial"/>
          <w:b/>
          <w:bCs/>
          <w:szCs w:val="22"/>
        </w:rPr>
        <w:t>of participants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240"/>
        <w:gridCol w:w="1241"/>
        <w:gridCol w:w="1240"/>
        <w:gridCol w:w="1241"/>
        <w:gridCol w:w="850"/>
      </w:tblGrid>
      <w:tr w:rsidR="003644E2" w:rsidRPr="00187E6D" w14:paraId="2A6338B4" w14:textId="77777777" w:rsidTr="00C71CD4">
        <w:trPr>
          <w:trHeight w:val="260"/>
        </w:trPr>
        <w:tc>
          <w:tcPr>
            <w:tcW w:w="3397" w:type="dxa"/>
            <w:tcBorders>
              <w:top w:val="nil"/>
              <w:bottom w:val="single" w:sz="4" w:space="0" w:color="auto"/>
              <w:right w:val="nil"/>
            </w:tcBorders>
            <w:shd w:val="clear" w:color="000000" w:fill="6B2976"/>
            <w:vAlign w:val="bottom"/>
            <w:hideMark/>
          </w:tcPr>
          <w:p w14:paraId="45EE6453" w14:textId="77777777" w:rsidR="003644E2" w:rsidRPr="00187E6D" w:rsidRDefault="003644E2" w:rsidP="00162EF1">
            <w:pPr>
              <w:spacing w:before="60" w:after="60" w:line="240" w:lineRule="auto"/>
              <w:rPr>
                <w:rFonts w:cs="Arial"/>
                <w:b/>
                <w:bCs/>
                <w:color w:val="FFFFFF"/>
                <w:sz w:val="20"/>
                <w:szCs w:val="20"/>
                <w:lang w:val="en-AU" w:eastAsia="en-AU"/>
              </w:rPr>
            </w:pPr>
            <w:r w:rsidRPr="00187E6D">
              <w:rPr>
                <w:rFonts w:cs="Arial"/>
                <w:b/>
                <w:bCs/>
                <w:color w:val="FFFFFF"/>
                <w:sz w:val="20"/>
                <w:szCs w:val="20"/>
                <w:lang w:val="en-AU" w:eastAsia="en-AU"/>
              </w:rPr>
              <w:t>Outcome</w:t>
            </w:r>
          </w:p>
        </w:tc>
        <w:tc>
          <w:tcPr>
            <w:tcW w:w="1240" w:type="dxa"/>
            <w:tcBorders>
              <w:top w:val="nil"/>
              <w:left w:val="nil"/>
              <w:bottom w:val="single" w:sz="4" w:space="0" w:color="auto"/>
              <w:right w:val="nil"/>
            </w:tcBorders>
            <w:shd w:val="clear" w:color="000000" w:fill="6B2976"/>
            <w:vAlign w:val="bottom"/>
            <w:hideMark/>
          </w:tcPr>
          <w:p w14:paraId="3D932B2D" w14:textId="77777777" w:rsidR="003644E2" w:rsidRDefault="003644E2" w:rsidP="00162EF1">
            <w:pPr>
              <w:spacing w:before="60" w:after="60" w:line="240" w:lineRule="auto"/>
              <w:jc w:val="right"/>
              <w:rPr>
                <w:rFonts w:cs="Arial"/>
                <w:b/>
                <w:bCs/>
                <w:color w:val="FFFFFF"/>
                <w:sz w:val="20"/>
                <w:szCs w:val="20"/>
                <w:lang w:val="en-AU" w:eastAsia="en-AU"/>
              </w:rPr>
            </w:pPr>
            <w:r w:rsidRPr="00187E6D">
              <w:rPr>
                <w:rFonts w:cs="Arial"/>
                <w:b/>
                <w:bCs/>
                <w:color w:val="FFFFFF"/>
                <w:sz w:val="20"/>
                <w:szCs w:val="20"/>
                <w:lang w:val="en-AU" w:eastAsia="en-AU"/>
              </w:rPr>
              <w:t>Jan to Mar</w:t>
            </w:r>
          </w:p>
          <w:p w14:paraId="3616C385" w14:textId="1E4F0EDB" w:rsidR="00DC12E8" w:rsidRPr="00187E6D" w:rsidRDefault="00DC12E8" w:rsidP="00162EF1">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41" w:type="dxa"/>
            <w:tcBorders>
              <w:top w:val="nil"/>
              <w:left w:val="nil"/>
              <w:bottom w:val="single" w:sz="4" w:space="0" w:color="auto"/>
              <w:right w:val="nil"/>
            </w:tcBorders>
            <w:shd w:val="clear" w:color="000000" w:fill="6B2976"/>
            <w:vAlign w:val="bottom"/>
            <w:hideMark/>
          </w:tcPr>
          <w:p w14:paraId="44A132DD" w14:textId="77777777" w:rsidR="003644E2" w:rsidRDefault="003644E2" w:rsidP="00162EF1">
            <w:pPr>
              <w:spacing w:before="60" w:after="60" w:line="240" w:lineRule="auto"/>
              <w:jc w:val="right"/>
              <w:rPr>
                <w:rFonts w:cs="Arial"/>
                <w:b/>
                <w:bCs/>
                <w:color w:val="FFFFFF"/>
                <w:sz w:val="20"/>
                <w:szCs w:val="20"/>
                <w:lang w:val="en-AU" w:eastAsia="en-AU"/>
              </w:rPr>
            </w:pPr>
            <w:r w:rsidRPr="00187E6D">
              <w:rPr>
                <w:rFonts w:cs="Arial"/>
                <w:b/>
                <w:bCs/>
                <w:color w:val="FFFFFF"/>
                <w:sz w:val="20"/>
                <w:szCs w:val="20"/>
                <w:lang w:val="en-AU" w:eastAsia="en-AU"/>
              </w:rPr>
              <w:t>Apr to Jun</w:t>
            </w:r>
          </w:p>
          <w:p w14:paraId="22578814" w14:textId="4722C1D1" w:rsidR="00DC12E8" w:rsidRPr="00187E6D" w:rsidRDefault="00DC12E8" w:rsidP="00162EF1">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40" w:type="dxa"/>
            <w:tcBorders>
              <w:top w:val="nil"/>
              <w:left w:val="nil"/>
              <w:bottom w:val="single" w:sz="4" w:space="0" w:color="auto"/>
              <w:right w:val="nil"/>
            </w:tcBorders>
            <w:shd w:val="clear" w:color="000000" w:fill="6B2976"/>
            <w:vAlign w:val="bottom"/>
            <w:hideMark/>
          </w:tcPr>
          <w:p w14:paraId="51F3544E" w14:textId="77777777" w:rsidR="003644E2" w:rsidRDefault="003644E2" w:rsidP="00162EF1">
            <w:pPr>
              <w:spacing w:before="60" w:after="60" w:line="240" w:lineRule="auto"/>
              <w:jc w:val="right"/>
              <w:rPr>
                <w:rFonts w:cs="Arial"/>
                <w:b/>
                <w:bCs/>
                <w:color w:val="FFFFFF"/>
                <w:sz w:val="20"/>
                <w:szCs w:val="20"/>
                <w:lang w:val="en-AU" w:eastAsia="en-AU"/>
              </w:rPr>
            </w:pPr>
            <w:r w:rsidRPr="00187E6D">
              <w:rPr>
                <w:rFonts w:cs="Arial"/>
                <w:b/>
                <w:bCs/>
                <w:color w:val="FFFFFF"/>
                <w:sz w:val="20"/>
                <w:szCs w:val="20"/>
                <w:lang w:val="en-AU" w:eastAsia="en-AU"/>
              </w:rPr>
              <w:t>Jul to Sep</w:t>
            </w:r>
          </w:p>
          <w:p w14:paraId="130C3B0A" w14:textId="234F3BDE" w:rsidR="00DC12E8" w:rsidRPr="00187E6D" w:rsidRDefault="00DC12E8" w:rsidP="00162EF1">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41" w:type="dxa"/>
            <w:tcBorders>
              <w:top w:val="nil"/>
              <w:left w:val="nil"/>
              <w:bottom w:val="single" w:sz="4" w:space="0" w:color="auto"/>
              <w:right w:val="nil"/>
            </w:tcBorders>
            <w:shd w:val="clear" w:color="000000" w:fill="6B2976"/>
            <w:vAlign w:val="bottom"/>
            <w:hideMark/>
          </w:tcPr>
          <w:p w14:paraId="6229431E" w14:textId="77777777" w:rsidR="003644E2" w:rsidRDefault="003644E2" w:rsidP="00162EF1">
            <w:pPr>
              <w:spacing w:before="60" w:after="60" w:line="240" w:lineRule="auto"/>
              <w:jc w:val="right"/>
              <w:rPr>
                <w:rFonts w:cs="Arial"/>
                <w:b/>
                <w:bCs/>
                <w:color w:val="FFFFFF"/>
                <w:sz w:val="20"/>
                <w:szCs w:val="20"/>
                <w:lang w:val="en-AU" w:eastAsia="en-AU"/>
              </w:rPr>
            </w:pPr>
            <w:r w:rsidRPr="00187E6D">
              <w:rPr>
                <w:rFonts w:cs="Arial"/>
                <w:b/>
                <w:bCs/>
                <w:color w:val="FFFFFF"/>
                <w:sz w:val="20"/>
                <w:szCs w:val="20"/>
                <w:lang w:val="en-AU" w:eastAsia="en-AU"/>
              </w:rPr>
              <w:t>Oct to Dec</w:t>
            </w:r>
          </w:p>
          <w:p w14:paraId="5741A4F4" w14:textId="404CE053" w:rsidR="00DC12E8" w:rsidRPr="00187E6D" w:rsidRDefault="00DC12E8" w:rsidP="00162EF1">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850" w:type="dxa"/>
            <w:tcBorders>
              <w:top w:val="nil"/>
              <w:left w:val="nil"/>
              <w:bottom w:val="single" w:sz="4" w:space="0" w:color="auto"/>
            </w:tcBorders>
            <w:shd w:val="clear" w:color="000000" w:fill="6B2976"/>
            <w:vAlign w:val="bottom"/>
            <w:hideMark/>
          </w:tcPr>
          <w:p w14:paraId="0C6218EF" w14:textId="39E31041" w:rsidR="003644E2" w:rsidRPr="00187E6D" w:rsidRDefault="003644E2" w:rsidP="00162EF1">
            <w:pPr>
              <w:spacing w:before="60" w:after="60" w:line="240" w:lineRule="auto"/>
              <w:jc w:val="right"/>
              <w:rPr>
                <w:rFonts w:cs="Arial"/>
                <w:b/>
                <w:bCs/>
                <w:color w:val="FFFFFF"/>
                <w:sz w:val="20"/>
                <w:szCs w:val="20"/>
                <w:lang w:val="en-AU" w:eastAsia="en-AU"/>
              </w:rPr>
            </w:pPr>
            <w:r w:rsidRPr="00187E6D">
              <w:rPr>
                <w:rFonts w:cs="Arial"/>
                <w:b/>
                <w:bCs/>
                <w:color w:val="FFFFFF"/>
                <w:sz w:val="20"/>
                <w:szCs w:val="20"/>
                <w:lang w:val="en-AU" w:eastAsia="en-AU"/>
              </w:rPr>
              <w:t>Total</w:t>
            </w:r>
          </w:p>
        </w:tc>
      </w:tr>
      <w:tr w:rsidR="003644E2" w:rsidRPr="00154EBC" w14:paraId="09B1726E" w14:textId="77777777" w:rsidTr="00C71CD4">
        <w:trPr>
          <w:trHeight w:val="250"/>
        </w:trPr>
        <w:tc>
          <w:tcPr>
            <w:tcW w:w="3397" w:type="dxa"/>
            <w:tcBorders>
              <w:bottom w:val="nil"/>
              <w:right w:val="nil"/>
            </w:tcBorders>
            <w:shd w:val="clear" w:color="000000" w:fill="FFFFFF"/>
            <w:noWrap/>
            <w:vAlign w:val="bottom"/>
            <w:hideMark/>
          </w:tcPr>
          <w:p w14:paraId="3B832DDA" w14:textId="77777777" w:rsidR="003644E2" w:rsidRPr="00154EBC" w:rsidRDefault="003644E2" w:rsidP="003644E2">
            <w:pPr>
              <w:spacing w:after="0" w:line="240" w:lineRule="auto"/>
              <w:rPr>
                <w:rFonts w:cs="Arial"/>
                <w:color w:val="000000"/>
                <w:sz w:val="20"/>
                <w:szCs w:val="20"/>
                <w:lang w:val="en-AU" w:eastAsia="en-AU"/>
              </w:rPr>
            </w:pPr>
            <w:r w:rsidRPr="00154EBC">
              <w:rPr>
                <w:rFonts w:cs="Arial"/>
                <w:color w:val="000000"/>
                <w:sz w:val="20"/>
                <w:szCs w:val="20"/>
                <w:lang w:val="en-AU" w:eastAsia="en-AU"/>
              </w:rPr>
              <w:t>Open Employment</w:t>
            </w:r>
          </w:p>
        </w:tc>
        <w:tc>
          <w:tcPr>
            <w:tcW w:w="1240" w:type="dxa"/>
            <w:tcBorders>
              <w:left w:val="nil"/>
              <w:bottom w:val="nil"/>
              <w:right w:val="nil"/>
            </w:tcBorders>
            <w:shd w:val="clear" w:color="000000" w:fill="FFFFFF"/>
            <w:noWrap/>
            <w:vAlign w:val="bottom"/>
            <w:hideMark/>
          </w:tcPr>
          <w:p w14:paraId="6261875F" w14:textId="77777777" w:rsidR="003644E2" w:rsidRPr="00154EBC" w:rsidRDefault="003644E2" w:rsidP="003644E2">
            <w:pPr>
              <w:spacing w:after="0" w:line="240" w:lineRule="auto"/>
              <w:jc w:val="right"/>
              <w:rPr>
                <w:rFonts w:cs="Arial"/>
                <w:color w:val="000000"/>
                <w:sz w:val="20"/>
                <w:szCs w:val="20"/>
                <w:lang w:val="en-AU" w:eastAsia="en-AU"/>
              </w:rPr>
            </w:pPr>
            <w:r w:rsidRPr="00154EBC">
              <w:rPr>
                <w:rFonts w:cs="Arial"/>
                <w:color w:val="000000"/>
                <w:sz w:val="20"/>
                <w:szCs w:val="20"/>
                <w:lang w:val="en-AU" w:eastAsia="en-AU"/>
              </w:rPr>
              <w:t>17%</w:t>
            </w:r>
          </w:p>
        </w:tc>
        <w:tc>
          <w:tcPr>
            <w:tcW w:w="1241" w:type="dxa"/>
            <w:tcBorders>
              <w:left w:val="nil"/>
              <w:bottom w:val="nil"/>
              <w:right w:val="nil"/>
            </w:tcBorders>
            <w:shd w:val="clear" w:color="000000" w:fill="FFFFFF"/>
            <w:noWrap/>
            <w:vAlign w:val="bottom"/>
            <w:hideMark/>
          </w:tcPr>
          <w:p w14:paraId="529322D9" w14:textId="77777777" w:rsidR="003644E2" w:rsidRPr="00154EBC" w:rsidRDefault="003644E2" w:rsidP="003644E2">
            <w:pPr>
              <w:spacing w:after="0" w:line="240" w:lineRule="auto"/>
              <w:jc w:val="right"/>
              <w:rPr>
                <w:rFonts w:cs="Arial"/>
                <w:color w:val="000000"/>
                <w:sz w:val="20"/>
                <w:szCs w:val="20"/>
                <w:lang w:val="en-AU" w:eastAsia="en-AU"/>
              </w:rPr>
            </w:pPr>
            <w:r w:rsidRPr="00154EBC">
              <w:rPr>
                <w:rFonts w:cs="Arial"/>
                <w:color w:val="000000"/>
                <w:sz w:val="20"/>
                <w:szCs w:val="20"/>
                <w:lang w:val="en-AU" w:eastAsia="en-AU"/>
              </w:rPr>
              <w:t>25%</w:t>
            </w:r>
          </w:p>
        </w:tc>
        <w:tc>
          <w:tcPr>
            <w:tcW w:w="1240" w:type="dxa"/>
            <w:tcBorders>
              <w:left w:val="nil"/>
              <w:bottom w:val="nil"/>
              <w:right w:val="nil"/>
            </w:tcBorders>
            <w:shd w:val="clear" w:color="000000" w:fill="FFFFFF"/>
            <w:noWrap/>
            <w:vAlign w:val="bottom"/>
            <w:hideMark/>
          </w:tcPr>
          <w:p w14:paraId="71ACC8C7" w14:textId="77777777" w:rsidR="003644E2" w:rsidRPr="00154EBC" w:rsidRDefault="003644E2" w:rsidP="003644E2">
            <w:pPr>
              <w:spacing w:after="0" w:line="240" w:lineRule="auto"/>
              <w:jc w:val="right"/>
              <w:rPr>
                <w:rFonts w:cs="Arial"/>
                <w:color w:val="000000"/>
                <w:sz w:val="20"/>
                <w:szCs w:val="20"/>
                <w:lang w:val="en-AU" w:eastAsia="en-AU"/>
              </w:rPr>
            </w:pPr>
            <w:r w:rsidRPr="00154EBC">
              <w:rPr>
                <w:rFonts w:cs="Arial"/>
                <w:color w:val="000000"/>
                <w:sz w:val="20"/>
                <w:szCs w:val="20"/>
                <w:lang w:val="en-AU" w:eastAsia="en-AU"/>
              </w:rPr>
              <w:t>22%</w:t>
            </w:r>
          </w:p>
        </w:tc>
        <w:tc>
          <w:tcPr>
            <w:tcW w:w="1241" w:type="dxa"/>
            <w:tcBorders>
              <w:left w:val="nil"/>
              <w:bottom w:val="nil"/>
            </w:tcBorders>
            <w:shd w:val="clear" w:color="000000" w:fill="FFFFFF"/>
            <w:noWrap/>
            <w:vAlign w:val="bottom"/>
            <w:hideMark/>
          </w:tcPr>
          <w:p w14:paraId="0C9F745B" w14:textId="1D829E94" w:rsidR="003644E2" w:rsidRPr="00154EBC" w:rsidRDefault="003644E2" w:rsidP="003644E2">
            <w:pPr>
              <w:spacing w:after="0" w:line="240" w:lineRule="auto"/>
              <w:jc w:val="right"/>
              <w:rPr>
                <w:rFonts w:cs="Arial"/>
                <w:color w:val="000000"/>
                <w:sz w:val="20"/>
                <w:szCs w:val="20"/>
                <w:lang w:val="en-AU" w:eastAsia="en-AU"/>
              </w:rPr>
            </w:pPr>
            <w:r w:rsidRPr="00154EBC">
              <w:rPr>
                <w:rFonts w:cs="Arial"/>
                <w:color w:val="000000"/>
                <w:sz w:val="20"/>
                <w:szCs w:val="20"/>
                <w:lang w:val="en-AU" w:eastAsia="en-AU"/>
              </w:rPr>
              <w:t>34%</w:t>
            </w:r>
          </w:p>
        </w:tc>
        <w:tc>
          <w:tcPr>
            <w:tcW w:w="850" w:type="dxa"/>
            <w:tcBorders>
              <w:bottom w:val="nil"/>
            </w:tcBorders>
            <w:shd w:val="clear" w:color="000000" w:fill="FFFFFF"/>
            <w:noWrap/>
            <w:vAlign w:val="bottom"/>
            <w:hideMark/>
          </w:tcPr>
          <w:p w14:paraId="5C3F767D" w14:textId="56F3595D" w:rsidR="003644E2" w:rsidRPr="00154EBC" w:rsidRDefault="0058620C" w:rsidP="003644E2">
            <w:pPr>
              <w:spacing w:after="0" w:line="240" w:lineRule="auto"/>
              <w:jc w:val="right"/>
              <w:rPr>
                <w:rFonts w:cs="Arial"/>
                <w:color w:val="000000"/>
                <w:sz w:val="20"/>
                <w:szCs w:val="20"/>
                <w:lang w:val="en-AU" w:eastAsia="en-AU"/>
              </w:rPr>
            </w:pPr>
            <w:r w:rsidRPr="00154EBC">
              <w:rPr>
                <w:noProof/>
                <w:lang w:val="en-AU" w:eastAsia="en-AU"/>
              </w:rPr>
              <mc:AlternateContent>
                <mc:Choice Requires="wps">
                  <w:drawing>
                    <wp:anchor distT="0" distB="0" distL="114300" distR="114300" simplePos="0" relativeHeight="251933696" behindDoc="0" locked="0" layoutInCell="1" allowOverlap="1" wp14:anchorId="6A83963E" wp14:editId="25F2176E">
                      <wp:simplePos x="0" y="0"/>
                      <wp:positionH relativeFrom="column">
                        <wp:posOffset>70485</wp:posOffset>
                      </wp:positionH>
                      <wp:positionV relativeFrom="paragraph">
                        <wp:posOffset>8890</wp:posOffset>
                      </wp:positionV>
                      <wp:extent cx="381000" cy="304800"/>
                      <wp:effectExtent l="0" t="0" r="19050" b="19050"/>
                      <wp:wrapNone/>
                      <wp:docPr id="149" name="Rounded 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81000" cy="304800"/>
                              </a:xfrm>
                              <a:prstGeom prst="roundRect">
                                <a:avLst>
                                  <a:gd name="adj" fmla="val 17068"/>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567A000" id="Rounded Rectangle 15" o:spid="_x0000_s1026" alt="&quot;&quot;" style="position:absolute;margin-left:5.55pt;margin-top:.7pt;width:30pt;height:24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11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" filled="f" strokecolor="#8ac640" strokeweight="1.5pt">
                      <v:stroke joinstyle="miter"/>
                    </v:roundrect>
                  </w:pict>
                </mc:Fallback>
              </mc:AlternateContent>
            </w:r>
            <w:r w:rsidR="003644E2" w:rsidRPr="00154EBC">
              <w:rPr>
                <w:rFonts w:cs="Arial"/>
                <w:color w:val="000000"/>
                <w:sz w:val="20"/>
                <w:szCs w:val="20"/>
                <w:lang w:val="en-AU" w:eastAsia="en-AU"/>
              </w:rPr>
              <w:t>27%</w:t>
            </w:r>
          </w:p>
        </w:tc>
      </w:tr>
      <w:tr w:rsidR="003644E2" w:rsidRPr="00154EBC" w14:paraId="5B02B983" w14:textId="77777777" w:rsidTr="00C71CD4">
        <w:trPr>
          <w:trHeight w:val="250"/>
        </w:trPr>
        <w:tc>
          <w:tcPr>
            <w:tcW w:w="3397" w:type="dxa"/>
            <w:tcBorders>
              <w:top w:val="nil"/>
              <w:bottom w:val="nil"/>
              <w:right w:val="nil"/>
            </w:tcBorders>
            <w:shd w:val="clear" w:color="000000" w:fill="FFFFFF"/>
            <w:noWrap/>
            <w:vAlign w:val="bottom"/>
            <w:hideMark/>
          </w:tcPr>
          <w:p w14:paraId="777F9157" w14:textId="77777777" w:rsidR="003644E2" w:rsidRPr="00154EBC" w:rsidRDefault="003644E2" w:rsidP="003644E2">
            <w:pPr>
              <w:spacing w:after="0" w:line="240" w:lineRule="auto"/>
              <w:rPr>
                <w:rFonts w:cs="Arial"/>
                <w:color w:val="000000"/>
                <w:sz w:val="20"/>
                <w:szCs w:val="20"/>
                <w:lang w:val="en-AU" w:eastAsia="en-AU"/>
              </w:rPr>
            </w:pPr>
            <w:r w:rsidRPr="00154EBC">
              <w:rPr>
                <w:rFonts w:cs="Arial"/>
                <w:color w:val="000000"/>
                <w:sz w:val="20"/>
                <w:szCs w:val="20"/>
                <w:lang w:val="en-AU" w:eastAsia="en-AU"/>
              </w:rPr>
              <w:t>Supported Employment</w:t>
            </w:r>
          </w:p>
        </w:tc>
        <w:tc>
          <w:tcPr>
            <w:tcW w:w="1240" w:type="dxa"/>
            <w:tcBorders>
              <w:top w:val="nil"/>
              <w:left w:val="nil"/>
              <w:bottom w:val="nil"/>
              <w:right w:val="nil"/>
            </w:tcBorders>
            <w:shd w:val="clear" w:color="000000" w:fill="FFFFFF"/>
            <w:noWrap/>
            <w:vAlign w:val="bottom"/>
            <w:hideMark/>
          </w:tcPr>
          <w:p w14:paraId="022709C6" w14:textId="77777777" w:rsidR="003644E2" w:rsidRPr="00154EBC" w:rsidRDefault="003644E2" w:rsidP="003644E2">
            <w:pPr>
              <w:spacing w:after="0" w:line="240" w:lineRule="auto"/>
              <w:jc w:val="right"/>
              <w:rPr>
                <w:rFonts w:cs="Arial"/>
                <w:color w:val="000000"/>
                <w:sz w:val="20"/>
                <w:szCs w:val="20"/>
                <w:lang w:val="en-AU" w:eastAsia="en-AU"/>
              </w:rPr>
            </w:pPr>
            <w:r w:rsidRPr="00154EBC">
              <w:rPr>
                <w:rFonts w:cs="Arial"/>
                <w:color w:val="000000"/>
                <w:sz w:val="20"/>
                <w:szCs w:val="20"/>
                <w:lang w:val="en-AU" w:eastAsia="en-AU"/>
              </w:rPr>
              <w:t>7%</w:t>
            </w:r>
          </w:p>
        </w:tc>
        <w:tc>
          <w:tcPr>
            <w:tcW w:w="1241" w:type="dxa"/>
            <w:tcBorders>
              <w:top w:val="nil"/>
              <w:left w:val="nil"/>
              <w:bottom w:val="nil"/>
              <w:right w:val="nil"/>
            </w:tcBorders>
            <w:shd w:val="clear" w:color="000000" w:fill="FFFFFF"/>
            <w:noWrap/>
            <w:vAlign w:val="bottom"/>
            <w:hideMark/>
          </w:tcPr>
          <w:p w14:paraId="2EAEA4B5" w14:textId="77777777" w:rsidR="003644E2" w:rsidRPr="00154EBC" w:rsidRDefault="003644E2" w:rsidP="003644E2">
            <w:pPr>
              <w:spacing w:after="0" w:line="240" w:lineRule="auto"/>
              <w:jc w:val="right"/>
              <w:rPr>
                <w:rFonts w:cs="Arial"/>
                <w:color w:val="000000"/>
                <w:sz w:val="20"/>
                <w:szCs w:val="20"/>
                <w:lang w:val="en-AU" w:eastAsia="en-AU"/>
              </w:rPr>
            </w:pPr>
            <w:r w:rsidRPr="00154EBC">
              <w:rPr>
                <w:rFonts w:cs="Arial"/>
                <w:color w:val="000000"/>
                <w:sz w:val="20"/>
                <w:szCs w:val="20"/>
                <w:lang w:val="en-AU" w:eastAsia="en-AU"/>
              </w:rPr>
              <w:t>7%</w:t>
            </w:r>
          </w:p>
        </w:tc>
        <w:tc>
          <w:tcPr>
            <w:tcW w:w="1240" w:type="dxa"/>
            <w:tcBorders>
              <w:top w:val="nil"/>
              <w:left w:val="nil"/>
              <w:bottom w:val="nil"/>
              <w:right w:val="nil"/>
            </w:tcBorders>
            <w:shd w:val="clear" w:color="000000" w:fill="FFFFFF"/>
            <w:noWrap/>
            <w:vAlign w:val="bottom"/>
            <w:hideMark/>
          </w:tcPr>
          <w:p w14:paraId="7CF17AEF" w14:textId="77777777" w:rsidR="003644E2" w:rsidRPr="00154EBC" w:rsidRDefault="003644E2" w:rsidP="003644E2">
            <w:pPr>
              <w:spacing w:after="0" w:line="240" w:lineRule="auto"/>
              <w:jc w:val="right"/>
              <w:rPr>
                <w:rFonts w:cs="Arial"/>
                <w:color w:val="000000"/>
                <w:sz w:val="20"/>
                <w:szCs w:val="20"/>
                <w:lang w:val="en-AU" w:eastAsia="en-AU"/>
              </w:rPr>
            </w:pPr>
            <w:r w:rsidRPr="00154EBC">
              <w:rPr>
                <w:rFonts w:cs="Arial"/>
                <w:color w:val="000000"/>
                <w:sz w:val="20"/>
                <w:szCs w:val="20"/>
                <w:lang w:val="en-AU" w:eastAsia="en-AU"/>
              </w:rPr>
              <w:t>4%</w:t>
            </w:r>
          </w:p>
        </w:tc>
        <w:tc>
          <w:tcPr>
            <w:tcW w:w="1241" w:type="dxa"/>
            <w:tcBorders>
              <w:top w:val="nil"/>
              <w:left w:val="nil"/>
              <w:bottom w:val="nil"/>
            </w:tcBorders>
            <w:shd w:val="clear" w:color="000000" w:fill="FFFFFF"/>
            <w:noWrap/>
            <w:vAlign w:val="bottom"/>
            <w:hideMark/>
          </w:tcPr>
          <w:p w14:paraId="57062918" w14:textId="58FAAF76" w:rsidR="003644E2" w:rsidRPr="00154EBC" w:rsidRDefault="003644E2" w:rsidP="003644E2">
            <w:pPr>
              <w:spacing w:after="0" w:line="240" w:lineRule="auto"/>
              <w:jc w:val="right"/>
              <w:rPr>
                <w:rFonts w:cs="Arial"/>
                <w:color w:val="000000"/>
                <w:sz w:val="20"/>
                <w:szCs w:val="20"/>
                <w:lang w:val="en-AU" w:eastAsia="en-AU"/>
              </w:rPr>
            </w:pPr>
            <w:r w:rsidRPr="00154EBC">
              <w:rPr>
                <w:rFonts w:cs="Arial"/>
                <w:color w:val="000000"/>
                <w:sz w:val="20"/>
                <w:szCs w:val="20"/>
                <w:lang w:val="en-AU" w:eastAsia="en-AU"/>
              </w:rPr>
              <w:t>6%</w:t>
            </w:r>
          </w:p>
        </w:tc>
        <w:tc>
          <w:tcPr>
            <w:tcW w:w="850" w:type="dxa"/>
            <w:tcBorders>
              <w:top w:val="nil"/>
              <w:bottom w:val="nil"/>
            </w:tcBorders>
            <w:shd w:val="clear" w:color="000000" w:fill="FFFFFF"/>
            <w:noWrap/>
            <w:vAlign w:val="bottom"/>
            <w:hideMark/>
          </w:tcPr>
          <w:p w14:paraId="22636ABE" w14:textId="77777777" w:rsidR="003644E2" w:rsidRPr="00154EBC" w:rsidRDefault="003644E2" w:rsidP="003644E2">
            <w:pPr>
              <w:spacing w:after="0" w:line="240" w:lineRule="auto"/>
              <w:jc w:val="right"/>
              <w:rPr>
                <w:rFonts w:cs="Arial"/>
                <w:color w:val="000000"/>
                <w:sz w:val="20"/>
                <w:szCs w:val="20"/>
                <w:lang w:val="en-AU" w:eastAsia="en-AU"/>
              </w:rPr>
            </w:pPr>
            <w:r w:rsidRPr="00154EBC">
              <w:rPr>
                <w:rFonts w:cs="Arial"/>
                <w:color w:val="000000"/>
                <w:sz w:val="20"/>
                <w:szCs w:val="20"/>
                <w:lang w:val="en-AU" w:eastAsia="en-AU"/>
              </w:rPr>
              <w:t>6%</w:t>
            </w:r>
          </w:p>
        </w:tc>
      </w:tr>
      <w:tr w:rsidR="003644E2" w:rsidRPr="00154EBC" w14:paraId="1C67179D" w14:textId="77777777" w:rsidTr="00C71CD4">
        <w:trPr>
          <w:trHeight w:val="250"/>
        </w:trPr>
        <w:tc>
          <w:tcPr>
            <w:tcW w:w="3397" w:type="dxa"/>
            <w:tcBorders>
              <w:top w:val="nil"/>
              <w:bottom w:val="nil"/>
              <w:right w:val="nil"/>
            </w:tcBorders>
            <w:shd w:val="clear" w:color="000000" w:fill="FFFFFF"/>
            <w:noWrap/>
            <w:vAlign w:val="bottom"/>
            <w:hideMark/>
          </w:tcPr>
          <w:p w14:paraId="1293C32A" w14:textId="77777777" w:rsidR="003644E2" w:rsidRPr="00154EBC" w:rsidRDefault="003644E2" w:rsidP="003644E2">
            <w:pPr>
              <w:spacing w:after="0" w:line="240" w:lineRule="auto"/>
              <w:rPr>
                <w:rFonts w:cs="Arial"/>
                <w:color w:val="000000"/>
                <w:sz w:val="20"/>
                <w:szCs w:val="20"/>
                <w:lang w:val="en-AU" w:eastAsia="en-AU"/>
              </w:rPr>
            </w:pPr>
            <w:r w:rsidRPr="00154EBC">
              <w:rPr>
                <w:rFonts w:cs="Arial"/>
                <w:color w:val="000000"/>
                <w:sz w:val="20"/>
                <w:szCs w:val="20"/>
                <w:lang w:val="en-AU" w:eastAsia="en-AU"/>
              </w:rPr>
              <w:t>Non-Employment</w:t>
            </w:r>
          </w:p>
        </w:tc>
        <w:tc>
          <w:tcPr>
            <w:tcW w:w="1240" w:type="dxa"/>
            <w:tcBorders>
              <w:top w:val="nil"/>
              <w:left w:val="nil"/>
              <w:bottom w:val="nil"/>
              <w:right w:val="nil"/>
            </w:tcBorders>
            <w:shd w:val="clear" w:color="000000" w:fill="FFFFFF"/>
            <w:noWrap/>
            <w:vAlign w:val="bottom"/>
            <w:hideMark/>
          </w:tcPr>
          <w:p w14:paraId="6DE0B1E8" w14:textId="77777777" w:rsidR="003644E2" w:rsidRPr="00154EBC" w:rsidRDefault="003644E2" w:rsidP="003644E2">
            <w:pPr>
              <w:spacing w:after="0" w:line="240" w:lineRule="auto"/>
              <w:jc w:val="right"/>
              <w:rPr>
                <w:rFonts w:cs="Arial"/>
                <w:color w:val="000000"/>
                <w:sz w:val="20"/>
                <w:szCs w:val="20"/>
                <w:lang w:val="en-AU" w:eastAsia="en-AU"/>
              </w:rPr>
            </w:pPr>
            <w:r w:rsidRPr="00154EBC">
              <w:rPr>
                <w:rFonts w:cs="Arial"/>
                <w:color w:val="000000"/>
                <w:sz w:val="20"/>
                <w:szCs w:val="20"/>
                <w:lang w:val="en-AU" w:eastAsia="en-AU"/>
              </w:rPr>
              <w:t>52%</w:t>
            </w:r>
          </w:p>
        </w:tc>
        <w:tc>
          <w:tcPr>
            <w:tcW w:w="1241" w:type="dxa"/>
            <w:tcBorders>
              <w:top w:val="nil"/>
              <w:left w:val="nil"/>
              <w:bottom w:val="nil"/>
              <w:right w:val="nil"/>
            </w:tcBorders>
            <w:shd w:val="clear" w:color="000000" w:fill="FFFFFF"/>
            <w:noWrap/>
            <w:vAlign w:val="bottom"/>
            <w:hideMark/>
          </w:tcPr>
          <w:p w14:paraId="6015F070" w14:textId="77777777" w:rsidR="003644E2" w:rsidRPr="00154EBC" w:rsidRDefault="003644E2" w:rsidP="003644E2">
            <w:pPr>
              <w:spacing w:after="0" w:line="240" w:lineRule="auto"/>
              <w:jc w:val="right"/>
              <w:rPr>
                <w:rFonts w:cs="Arial"/>
                <w:color w:val="000000"/>
                <w:sz w:val="20"/>
                <w:szCs w:val="20"/>
                <w:lang w:val="en-AU" w:eastAsia="en-AU"/>
              </w:rPr>
            </w:pPr>
            <w:r w:rsidRPr="00154EBC">
              <w:rPr>
                <w:rFonts w:cs="Arial"/>
                <w:color w:val="000000"/>
                <w:sz w:val="20"/>
                <w:szCs w:val="20"/>
                <w:lang w:val="en-AU" w:eastAsia="en-AU"/>
              </w:rPr>
              <w:t>48%</w:t>
            </w:r>
          </w:p>
        </w:tc>
        <w:tc>
          <w:tcPr>
            <w:tcW w:w="1240" w:type="dxa"/>
            <w:tcBorders>
              <w:top w:val="nil"/>
              <w:left w:val="nil"/>
              <w:bottom w:val="nil"/>
              <w:right w:val="nil"/>
            </w:tcBorders>
            <w:shd w:val="clear" w:color="000000" w:fill="FFFFFF"/>
            <w:noWrap/>
            <w:vAlign w:val="bottom"/>
            <w:hideMark/>
          </w:tcPr>
          <w:p w14:paraId="44B5ECE7" w14:textId="77777777" w:rsidR="003644E2" w:rsidRPr="00154EBC" w:rsidRDefault="003644E2" w:rsidP="003644E2">
            <w:pPr>
              <w:spacing w:after="0" w:line="240" w:lineRule="auto"/>
              <w:jc w:val="right"/>
              <w:rPr>
                <w:rFonts w:cs="Arial"/>
                <w:color w:val="000000"/>
                <w:sz w:val="20"/>
                <w:szCs w:val="20"/>
                <w:lang w:val="en-AU" w:eastAsia="en-AU"/>
              </w:rPr>
            </w:pPr>
            <w:r w:rsidRPr="00154EBC">
              <w:rPr>
                <w:rFonts w:cs="Arial"/>
                <w:color w:val="000000"/>
                <w:sz w:val="20"/>
                <w:szCs w:val="20"/>
                <w:lang w:val="en-AU" w:eastAsia="en-AU"/>
              </w:rPr>
              <w:t>52%</w:t>
            </w:r>
          </w:p>
        </w:tc>
        <w:tc>
          <w:tcPr>
            <w:tcW w:w="1241" w:type="dxa"/>
            <w:tcBorders>
              <w:top w:val="nil"/>
              <w:left w:val="nil"/>
              <w:bottom w:val="nil"/>
            </w:tcBorders>
            <w:shd w:val="clear" w:color="000000" w:fill="FFFFFF"/>
            <w:noWrap/>
            <w:vAlign w:val="bottom"/>
            <w:hideMark/>
          </w:tcPr>
          <w:p w14:paraId="124E2932" w14:textId="0C0DFFB3" w:rsidR="003644E2" w:rsidRPr="00154EBC" w:rsidRDefault="003644E2" w:rsidP="003644E2">
            <w:pPr>
              <w:spacing w:after="0" w:line="240" w:lineRule="auto"/>
              <w:jc w:val="right"/>
              <w:rPr>
                <w:rFonts w:cs="Arial"/>
                <w:color w:val="000000"/>
                <w:sz w:val="20"/>
                <w:szCs w:val="20"/>
                <w:lang w:val="en-AU" w:eastAsia="en-AU"/>
              </w:rPr>
            </w:pPr>
            <w:r w:rsidRPr="00154EBC">
              <w:rPr>
                <w:rFonts w:cs="Arial"/>
                <w:color w:val="000000"/>
                <w:sz w:val="20"/>
                <w:szCs w:val="20"/>
                <w:lang w:val="en-AU" w:eastAsia="en-AU"/>
              </w:rPr>
              <w:t>38%</w:t>
            </w:r>
          </w:p>
        </w:tc>
        <w:tc>
          <w:tcPr>
            <w:tcW w:w="850" w:type="dxa"/>
            <w:tcBorders>
              <w:top w:val="nil"/>
              <w:bottom w:val="nil"/>
            </w:tcBorders>
            <w:shd w:val="clear" w:color="000000" w:fill="FFFFFF"/>
            <w:noWrap/>
            <w:vAlign w:val="bottom"/>
            <w:hideMark/>
          </w:tcPr>
          <w:p w14:paraId="5B8F1D62" w14:textId="77777777" w:rsidR="003644E2" w:rsidRPr="00154EBC" w:rsidRDefault="003644E2" w:rsidP="003644E2">
            <w:pPr>
              <w:spacing w:after="0" w:line="240" w:lineRule="auto"/>
              <w:jc w:val="right"/>
              <w:rPr>
                <w:rFonts w:cs="Arial"/>
                <w:color w:val="000000"/>
                <w:sz w:val="20"/>
                <w:szCs w:val="20"/>
                <w:lang w:val="en-AU" w:eastAsia="en-AU"/>
              </w:rPr>
            </w:pPr>
            <w:r w:rsidRPr="00154EBC">
              <w:rPr>
                <w:rFonts w:cs="Arial"/>
                <w:color w:val="000000"/>
                <w:sz w:val="20"/>
                <w:szCs w:val="20"/>
                <w:lang w:val="en-AU" w:eastAsia="en-AU"/>
              </w:rPr>
              <w:t>46%</w:t>
            </w:r>
          </w:p>
        </w:tc>
      </w:tr>
      <w:tr w:rsidR="003644E2" w:rsidRPr="00154EBC" w14:paraId="72607D0F" w14:textId="77777777" w:rsidTr="00C71CD4">
        <w:trPr>
          <w:trHeight w:val="250"/>
        </w:trPr>
        <w:tc>
          <w:tcPr>
            <w:tcW w:w="3397" w:type="dxa"/>
            <w:tcBorders>
              <w:top w:val="nil"/>
              <w:bottom w:val="single" w:sz="4" w:space="0" w:color="auto"/>
              <w:right w:val="nil"/>
            </w:tcBorders>
            <w:shd w:val="clear" w:color="000000" w:fill="FFFFFF"/>
            <w:noWrap/>
            <w:vAlign w:val="bottom"/>
            <w:hideMark/>
          </w:tcPr>
          <w:p w14:paraId="3A01A1CD" w14:textId="77777777" w:rsidR="003644E2" w:rsidRPr="00154EBC" w:rsidRDefault="003644E2" w:rsidP="003644E2">
            <w:pPr>
              <w:spacing w:after="0" w:line="240" w:lineRule="auto"/>
              <w:rPr>
                <w:rFonts w:cs="Arial"/>
                <w:color w:val="000000"/>
                <w:sz w:val="20"/>
                <w:szCs w:val="20"/>
                <w:lang w:val="en-AU" w:eastAsia="en-AU"/>
              </w:rPr>
            </w:pPr>
            <w:r w:rsidRPr="00154EBC">
              <w:rPr>
                <w:rFonts w:cs="Arial"/>
                <w:color w:val="000000"/>
                <w:sz w:val="20"/>
                <w:szCs w:val="20"/>
                <w:lang w:val="en-AU" w:eastAsia="en-AU"/>
              </w:rPr>
              <w:t>Not populated</w:t>
            </w:r>
          </w:p>
        </w:tc>
        <w:tc>
          <w:tcPr>
            <w:tcW w:w="1240" w:type="dxa"/>
            <w:tcBorders>
              <w:top w:val="nil"/>
              <w:left w:val="nil"/>
              <w:bottom w:val="single" w:sz="4" w:space="0" w:color="auto"/>
              <w:right w:val="nil"/>
            </w:tcBorders>
            <w:shd w:val="clear" w:color="000000" w:fill="FFFFFF"/>
            <w:noWrap/>
            <w:vAlign w:val="bottom"/>
            <w:hideMark/>
          </w:tcPr>
          <w:p w14:paraId="4D4D7DCC" w14:textId="77777777" w:rsidR="003644E2" w:rsidRPr="00154EBC" w:rsidRDefault="003644E2" w:rsidP="003644E2">
            <w:pPr>
              <w:spacing w:after="0" w:line="240" w:lineRule="auto"/>
              <w:jc w:val="right"/>
              <w:rPr>
                <w:rFonts w:cs="Arial"/>
                <w:color w:val="000000"/>
                <w:sz w:val="20"/>
                <w:szCs w:val="20"/>
                <w:lang w:val="en-AU" w:eastAsia="en-AU"/>
              </w:rPr>
            </w:pPr>
            <w:r w:rsidRPr="00154EBC">
              <w:rPr>
                <w:rFonts w:cs="Arial"/>
                <w:color w:val="000000"/>
                <w:sz w:val="20"/>
                <w:szCs w:val="20"/>
                <w:lang w:val="en-AU" w:eastAsia="en-AU"/>
              </w:rPr>
              <w:t>24%</w:t>
            </w:r>
          </w:p>
        </w:tc>
        <w:tc>
          <w:tcPr>
            <w:tcW w:w="1241" w:type="dxa"/>
            <w:tcBorders>
              <w:top w:val="nil"/>
              <w:left w:val="nil"/>
              <w:bottom w:val="single" w:sz="4" w:space="0" w:color="auto"/>
              <w:right w:val="nil"/>
            </w:tcBorders>
            <w:shd w:val="clear" w:color="000000" w:fill="FFFFFF"/>
            <w:noWrap/>
            <w:vAlign w:val="bottom"/>
            <w:hideMark/>
          </w:tcPr>
          <w:p w14:paraId="30DFE07D" w14:textId="77777777" w:rsidR="003644E2" w:rsidRPr="00154EBC" w:rsidRDefault="003644E2" w:rsidP="003644E2">
            <w:pPr>
              <w:spacing w:after="0" w:line="240" w:lineRule="auto"/>
              <w:jc w:val="right"/>
              <w:rPr>
                <w:rFonts w:cs="Arial"/>
                <w:color w:val="000000"/>
                <w:sz w:val="20"/>
                <w:szCs w:val="20"/>
                <w:lang w:val="en-AU" w:eastAsia="en-AU"/>
              </w:rPr>
            </w:pPr>
            <w:r w:rsidRPr="00154EBC">
              <w:rPr>
                <w:rFonts w:cs="Arial"/>
                <w:color w:val="000000"/>
                <w:sz w:val="20"/>
                <w:szCs w:val="20"/>
                <w:lang w:val="en-AU" w:eastAsia="en-AU"/>
              </w:rPr>
              <w:t>21%</w:t>
            </w:r>
          </w:p>
        </w:tc>
        <w:tc>
          <w:tcPr>
            <w:tcW w:w="1240" w:type="dxa"/>
            <w:tcBorders>
              <w:top w:val="nil"/>
              <w:left w:val="nil"/>
              <w:bottom w:val="single" w:sz="4" w:space="0" w:color="auto"/>
              <w:right w:val="nil"/>
            </w:tcBorders>
            <w:shd w:val="clear" w:color="000000" w:fill="FFFFFF"/>
            <w:noWrap/>
            <w:vAlign w:val="bottom"/>
            <w:hideMark/>
          </w:tcPr>
          <w:p w14:paraId="17B3EC09" w14:textId="77777777" w:rsidR="003644E2" w:rsidRPr="00154EBC" w:rsidRDefault="003644E2" w:rsidP="003644E2">
            <w:pPr>
              <w:spacing w:after="0" w:line="240" w:lineRule="auto"/>
              <w:jc w:val="right"/>
              <w:rPr>
                <w:rFonts w:cs="Arial"/>
                <w:color w:val="000000"/>
                <w:sz w:val="20"/>
                <w:szCs w:val="20"/>
                <w:lang w:val="en-AU" w:eastAsia="en-AU"/>
              </w:rPr>
            </w:pPr>
            <w:r w:rsidRPr="00154EBC">
              <w:rPr>
                <w:rFonts w:cs="Arial"/>
                <w:color w:val="000000"/>
                <w:sz w:val="20"/>
                <w:szCs w:val="20"/>
                <w:lang w:val="en-AU" w:eastAsia="en-AU"/>
              </w:rPr>
              <w:t>22%</w:t>
            </w:r>
          </w:p>
        </w:tc>
        <w:tc>
          <w:tcPr>
            <w:tcW w:w="1241" w:type="dxa"/>
            <w:tcBorders>
              <w:top w:val="nil"/>
              <w:left w:val="nil"/>
              <w:bottom w:val="single" w:sz="4" w:space="0" w:color="auto"/>
            </w:tcBorders>
            <w:shd w:val="clear" w:color="000000" w:fill="FFFFFF"/>
            <w:noWrap/>
            <w:vAlign w:val="bottom"/>
            <w:hideMark/>
          </w:tcPr>
          <w:p w14:paraId="6C72D9D4" w14:textId="100BF6ED" w:rsidR="003644E2" w:rsidRPr="00154EBC" w:rsidRDefault="003644E2" w:rsidP="003644E2">
            <w:pPr>
              <w:spacing w:after="0" w:line="240" w:lineRule="auto"/>
              <w:jc w:val="right"/>
              <w:rPr>
                <w:rFonts w:cs="Arial"/>
                <w:color w:val="000000"/>
                <w:sz w:val="20"/>
                <w:szCs w:val="20"/>
                <w:lang w:val="en-AU" w:eastAsia="en-AU"/>
              </w:rPr>
            </w:pPr>
            <w:r w:rsidRPr="00154EBC">
              <w:rPr>
                <w:rFonts w:cs="Arial"/>
                <w:color w:val="000000"/>
                <w:sz w:val="20"/>
                <w:szCs w:val="20"/>
                <w:lang w:val="en-AU" w:eastAsia="en-AU"/>
              </w:rPr>
              <w:t>21%</w:t>
            </w:r>
          </w:p>
        </w:tc>
        <w:tc>
          <w:tcPr>
            <w:tcW w:w="850" w:type="dxa"/>
            <w:tcBorders>
              <w:top w:val="nil"/>
            </w:tcBorders>
            <w:shd w:val="clear" w:color="000000" w:fill="FFFFFF"/>
            <w:noWrap/>
            <w:vAlign w:val="bottom"/>
            <w:hideMark/>
          </w:tcPr>
          <w:p w14:paraId="0D1B7B93" w14:textId="77777777" w:rsidR="003644E2" w:rsidRPr="00154EBC" w:rsidRDefault="003644E2" w:rsidP="003644E2">
            <w:pPr>
              <w:spacing w:after="0" w:line="240" w:lineRule="auto"/>
              <w:jc w:val="right"/>
              <w:rPr>
                <w:rFonts w:cs="Arial"/>
                <w:color w:val="000000"/>
                <w:sz w:val="20"/>
                <w:szCs w:val="20"/>
                <w:lang w:val="en-AU" w:eastAsia="en-AU"/>
              </w:rPr>
            </w:pPr>
            <w:r w:rsidRPr="00154EBC">
              <w:rPr>
                <w:rFonts w:cs="Arial"/>
                <w:color w:val="000000"/>
                <w:sz w:val="20"/>
                <w:szCs w:val="20"/>
                <w:lang w:val="en-AU" w:eastAsia="en-AU"/>
              </w:rPr>
              <w:t>22%</w:t>
            </w:r>
          </w:p>
        </w:tc>
      </w:tr>
      <w:tr w:rsidR="003644E2" w:rsidRPr="00187E6D" w14:paraId="058B237B" w14:textId="77777777" w:rsidTr="00C71CD4">
        <w:trPr>
          <w:trHeight w:val="250"/>
        </w:trPr>
        <w:tc>
          <w:tcPr>
            <w:tcW w:w="3397" w:type="dxa"/>
            <w:tcBorders>
              <w:right w:val="nil"/>
            </w:tcBorders>
            <w:shd w:val="clear" w:color="000000" w:fill="FFFFFF"/>
            <w:noWrap/>
            <w:vAlign w:val="bottom"/>
            <w:hideMark/>
          </w:tcPr>
          <w:p w14:paraId="7AAA8D4D" w14:textId="77777777" w:rsidR="003644E2" w:rsidRPr="00154EBC" w:rsidRDefault="003644E2" w:rsidP="003644E2">
            <w:pPr>
              <w:spacing w:after="0" w:line="240" w:lineRule="auto"/>
              <w:rPr>
                <w:rFonts w:cs="Arial"/>
                <w:color w:val="000000"/>
                <w:sz w:val="20"/>
                <w:szCs w:val="20"/>
                <w:lang w:val="en-AU" w:eastAsia="en-AU"/>
              </w:rPr>
            </w:pPr>
            <w:r w:rsidRPr="00154EBC">
              <w:rPr>
                <w:rFonts w:cs="Arial"/>
                <w:color w:val="000000"/>
                <w:sz w:val="20"/>
                <w:szCs w:val="20"/>
                <w:lang w:val="en-AU" w:eastAsia="en-AU"/>
              </w:rPr>
              <w:t>Total</w:t>
            </w:r>
          </w:p>
        </w:tc>
        <w:tc>
          <w:tcPr>
            <w:tcW w:w="1240" w:type="dxa"/>
            <w:tcBorders>
              <w:left w:val="nil"/>
              <w:right w:val="nil"/>
            </w:tcBorders>
            <w:shd w:val="clear" w:color="000000" w:fill="FFFFFF"/>
            <w:noWrap/>
            <w:vAlign w:val="bottom"/>
            <w:hideMark/>
          </w:tcPr>
          <w:p w14:paraId="019008B9" w14:textId="77777777" w:rsidR="003644E2" w:rsidRPr="00154EBC" w:rsidRDefault="003644E2" w:rsidP="003644E2">
            <w:pPr>
              <w:spacing w:after="0" w:line="240" w:lineRule="auto"/>
              <w:jc w:val="right"/>
              <w:rPr>
                <w:rFonts w:cs="Arial"/>
                <w:color w:val="000000"/>
                <w:sz w:val="20"/>
                <w:szCs w:val="20"/>
                <w:lang w:val="en-AU" w:eastAsia="en-AU"/>
              </w:rPr>
            </w:pPr>
            <w:r w:rsidRPr="00154EBC">
              <w:rPr>
                <w:rFonts w:cs="Arial"/>
                <w:color w:val="000000"/>
                <w:sz w:val="20"/>
                <w:szCs w:val="20"/>
                <w:lang w:val="en-AU" w:eastAsia="en-AU"/>
              </w:rPr>
              <w:t>100%</w:t>
            </w:r>
          </w:p>
        </w:tc>
        <w:tc>
          <w:tcPr>
            <w:tcW w:w="1241" w:type="dxa"/>
            <w:tcBorders>
              <w:left w:val="nil"/>
              <w:right w:val="nil"/>
            </w:tcBorders>
            <w:shd w:val="clear" w:color="000000" w:fill="FFFFFF"/>
            <w:noWrap/>
            <w:vAlign w:val="bottom"/>
            <w:hideMark/>
          </w:tcPr>
          <w:p w14:paraId="0DAB5895" w14:textId="77777777" w:rsidR="003644E2" w:rsidRPr="00154EBC" w:rsidRDefault="003644E2" w:rsidP="003644E2">
            <w:pPr>
              <w:spacing w:after="0" w:line="240" w:lineRule="auto"/>
              <w:jc w:val="right"/>
              <w:rPr>
                <w:rFonts w:cs="Arial"/>
                <w:color w:val="000000"/>
                <w:sz w:val="20"/>
                <w:szCs w:val="20"/>
                <w:lang w:val="en-AU" w:eastAsia="en-AU"/>
              </w:rPr>
            </w:pPr>
            <w:r w:rsidRPr="00154EBC">
              <w:rPr>
                <w:rFonts w:cs="Arial"/>
                <w:color w:val="000000"/>
                <w:sz w:val="20"/>
                <w:szCs w:val="20"/>
                <w:lang w:val="en-AU" w:eastAsia="en-AU"/>
              </w:rPr>
              <w:t>100%</w:t>
            </w:r>
          </w:p>
        </w:tc>
        <w:tc>
          <w:tcPr>
            <w:tcW w:w="1240" w:type="dxa"/>
            <w:tcBorders>
              <w:left w:val="nil"/>
              <w:right w:val="nil"/>
            </w:tcBorders>
            <w:shd w:val="clear" w:color="000000" w:fill="FFFFFF"/>
            <w:noWrap/>
            <w:vAlign w:val="bottom"/>
            <w:hideMark/>
          </w:tcPr>
          <w:p w14:paraId="01720887" w14:textId="77777777" w:rsidR="003644E2" w:rsidRPr="00154EBC" w:rsidRDefault="003644E2" w:rsidP="003644E2">
            <w:pPr>
              <w:spacing w:after="0" w:line="240" w:lineRule="auto"/>
              <w:jc w:val="right"/>
              <w:rPr>
                <w:rFonts w:cs="Arial"/>
                <w:color w:val="000000"/>
                <w:sz w:val="20"/>
                <w:szCs w:val="20"/>
                <w:lang w:val="en-AU" w:eastAsia="en-AU"/>
              </w:rPr>
            </w:pPr>
            <w:r w:rsidRPr="00154EBC">
              <w:rPr>
                <w:rFonts w:cs="Arial"/>
                <w:color w:val="000000"/>
                <w:sz w:val="20"/>
                <w:szCs w:val="20"/>
                <w:lang w:val="en-AU" w:eastAsia="en-AU"/>
              </w:rPr>
              <w:t>100%</w:t>
            </w:r>
          </w:p>
        </w:tc>
        <w:tc>
          <w:tcPr>
            <w:tcW w:w="1241" w:type="dxa"/>
            <w:tcBorders>
              <w:left w:val="nil"/>
            </w:tcBorders>
            <w:shd w:val="clear" w:color="000000" w:fill="FFFFFF"/>
            <w:noWrap/>
            <w:vAlign w:val="bottom"/>
            <w:hideMark/>
          </w:tcPr>
          <w:p w14:paraId="0EBDCB18" w14:textId="1BB04C62" w:rsidR="003644E2" w:rsidRPr="00154EBC" w:rsidRDefault="003644E2" w:rsidP="003644E2">
            <w:pPr>
              <w:spacing w:after="0" w:line="240" w:lineRule="auto"/>
              <w:jc w:val="right"/>
              <w:rPr>
                <w:rFonts w:cs="Arial"/>
                <w:color w:val="000000"/>
                <w:sz w:val="20"/>
                <w:szCs w:val="20"/>
                <w:lang w:val="en-AU" w:eastAsia="en-AU"/>
              </w:rPr>
            </w:pPr>
            <w:r w:rsidRPr="00154EBC">
              <w:rPr>
                <w:rFonts w:cs="Arial"/>
                <w:color w:val="000000"/>
                <w:sz w:val="20"/>
                <w:szCs w:val="20"/>
                <w:lang w:val="en-AU" w:eastAsia="en-AU"/>
              </w:rPr>
              <w:t>100%</w:t>
            </w:r>
          </w:p>
        </w:tc>
        <w:tc>
          <w:tcPr>
            <w:tcW w:w="850" w:type="dxa"/>
            <w:shd w:val="clear" w:color="000000" w:fill="FFFFFF"/>
            <w:noWrap/>
            <w:vAlign w:val="bottom"/>
            <w:hideMark/>
          </w:tcPr>
          <w:p w14:paraId="222521B7" w14:textId="77777777" w:rsidR="003644E2" w:rsidRPr="00187E6D" w:rsidRDefault="003644E2" w:rsidP="003644E2">
            <w:pPr>
              <w:spacing w:after="0" w:line="240" w:lineRule="auto"/>
              <w:jc w:val="right"/>
              <w:rPr>
                <w:rFonts w:cs="Arial"/>
                <w:color w:val="000000"/>
                <w:sz w:val="20"/>
                <w:szCs w:val="20"/>
                <w:lang w:val="en-AU" w:eastAsia="en-AU"/>
              </w:rPr>
            </w:pPr>
            <w:r w:rsidRPr="00154EBC">
              <w:rPr>
                <w:rFonts w:cs="Arial"/>
                <w:color w:val="000000"/>
                <w:sz w:val="20"/>
                <w:szCs w:val="20"/>
                <w:lang w:val="en-AU" w:eastAsia="en-AU"/>
              </w:rPr>
              <w:t>100%</w:t>
            </w:r>
          </w:p>
        </w:tc>
      </w:tr>
    </w:tbl>
    <w:p w14:paraId="0FFD6166" w14:textId="77777777" w:rsidR="00DC12E8" w:rsidRDefault="00DC12E8" w:rsidP="00EB58D5">
      <w:pPr>
        <w:rPr>
          <w:rFonts w:cs="Arial"/>
          <w:color w:val="000000" w:themeColor="text1"/>
          <w:kern w:val="24"/>
          <w:szCs w:val="22"/>
        </w:rPr>
      </w:pPr>
    </w:p>
    <w:p w14:paraId="6B255D92" w14:textId="7375EA21" w:rsidR="00EB58D5" w:rsidRDefault="00552CFF" w:rsidP="00EB58D5">
      <w:pPr>
        <w:rPr>
          <w:rFonts w:cs="Arial"/>
          <w:color w:val="000000" w:themeColor="text1"/>
          <w:kern w:val="24"/>
          <w:szCs w:val="22"/>
        </w:rPr>
      </w:pPr>
      <w:r>
        <w:rPr>
          <w:rFonts w:cs="Arial"/>
          <w:color w:val="000000" w:themeColor="text1"/>
          <w:kern w:val="24"/>
          <w:szCs w:val="22"/>
        </w:rPr>
        <w:t xml:space="preserve">The % finishing with open or supported employment </w:t>
      </w:r>
      <w:r w:rsidR="002E3B49">
        <w:rPr>
          <w:rFonts w:cs="Arial"/>
          <w:color w:val="000000" w:themeColor="text1"/>
          <w:kern w:val="24"/>
          <w:szCs w:val="22"/>
        </w:rPr>
        <w:t>w</w:t>
      </w:r>
      <w:r w:rsidR="002C2E2E">
        <w:rPr>
          <w:rFonts w:cs="Arial"/>
          <w:color w:val="000000" w:themeColor="text1"/>
          <w:kern w:val="24"/>
          <w:szCs w:val="22"/>
        </w:rPr>
        <w:t>as</w:t>
      </w:r>
      <w:r>
        <w:rPr>
          <w:rFonts w:cs="Arial"/>
          <w:color w:val="000000" w:themeColor="text1"/>
          <w:kern w:val="24"/>
          <w:szCs w:val="22"/>
        </w:rPr>
        <w:t xml:space="preserve"> lower in July to September, which coincided with the COVID-19 Delta variant outbreaks and lockdowns (mainly in NSW and VIC).</w:t>
      </w:r>
    </w:p>
    <w:p w14:paraId="510E5DD1" w14:textId="47D0F5F6" w:rsidR="00030980" w:rsidRDefault="00030980" w:rsidP="00EB58D5">
      <w:pPr>
        <w:rPr>
          <w:rFonts w:cs="Arial"/>
          <w:color w:val="000000" w:themeColor="text1"/>
          <w:kern w:val="24"/>
          <w:szCs w:val="22"/>
        </w:rPr>
      </w:pPr>
      <w:r>
        <w:rPr>
          <w:rFonts w:cs="Arial"/>
          <w:color w:val="000000" w:themeColor="text1"/>
          <w:kern w:val="24"/>
          <w:szCs w:val="22"/>
        </w:rPr>
        <w:t xml:space="preserve">This </w:t>
      </w:r>
      <w:r w:rsidR="002E3B49">
        <w:rPr>
          <w:rFonts w:cs="Arial"/>
          <w:color w:val="000000" w:themeColor="text1"/>
          <w:kern w:val="24"/>
          <w:szCs w:val="22"/>
        </w:rPr>
        <w:t>was</w:t>
      </w:r>
      <w:r>
        <w:rPr>
          <w:rFonts w:cs="Arial"/>
          <w:color w:val="000000" w:themeColor="text1"/>
          <w:kern w:val="24"/>
          <w:szCs w:val="22"/>
        </w:rPr>
        <w:t xml:space="preserve"> followed by a rebound in October to December, coincid</w:t>
      </w:r>
      <w:r w:rsidR="002E3B49">
        <w:rPr>
          <w:rFonts w:cs="Arial"/>
          <w:color w:val="000000" w:themeColor="text1"/>
          <w:kern w:val="24"/>
          <w:szCs w:val="22"/>
        </w:rPr>
        <w:t>ing</w:t>
      </w:r>
      <w:r>
        <w:rPr>
          <w:rFonts w:cs="Arial"/>
          <w:color w:val="000000" w:themeColor="text1"/>
          <w:kern w:val="24"/>
          <w:szCs w:val="22"/>
        </w:rPr>
        <w:t xml:space="preserve"> with the end of lockdowns.</w:t>
      </w:r>
    </w:p>
    <w:p w14:paraId="593464D5" w14:textId="38D2F026" w:rsidR="008E4334" w:rsidRDefault="002E3B49" w:rsidP="00AC77AB">
      <w:pPr>
        <w:rPr>
          <w:rFonts w:cs="Arial"/>
          <w:color w:val="000000" w:themeColor="text1"/>
          <w:kern w:val="24"/>
          <w:szCs w:val="22"/>
        </w:rPr>
      </w:pPr>
      <w:r>
        <w:rPr>
          <w:rFonts w:cs="Arial"/>
          <w:color w:val="000000" w:themeColor="text1"/>
          <w:kern w:val="24"/>
          <w:szCs w:val="22"/>
        </w:rPr>
        <w:t xml:space="preserve">The </w:t>
      </w:r>
      <w:r w:rsidR="00ED7D9E">
        <w:rPr>
          <w:rFonts w:cs="Arial"/>
          <w:color w:val="000000" w:themeColor="text1"/>
          <w:kern w:val="24"/>
          <w:szCs w:val="22"/>
        </w:rPr>
        <w:t xml:space="preserve">following </w:t>
      </w:r>
      <w:r>
        <w:rPr>
          <w:rFonts w:cs="Arial"/>
          <w:color w:val="000000" w:themeColor="text1"/>
          <w:kern w:val="24"/>
          <w:szCs w:val="22"/>
        </w:rPr>
        <w:t>charts and tables</w:t>
      </w:r>
      <w:r w:rsidR="000D0C3D" w:rsidRPr="00030980">
        <w:rPr>
          <w:rFonts w:cs="Arial"/>
          <w:color w:val="000000" w:themeColor="text1"/>
          <w:kern w:val="24"/>
          <w:szCs w:val="22"/>
        </w:rPr>
        <w:t xml:space="preserve"> provide more granular breakdown of outcomes for participants who exited employment supports from January to </w:t>
      </w:r>
      <w:r w:rsidR="005C271F" w:rsidRPr="006357EA">
        <w:rPr>
          <w:rFonts w:cs="Arial"/>
          <w:color w:val="000000" w:themeColor="text1"/>
          <w:kern w:val="24"/>
          <w:szCs w:val="22"/>
        </w:rPr>
        <w:t>December</w:t>
      </w:r>
      <w:r w:rsidR="005C271F" w:rsidRPr="00030980">
        <w:rPr>
          <w:rFonts w:cs="Arial"/>
          <w:color w:val="000000" w:themeColor="text1"/>
          <w:kern w:val="24"/>
          <w:szCs w:val="22"/>
        </w:rPr>
        <w:t xml:space="preserve"> 2</w:t>
      </w:r>
      <w:r w:rsidR="000D0C3D" w:rsidRPr="00030980">
        <w:rPr>
          <w:rFonts w:cs="Arial"/>
          <w:color w:val="000000" w:themeColor="text1"/>
          <w:kern w:val="24"/>
          <w:szCs w:val="22"/>
        </w:rPr>
        <w:t>021.</w:t>
      </w:r>
    </w:p>
    <w:p w14:paraId="0F53AE89" w14:textId="0FCE6DFA" w:rsidR="00152774" w:rsidRDefault="00152774" w:rsidP="00AC77AB">
      <w:pPr>
        <w:rPr>
          <w:rFonts w:cs="Arial"/>
          <w:color w:val="000000" w:themeColor="text1"/>
          <w:kern w:val="24"/>
          <w:szCs w:val="22"/>
        </w:rPr>
      </w:pPr>
      <w:r w:rsidRPr="00763DE6">
        <w:rPr>
          <w:noProof/>
          <w:sz w:val="16"/>
          <w:szCs w:val="16"/>
          <w:lang w:val="en-AU" w:eastAsia="en-AU"/>
        </w:rPr>
        <w:lastRenderedPageBreak/>
        <w:drawing>
          <wp:inline distT="0" distB="0" distL="0" distR="0" wp14:anchorId="7D5DC6BD" wp14:editId="1AB637C1">
            <wp:extent cx="6263640" cy="2879725"/>
            <wp:effectExtent l="0" t="0" r="3810" b="0"/>
            <wp:docPr id="98" name="Chart 98" descr="Final outcomes (upon exiting employment support). January to December 2021.&#10;&#10;Education or further study. 31&#10;Exit from School Leaver Employment Supports. 216.&#10;Job in an Australian Disability Enterprise (ADE). 48.&#10;Job in the open labour market with full award wages. 83.&#10;Job in the open labour market with full award wages, with assistance of. 46.&#10;Job in the open labour market with supported wages. 21.&#10;Job in the open labour market with supported wages, with assistance of. 55.&#10;Referred to a DES. 13.&#10;Referred to another provider. 34.&#10;Self-employed / Micro-enterprise. 12.&#10;Volunteering or other unpaid work. 80.&#10;Not populated. 178.">
              <a:extLst xmlns:a="http://schemas.openxmlformats.org/drawingml/2006/main">
                <a:ext uri="{FF2B5EF4-FFF2-40B4-BE49-F238E27FC236}">
                  <a16:creationId xmlns:a16="http://schemas.microsoft.com/office/drawing/2014/main" id="{00000000-0008-0000-0000-00003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AA592AC" w14:textId="4B7B0E40" w:rsidR="00BE7D9C" w:rsidRDefault="000D7979" w:rsidP="00ED7D9E">
      <w:r w:rsidRPr="000D7979">
        <w:t>For pa</w:t>
      </w:r>
      <w:r w:rsidR="000E3067">
        <w:t>rticipants whose final outcome is</w:t>
      </w:r>
      <w:r w:rsidRPr="000D7979">
        <w:t xml:space="preserve"> </w:t>
      </w:r>
      <w:r w:rsidR="00D92C80">
        <w:t>‘</w:t>
      </w:r>
      <w:r w:rsidRPr="000D7979">
        <w:t xml:space="preserve">Exit from </w:t>
      </w:r>
      <w:r w:rsidR="00D92C80">
        <w:t>s</w:t>
      </w:r>
      <w:r w:rsidRPr="000D7979">
        <w:t xml:space="preserve">chool </w:t>
      </w:r>
      <w:r w:rsidR="00D92C80">
        <w:t>l</w:t>
      </w:r>
      <w:r w:rsidRPr="000D7979">
        <w:t xml:space="preserve">eaver </w:t>
      </w:r>
      <w:r w:rsidR="00D92C80">
        <w:t>e</w:t>
      </w:r>
      <w:r w:rsidRPr="000D7979">
        <w:t xml:space="preserve">mployment </w:t>
      </w:r>
      <w:r w:rsidR="00A06813">
        <w:t>s</w:t>
      </w:r>
      <w:r w:rsidRPr="000D7979">
        <w:t>upports</w:t>
      </w:r>
      <w:r w:rsidR="00D92C80">
        <w:t>’</w:t>
      </w:r>
      <w:r w:rsidRPr="000D7979">
        <w:t xml:space="preserve">, the common reasons reported </w:t>
      </w:r>
      <w:proofErr w:type="gramStart"/>
      <w:r w:rsidRPr="000D7979">
        <w:t>were</w:t>
      </w:r>
      <w:r w:rsidR="00BB3C5C">
        <w:t>;</w:t>
      </w:r>
      <w:proofErr w:type="gramEnd"/>
      <w:r w:rsidRPr="000D7979">
        <w:t xml:space="preserve"> </w:t>
      </w:r>
      <w:r w:rsidR="00BB3C5C">
        <w:t>f</w:t>
      </w:r>
      <w:r w:rsidRPr="000D7979">
        <w:t xml:space="preserve">unding ended or </w:t>
      </w:r>
      <w:r w:rsidR="00A06813">
        <w:t>s</w:t>
      </w:r>
      <w:r w:rsidRPr="000D7979">
        <w:t xml:space="preserve">chool </w:t>
      </w:r>
      <w:r w:rsidR="00A06813">
        <w:t>l</w:t>
      </w:r>
      <w:r w:rsidRPr="000D7979">
        <w:t xml:space="preserve">eaver </w:t>
      </w:r>
      <w:r w:rsidR="00A06813">
        <w:t xml:space="preserve">employment </w:t>
      </w:r>
      <w:r w:rsidRPr="000D7979">
        <w:t xml:space="preserve">supports finished after 2 years, </w:t>
      </w:r>
      <w:r w:rsidR="00ED7D9E">
        <w:t>p</w:t>
      </w:r>
      <w:r w:rsidRPr="000D7979">
        <w:t xml:space="preserve">articipant transferred to DES or another program/provider, </w:t>
      </w:r>
      <w:r w:rsidR="00ED7D9E">
        <w:t>p</w:t>
      </w:r>
      <w:r w:rsidRPr="000D7979">
        <w:t xml:space="preserve">articipant not engaging or </w:t>
      </w:r>
      <w:proofErr w:type="spellStart"/>
      <w:r w:rsidR="00BB3C5C">
        <w:t xml:space="preserve">non </w:t>
      </w:r>
      <w:r w:rsidRPr="000D7979">
        <w:t>contactable</w:t>
      </w:r>
      <w:proofErr w:type="spellEnd"/>
      <w:r w:rsidRPr="000D7979">
        <w:t xml:space="preserve">, </w:t>
      </w:r>
      <w:r w:rsidR="00ED7D9E">
        <w:t>h</w:t>
      </w:r>
      <w:r w:rsidRPr="000D7979">
        <w:t>ealth and/or mental health, or personal reasons.</w:t>
      </w:r>
    </w:p>
    <w:p w14:paraId="2986A3FC" w14:textId="59E26E3E" w:rsidR="00B42D00" w:rsidRDefault="00FD6D2F" w:rsidP="00BF3855">
      <w:pPr>
        <w:rPr>
          <w:rFonts w:cs="Arial"/>
          <w:color w:val="000000" w:themeColor="text1"/>
          <w:kern w:val="24"/>
          <w:szCs w:val="22"/>
        </w:rPr>
      </w:pPr>
      <w:r>
        <w:rPr>
          <w:rFonts w:cs="Arial"/>
          <w:color w:val="000000" w:themeColor="text1"/>
          <w:kern w:val="24"/>
          <w:szCs w:val="22"/>
        </w:rPr>
        <w:t xml:space="preserve">Open </w:t>
      </w:r>
      <w:r w:rsidR="00A06813">
        <w:rPr>
          <w:rFonts w:cs="Arial"/>
          <w:color w:val="000000" w:themeColor="text1"/>
          <w:kern w:val="24"/>
          <w:szCs w:val="22"/>
        </w:rPr>
        <w:t>e</w:t>
      </w:r>
      <w:r>
        <w:rPr>
          <w:rFonts w:cs="Arial"/>
          <w:color w:val="000000" w:themeColor="text1"/>
          <w:kern w:val="24"/>
          <w:szCs w:val="22"/>
        </w:rPr>
        <w:t xml:space="preserve">mployment </w:t>
      </w:r>
      <w:r w:rsidR="00824F3B">
        <w:rPr>
          <w:rFonts w:cs="Arial"/>
          <w:color w:val="000000" w:themeColor="text1"/>
          <w:kern w:val="24"/>
          <w:szCs w:val="22"/>
        </w:rPr>
        <w:t xml:space="preserve">outcomes </w:t>
      </w:r>
      <w:r>
        <w:rPr>
          <w:rFonts w:cs="Arial"/>
          <w:color w:val="000000" w:themeColor="text1"/>
          <w:kern w:val="24"/>
          <w:szCs w:val="22"/>
        </w:rPr>
        <w:t>comprise of</w:t>
      </w:r>
      <w:r w:rsidR="00824F3B">
        <w:rPr>
          <w:rFonts w:cs="Arial"/>
          <w:color w:val="000000" w:themeColor="text1"/>
          <w:kern w:val="24"/>
          <w:szCs w:val="22"/>
        </w:rPr>
        <w:t>:</w:t>
      </w:r>
    </w:p>
    <w:p w14:paraId="0D411CAC" w14:textId="1BC86AD8" w:rsidR="00B42D00" w:rsidRDefault="00E90C68" w:rsidP="00B42D00">
      <w:pPr>
        <w:pStyle w:val="ListParagraph"/>
        <w:numPr>
          <w:ilvl w:val="0"/>
          <w:numId w:val="7"/>
        </w:numPr>
        <w:rPr>
          <w:rFonts w:cs="Arial"/>
          <w:color w:val="000000" w:themeColor="text1"/>
          <w:kern w:val="24"/>
          <w:szCs w:val="22"/>
        </w:rPr>
      </w:pPr>
      <w:r w:rsidRPr="00B42D00">
        <w:rPr>
          <w:rFonts w:cs="Arial"/>
          <w:color w:val="000000" w:themeColor="text1"/>
          <w:kern w:val="24"/>
          <w:szCs w:val="22"/>
        </w:rPr>
        <w:t>j</w:t>
      </w:r>
      <w:r w:rsidR="00FD6D2F" w:rsidRPr="00B42D00">
        <w:rPr>
          <w:rFonts w:cs="Arial"/>
          <w:color w:val="000000" w:themeColor="text1"/>
          <w:kern w:val="24"/>
          <w:szCs w:val="22"/>
        </w:rPr>
        <w:t>ob</w:t>
      </w:r>
      <w:r w:rsidR="00824F3B">
        <w:rPr>
          <w:rFonts w:cs="Arial"/>
          <w:color w:val="000000" w:themeColor="text1"/>
          <w:kern w:val="24"/>
          <w:szCs w:val="22"/>
        </w:rPr>
        <w:t>s</w:t>
      </w:r>
      <w:r w:rsidR="00FD6D2F" w:rsidRPr="00B42D00">
        <w:rPr>
          <w:rFonts w:cs="Arial"/>
          <w:color w:val="000000" w:themeColor="text1"/>
          <w:kern w:val="24"/>
          <w:szCs w:val="22"/>
        </w:rPr>
        <w:t xml:space="preserve"> in the open </w:t>
      </w:r>
      <w:proofErr w:type="spellStart"/>
      <w:r w:rsidR="00FD6D2F" w:rsidRPr="00B42D00">
        <w:rPr>
          <w:rFonts w:cs="Arial"/>
          <w:color w:val="000000" w:themeColor="text1"/>
          <w:kern w:val="24"/>
          <w:szCs w:val="22"/>
        </w:rPr>
        <w:t>labour</w:t>
      </w:r>
      <w:proofErr w:type="spellEnd"/>
      <w:r w:rsidR="00FD6D2F" w:rsidRPr="00B42D00">
        <w:rPr>
          <w:rFonts w:cs="Arial"/>
          <w:color w:val="000000" w:themeColor="text1"/>
          <w:kern w:val="24"/>
          <w:szCs w:val="22"/>
        </w:rPr>
        <w:t xml:space="preserve"> market, with full award or supported wages, with or without the assistance of Disability Employment Services (DES)</w:t>
      </w:r>
    </w:p>
    <w:p w14:paraId="0C8F7664" w14:textId="6BED9D0D" w:rsidR="00B42D00" w:rsidRDefault="000D79B8" w:rsidP="00B42D00">
      <w:pPr>
        <w:pStyle w:val="ListParagraph"/>
        <w:numPr>
          <w:ilvl w:val="0"/>
          <w:numId w:val="7"/>
        </w:numPr>
        <w:rPr>
          <w:rFonts w:cs="Arial"/>
          <w:color w:val="000000" w:themeColor="text1"/>
          <w:kern w:val="24"/>
          <w:szCs w:val="22"/>
        </w:rPr>
      </w:pPr>
      <w:r w:rsidRPr="00B42D00">
        <w:rPr>
          <w:rFonts w:cs="Arial"/>
          <w:color w:val="000000" w:themeColor="text1"/>
          <w:kern w:val="24"/>
          <w:szCs w:val="22"/>
        </w:rPr>
        <w:t>or</w:t>
      </w:r>
      <w:r w:rsidR="00C70AA3" w:rsidRPr="00B42D00">
        <w:rPr>
          <w:rFonts w:cs="Arial"/>
          <w:color w:val="000000" w:themeColor="text1"/>
          <w:kern w:val="24"/>
          <w:szCs w:val="22"/>
        </w:rPr>
        <w:t xml:space="preserve"> </w:t>
      </w:r>
      <w:r w:rsidR="00A06813">
        <w:rPr>
          <w:rFonts w:cs="Arial"/>
          <w:color w:val="000000" w:themeColor="text1"/>
          <w:kern w:val="24"/>
          <w:szCs w:val="22"/>
        </w:rPr>
        <w:t>S</w:t>
      </w:r>
      <w:r w:rsidR="00FD6D2F" w:rsidRPr="00B42D00">
        <w:rPr>
          <w:rFonts w:cs="Arial"/>
          <w:color w:val="000000" w:themeColor="text1"/>
          <w:kern w:val="24"/>
          <w:szCs w:val="22"/>
        </w:rPr>
        <w:t>elf-employ</w:t>
      </w:r>
      <w:r w:rsidR="00824F3B">
        <w:rPr>
          <w:rFonts w:cs="Arial"/>
          <w:color w:val="000000" w:themeColor="text1"/>
          <w:kern w:val="24"/>
          <w:szCs w:val="22"/>
        </w:rPr>
        <w:t>ment</w:t>
      </w:r>
      <w:r w:rsidR="00FD6D2F" w:rsidRPr="00B42D00">
        <w:rPr>
          <w:rFonts w:cs="Arial"/>
          <w:color w:val="000000" w:themeColor="text1"/>
          <w:kern w:val="24"/>
          <w:szCs w:val="22"/>
        </w:rPr>
        <w:t>/Micro-enterprise</w:t>
      </w:r>
    </w:p>
    <w:p w14:paraId="5BB22766" w14:textId="17C4FBB2" w:rsidR="00B42D00" w:rsidRDefault="00227272" w:rsidP="00B42D00">
      <w:pPr>
        <w:rPr>
          <w:rFonts w:cs="Arial"/>
          <w:color w:val="000000" w:themeColor="text1"/>
          <w:kern w:val="24"/>
          <w:szCs w:val="22"/>
        </w:rPr>
      </w:pPr>
      <w:r>
        <w:rPr>
          <w:rFonts w:cs="Arial"/>
          <w:color w:val="000000" w:themeColor="text1"/>
          <w:kern w:val="24"/>
          <w:szCs w:val="22"/>
        </w:rPr>
        <w:t>A</w:t>
      </w:r>
      <w:r w:rsidR="00824F3B">
        <w:rPr>
          <w:rFonts w:cs="Arial"/>
          <w:color w:val="000000" w:themeColor="text1"/>
          <w:kern w:val="24"/>
          <w:szCs w:val="22"/>
        </w:rPr>
        <w:t xml:space="preserve"> </w:t>
      </w:r>
      <w:r w:rsidR="00232871" w:rsidRPr="00B42D00">
        <w:rPr>
          <w:rFonts w:cs="Arial"/>
          <w:color w:val="000000" w:themeColor="text1"/>
          <w:kern w:val="24"/>
          <w:szCs w:val="22"/>
        </w:rPr>
        <w:t>j</w:t>
      </w:r>
      <w:r w:rsidR="00FD6D2F" w:rsidRPr="00B42D00">
        <w:rPr>
          <w:rFonts w:cs="Arial"/>
          <w:color w:val="000000" w:themeColor="text1"/>
          <w:kern w:val="24"/>
          <w:szCs w:val="22"/>
        </w:rPr>
        <w:t>ob in an Australian Disability Enterprise (ADE) is classified as Supported Employment.</w:t>
      </w:r>
    </w:p>
    <w:p w14:paraId="5385E30B" w14:textId="0E59F85A" w:rsidR="00B42D00" w:rsidRDefault="00FD6D2F" w:rsidP="00B42D00">
      <w:pPr>
        <w:rPr>
          <w:rFonts w:cs="Arial"/>
          <w:color w:val="000000" w:themeColor="text1"/>
          <w:kern w:val="24"/>
          <w:szCs w:val="22"/>
        </w:rPr>
      </w:pPr>
      <w:r w:rsidRPr="00B42D00">
        <w:rPr>
          <w:rFonts w:cs="Arial"/>
          <w:color w:val="000000" w:themeColor="text1"/>
          <w:kern w:val="24"/>
          <w:szCs w:val="22"/>
        </w:rPr>
        <w:t xml:space="preserve">The other categories in the chart </w:t>
      </w:r>
      <w:r w:rsidR="00030980" w:rsidRPr="00B42D00">
        <w:rPr>
          <w:rFonts w:cs="Arial"/>
          <w:color w:val="000000" w:themeColor="text1"/>
          <w:kern w:val="24"/>
          <w:szCs w:val="22"/>
        </w:rPr>
        <w:t xml:space="preserve">above </w:t>
      </w:r>
      <w:r w:rsidRPr="00B42D00">
        <w:rPr>
          <w:rFonts w:cs="Arial"/>
          <w:color w:val="000000" w:themeColor="text1"/>
          <w:kern w:val="24"/>
          <w:szCs w:val="22"/>
        </w:rPr>
        <w:t xml:space="preserve">are classified as </w:t>
      </w:r>
      <w:proofErr w:type="gramStart"/>
      <w:r w:rsidR="00A06813">
        <w:rPr>
          <w:rFonts w:cs="Arial"/>
          <w:color w:val="000000" w:themeColor="text1"/>
          <w:kern w:val="24"/>
          <w:szCs w:val="22"/>
        </w:rPr>
        <w:t>N</w:t>
      </w:r>
      <w:r w:rsidRPr="00B42D00">
        <w:rPr>
          <w:rFonts w:cs="Arial"/>
          <w:color w:val="000000" w:themeColor="text1"/>
          <w:kern w:val="24"/>
          <w:szCs w:val="22"/>
        </w:rPr>
        <w:t>on-Employment</w:t>
      </w:r>
      <w:proofErr w:type="gramEnd"/>
      <w:r w:rsidR="00824F3B">
        <w:rPr>
          <w:rFonts w:cs="Arial"/>
          <w:color w:val="000000" w:themeColor="text1"/>
          <w:kern w:val="24"/>
          <w:szCs w:val="22"/>
        </w:rPr>
        <w:t xml:space="preserve"> outcomes</w:t>
      </w:r>
      <w:r w:rsidR="00F832E3">
        <w:rPr>
          <w:rFonts w:cs="Arial"/>
          <w:color w:val="000000" w:themeColor="text1"/>
          <w:kern w:val="24"/>
          <w:szCs w:val="22"/>
        </w:rPr>
        <w:t>.</w:t>
      </w:r>
    </w:p>
    <w:p w14:paraId="048AA5F3" w14:textId="6C2C8533" w:rsidR="00AE3C3E" w:rsidRDefault="00AE3C3E" w:rsidP="00B42D00">
      <w:pPr>
        <w:rPr>
          <w:rFonts w:cs="Arial"/>
          <w:color w:val="000000" w:themeColor="text1"/>
          <w:kern w:val="24"/>
          <w:szCs w:val="22"/>
        </w:rPr>
      </w:pPr>
      <w:r>
        <w:rPr>
          <w:noProof/>
          <w:lang w:val="en-AU" w:eastAsia="en-AU"/>
        </w:rPr>
        <w:drawing>
          <wp:inline distT="0" distB="0" distL="0" distR="0" wp14:anchorId="02FEF97B" wp14:editId="29694321">
            <wp:extent cx="6264000" cy="2880000"/>
            <wp:effectExtent l="0" t="0" r="3810" b="0"/>
            <wp:docPr id="99" name="Chart 99" descr="Final outcomes (upon exiting employment support). January to December 2021.&#10;&#10;Education or further study. 4%&#10;Exit from School Leaver Employment Supports. 26%&#10;Job in an Australian Disability Enterprise (ADE). 6%&#10;Job in the open labour market with full award wages. 10%&#10;Job in the open labour market with full award wages, with assistance of DES. 6%&#10;Job in the open labour market with supported wages. 3%&#10;Job in the open labour market with supported wages, with assistance of DES. 7%&#10;Referred to a DES. 2%.&#10;Referred to another provider. 4%.&#10;Self-employed / Micro-enterprise. 1%.&#10;Volunteering or other unpaid work. 10%.&#10;Not populated. 22%.">
              <a:extLst xmlns:a="http://schemas.openxmlformats.org/drawingml/2006/main">
                <a:ext uri="{FF2B5EF4-FFF2-40B4-BE49-F238E27FC236}">
                  <a16:creationId xmlns:a16="http://schemas.microsoft.com/office/drawing/2014/main" id="{00000000-0008-0000-00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61B1A16" w14:textId="2B1C98F8" w:rsidR="00A942AA" w:rsidRDefault="00A942AA" w:rsidP="00A942AA">
      <w:pPr>
        <w:tabs>
          <w:tab w:val="left" w:pos="3195"/>
        </w:tabs>
        <w:rPr>
          <w:rFonts w:cs="Arial"/>
          <w:szCs w:val="22"/>
        </w:rPr>
      </w:pPr>
    </w:p>
    <w:p w14:paraId="3C17C6B3" w14:textId="1612C081" w:rsidR="00162EF1" w:rsidRPr="00456B7C" w:rsidRDefault="00456B7C" w:rsidP="00A942AA">
      <w:pPr>
        <w:tabs>
          <w:tab w:val="left" w:pos="3195"/>
        </w:tabs>
        <w:rPr>
          <w:rFonts w:cs="Arial"/>
          <w:b/>
          <w:bCs/>
          <w:szCs w:val="22"/>
        </w:rPr>
      </w:pPr>
      <w:r w:rsidRPr="00456B7C">
        <w:rPr>
          <w:rFonts w:cs="Arial"/>
          <w:b/>
          <w:bCs/>
          <w:szCs w:val="22"/>
        </w:rPr>
        <w:t>Final outcomes (upon exiting employment support) - %</w:t>
      </w:r>
      <w:r w:rsidR="009B0AE8">
        <w:rPr>
          <w:rFonts w:cs="Arial"/>
          <w:b/>
          <w:bCs/>
          <w:szCs w:val="22"/>
        </w:rPr>
        <w:t xml:space="preserve"> </w:t>
      </w:r>
      <w:r w:rsidRPr="00456B7C">
        <w:rPr>
          <w:rFonts w:cs="Arial"/>
          <w:b/>
          <w:bCs/>
          <w:szCs w:val="22"/>
        </w:rPr>
        <w:t>of participants</w:t>
      </w:r>
    </w:p>
    <w:tbl>
      <w:tblPr>
        <w:tblW w:w="98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2"/>
        <w:gridCol w:w="900"/>
        <w:gridCol w:w="900"/>
        <w:gridCol w:w="900"/>
        <w:gridCol w:w="900"/>
        <w:gridCol w:w="900"/>
        <w:gridCol w:w="1303"/>
      </w:tblGrid>
      <w:tr w:rsidR="001D33BC" w:rsidRPr="00A942AA" w14:paraId="5024FA6E" w14:textId="77777777" w:rsidTr="00367B00">
        <w:trPr>
          <w:trHeight w:val="255"/>
        </w:trPr>
        <w:tc>
          <w:tcPr>
            <w:tcW w:w="4012" w:type="dxa"/>
            <w:tcBorders>
              <w:top w:val="nil"/>
              <w:bottom w:val="single" w:sz="4" w:space="0" w:color="auto"/>
              <w:right w:val="nil"/>
            </w:tcBorders>
            <w:shd w:val="clear" w:color="000000" w:fill="6B2976"/>
            <w:vAlign w:val="bottom"/>
            <w:hideMark/>
          </w:tcPr>
          <w:p w14:paraId="7C9DAA8A" w14:textId="77777777" w:rsidR="00456B7C" w:rsidRPr="00367B00" w:rsidRDefault="00456B7C" w:rsidP="00A942AA">
            <w:pPr>
              <w:spacing w:after="0" w:line="240" w:lineRule="auto"/>
              <w:rPr>
                <w:rFonts w:cs="Arial"/>
                <w:b/>
                <w:bCs/>
                <w:color w:val="FFFFFF"/>
                <w:sz w:val="20"/>
                <w:szCs w:val="20"/>
                <w:lang w:val="en-AU" w:eastAsia="zh-CN" w:bidi="th-TH"/>
              </w:rPr>
            </w:pPr>
            <w:r w:rsidRPr="00367B00">
              <w:rPr>
                <w:rFonts w:cs="Arial"/>
                <w:b/>
                <w:bCs/>
                <w:color w:val="FFFFFF"/>
                <w:sz w:val="20"/>
                <w:szCs w:val="20"/>
                <w:lang w:val="en-AU" w:eastAsia="zh-CN" w:bidi="th-TH"/>
              </w:rPr>
              <w:t>Outcome</w:t>
            </w:r>
          </w:p>
        </w:tc>
        <w:tc>
          <w:tcPr>
            <w:tcW w:w="900" w:type="dxa"/>
            <w:tcBorders>
              <w:top w:val="nil"/>
              <w:left w:val="nil"/>
              <w:bottom w:val="single" w:sz="4" w:space="0" w:color="auto"/>
              <w:right w:val="nil"/>
            </w:tcBorders>
            <w:shd w:val="clear" w:color="000000" w:fill="6B2976"/>
            <w:vAlign w:val="bottom"/>
            <w:hideMark/>
          </w:tcPr>
          <w:p w14:paraId="6427928C" w14:textId="77777777" w:rsidR="00456B7C" w:rsidRDefault="00456B7C" w:rsidP="00A942AA">
            <w:pPr>
              <w:spacing w:after="0" w:line="240" w:lineRule="auto"/>
              <w:jc w:val="right"/>
              <w:rPr>
                <w:rFonts w:cs="Arial"/>
                <w:b/>
                <w:bCs/>
                <w:color w:val="FFFFFF"/>
                <w:sz w:val="20"/>
                <w:szCs w:val="20"/>
                <w:lang w:val="en-AU" w:eastAsia="zh-CN" w:bidi="th-TH"/>
              </w:rPr>
            </w:pPr>
            <w:r w:rsidRPr="00367B00">
              <w:rPr>
                <w:rFonts w:cs="Arial"/>
                <w:b/>
                <w:bCs/>
                <w:color w:val="FFFFFF"/>
                <w:sz w:val="20"/>
                <w:szCs w:val="20"/>
                <w:lang w:val="en-AU" w:eastAsia="zh-CN" w:bidi="th-TH"/>
              </w:rPr>
              <w:t>Jan to Mar</w:t>
            </w:r>
          </w:p>
          <w:p w14:paraId="23A79644" w14:textId="5FF5AD48" w:rsidR="00FD71DF" w:rsidRPr="00367B00" w:rsidRDefault="00FD71DF" w:rsidP="00A942AA">
            <w:pPr>
              <w:spacing w:after="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c>
          <w:tcPr>
            <w:tcW w:w="900" w:type="dxa"/>
            <w:tcBorders>
              <w:top w:val="nil"/>
              <w:left w:val="nil"/>
              <w:bottom w:val="single" w:sz="4" w:space="0" w:color="auto"/>
              <w:right w:val="nil"/>
            </w:tcBorders>
            <w:shd w:val="clear" w:color="000000" w:fill="6B2976"/>
            <w:vAlign w:val="bottom"/>
            <w:hideMark/>
          </w:tcPr>
          <w:p w14:paraId="00B6130D" w14:textId="77777777" w:rsidR="00456B7C" w:rsidRDefault="00456B7C" w:rsidP="00A942AA">
            <w:pPr>
              <w:spacing w:after="0" w:line="240" w:lineRule="auto"/>
              <w:jc w:val="right"/>
              <w:rPr>
                <w:rFonts w:cs="Arial"/>
                <w:b/>
                <w:bCs/>
                <w:color w:val="FFFFFF"/>
                <w:sz w:val="20"/>
                <w:szCs w:val="20"/>
                <w:lang w:val="en-AU" w:eastAsia="zh-CN" w:bidi="th-TH"/>
              </w:rPr>
            </w:pPr>
            <w:r w:rsidRPr="00367B00">
              <w:rPr>
                <w:rFonts w:cs="Arial"/>
                <w:b/>
                <w:bCs/>
                <w:color w:val="FFFFFF"/>
                <w:sz w:val="20"/>
                <w:szCs w:val="20"/>
                <w:lang w:val="en-AU" w:eastAsia="zh-CN" w:bidi="th-TH"/>
              </w:rPr>
              <w:t>Apr to Jun</w:t>
            </w:r>
          </w:p>
          <w:p w14:paraId="6F3C859E" w14:textId="0BD3B96E" w:rsidR="00FD71DF" w:rsidRPr="00367B00" w:rsidRDefault="00FD71DF" w:rsidP="00A942AA">
            <w:pPr>
              <w:spacing w:after="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c>
          <w:tcPr>
            <w:tcW w:w="900" w:type="dxa"/>
            <w:tcBorders>
              <w:top w:val="nil"/>
              <w:left w:val="nil"/>
              <w:bottom w:val="single" w:sz="4" w:space="0" w:color="auto"/>
              <w:right w:val="nil"/>
            </w:tcBorders>
            <w:shd w:val="clear" w:color="000000" w:fill="6B2976"/>
            <w:vAlign w:val="bottom"/>
            <w:hideMark/>
          </w:tcPr>
          <w:p w14:paraId="7A8D7BDA" w14:textId="77777777" w:rsidR="00456B7C" w:rsidRDefault="00456B7C" w:rsidP="00A942AA">
            <w:pPr>
              <w:spacing w:after="0" w:line="240" w:lineRule="auto"/>
              <w:jc w:val="right"/>
              <w:rPr>
                <w:rFonts w:cs="Arial"/>
                <w:b/>
                <w:bCs/>
                <w:color w:val="FFFFFF"/>
                <w:sz w:val="20"/>
                <w:szCs w:val="20"/>
                <w:lang w:val="en-AU" w:eastAsia="zh-CN" w:bidi="th-TH"/>
              </w:rPr>
            </w:pPr>
            <w:r w:rsidRPr="00367B00">
              <w:rPr>
                <w:rFonts w:cs="Arial"/>
                <w:b/>
                <w:bCs/>
                <w:color w:val="FFFFFF"/>
                <w:sz w:val="20"/>
                <w:szCs w:val="20"/>
                <w:lang w:val="en-AU" w:eastAsia="zh-CN" w:bidi="th-TH"/>
              </w:rPr>
              <w:t>Jul to Sep</w:t>
            </w:r>
          </w:p>
          <w:p w14:paraId="7FDEF335" w14:textId="7B0F850D" w:rsidR="00FD71DF" w:rsidRPr="00367B00" w:rsidRDefault="00FD71DF" w:rsidP="00A942AA">
            <w:pPr>
              <w:spacing w:after="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c>
          <w:tcPr>
            <w:tcW w:w="900" w:type="dxa"/>
            <w:tcBorders>
              <w:top w:val="nil"/>
              <w:left w:val="nil"/>
              <w:bottom w:val="single" w:sz="4" w:space="0" w:color="auto"/>
              <w:right w:val="nil"/>
            </w:tcBorders>
            <w:shd w:val="clear" w:color="000000" w:fill="6B2976"/>
            <w:vAlign w:val="bottom"/>
            <w:hideMark/>
          </w:tcPr>
          <w:p w14:paraId="564753D7" w14:textId="77777777" w:rsidR="00456B7C" w:rsidRDefault="00456B7C" w:rsidP="00A942AA">
            <w:pPr>
              <w:spacing w:after="0" w:line="240" w:lineRule="auto"/>
              <w:jc w:val="right"/>
              <w:rPr>
                <w:rFonts w:cs="Arial"/>
                <w:b/>
                <w:bCs/>
                <w:color w:val="FFFFFF"/>
                <w:sz w:val="20"/>
                <w:szCs w:val="20"/>
                <w:lang w:val="en-AU" w:eastAsia="zh-CN" w:bidi="th-TH"/>
              </w:rPr>
            </w:pPr>
            <w:r w:rsidRPr="00367B00">
              <w:rPr>
                <w:rFonts w:cs="Arial"/>
                <w:b/>
                <w:bCs/>
                <w:color w:val="FFFFFF"/>
                <w:sz w:val="20"/>
                <w:szCs w:val="20"/>
                <w:lang w:val="en-AU" w:eastAsia="zh-CN" w:bidi="th-TH"/>
              </w:rPr>
              <w:t>Oct to Dec</w:t>
            </w:r>
          </w:p>
          <w:p w14:paraId="27253F5A" w14:textId="749D3334" w:rsidR="00FD71DF" w:rsidRPr="00367B00" w:rsidRDefault="00FD71DF" w:rsidP="00A942AA">
            <w:pPr>
              <w:spacing w:after="0" w:line="240" w:lineRule="auto"/>
              <w:jc w:val="right"/>
              <w:rPr>
                <w:rFonts w:cs="Arial"/>
                <w:b/>
                <w:bCs/>
                <w:color w:val="FFFFFF"/>
                <w:sz w:val="20"/>
                <w:szCs w:val="20"/>
                <w:lang w:val="en-AU" w:eastAsia="zh-CN" w:bidi="th-TH"/>
              </w:rPr>
            </w:pPr>
            <w:r>
              <w:rPr>
                <w:rFonts w:cs="Arial"/>
                <w:b/>
                <w:bCs/>
                <w:color w:val="FFFFFF"/>
                <w:sz w:val="20"/>
                <w:szCs w:val="20"/>
                <w:lang w:val="en-AU" w:eastAsia="zh-CN" w:bidi="th-TH"/>
              </w:rPr>
              <w:t>2021</w:t>
            </w:r>
          </w:p>
        </w:tc>
        <w:tc>
          <w:tcPr>
            <w:tcW w:w="900" w:type="dxa"/>
            <w:tcBorders>
              <w:top w:val="nil"/>
              <w:left w:val="nil"/>
              <w:bottom w:val="single" w:sz="4" w:space="0" w:color="auto"/>
              <w:right w:val="nil"/>
            </w:tcBorders>
            <w:shd w:val="clear" w:color="000000" w:fill="6B2976"/>
            <w:vAlign w:val="bottom"/>
            <w:hideMark/>
          </w:tcPr>
          <w:p w14:paraId="5AFC265A" w14:textId="77777777" w:rsidR="00456B7C" w:rsidRPr="00367B00" w:rsidRDefault="00456B7C" w:rsidP="00A942AA">
            <w:pPr>
              <w:spacing w:after="0" w:line="240" w:lineRule="auto"/>
              <w:jc w:val="right"/>
              <w:rPr>
                <w:rFonts w:cs="Arial"/>
                <w:b/>
                <w:bCs/>
                <w:color w:val="FFFFFF"/>
                <w:sz w:val="20"/>
                <w:szCs w:val="20"/>
                <w:lang w:val="en-AU" w:eastAsia="zh-CN" w:bidi="th-TH"/>
              </w:rPr>
            </w:pPr>
            <w:r w:rsidRPr="00367B00">
              <w:rPr>
                <w:rFonts w:cs="Arial"/>
                <w:b/>
                <w:bCs/>
                <w:color w:val="FFFFFF"/>
                <w:sz w:val="20"/>
                <w:szCs w:val="20"/>
                <w:lang w:val="en-AU" w:eastAsia="zh-CN" w:bidi="th-TH"/>
              </w:rPr>
              <w:t>Total (%)</w:t>
            </w:r>
          </w:p>
        </w:tc>
        <w:tc>
          <w:tcPr>
            <w:tcW w:w="1303" w:type="dxa"/>
            <w:tcBorders>
              <w:top w:val="nil"/>
              <w:left w:val="nil"/>
              <w:bottom w:val="single" w:sz="4" w:space="0" w:color="auto"/>
            </w:tcBorders>
            <w:shd w:val="clear" w:color="000000" w:fill="6B2976"/>
            <w:vAlign w:val="bottom"/>
            <w:hideMark/>
          </w:tcPr>
          <w:p w14:paraId="16582F8D" w14:textId="56F7FEB9" w:rsidR="00456B7C" w:rsidRPr="00367B00" w:rsidRDefault="00456B7C" w:rsidP="00A942AA">
            <w:pPr>
              <w:spacing w:after="0" w:line="240" w:lineRule="auto"/>
              <w:jc w:val="right"/>
              <w:rPr>
                <w:rFonts w:cs="Arial"/>
                <w:b/>
                <w:bCs/>
                <w:color w:val="FFFFFF"/>
                <w:sz w:val="20"/>
                <w:szCs w:val="20"/>
                <w:lang w:val="en-AU" w:eastAsia="zh-CN" w:bidi="th-TH"/>
              </w:rPr>
            </w:pPr>
            <w:r w:rsidRPr="00367B00">
              <w:rPr>
                <w:rFonts w:cs="Arial"/>
                <w:b/>
                <w:bCs/>
                <w:color w:val="FFFFFF"/>
                <w:sz w:val="20"/>
                <w:szCs w:val="20"/>
                <w:lang w:val="en-AU" w:eastAsia="zh-CN" w:bidi="th-TH"/>
              </w:rPr>
              <w:t>Total (</w:t>
            </w:r>
            <w:r w:rsidR="00A4204C" w:rsidRPr="00367B00">
              <w:rPr>
                <w:rFonts w:cs="Arial"/>
                <w:b/>
                <w:bCs/>
                <w:color w:val="FFFFFF"/>
                <w:sz w:val="20"/>
                <w:szCs w:val="20"/>
                <w:lang w:val="en-AU" w:eastAsia="zh-CN" w:bidi="th-TH"/>
              </w:rPr>
              <w:t>Numbers</w:t>
            </w:r>
            <w:r w:rsidRPr="00367B00">
              <w:rPr>
                <w:rFonts w:cs="Arial"/>
                <w:b/>
                <w:bCs/>
                <w:color w:val="FFFFFF"/>
                <w:sz w:val="20"/>
                <w:szCs w:val="20"/>
                <w:lang w:val="en-AU" w:eastAsia="zh-CN" w:bidi="th-TH"/>
              </w:rPr>
              <w:t>)</w:t>
            </w:r>
          </w:p>
        </w:tc>
      </w:tr>
      <w:tr w:rsidR="001D33BC" w:rsidRPr="00A942AA" w14:paraId="132227CB" w14:textId="77777777" w:rsidTr="00367B00">
        <w:trPr>
          <w:trHeight w:val="255"/>
        </w:trPr>
        <w:tc>
          <w:tcPr>
            <w:tcW w:w="4012" w:type="dxa"/>
            <w:tcBorders>
              <w:bottom w:val="nil"/>
              <w:right w:val="nil"/>
            </w:tcBorders>
            <w:shd w:val="clear" w:color="000000" w:fill="FFFFFF"/>
            <w:noWrap/>
            <w:vAlign w:val="bottom"/>
            <w:hideMark/>
          </w:tcPr>
          <w:p w14:paraId="6686596C" w14:textId="77777777" w:rsidR="00456B7C" w:rsidRPr="00367B00" w:rsidRDefault="00456B7C" w:rsidP="00A942AA">
            <w:pPr>
              <w:spacing w:after="0" w:line="240" w:lineRule="auto"/>
              <w:rPr>
                <w:rFonts w:cs="Arial"/>
                <w:color w:val="000000"/>
                <w:sz w:val="20"/>
                <w:szCs w:val="20"/>
                <w:lang w:val="en-AU" w:eastAsia="zh-CN" w:bidi="th-TH"/>
              </w:rPr>
            </w:pPr>
            <w:r w:rsidRPr="00367B00">
              <w:rPr>
                <w:rFonts w:cs="Arial"/>
                <w:color w:val="000000"/>
                <w:sz w:val="20"/>
                <w:szCs w:val="20"/>
                <w:lang w:val="en-AU" w:eastAsia="zh-CN" w:bidi="th-TH"/>
              </w:rPr>
              <w:t>Education or further study</w:t>
            </w:r>
          </w:p>
        </w:tc>
        <w:tc>
          <w:tcPr>
            <w:tcW w:w="900" w:type="dxa"/>
            <w:tcBorders>
              <w:left w:val="nil"/>
              <w:bottom w:val="nil"/>
              <w:right w:val="nil"/>
            </w:tcBorders>
            <w:shd w:val="clear" w:color="000000" w:fill="FFFFFF"/>
            <w:noWrap/>
            <w:vAlign w:val="bottom"/>
            <w:hideMark/>
          </w:tcPr>
          <w:p w14:paraId="78A0CF15"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3%</w:t>
            </w:r>
          </w:p>
        </w:tc>
        <w:tc>
          <w:tcPr>
            <w:tcW w:w="900" w:type="dxa"/>
            <w:tcBorders>
              <w:left w:val="nil"/>
              <w:bottom w:val="nil"/>
              <w:right w:val="nil"/>
            </w:tcBorders>
            <w:shd w:val="clear" w:color="000000" w:fill="FFFFFF"/>
            <w:noWrap/>
            <w:vAlign w:val="bottom"/>
            <w:hideMark/>
          </w:tcPr>
          <w:p w14:paraId="4C354054"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5%</w:t>
            </w:r>
          </w:p>
        </w:tc>
        <w:tc>
          <w:tcPr>
            <w:tcW w:w="900" w:type="dxa"/>
            <w:tcBorders>
              <w:left w:val="nil"/>
              <w:bottom w:val="nil"/>
              <w:right w:val="nil"/>
            </w:tcBorders>
            <w:shd w:val="clear" w:color="000000" w:fill="FFFFFF"/>
            <w:noWrap/>
            <w:vAlign w:val="bottom"/>
            <w:hideMark/>
          </w:tcPr>
          <w:p w14:paraId="31F1BF57"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4%</w:t>
            </w:r>
          </w:p>
        </w:tc>
        <w:tc>
          <w:tcPr>
            <w:tcW w:w="900" w:type="dxa"/>
            <w:tcBorders>
              <w:left w:val="nil"/>
              <w:bottom w:val="nil"/>
              <w:right w:val="nil"/>
            </w:tcBorders>
            <w:shd w:val="clear" w:color="000000" w:fill="FFFFFF"/>
            <w:noWrap/>
            <w:vAlign w:val="bottom"/>
            <w:hideMark/>
          </w:tcPr>
          <w:p w14:paraId="22464ADE"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3%</w:t>
            </w:r>
          </w:p>
        </w:tc>
        <w:tc>
          <w:tcPr>
            <w:tcW w:w="900" w:type="dxa"/>
            <w:tcBorders>
              <w:left w:val="nil"/>
              <w:bottom w:val="nil"/>
              <w:right w:val="single" w:sz="4" w:space="0" w:color="auto"/>
            </w:tcBorders>
            <w:shd w:val="clear" w:color="000000" w:fill="FFFFFF"/>
            <w:noWrap/>
            <w:vAlign w:val="bottom"/>
            <w:hideMark/>
          </w:tcPr>
          <w:p w14:paraId="7DB2ED74"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4%</w:t>
            </w:r>
          </w:p>
        </w:tc>
        <w:tc>
          <w:tcPr>
            <w:tcW w:w="1303" w:type="dxa"/>
            <w:tcBorders>
              <w:left w:val="single" w:sz="4" w:space="0" w:color="auto"/>
              <w:bottom w:val="nil"/>
            </w:tcBorders>
            <w:shd w:val="clear" w:color="000000" w:fill="FFFFFF"/>
            <w:noWrap/>
            <w:vAlign w:val="bottom"/>
            <w:hideMark/>
          </w:tcPr>
          <w:p w14:paraId="544C6DEE"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31</w:t>
            </w:r>
          </w:p>
        </w:tc>
      </w:tr>
      <w:tr w:rsidR="001D33BC" w:rsidRPr="00A942AA" w14:paraId="4B100533" w14:textId="77777777" w:rsidTr="00367B00">
        <w:trPr>
          <w:trHeight w:val="255"/>
        </w:trPr>
        <w:tc>
          <w:tcPr>
            <w:tcW w:w="4012" w:type="dxa"/>
            <w:tcBorders>
              <w:top w:val="nil"/>
              <w:bottom w:val="nil"/>
              <w:right w:val="nil"/>
            </w:tcBorders>
            <w:shd w:val="clear" w:color="000000" w:fill="FFFFFF"/>
            <w:noWrap/>
            <w:vAlign w:val="bottom"/>
            <w:hideMark/>
          </w:tcPr>
          <w:p w14:paraId="71657712" w14:textId="77777777" w:rsidR="00456B7C" w:rsidRPr="00367B00" w:rsidRDefault="00456B7C" w:rsidP="00A942AA">
            <w:pPr>
              <w:spacing w:after="0" w:line="240" w:lineRule="auto"/>
              <w:rPr>
                <w:rFonts w:cs="Arial"/>
                <w:color w:val="000000"/>
                <w:sz w:val="20"/>
                <w:szCs w:val="20"/>
                <w:lang w:val="en-AU" w:eastAsia="zh-CN" w:bidi="th-TH"/>
              </w:rPr>
            </w:pPr>
            <w:r w:rsidRPr="00367B00">
              <w:rPr>
                <w:rFonts w:cs="Arial"/>
                <w:color w:val="000000"/>
                <w:sz w:val="20"/>
                <w:szCs w:val="20"/>
                <w:lang w:val="en-AU" w:eastAsia="zh-CN" w:bidi="th-TH"/>
              </w:rPr>
              <w:t>Exit from School Leaver Employment Supports</w:t>
            </w:r>
          </w:p>
        </w:tc>
        <w:tc>
          <w:tcPr>
            <w:tcW w:w="900" w:type="dxa"/>
            <w:tcBorders>
              <w:top w:val="nil"/>
              <w:left w:val="nil"/>
              <w:bottom w:val="nil"/>
              <w:right w:val="nil"/>
            </w:tcBorders>
            <w:shd w:val="clear" w:color="000000" w:fill="FFFFFF"/>
            <w:noWrap/>
            <w:vAlign w:val="bottom"/>
            <w:hideMark/>
          </w:tcPr>
          <w:p w14:paraId="6CEED27D"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32%</w:t>
            </w:r>
          </w:p>
        </w:tc>
        <w:tc>
          <w:tcPr>
            <w:tcW w:w="900" w:type="dxa"/>
            <w:tcBorders>
              <w:top w:val="nil"/>
              <w:left w:val="nil"/>
              <w:bottom w:val="nil"/>
              <w:right w:val="nil"/>
            </w:tcBorders>
            <w:shd w:val="clear" w:color="000000" w:fill="FFFFFF"/>
            <w:noWrap/>
            <w:vAlign w:val="bottom"/>
            <w:hideMark/>
          </w:tcPr>
          <w:p w14:paraId="210DFD39"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29%</w:t>
            </w:r>
          </w:p>
        </w:tc>
        <w:tc>
          <w:tcPr>
            <w:tcW w:w="900" w:type="dxa"/>
            <w:tcBorders>
              <w:top w:val="nil"/>
              <w:left w:val="nil"/>
              <w:bottom w:val="nil"/>
              <w:right w:val="nil"/>
            </w:tcBorders>
            <w:shd w:val="clear" w:color="000000" w:fill="FFFFFF"/>
            <w:noWrap/>
            <w:vAlign w:val="bottom"/>
            <w:hideMark/>
          </w:tcPr>
          <w:p w14:paraId="30B83845"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31%</w:t>
            </w:r>
          </w:p>
        </w:tc>
        <w:tc>
          <w:tcPr>
            <w:tcW w:w="900" w:type="dxa"/>
            <w:tcBorders>
              <w:top w:val="nil"/>
              <w:left w:val="nil"/>
              <w:bottom w:val="nil"/>
              <w:right w:val="nil"/>
            </w:tcBorders>
            <w:shd w:val="clear" w:color="000000" w:fill="FFFFFF"/>
            <w:noWrap/>
            <w:vAlign w:val="bottom"/>
            <w:hideMark/>
          </w:tcPr>
          <w:p w14:paraId="26536A43"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19%</w:t>
            </w:r>
          </w:p>
        </w:tc>
        <w:tc>
          <w:tcPr>
            <w:tcW w:w="900" w:type="dxa"/>
            <w:tcBorders>
              <w:top w:val="nil"/>
              <w:left w:val="nil"/>
              <w:bottom w:val="nil"/>
              <w:right w:val="single" w:sz="4" w:space="0" w:color="auto"/>
            </w:tcBorders>
            <w:shd w:val="clear" w:color="000000" w:fill="FFFFFF"/>
            <w:noWrap/>
            <w:vAlign w:val="bottom"/>
            <w:hideMark/>
          </w:tcPr>
          <w:p w14:paraId="692052D8"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26%</w:t>
            </w:r>
          </w:p>
        </w:tc>
        <w:tc>
          <w:tcPr>
            <w:tcW w:w="1303" w:type="dxa"/>
            <w:tcBorders>
              <w:top w:val="nil"/>
              <w:left w:val="single" w:sz="4" w:space="0" w:color="auto"/>
              <w:bottom w:val="nil"/>
            </w:tcBorders>
            <w:shd w:val="clear" w:color="000000" w:fill="FFFFFF"/>
            <w:noWrap/>
            <w:vAlign w:val="bottom"/>
            <w:hideMark/>
          </w:tcPr>
          <w:p w14:paraId="181725C0"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216</w:t>
            </w:r>
          </w:p>
        </w:tc>
      </w:tr>
      <w:tr w:rsidR="001D33BC" w:rsidRPr="00A942AA" w14:paraId="61AA0E4A" w14:textId="77777777" w:rsidTr="00367B00">
        <w:trPr>
          <w:trHeight w:val="255"/>
        </w:trPr>
        <w:tc>
          <w:tcPr>
            <w:tcW w:w="4012" w:type="dxa"/>
            <w:tcBorders>
              <w:top w:val="nil"/>
              <w:bottom w:val="nil"/>
              <w:right w:val="nil"/>
            </w:tcBorders>
            <w:shd w:val="clear" w:color="000000" w:fill="FFFFFF"/>
            <w:noWrap/>
            <w:vAlign w:val="bottom"/>
            <w:hideMark/>
          </w:tcPr>
          <w:p w14:paraId="02071EF7" w14:textId="77777777" w:rsidR="00456B7C" w:rsidRPr="00367B00" w:rsidRDefault="00456B7C" w:rsidP="00A942AA">
            <w:pPr>
              <w:spacing w:after="0" w:line="240" w:lineRule="auto"/>
              <w:rPr>
                <w:rFonts w:cs="Arial"/>
                <w:color w:val="000000"/>
                <w:sz w:val="20"/>
                <w:szCs w:val="20"/>
                <w:lang w:val="en-AU" w:eastAsia="zh-CN" w:bidi="th-TH"/>
              </w:rPr>
            </w:pPr>
            <w:r w:rsidRPr="00367B00">
              <w:rPr>
                <w:rFonts w:cs="Arial"/>
                <w:color w:val="000000"/>
                <w:sz w:val="20"/>
                <w:szCs w:val="20"/>
                <w:lang w:val="en-AU" w:eastAsia="zh-CN" w:bidi="th-TH"/>
              </w:rPr>
              <w:t>Job in an Australian Disability Enterprise (ADE)</w:t>
            </w:r>
          </w:p>
        </w:tc>
        <w:tc>
          <w:tcPr>
            <w:tcW w:w="900" w:type="dxa"/>
            <w:tcBorders>
              <w:top w:val="nil"/>
              <w:left w:val="nil"/>
              <w:bottom w:val="nil"/>
              <w:right w:val="nil"/>
            </w:tcBorders>
            <w:shd w:val="clear" w:color="000000" w:fill="FFFFFF"/>
            <w:noWrap/>
            <w:vAlign w:val="bottom"/>
            <w:hideMark/>
          </w:tcPr>
          <w:p w14:paraId="2598E7BB"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7%</w:t>
            </w:r>
          </w:p>
        </w:tc>
        <w:tc>
          <w:tcPr>
            <w:tcW w:w="900" w:type="dxa"/>
            <w:tcBorders>
              <w:top w:val="nil"/>
              <w:left w:val="nil"/>
              <w:bottom w:val="nil"/>
              <w:right w:val="nil"/>
            </w:tcBorders>
            <w:shd w:val="clear" w:color="000000" w:fill="FFFFFF"/>
            <w:noWrap/>
            <w:vAlign w:val="bottom"/>
            <w:hideMark/>
          </w:tcPr>
          <w:p w14:paraId="75FEBAE3"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7%</w:t>
            </w:r>
          </w:p>
        </w:tc>
        <w:tc>
          <w:tcPr>
            <w:tcW w:w="900" w:type="dxa"/>
            <w:tcBorders>
              <w:top w:val="nil"/>
              <w:left w:val="nil"/>
              <w:bottom w:val="nil"/>
              <w:right w:val="nil"/>
            </w:tcBorders>
            <w:shd w:val="clear" w:color="000000" w:fill="FFFFFF"/>
            <w:noWrap/>
            <w:vAlign w:val="bottom"/>
            <w:hideMark/>
          </w:tcPr>
          <w:p w14:paraId="48547B05"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4%</w:t>
            </w:r>
          </w:p>
        </w:tc>
        <w:tc>
          <w:tcPr>
            <w:tcW w:w="900" w:type="dxa"/>
            <w:tcBorders>
              <w:top w:val="nil"/>
              <w:left w:val="nil"/>
              <w:bottom w:val="nil"/>
              <w:right w:val="nil"/>
            </w:tcBorders>
            <w:shd w:val="clear" w:color="000000" w:fill="FFFFFF"/>
            <w:noWrap/>
            <w:vAlign w:val="bottom"/>
            <w:hideMark/>
          </w:tcPr>
          <w:p w14:paraId="6C003FA9"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6%</w:t>
            </w:r>
          </w:p>
        </w:tc>
        <w:tc>
          <w:tcPr>
            <w:tcW w:w="900" w:type="dxa"/>
            <w:tcBorders>
              <w:top w:val="nil"/>
              <w:left w:val="nil"/>
              <w:bottom w:val="nil"/>
              <w:right w:val="single" w:sz="4" w:space="0" w:color="auto"/>
            </w:tcBorders>
            <w:shd w:val="clear" w:color="000000" w:fill="FFFFFF"/>
            <w:noWrap/>
            <w:vAlign w:val="bottom"/>
            <w:hideMark/>
          </w:tcPr>
          <w:p w14:paraId="60973638"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6%</w:t>
            </w:r>
          </w:p>
        </w:tc>
        <w:tc>
          <w:tcPr>
            <w:tcW w:w="1303" w:type="dxa"/>
            <w:tcBorders>
              <w:top w:val="nil"/>
              <w:left w:val="single" w:sz="4" w:space="0" w:color="auto"/>
              <w:bottom w:val="nil"/>
            </w:tcBorders>
            <w:shd w:val="clear" w:color="000000" w:fill="FFFFFF"/>
            <w:noWrap/>
            <w:vAlign w:val="bottom"/>
            <w:hideMark/>
          </w:tcPr>
          <w:p w14:paraId="2407FE0D"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48</w:t>
            </w:r>
          </w:p>
        </w:tc>
      </w:tr>
      <w:tr w:rsidR="001D33BC" w:rsidRPr="00A942AA" w14:paraId="32B00CA1" w14:textId="77777777" w:rsidTr="00367B00">
        <w:trPr>
          <w:trHeight w:val="255"/>
        </w:trPr>
        <w:tc>
          <w:tcPr>
            <w:tcW w:w="4012" w:type="dxa"/>
            <w:tcBorders>
              <w:top w:val="nil"/>
              <w:bottom w:val="nil"/>
              <w:right w:val="nil"/>
            </w:tcBorders>
            <w:shd w:val="clear" w:color="000000" w:fill="FFFFFF"/>
            <w:noWrap/>
            <w:vAlign w:val="bottom"/>
            <w:hideMark/>
          </w:tcPr>
          <w:p w14:paraId="29068E59" w14:textId="77777777" w:rsidR="00456B7C" w:rsidRPr="00367B00" w:rsidRDefault="00456B7C" w:rsidP="00A942AA">
            <w:pPr>
              <w:spacing w:after="0" w:line="240" w:lineRule="auto"/>
              <w:rPr>
                <w:rFonts w:cs="Arial"/>
                <w:color w:val="000000"/>
                <w:sz w:val="20"/>
                <w:szCs w:val="20"/>
                <w:lang w:val="en-AU" w:eastAsia="zh-CN" w:bidi="th-TH"/>
              </w:rPr>
            </w:pPr>
            <w:r w:rsidRPr="00367B00">
              <w:rPr>
                <w:rFonts w:cs="Arial"/>
                <w:color w:val="000000"/>
                <w:sz w:val="20"/>
                <w:szCs w:val="20"/>
                <w:lang w:val="en-AU" w:eastAsia="zh-CN" w:bidi="th-TH"/>
              </w:rPr>
              <w:t>Job in the open labour market with full award wages</w:t>
            </w:r>
          </w:p>
        </w:tc>
        <w:tc>
          <w:tcPr>
            <w:tcW w:w="900" w:type="dxa"/>
            <w:tcBorders>
              <w:top w:val="nil"/>
              <w:left w:val="nil"/>
              <w:bottom w:val="nil"/>
              <w:right w:val="nil"/>
            </w:tcBorders>
            <w:shd w:val="clear" w:color="000000" w:fill="FFFFFF"/>
            <w:noWrap/>
            <w:vAlign w:val="bottom"/>
            <w:hideMark/>
          </w:tcPr>
          <w:p w14:paraId="6DB23CDA"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8%</w:t>
            </w:r>
          </w:p>
        </w:tc>
        <w:tc>
          <w:tcPr>
            <w:tcW w:w="900" w:type="dxa"/>
            <w:tcBorders>
              <w:top w:val="nil"/>
              <w:left w:val="nil"/>
              <w:bottom w:val="nil"/>
              <w:right w:val="nil"/>
            </w:tcBorders>
            <w:shd w:val="clear" w:color="000000" w:fill="FFFFFF"/>
            <w:noWrap/>
            <w:vAlign w:val="bottom"/>
            <w:hideMark/>
          </w:tcPr>
          <w:p w14:paraId="69D5723A"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14%</w:t>
            </w:r>
          </w:p>
        </w:tc>
        <w:tc>
          <w:tcPr>
            <w:tcW w:w="900" w:type="dxa"/>
            <w:tcBorders>
              <w:top w:val="nil"/>
              <w:left w:val="nil"/>
              <w:bottom w:val="nil"/>
              <w:right w:val="nil"/>
            </w:tcBorders>
            <w:shd w:val="clear" w:color="000000" w:fill="FFFFFF"/>
            <w:noWrap/>
            <w:vAlign w:val="bottom"/>
            <w:hideMark/>
          </w:tcPr>
          <w:p w14:paraId="3C8BFECD"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8%</w:t>
            </w:r>
          </w:p>
        </w:tc>
        <w:tc>
          <w:tcPr>
            <w:tcW w:w="900" w:type="dxa"/>
            <w:tcBorders>
              <w:top w:val="nil"/>
              <w:left w:val="nil"/>
              <w:bottom w:val="nil"/>
              <w:right w:val="nil"/>
            </w:tcBorders>
            <w:shd w:val="clear" w:color="000000" w:fill="FFFFFF"/>
            <w:noWrap/>
            <w:vAlign w:val="bottom"/>
            <w:hideMark/>
          </w:tcPr>
          <w:p w14:paraId="61BACF3E"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10%</w:t>
            </w:r>
          </w:p>
        </w:tc>
        <w:tc>
          <w:tcPr>
            <w:tcW w:w="900" w:type="dxa"/>
            <w:tcBorders>
              <w:top w:val="nil"/>
              <w:left w:val="nil"/>
              <w:bottom w:val="nil"/>
              <w:right w:val="single" w:sz="4" w:space="0" w:color="auto"/>
            </w:tcBorders>
            <w:shd w:val="clear" w:color="000000" w:fill="FFFFFF"/>
            <w:noWrap/>
            <w:vAlign w:val="bottom"/>
            <w:hideMark/>
          </w:tcPr>
          <w:p w14:paraId="56AD7662"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10%</w:t>
            </w:r>
          </w:p>
        </w:tc>
        <w:tc>
          <w:tcPr>
            <w:tcW w:w="1303" w:type="dxa"/>
            <w:tcBorders>
              <w:top w:val="nil"/>
              <w:left w:val="single" w:sz="4" w:space="0" w:color="auto"/>
              <w:bottom w:val="nil"/>
            </w:tcBorders>
            <w:shd w:val="clear" w:color="000000" w:fill="FFFFFF"/>
            <w:noWrap/>
            <w:vAlign w:val="bottom"/>
            <w:hideMark/>
          </w:tcPr>
          <w:p w14:paraId="57A366EA"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83</w:t>
            </w:r>
          </w:p>
        </w:tc>
      </w:tr>
      <w:tr w:rsidR="001D33BC" w:rsidRPr="00A942AA" w14:paraId="363D6778" w14:textId="77777777" w:rsidTr="00367B00">
        <w:trPr>
          <w:trHeight w:val="255"/>
        </w:trPr>
        <w:tc>
          <w:tcPr>
            <w:tcW w:w="4012" w:type="dxa"/>
            <w:tcBorders>
              <w:top w:val="nil"/>
              <w:bottom w:val="nil"/>
              <w:right w:val="nil"/>
            </w:tcBorders>
            <w:shd w:val="clear" w:color="000000" w:fill="FFFFFF"/>
            <w:noWrap/>
            <w:vAlign w:val="bottom"/>
            <w:hideMark/>
          </w:tcPr>
          <w:p w14:paraId="2F5D8354" w14:textId="77777777" w:rsidR="00456B7C" w:rsidRPr="00367B00" w:rsidRDefault="00456B7C" w:rsidP="00A942AA">
            <w:pPr>
              <w:spacing w:after="0" w:line="240" w:lineRule="auto"/>
              <w:rPr>
                <w:rFonts w:cs="Arial"/>
                <w:color w:val="000000"/>
                <w:sz w:val="20"/>
                <w:szCs w:val="20"/>
                <w:lang w:val="en-AU" w:eastAsia="zh-CN" w:bidi="th-TH"/>
              </w:rPr>
            </w:pPr>
            <w:r w:rsidRPr="00367B00">
              <w:rPr>
                <w:rFonts w:cs="Arial"/>
                <w:color w:val="000000"/>
                <w:sz w:val="20"/>
                <w:szCs w:val="20"/>
                <w:lang w:val="en-AU" w:eastAsia="zh-CN" w:bidi="th-TH"/>
              </w:rPr>
              <w:t>Job in the open labour market with full award wages, with assistance of DES</w:t>
            </w:r>
          </w:p>
        </w:tc>
        <w:tc>
          <w:tcPr>
            <w:tcW w:w="900" w:type="dxa"/>
            <w:tcBorders>
              <w:top w:val="nil"/>
              <w:left w:val="nil"/>
              <w:bottom w:val="nil"/>
              <w:right w:val="nil"/>
            </w:tcBorders>
            <w:shd w:val="clear" w:color="000000" w:fill="FFFFFF"/>
            <w:noWrap/>
            <w:vAlign w:val="bottom"/>
            <w:hideMark/>
          </w:tcPr>
          <w:p w14:paraId="2C3B5764"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3%</w:t>
            </w:r>
          </w:p>
        </w:tc>
        <w:tc>
          <w:tcPr>
            <w:tcW w:w="900" w:type="dxa"/>
            <w:tcBorders>
              <w:top w:val="nil"/>
              <w:left w:val="nil"/>
              <w:bottom w:val="nil"/>
              <w:right w:val="nil"/>
            </w:tcBorders>
            <w:shd w:val="clear" w:color="000000" w:fill="FFFFFF"/>
            <w:noWrap/>
            <w:vAlign w:val="bottom"/>
            <w:hideMark/>
          </w:tcPr>
          <w:p w14:paraId="7B94555E"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6%</w:t>
            </w:r>
          </w:p>
        </w:tc>
        <w:tc>
          <w:tcPr>
            <w:tcW w:w="900" w:type="dxa"/>
            <w:tcBorders>
              <w:top w:val="nil"/>
              <w:left w:val="nil"/>
              <w:bottom w:val="nil"/>
              <w:right w:val="nil"/>
            </w:tcBorders>
            <w:shd w:val="clear" w:color="000000" w:fill="FFFFFF"/>
            <w:noWrap/>
            <w:vAlign w:val="bottom"/>
            <w:hideMark/>
          </w:tcPr>
          <w:p w14:paraId="049BE047"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5%</w:t>
            </w:r>
          </w:p>
        </w:tc>
        <w:tc>
          <w:tcPr>
            <w:tcW w:w="900" w:type="dxa"/>
            <w:tcBorders>
              <w:top w:val="nil"/>
              <w:left w:val="nil"/>
              <w:bottom w:val="nil"/>
              <w:right w:val="nil"/>
            </w:tcBorders>
            <w:shd w:val="clear" w:color="000000" w:fill="FFFFFF"/>
            <w:noWrap/>
            <w:vAlign w:val="bottom"/>
            <w:hideMark/>
          </w:tcPr>
          <w:p w14:paraId="6AF7B146"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7%</w:t>
            </w:r>
          </w:p>
        </w:tc>
        <w:tc>
          <w:tcPr>
            <w:tcW w:w="900" w:type="dxa"/>
            <w:tcBorders>
              <w:top w:val="nil"/>
              <w:left w:val="nil"/>
              <w:bottom w:val="nil"/>
              <w:right w:val="single" w:sz="4" w:space="0" w:color="auto"/>
            </w:tcBorders>
            <w:shd w:val="clear" w:color="000000" w:fill="FFFFFF"/>
            <w:noWrap/>
            <w:vAlign w:val="bottom"/>
            <w:hideMark/>
          </w:tcPr>
          <w:p w14:paraId="3B58AE16"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6%</w:t>
            </w:r>
          </w:p>
        </w:tc>
        <w:tc>
          <w:tcPr>
            <w:tcW w:w="1303" w:type="dxa"/>
            <w:tcBorders>
              <w:top w:val="nil"/>
              <w:left w:val="single" w:sz="4" w:space="0" w:color="auto"/>
              <w:bottom w:val="nil"/>
            </w:tcBorders>
            <w:shd w:val="clear" w:color="000000" w:fill="FFFFFF"/>
            <w:noWrap/>
            <w:vAlign w:val="bottom"/>
            <w:hideMark/>
          </w:tcPr>
          <w:p w14:paraId="541B4BF2"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46</w:t>
            </w:r>
          </w:p>
        </w:tc>
      </w:tr>
      <w:tr w:rsidR="001D33BC" w:rsidRPr="00A942AA" w14:paraId="26F96F0D" w14:textId="77777777" w:rsidTr="00367B00">
        <w:trPr>
          <w:trHeight w:val="255"/>
        </w:trPr>
        <w:tc>
          <w:tcPr>
            <w:tcW w:w="4012" w:type="dxa"/>
            <w:tcBorders>
              <w:top w:val="nil"/>
              <w:bottom w:val="nil"/>
              <w:right w:val="nil"/>
            </w:tcBorders>
            <w:shd w:val="clear" w:color="000000" w:fill="FFFFFF"/>
            <w:noWrap/>
            <w:vAlign w:val="bottom"/>
            <w:hideMark/>
          </w:tcPr>
          <w:p w14:paraId="58C553AE" w14:textId="77777777" w:rsidR="00456B7C" w:rsidRPr="00367B00" w:rsidRDefault="00456B7C" w:rsidP="00A942AA">
            <w:pPr>
              <w:spacing w:after="0" w:line="240" w:lineRule="auto"/>
              <w:rPr>
                <w:rFonts w:cs="Arial"/>
                <w:color w:val="000000"/>
                <w:sz w:val="20"/>
                <w:szCs w:val="20"/>
                <w:lang w:val="en-AU" w:eastAsia="zh-CN" w:bidi="th-TH"/>
              </w:rPr>
            </w:pPr>
            <w:r w:rsidRPr="00367B00">
              <w:rPr>
                <w:rFonts w:cs="Arial"/>
                <w:color w:val="000000"/>
                <w:sz w:val="20"/>
                <w:szCs w:val="20"/>
                <w:lang w:val="en-AU" w:eastAsia="zh-CN" w:bidi="th-TH"/>
              </w:rPr>
              <w:t>Job in the open labour market with supported wages</w:t>
            </w:r>
          </w:p>
        </w:tc>
        <w:tc>
          <w:tcPr>
            <w:tcW w:w="900" w:type="dxa"/>
            <w:tcBorders>
              <w:top w:val="nil"/>
              <w:left w:val="nil"/>
              <w:bottom w:val="nil"/>
              <w:right w:val="nil"/>
            </w:tcBorders>
            <w:shd w:val="clear" w:color="000000" w:fill="FFFFFF"/>
            <w:noWrap/>
            <w:vAlign w:val="bottom"/>
            <w:hideMark/>
          </w:tcPr>
          <w:p w14:paraId="2C8AA05E"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2%</w:t>
            </w:r>
          </w:p>
        </w:tc>
        <w:tc>
          <w:tcPr>
            <w:tcW w:w="900" w:type="dxa"/>
            <w:tcBorders>
              <w:top w:val="nil"/>
              <w:left w:val="nil"/>
              <w:bottom w:val="nil"/>
              <w:right w:val="nil"/>
            </w:tcBorders>
            <w:shd w:val="clear" w:color="000000" w:fill="FFFFFF"/>
            <w:noWrap/>
            <w:vAlign w:val="bottom"/>
            <w:hideMark/>
          </w:tcPr>
          <w:p w14:paraId="5D36FD07"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2%</w:t>
            </w:r>
          </w:p>
        </w:tc>
        <w:tc>
          <w:tcPr>
            <w:tcW w:w="900" w:type="dxa"/>
            <w:tcBorders>
              <w:top w:val="nil"/>
              <w:left w:val="nil"/>
              <w:bottom w:val="nil"/>
              <w:right w:val="nil"/>
            </w:tcBorders>
            <w:shd w:val="clear" w:color="000000" w:fill="FFFFFF"/>
            <w:noWrap/>
            <w:vAlign w:val="bottom"/>
            <w:hideMark/>
          </w:tcPr>
          <w:p w14:paraId="2195EF4E"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5%</w:t>
            </w:r>
          </w:p>
        </w:tc>
        <w:tc>
          <w:tcPr>
            <w:tcW w:w="900" w:type="dxa"/>
            <w:tcBorders>
              <w:top w:val="nil"/>
              <w:left w:val="nil"/>
              <w:bottom w:val="nil"/>
              <w:right w:val="nil"/>
            </w:tcBorders>
            <w:shd w:val="clear" w:color="000000" w:fill="FFFFFF"/>
            <w:noWrap/>
            <w:vAlign w:val="bottom"/>
            <w:hideMark/>
          </w:tcPr>
          <w:p w14:paraId="100A3D2F"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2%</w:t>
            </w:r>
          </w:p>
        </w:tc>
        <w:tc>
          <w:tcPr>
            <w:tcW w:w="900" w:type="dxa"/>
            <w:tcBorders>
              <w:top w:val="nil"/>
              <w:left w:val="nil"/>
              <w:bottom w:val="nil"/>
              <w:right w:val="single" w:sz="4" w:space="0" w:color="auto"/>
            </w:tcBorders>
            <w:shd w:val="clear" w:color="000000" w:fill="FFFFFF"/>
            <w:noWrap/>
            <w:vAlign w:val="bottom"/>
            <w:hideMark/>
          </w:tcPr>
          <w:p w14:paraId="73D9F03D"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3%</w:t>
            </w:r>
          </w:p>
        </w:tc>
        <w:tc>
          <w:tcPr>
            <w:tcW w:w="1303" w:type="dxa"/>
            <w:tcBorders>
              <w:top w:val="nil"/>
              <w:left w:val="single" w:sz="4" w:space="0" w:color="auto"/>
              <w:bottom w:val="nil"/>
            </w:tcBorders>
            <w:shd w:val="clear" w:color="000000" w:fill="FFFFFF"/>
            <w:noWrap/>
            <w:vAlign w:val="bottom"/>
            <w:hideMark/>
          </w:tcPr>
          <w:p w14:paraId="0AE24EE5"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21</w:t>
            </w:r>
          </w:p>
        </w:tc>
      </w:tr>
      <w:tr w:rsidR="001D33BC" w:rsidRPr="00A942AA" w14:paraId="75F65742" w14:textId="77777777" w:rsidTr="00367B00">
        <w:trPr>
          <w:trHeight w:val="255"/>
        </w:trPr>
        <w:tc>
          <w:tcPr>
            <w:tcW w:w="4012" w:type="dxa"/>
            <w:tcBorders>
              <w:top w:val="nil"/>
              <w:bottom w:val="nil"/>
              <w:right w:val="nil"/>
            </w:tcBorders>
            <w:shd w:val="clear" w:color="000000" w:fill="FFFFFF"/>
            <w:noWrap/>
            <w:vAlign w:val="bottom"/>
            <w:hideMark/>
          </w:tcPr>
          <w:p w14:paraId="20C2D23E" w14:textId="77777777" w:rsidR="00456B7C" w:rsidRPr="00367B00" w:rsidRDefault="00456B7C" w:rsidP="00A942AA">
            <w:pPr>
              <w:spacing w:after="0" w:line="240" w:lineRule="auto"/>
              <w:rPr>
                <w:rFonts w:cs="Arial"/>
                <w:color w:val="000000"/>
                <w:sz w:val="20"/>
                <w:szCs w:val="20"/>
                <w:lang w:val="en-AU" w:eastAsia="zh-CN" w:bidi="th-TH"/>
              </w:rPr>
            </w:pPr>
            <w:r w:rsidRPr="00367B00">
              <w:rPr>
                <w:rFonts w:cs="Arial"/>
                <w:color w:val="000000"/>
                <w:sz w:val="20"/>
                <w:szCs w:val="20"/>
                <w:lang w:val="en-AU" w:eastAsia="zh-CN" w:bidi="th-TH"/>
              </w:rPr>
              <w:t>Job in the open labour market with supported wages, with assistance of DES</w:t>
            </w:r>
          </w:p>
        </w:tc>
        <w:tc>
          <w:tcPr>
            <w:tcW w:w="900" w:type="dxa"/>
            <w:tcBorders>
              <w:top w:val="nil"/>
              <w:left w:val="nil"/>
              <w:bottom w:val="nil"/>
              <w:right w:val="nil"/>
            </w:tcBorders>
            <w:shd w:val="clear" w:color="000000" w:fill="FFFFFF"/>
            <w:noWrap/>
            <w:vAlign w:val="bottom"/>
            <w:hideMark/>
          </w:tcPr>
          <w:p w14:paraId="2EF27E66"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2%</w:t>
            </w:r>
          </w:p>
        </w:tc>
        <w:tc>
          <w:tcPr>
            <w:tcW w:w="900" w:type="dxa"/>
            <w:tcBorders>
              <w:top w:val="nil"/>
              <w:left w:val="nil"/>
              <w:bottom w:val="nil"/>
              <w:right w:val="nil"/>
            </w:tcBorders>
            <w:shd w:val="clear" w:color="000000" w:fill="FFFFFF"/>
            <w:noWrap/>
            <w:vAlign w:val="bottom"/>
            <w:hideMark/>
          </w:tcPr>
          <w:p w14:paraId="27E7D018"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2%</w:t>
            </w:r>
          </w:p>
        </w:tc>
        <w:tc>
          <w:tcPr>
            <w:tcW w:w="900" w:type="dxa"/>
            <w:tcBorders>
              <w:top w:val="nil"/>
              <w:left w:val="nil"/>
              <w:bottom w:val="nil"/>
              <w:right w:val="nil"/>
            </w:tcBorders>
            <w:shd w:val="clear" w:color="000000" w:fill="FFFFFF"/>
            <w:noWrap/>
            <w:vAlign w:val="bottom"/>
            <w:hideMark/>
          </w:tcPr>
          <w:p w14:paraId="0326F5AD"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3%</w:t>
            </w:r>
          </w:p>
        </w:tc>
        <w:tc>
          <w:tcPr>
            <w:tcW w:w="900" w:type="dxa"/>
            <w:tcBorders>
              <w:top w:val="nil"/>
              <w:left w:val="nil"/>
              <w:bottom w:val="nil"/>
              <w:right w:val="nil"/>
            </w:tcBorders>
            <w:shd w:val="clear" w:color="000000" w:fill="FFFFFF"/>
            <w:noWrap/>
            <w:vAlign w:val="bottom"/>
            <w:hideMark/>
          </w:tcPr>
          <w:p w14:paraId="08AB8FDE"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14%</w:t>
            </w:r>
          </w:p>
        </w:tc>
        <w:tc>
          <w:tcPr>
            <w:tcW w:w="900" w:type="dxa"/>
            <w:tcBorders>
              <w:top w:val="nil"/>
              <w:left w:val="nil"/>
              <w:bottom w:val="nil"/>
              <w:right w:val="single" w:sz="4" w:space="0" w:color="auto"/>
            </w:tcBorders>
            <w:shd w:val="clear" w:color="000000" w:fill="FFFFFF"/>
            <w:noWrap/>
            <w:vAlign w:val="bottom"/>
            <w:hideMark/>
          </w:tcPr>
          <w:p w14:paraId="38BAFCF6"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7%</w:t>
            </w:r>
          </w:p>
        </w:tc>
        <w:tc>
          <w:tcPr>
            <w:tcW w:w="1303" w:type="dxa"/>
            <w:tcBorders>
              <w:top w:val="nil"/>
              <w:left w:val="single" w:sz="4" w:space="0" w:color="auto"/>
              <w:bottom w:val="nil"/>
            </w:tcBorders>
            <w:shd w:val="clear" w:color="000000" w:fill="FFFFFF"/>
            <w:noWrap/>
            <w:vAlign w:val="bottom"/>
            <w:hideMark/>
          </w:tcPr>
          <w:p w14:paraId="78873482"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55</w:t>
            </w:r>
          </w:p>
        </w:tc>
      </w:tr>
      <w:tr w:rsidR="001D33BC" w:rsidRPr="00A942AA" w14:paraId="059C873C" w14:textId="77777777" w:rsidTr="00367B00">
        <w:trPr>
          <w:trHeight w:val="255"/>
        </w:trPr>
        <w:tc>
          <w:tcPr>
            <w:tcW w:w="4012" w:type="dxa"/>
            <w:tcBorders>
              <w:top w:val="nil"/>
              <w:bottom w:val="nil"/>
              <w:right w:val="nil"/>
            </w:tcBorders>
            <w:shd w:val="clear" w:color="000000" w:fill="FFFFFF"/>
            <w:noWrap/>
            <w:vAlign w:val="bottom"/>
            <w:hideMark/>
          </w:tcPr>
          <w:p w14:paraId="067E7EE2" w14:textId="77777777" w:rsidR="00456B7C" w:rsidRPr="00367B00" w:rsidRDefault="00456B7C" w:rsidP="00A942AA">
            <w:pPr>
              <w:spacing w:after="0" w:line="240" w:lineRule="auto"/>
              <w:rPr>
                <w:rFonts w:cs="Arial"/>
                <w:color w:val="000000"/>
                <w:sz w:val="20"/>
                <w:szCs w:val="20"/>
                <w:lang w:val="en-AU" w:eastAsia="zh-CN" w:bidi="th-TH"/>
              </w:rPr>
            </w:pPr>
            <w:r w:rsidRPr="00367B00">
              <w:rPr>
                <w:rFonts w:cs="Arial"/>
                <w:color w:val="000000"/>
                <w:sz w:val="20"/>
                <w:szCs w:val="20"/>
                <w:lang w:val="en-AU" w:eastAsia="zh-CN" w:bidi="th-TH"/>
              </w:rPr>
              <w:t>Referred to a DES</w:t>
            </w:r>
          </w:p>
        </w:tc>
        <w:tc>
          <w:tcPr>
            <w:tcW w:w="900" w:type="dxa"/>
            <w:tcBorders>
              <w:top w:val="nil"/>
              <w:left w:val="nil"/>
              <w:bottom w:val="nil"/>
              <w:right w:val="nil"/>
            </w:tcBorders>
            <w:shd w:val="clear" w:color="000000" w:fill="FFFFFF"/>
            <w:noWrap/>
            <w:vAlign w:val="bottom"/>
            <w:hideMark/>
          </w:tcPr>
          <w:p w14:paraId="084E97FC"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5%</w:t>
            </w:r>
          </w:p>
        </w:tc>
        <w:tc>
          <w:tcPr>
            <w:tcW w:w="900" w:type="dxa"/>
            <w:tcBorders>
              <w:top w:val="nil"/>
              <w:left w:val="nil"/>
              <w:bottom w:val="nil"/>
              <w:right w:val="nil"/>
            </w:tcBorders>
            <w:shd w:val="clear" w:color="000000" w:fill="FFFFFF"/>
            <w:noWrap/>
            <w:vAlign w:val="bottom"/>
            <w:hideMark/>
          </w:tcPr>
          <w:p w14:paraId="4A294655"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1%</w:t>
            </w:r>
          </w:p>
        </w:tc>
        <w:tc>
          <w:tcPr>
            <w:tcW w:w="900" w:type="dxa"/>
            <w:tcBorders>
              <w:top w:val="nil"/>
              <w:left w:val="nil"/>
              <w:bottom w:val="nil"/>
              <w:right w:val="nil"/>
            </w:tcBorders>
            <w:shd w:val="clear" w:color="000000" w:fill="FFFFFF"/>
            <w:noWrap/>
            <w:vAlign w:val="bottom"/>
            <w:hideMark/>
          </w:tcPr>
          <w:p w14:paraId="2C7C1607"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1%</w:t>
            </w:r>
          </w:p>
        </w:tc>
        <w:tc>
          <w:tcPr>
            <w:tcW w:w="900" w:type="dxa"/>
            <w:tcBorders>
              <w:top w:val="nil"/>
              <w:left w:val="nil"/>
              <w:bottom w:val="nil"/>
              <w:right w:val="nil"/>
            </w:tcBorders>
            <w:shd w:val="clear" w:color="000000" w:fill="FFFFFF"/>
            <w:noWrap/>
            <w:vAlign w:val="bottom"/>
            <w:hideMark/>
          </w:tcPr>
          <w:p w14:paraId="2F65DAA5"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1%</w:t>
            </w:r>
          </w:p>
        </w:tc>
        <w:tc>
          <w:tcPr>
            <w:tcW w:w="900" w:type="dxa"/>
            <w:tcBorders>
              <w:top w:val="nil"/>
              <w:left w:val="nil"/>
              <w:bottom w:val="nil"/>
              <w:right w:val="single" w:sz="4" w:space="0" w:color="auto"/>
            </w:tcBorders>
            <w:shd w:val="clear" w:color="000000" w:fill="FFFFFF"/>
            <w:noWrap/>
            <w:vAlign w:val="bottom"/>
            <w:hideMark/>
          </w:tcPr>
          <w:p w14:paraId="7181A615"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2%</w:t>
            </w:r>
          </w:p>
        </w:tc>
        <w:tc>
          <w:tcPr>
            <w:tcW w:w="1303" w:type="dxa"/>
            <w:tcBorders>
              <w:top w:val="nil"/>
              <w:left w:val="single" w:sz="4" w:space="0" w:color="auto"/>
              <w:bottom w:val="nil"/>
            </w:tcBorders>
            <w:shd w:val="clear" w:color="000000" w:fill="FFFFFF"/>
            <w:noWrap/>
            <w:vAlign w:val="bottom"/>
            <w:hideMark/>
          </w:tcPr>
          <w:p w14:paraId="15CD7209"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13</w:t>
            </w:r>
          </w:p>
        </w:tc>
      </w:tr>
      <w:tr w:rsidR="001D33BC" w:rsidRPr="00A942AA" w14:paraId="76517843" w14:textId="77777777" w:rsidTr="00367B00">
        <w:trPr>
          <w:trHeight w:val="255"/>
        </w:trPr>
        <w:tc>
          <w:tcPr>
            <w:tcW w:w="4012" w:type="dxa"/>
            <w:tcBorders>
              <w:top w:val="nil"/>
              <w:bottom w:val="nil"/>
              <w:right w:val="nil"/>
            </w:tcBorders>
            <w:shd w:val="clear" w:color="000000" w:fill="FFFFFF"/>
            <w:noWrap/>
            <w:vAlign w:val="bottom"/>
            <w:hideMark/>
          </w:tcPr>
          <w:p w14:paraId="50E8D9A3" w14:textId="77777777" w:rsidR="00456B7C" w:rsidRPr="00367B00" w:rsidRDefault="00456B7C" w:rsidP="00A942AA">
            <w:pPr>
              <w:spacing w:after="0" w:line="240" w:lineRule="auto"/>
              <w:rPr>
                <w:rFonts w:cs="Arial"/>
                <w:color w:val="000000"/>
                <w:sz w:val="20"/>
                <w:szCs w:val="20"/>
                <w:lang w:val="en-AU" w:eastAsia="zh-CN" w:bidi="th-TH"/>
              </w:rPr>
            </w:pPr>
            <w:r w:rsidRPr="00367B00">
              <w:rPr>
                <w:rFonts w:cs="Arial"/>
                <w:color w:val="000000"/>
                <w:sz w:val="20"/>
                <w:szCs w:val="20"/>
                <w:lang w:val="en-AU" w:eastAsia="zh-CN" w:bidi="th-TH"/>
              </w:rPr>
              <w:t>Referred to another provider</w:t>
            </w:r>
          </w:p>
        </w:tc>
        <w:tc>
          <w:tcPr>
            <w:tcW w:w="900" w:type="dxa"/>
            <w:tcBorders>
              <w:top w:val="nil"/>
              <w:left w:val="nil"/>
              <w:bottom w:val="nil"/>
              <w:right w:val="nil"/>
            </w:tcBorders>
            <w:shd w:val="clear" w:color="000000" w:fill="FFFFFF"/>
            <w:noWrap/>
            <w:vAlign w:val="bottom"/>
            <w:hideMark/>
          </w:tcPr>
          <w:p w14:paraId="7A712ECF"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3%</w:t>
            </w:r>
          </w:p>
        </w:tc>
        <w:tc>
          <w:tcPr>
            <w:tcW w:w="900" w:type="dxa"/>
            <w:tcBorders>
              <w:top w:val="nil"/>
              <w:left w:val="nil"/>
              <w:bottom w:val="nil"/>
              <w:right w:val="nil"/>
            </w:tcBorders>
            <w:shd w:val="clear" w:color="000000" w:fill="FFFFFF"/>
            <w:noWrap/>
            <w:vAlign w:val="bottom"/>
            <w:hideMark/>
          </w:tcPr>
          <w:p w14:paraId="631DA73E"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1%</w:t>
            </w:r>
          </w:p>
        </w:tc>
        <w:tc>
          <w:tcPr>
            <w:tcW w:w="900" w:type="dxa"/>
            <w:tcBorders>
              <w:top w:val="nil"/>
              <w:left w:val="nil"/>
              <w:bottom w:val="nil"/>
              <w:right w:val="nil"/>
            </w:tcBorders>
            <w:shd w:val="clear" w:color="000000" w:fill="FFFFFF"/>
            <w:noWrap/>
            <w:vAlign w:val="bottom"/>
            <w:hideMark/>
          </w:tcPr>
          <w:p w14:paraId="03A5F308"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5%</w:t>
            </w:r>
          </w:p>
        </w:tc>
        <w:tc>
          <w:tcPr>
            <w:tcW w:w="900" w:type="dxa"/>
            <w:tcBorders>
              <w:top w:val="nil"/>
              <w:left w:val="nil"/>
              <w:bottom w:val="nil"/>
              <w:right w:val="nil"/>
            </w:tcBorders>
            <w:shd w:val="clear" w:color="000000" w:fill="FFFFFF"/>
            <w:noWrap/>
            <w:vAlign w:val="bottom"/>
            <w:hideMark/>
          </w:tcPr>
          <w:p w14:paraId="106936E7"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6%</w:t>
            </w:r>
          </w:p>
        </w:tc>
        <w:tc>
          <w:tcPr>
            <w:tcW w:w="900" w:type="dxa"/>
            <w:tcBorders>
              <w:top w:val="nil"/>
              <w:left w:val="nil"/>
              <w:bottom w:val="nil"/>
              <w:right w:val="single" w:sz="4" w:space="0" w:color="auto"/>
            </w:tcBorders>
            <w:shd w:val="clear" w:color="000000" w:fill="FFFFFF"/>
            <w:noWrap/>
            <w:vAlign w:val="bottom"/>
            <w:hideMark/>
          </w:tcPr>
          <w:p w14:paraId="2F6BE9DA"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4%</w:t>
            </w:r>
          </w:p>
        </w:tc>
        <w:tc>
          <w:tcPr>
            <w:tcW w:w="1303" w:type="dxa"/>
            <w:tcBorders>
              <w:top w:val="nil"/>
              <w:left w:val="single" w:sz="4" w:space="0" w:color="auto"/>
              <w:bottom w:val="nil"/>
            </w:tcBorders>
            <w:shd w:val="clear" w:color="000000" w:fill="FFFFFF"/>
            <w:noWrap/>
            <w:vAlign w:val="bottom"/>
            <w:hideMark/>
          </w:tcPr>
          <w:p w14:paraId="59F710EF"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34</w:t>
            </w:r>
          </w:p>
        </w:tc>
      </w:tr>
      <w:tr w:rsidR="001D33BC" w:rsidRPr="00A942AA" w14:paraId="1F4C672E" w14:textId="77777777" w:rsidTr="00367B00">
        <w:trPr>
          <w:trHeight w:val="255"/>
        </w:trPr>
        <w:tc>
          <w:tcPr>
            <w:tcW w:w="4012" w:type="dxa"/>
            <w:tcBorders>
              <w:top w:val="nil"/>
              <w:bottom w:val="nil"/>
              <w:right w:val="nil"/>
            </w:tcBorders>
            <w:shd w:val="clear" w:color="000000" w:fill="FFFFFF"/>
            <w:noWrap/>
            <w:vAlign w:val="bottom"/>
            <w:hideMark/>
          </w:tcPr>
          <w:p w14:paraId="4C50BF97" w14:textId="77777777" w:rsidR="00456B7C" w:rsidRPr="00367B00" w:rsidRDefault="00456B7C" w:rsidP="00A942AA">
            <w:pPr>
              <w:spacing w:after="0" w:line="240" w:lineRule="auto"/>
              <w:rPr>
                <w:rFonts w:cs="Arial"/>
                <w:color w:val="000000"/>
                <w:sz w:val="20"/>
                <w:szCs w:val="20"/>
                <w:lang w:val="en-AU" w:eastAsia="zh-CN" w:bidi="th-TH"/>
              </w:rPr>
            </w:pPr>
            <w:r w:rsidRPr="00367B00">
              <w:rPr>
                <w:rFonts w:cs="Arial"/>
                <w:color w:val="000000"/>
                <w:sz w:val="20"/>
                <w:szCs w:val="20"/>
                <w:lang w:val="en-AU" w:eastAsia="zh-CN" w:bidi="th-TH"/>
              </w:rPr>
              <w:t>Self-employed / Micro-enterprise</w:t>
            </w:r>
          </w:p>
        </w:tc>
        <w:tc>
          <w:tcPr>
            <w:tcW w:w="900" w:type="dxa"/>
            <w:tcBorders>
              <w:top w:val="nil"/>
              <w:left w:val="nil"/>
              <w:bottom w:val="nil"/>
              <w:right w:val="nil"/>
            </w:tcBorders>
            <w:shd w:val="clear" w:color="000000" w:fill="FFFFFF"/>
            <w:noWrap/>
            <w:vAlign w:val="bottom"/>
            <w:hideMark/>
          </w:tcPr>
          <w:p w14:paraId="23E5C19D"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3%</w:t>
            </w:r>
          </w:p>
        </w:tc>
        <w:tc>
          <w:tcPr>
            <w:tcW w:w="900" w:type="dxa"/>
            <w:tcBorders>
              <w:top w:val="nil"/>
              <w:left w:val="nil"/>
              <w:bottom w:val="nil"/>
              <w:right w:val="nil"/>
            </w:tcBorders>
            <w:shd w:val="clear" w:color="000000" w:fill="FFFFFF"/>
            <w:noWrap/>
            <w:vAlign w:val="bottom"/>
            <w:hideMark/>
          </w:tcPr>
          <w:p w14:paraId="40415F9A"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0%</w:t>
            </w:r>
          </w:p>
        </w:tc>
        <w:tc>
          <w:tcPr>
            <w:tcW w:w="900" w:type="dxa"/>
            <w:tcBorders>
              <w:top w:val="nil"/>
              <w:left w:val="nil"/>
              <w:bottom w:val="nil"/>
              <w:right w:val="nil"/>
            </w:tcBorders>
            <w:shd w:val="clear" w:color="000000" w:fill="FFFFFF"/>
            <w:noWrap/>
            <w:vAlign w:val="bottom"/>
            <w:hideMark/>
          </w:tcPr>
          <w:p w14:paraId="26FD804C"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1%</w:t>
            </w:r>
          </w:p>
        </w:tc>
        <w:tc>
          <w:tcPr>
            <w:tcW w:w="900" w:type="dxa"/>
            <w:tcBorders>
              <w:top w:val="nil"/>
              <w:left w:val="nil"/>
              <w:bottom w:val="nil"/>
              <w:right w:val="nil"/>
            </w:tcBorders>
            <w:shd w:val="clear" w:color="000000" w:fill="FFFFFF"/>
            <w:noWrap/>
            <w:vAlign w:val="bottom"/>
            <w:hideMark/>
          </w:tcPr>
          <w:p w14:paraId="662FA5EB"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2%</w:t>
            </w:r>
          </w:p>
        </w:tc>
        <w:tc>
          <w:tcPr>
            <w:tcW w:w="900" w:type="dxa"/>
            <w:tcBorders>
              <w:top w:val="nil"/>
              <w:left w:val="nil"/>
              <w:bottom w:val="nil"/>
              <w:right w:val="single" w:sz="4" w:space="0" w:color="auto"/>
            </w:tcBorders>
            <w:shd w:val="clear" w:color="000000" w:fill="FFFFFF"/>
            <w:noWrap/>
            <w:vAlign w:val="bottom"/>
            <w:hideMark/>
          </w:tcPr>
          <w:p w14:paraId="4CFD1F0F"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1%</w:t>
            </w:r>
          </w:p>
        </w:tc>
        <w:tc>
          <w:tcPr>
            <w:tcW w:w="1303" w:type="dxa"/>
            <w:tcBorders>
              <w:top w:val="nil"/>
              <w:left w:val="single" w:sz="4" w:space="0" w:color="auto"/>
              <w:bottom w:val="nil"/>
            </w:tcBorders>
            <w:shd w:val="clear" w:color="000000" w:fill="FFFFFF"/>
            <w:noWrap/>
            <w:vAlign w:val="bottom"/>
            <w:hideMark/>
          </w:tcPr>
          <w:p w14:paraId="259D5180"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12</w:t>
            </w:r>
          </w:p>
        </w:tc>
      </w:tr>
      <w:tr w:rsidR="001D33BC" w:rsidRPr="00A942AA" w14:paraId="32204A6F" w14:textId="77777777" w:rsidTr="00367B00">
        <w:trPr>
          <w:trHeight w:val="255"/>
        </w:trPr>
        <w:tc>
          <w:tcPr>
            <w:tcW w:w="4012" w:type="dxa"/>
            <w:tcBorders>
              <w:top w:val="nil"/>
              <w:bottom w:val="nil"/>
              <w:right w:val="nil"/>
            </w:tcBorders>
            <w:shd w:val="clear" w:color="000000" w:fill="FFFFFF"/>
            <w:noWrap/>
            <w:vAlign w:val="bottom"/>
            <w:hideMark/>
          </w:tcPr>
          <w:p w14:paraId="3D6E0F14" w14:textId="77777777" w:rsidR="00456B7C" w:rsidRPr="00367B00" w:rsidRDefault="00456B7C" w:rsidP="00A942AA">
            <w:pPr>
              <w:spacing w:after="0" w:line="240" w:lineRule="auto"/>
              <w:rPr>
                <w:rFonts w:cs="Arial"/>
                <w:color w:val="000000"/>
                <w:sz w:val="20"/>
                <w:szCs w:val="20"/>
                <w:lang w:val="en-AU" w:eastAsia="zh-CN" w:bidi="th-TH"/>
              </w:rPr>
            </w:pPr>
            <w:r w:rsidRPr="00367B00">
              <w:rPr>
                <w:rFonts w:cs="Arial"/>
                <w:color w:val="000000"/>
                <w:sz w:val="20"/>
                <w:szCs w:val="20"/>
                <w:lang w:val="en-AU" w:eastAsia="zh-CN" w:bidi="th-TH"/>
              </w:rPr>
              <w:t>Volunteering or other unpaid work</w:t>
            </w:r>
          </w:p>
        </w:tc>
        <w:tc>
          <w:tcPr>
            <w:tcW w:w="900" w:type="dxa"/>
            <w:tcBorders>
              <w:top w:val="nil"/>
              <w:left w:val="nil"/>
              <w:bottom w:val="nil"/>
              <w:right w:val="nil"/>
            </w:tcBorders>
            <w:shd w:val="clear" w:color="000000" w:fill="FFFFFF"/>
            <w:noWrap/>
            <w:vAlign w:val="bottom"/>
            <w:hideMark/>
          </w:tcPr>
          <w:p w14:paraId="0A971AFD"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8%</w:t>
            </w:r>
          </w:p>
        </w:tc>
        <w:tc>
          <w:tcPr>
            <w:tcW w:w="900" w:type="dxa"/>
            <w:tcBorders>
              <w:top w:val="nil"/>
              <w:left w:val="nil"/>
              <w:bottom w:val="nil"/>
              <w:right w:val="nil"/>
            </w:tcBorders>
            <w:shd w:val="clear" w:color="000000" w:fill="FFFFFF"/>
            <w:noWrap/>
            <w:vAlign w:val="bottom"/>
            <w:hideMark/>
          </w:tcPr>
          <w:p w14:paraId="61F3153B"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11%</w:t>
            </w:r>
          </w:p>
        </w:tc>
        <w:tc>
          <w:tcPr>
            <w:tcW w:w="900" w:type="dxa"/>
            <w:tcBorders>
              <w:top w:val="nil"/>
              <w:left w:val="nil"/>
              <w:bottom w:val="nil"/>
              <w:right w:val="nil"/>
            </w:tcBorders>
            <w:shd w:val="clear" w:color="000000" w:fill="FFFFFF"/>
            <w:noWrap/>
            <w:vAlign w:val="bottom"/>
            <w:hideMark/>
          </w:tcPr>
          <w:p w14:paraId="4582508D"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11%</w:t>
            </w:r>
          </w:p>
        </w:tc>
        <w:tc>
          <w:tcPr>
            <w:tcW w:w="900" w:type="dxa"/>
            <w:tcBorders>
              <w:top w:val="nil"/>
              <w:left w:val="nil"/>
              <w:bottom w:val="nil"/>
              <w:right w:val="nil"/>
            </w:tcBorders>
            <w:shd w:val="clear" w:color="000000" w:fill="FFFFFF"/>
            <w:noWrap/>
            <w:vAlign w:val="bottom"/>
            <w:hideMark/>
          </w:tcPr>
          <w:p w14:paraId="3358FC14"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9%</w:t>
            </w:r>
          </w:p>
        </w:tc>
        <w:tc>
          <w:tcPr>
            <w:tcW w:w="900" w:type="dxa"/>
            <w:tcBorders>
              <w:top w:val="nil"/>
              <w:left w:val="nil"/>
              <w:bottom w:val="nil"/>
              <w:right w:val="single" w:sz="4" w:space="0" w:color="auto"/>
            </w:tcBorders>
            <w:shd w:val="clear" w:color="000000" w:fill="FFFFFF"/>
            <w:noWrap/>
            <w:vAlign w:val="bottom"/>
            <w:hideMark/>
          </w:tcPr>
          <w:p w14:paraId="77CB5059"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10%</w:t>
            </w:r>
          </w:p>
        </w:tc>
        <w:tc>
          <w:tcPr>
            <w:tcW w:w="1303" w:type="dxa"/>
            <w:tcBorders>
              <w:top w:val="nil"/>
              <w:left w:val="single" w:sz="4" w:space="0" w:color="auto"/>
              <w:bottom w:val="nil"/>
            </w:tcBorders>
            <w:shd w:val="clear" w:color="000000" w:fill="FFFFFF"/>
            <w:noWrap/>
            <w:vAlign w:val="bottom"/>
            <w:hideMark/>
          </w:tcPr>
          <w:p w14:paraId="4DD6524E"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80</w:t>
            </w:r>
          </w:p>
        </w:tc>
      </w:tr>
      <w:tr w:rsidR="001D33BC" w:rsidRPr="00A942AA" w14:paraId="72825A03" w14:textId="77777777" w:rsidTr="00367B00">
        <w:trPr>
          <w:trHeight w:val="255"/>
        </w:trPr>
        <w:tc>
          <w:tcPr>
            <w:tcW w:w="4012" w:type="dxa"/>
            <w:tcBorders>
              <w:top w:val="nil"/>
              <w:bottom w:val="single" w:sz="4" w:space="0" w:color="auto"/>
              <w:right w:val="nil"/>
            </w:tcBorders>
            <w:shd w:val="clear" w:color="000000" w:fill="FFFFFF"/>
            <w:noWrap/>
            <w:vAlign w:val="bottom"/>
            <w:hideMark/>
          </w:tcPr>
          <w:p w14:paraId="1BD464D6" w14:textId="77777777" w:rsidR="00456B7C" w:rsidRPr="00367B00" w:rsidRDefault="00456B7C" w:rsidP="00A942AA">
            <w:pPr>
              <w:spacing w:after="0" w:line="240" w:lineRule="auto"/>
              <w:rPr>
                <w:rFonts w:cs="Arial"/>
                <w:color w:val="000000"/>
                <w:sz w:val="20"/>
                <w:szCs w:val="20"/>
                <w:lang w:val="en-AU" w:eastAsia="zh-CN" w:bidi="th-TH"/>
              </w:rPr>
            </w:pPr>
            <w:r w:rsidRPr="00367B00">
              <w:rPr>
                <w:rFonts w:cs="Arial"/>
                <w:color w:val="000000"/>
                <w:sz w:val="20"/>
                <w:szCs w:val="20"/>
                <w:lang w:val="en-AU" w:eastAsia="zh-CN" w:bidi="th-TH"/>
              </w:rPr>
              <w:t>Not populated</w:t>
            </w:r>
          </w:p>
        </w:tc>
        <w:tc>
          <w:tcPr>
            <w:tcW w:w="900" w:type="dxa"/>
            <w:tcBorders>
              <w:top w:val="nil"/>
              <w:left w:val="nil"/>
              <w:bottom w:val="single" w:sz="4" w:space="0" w:color="auto"/>
              <w:right w:val="nil"/>
            </w:tcBorders>
            <w:shd w:val="clear" w:color="000000" w:fill="FFFFFF"/>
            <w:noWrap/>
            <w:vAlign w:val="bottom"/>
            <w:hideMark/>
          </w:tcPr>
          <w:p w14:paraId="62C2F4D3"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24%</w:t>
            </w:r>
          </w:p>
        </w:tc>
        <w:tc>
          <w:tcPr>
            <w:tcW w:w="900" w:type="dxa"/>
            <w:tcBorders>
              <w:top w:val="nil"/>
              <w:left w:val="nil"/>
              <w:bottom w:val="single" w:sz="4" w:space="0" w:color="auto"/>
              <w:right w:val="nil"/>
            </w:tcBorders>
            <w:shd w:val="clear" w:color="000000" w:fill="FFFFFF"/>
            <w:noWrap/>
            <w:vAlign w:val="bottom"/>
            <w:hideMark/>
          </w:tcPr>
          <w:p w14:paraId="6C373C8F"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21%</w:t>
            </w:r>
          </w:p>
        </w:tc>
        <w:tc>
          <w:tcPr>
            <w:tcW w:w="900" w:type="dxa"/>
            <w:tcBorders>
              <w:top w:val="nil"/>
              <w:left w:val="nil"/>
              <w:bottom w:val="single" w:sz="4" w:space="0" w:color="auto"/>
              <w:right w:val="nil"/>
            </w:tcBorders>
            <w:shd w:val="clear" w:color="000000" w:fill="FFFFFF"/>
            <w:noWrap/>
            <w:vAlign w:val="bottom"/>
            <w:hideMark/>
          </w:tcPr>
          <w:p w14:paraId="1E1B2819"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22%</w:t>
            </w:r>
          </w:p>
        </w:tc>
        <w:tc>
          <w:tcPr>
            <w:tcW w:w="900" w:type="dxa"/>
            <w:tcBorders>
              <w:top w:val="nil"/>
              <w:left w:val="nil"/>
              <w:bottom w:val="single" w:sz="4" w:space="0" w:color="auto"/>
              <w:right w:val="nil"/>
            </w:tcBorders>
            <w:shd w:val="clear" w:color="000000" w:fill="FFFFFF"/>
            <w:noWrap/>
            <w:vAlign w:val="bottom"/>
            <w:hideMark/>
          </w:tcPr>
          <w:p w14:paraId="12DDFB29"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21%</w:t>
            </w:r>
          </w:p>
        </w:tc>
        <w:tc>
          <w:tcPr>
            <w:tcW w:w="900" w:type="dxa"/>
            <w:tcBorders>
              <w:top w:val="nil"/>
              <w:left w:val="nil"/>
              <w:bottom w:val="single" w:sz="4" w:space="0" w:color="auto"/>
              <w:right w:val="single" w:sz="4" w:space="0" w:color="auto"/>
            </w:tcBorders>
            <w:shd w:val="clear" w:color="000000" w:fill="FFFFFF"/>
            <w:noWrap/>
            <w:vAlign w:val="bottom"/>
            <w:hideMark/>
          </w:tcPr>
          <w:p w14:paraId="68F91096"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22%</w:t>
            </w:r>
          </w:p>
        </w:tc>
        <w:tc>
          <w:tcPr>
            <w:tcW w:w="1303" w:type="dxa"/>
            <w:tcBorders>
              <w:top w:val="nil"/>
              <w:left w:val="single" w:sz="4" w:space="0" w:color="auto"/>
              <w:bottom w:val="single" w:sz="4" w:space="0" w:color="auto"/>
            </w:tcBorders>
            <w:shd w:val="clear" w:color="000000" w:fill="FFFFFF"/>
            <w:noWrap/>
            <w:vAlign w:val="bottom"/>
            <w:hideMark/>
          </w:tcPr>
          <w:p w14:paraId="35FE2947"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178</w:t>
            </w:r>
          </w:p>
        </w:tc>
      </w:tr>
      <w:tr w:rsidR="001D33BC" w:rsidRPr="00A942AA" w14:paraId="639ECCA4" w14:textId="77777777" w:rsidTr="00367B00">
        <w:trPr>
          <w:trHeight w:val="255"/>
        </w:trPr>
        <w:tc>
          <w:tcPr>
            <w:tcW w:w="4012" w:type="dxa"/>
            <w:tcBorders>
              <w:right w:val="nil"/>
            </w:tcBorders>
            <w:shd w:val="clear" w:color="000000" w:fill="FFFFFF"/>
            <w:noWrap/>
            <w:vAlign w:val="bottom"/>
            <w:hideMark/>
          </w:tcPr>
          <w:p w14:paraId="0DC42166" w14:textId="77777777" w:rsidR="00456B7C" w:rsidRPr="00367B00" w:rsidRDefault="00456B7C" w:rsidP="00A942AA">
            <w:pPr>
              <w:spacing w:after="0" w:line="240" w:lineRule="auto"/>
              <w:rPr>
                <w:rFonts w:cs="Arial"/>
                <w:color w:val="000000"/>
                <w:sz w:val="20"/>
                <w:szCs w:val="20"/>
                <w:lang w:val="en-AU" w:eastAsia="zh-CN" w:bidi="th-TH"/>
              </w:rPr>
            </w:pPr>
            <w:r w:rsidRPr="00367B00">
              <w:rPr>
                <w:rFonts w:cs="Arial"/>
                <w:color w:val="000000"/>
                <w:sz w:val="20"/>
                <w:szCs w:val="20"/>
                <w:lang w:val="en-AU" w:eastAsia="zh-CN" w:bidi="th-TH"/>
              </w:rPr>
              <w:t>Total</w:t>
            </w:r>
          </w:p>
        </w:tc>
        <w:tc>
          <w:tcPr>
            <w:tcW w:w="900" w:type="dxa"/>
            <w:tcBorders>
              <w:left w:val="nil"/>
              <w:right w:val="nil"/>
            </w:tcBorders>
            <w:shd w:val="clear" w:color="000000" w:fill="FFFFFF"/>
            <w:noWrap/>
            <w:vAlign w:val="bottom"/>
            <w:hideMark/>
          </w:tcPr>
          <w:p w14:paraId="5D2ACFAC"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100%</w:t>
            </w:r>
          </w:p>
        </w:tc>
        <w:tc>
          <w:tcPr>
            <w:tcW w:w="900" w:type="dxa"/>
            <w:tcBorders>
              <w:left w:val="nil"/>
              <w:right w:val="nil"/>
            </w:tcBorders>
            <w:shd w:val="clear" w:color="000000" w:fill="FFFFFF"/>
            <w:noWrap/>
            <w:vAlign w:val="bottom"/>
            <w:hideMark/>
          </w:tcPr>
          <w:p w14:paraId="4E6DD772"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100%</w:t>
            </w:r>
          </w:p>
        </w:tc>
        <w:tc>
          <w:tcPr>
            <w:tcW w:w="900" w:type="dxa"/>
            <w:tcBorders>
              <w:left w:val="nil"/>
              <w:right w:val="nil"/>
            </w:tcBorders>
            <w:shd w:val="clear" w:color="000000" w:fill="FFFFFF"/>
            <w:noWrap/>
            <w:vAlign w:val="bottom"/>
            <w:hideMark/>
          </w:tcPr>
          <w:p w14:paraId="66EF01B6"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100%</w:t>
            </w:r>
          </w:p>
        </w:tc>
        <w:tc>
          <w:tcPr>
            <w:tcW w:w="900" w:type="dxa"/>
            <w:tcBorders>
              <w:left w:val="nil"/>
              <w:right w:val="nil"/>
            </w:tcBorders>
            <w:shd w:val="clear" w:color="000000" w:fill="FFFFFF"/>
            <w:noWrap/>
            <w:vAlign w:val="bottom"/>
            <w:hideMark/>
          </w:tcPr>
          <w:p w14:paraId="7A218006"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100%</w:t>
            </w:r>
          </w:p>
        </w:tc>
        <w:tc>
          <w:tcPr>
            <w:tcW w:w="900" w:type="dxa"/>
            <w:tcBorders>
              <w:left w:val="nil"/>
              <w:right w:val="single" w:sz="4" w:space="0" w:color="auto"/>
            </w:tcBorders>
            <w:shd w:val="clear" w:color="000000" w:fill="FFFFFF"/>
            <w:noWrap/>
            <w:vAlign w:val="bottom"/>
            <w:hideMark/>
          </w:tcPr>
          <w:p w14:paraId="72396F5F"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100%</w:t>
            </w:r>
          </w:p>
        </w:tc>
        <w:tc>
          <w:tcPr>
            <w:tcW w:w="1303" w:type="dxa"/>
            <w:tcBorders>
              <w:left w:val="single" w:sz="4" w:space="0" w:color="auto"/>
            </w:tcBorders>
            <w:shd w:val="clear" w:color="000000" w:fill="FFFFFF"/>
            <w:noWrap/>
            <w:vAlign w:val="bottom"/>
            <w:hideMark/>
          </w:tcPr>
          <w:p w14:paraId="20727FD5" w14:textId="77777777" w:rsidR="00456B7C" w:rsidRPr="00367B00" w:rsidRDefault="00456B7C" w:rsidP="00A942AA">
            <w:pPr>
              <w:spacing w:after="0" w:line="240" w:lineRule="auto"/>
              <w:jc w:val="right"/>
              <w:rPr>
                <w:rFonts w:cs="Arial"/>
                <w:color w:val="000000"/>
                <w:sz w:val="20"/>
                <w:szCs w:val="20"/>
                <w:lang w:val="en-AU" w:eastAsia="zh-CN" w:bidi="th-TH"/>
              </w:rPr>
            </w:pPr>
            <w:r w:rsidRPr="00367B00">
              <w:rPr>
                <w:rFonts w:cs="Arial"/>
                <w:color w:val="000000"/>
                <w:sz w:val="20"/>
                <w:szCs w:val="20"/>
                <w:lang w:val="en-AU" w:eastAsia="zh-CN" w:bidi="th-TH"/>
              </w:rPr>
              <w:t>817</w:t>
            </w:r>
          </w:p>
        </w:tc>
      </w:tr>
    </w:tbl>
    <w:p w14:paraId="1EB57910" w14:textId="597A14C4" w:rsidR="004C10BA" w:rsidRDefault="004C10BA" w:rsidP="00B1720A"/>
    <w:p w14:paraId="63C1C52E" w14:textId="30F837DE" w:rsidR="00631CFF" w:rsidRDefault="00631CFF" w:rsidP="00444ABE">
      <w:bookmarkStart w:id="77" w:name="_Final_Employment_Outcomes"/>
      <w:bookmarkEnd w:id="77"/>
      <w:r>
        <w:t>The absolute numbers (</w:t>
      </w:r>
      <w:proofErr w:type="spellStart"/>
      <w:r>
        <w:t>non percentages</w:t>
      </w:r>
      <w:proofErr w:type="spellEnd"/>
      <w:r>
        <w:t>) have been shown as Total only in the above table (not broken down into individual quarters) due to low volume in the individual quarter. Individual quarter absolute numbers will be shown once there is enough volume.</w:t>
      </w:r>
    </w:p>
    <w:p w14:paraId="46F91645" w14:textId="5BBC71B0" w:rsidR="00367B00" w:rsidRDefault="00367B00">
      <w:pPr>
        <w:spacing w:after="0" w:line="240" w:lineRule="auto"/>
      </w:pPr>
      <w:r>
        <w:br w:type="page"/>
      </w:r>
    </w:p>
    <w:p w14:paraId="5F46D607" w14:textId="7D243FE7" w:rsidR="00EB0F09" w:rsidRPr="00A21351" w:rsidRDefault="003D177B" w:rsidP="00EB0F09">
      <w:pPr>
        <w:pStyle w:val="Heading2"/>
      </w:pPr>
      <w:bookmarkStart w:id="78" w:name="_Final_Employment_Outcomes_1"/>
      <w:bookmarkStart w:id="79" w:name="_Toc105491527"/>
      <w:bookmarkStart w:id="80" w:name="_Toc105582953"/>
      <w:bookmarkEnd w:id="78"/>
      <w:r>
        <w:lastRenderedPageBreak/>
        <w:t xml:space="preserve">Final </w:t>
      </w:r>
      <w:r w:rsidR="0073605A">
        <w:t>e</w:t>
      </w:r>
      <w:r>
        <w:t xml:space="preserve">mployment </w:t>
      </w:r>
      <w:r w:rsidR="0073605A">
        <w:t>o</w:t>
      </w:r>
      <w:r>
        <w:t>utcomes</w:t>
      </w:r>
      <w:bookmarkEnd w:id="79"/>
      <w:bookmarkEnd w:id="80"/>
    </w:p>
    <w:p w14:paraId="11B8FC17" w14:textId="567F94D6" w:rsidR="00864407" w:rsidRDefault="008A4F68" w:rsidP="00864407">
      <w:pPr>
        <w:pStyle w:val="Heading3"/>
        <w:ind w:left="709" w:hanging="709"/>
      </w:pPr>
      <w:bookmarkStart w:id="81" w:name="_Employment_Type"/>
      <w:bookmarkStart w:id="82" w:name="_Toc105491528"/>
      <w:bookmarkStart w:id="83" w:name="_Toc105582954"/>
      <w:bookmarkEnd w:id="81"/>
      <w:r>
        <w:t xml:space="preserve">Employment </w:t>
      </w:r>
      <w:r w:rsidR="006D5B1F">
        <w:t>t</w:t>
      </w:r>
      <w:r>
        <w:t>ype</w:t>
      </w:r>
      <w:bookmarkEnd w:id="82"/>
      <w:bookmarkEnd w:id="83"/>
    </w:p>
    <w:p w14:paraId="5892D0DF" w14:textId="1C2221BB" w:rsidR="002A4E49" w:rsidRDefault="007604CF" w:rsidP="009C7328">
      <w:r w:rsidRPr="00FE0708">
        <w:rPr>
          <w:noProof/>
          <w:lang w:val="en-AU" w:eastAsia="en-AU"/>
        </w:rPr>
        <mc:AlternateContent>
          <mc:Choice Requires="wps">
            <w:drawing>
              <wp:anchor distT="0" distB="0" distL="114300" distR="114300" simplePos="0" relativeHeight="251935744" behindDoc="0" locked="0" layoutInCell="1" allowOverlap="1" wp14:anchorId="41F1B799" wp14:editId="53799A05">
                <wp:simplePos x="0" y="0"/>
                <wp:positionH relativeFrom="column">
                  <wp:posOffset>3591560</wp:posOffset>
                </wp:positionH>
                <wp:positionV relativeFrom="paragraph">
                  <wp:posOffset>614045</wp:posOffset>
                </wp:positionV>
                <wp:extent cx="381000" cy="228600"/>
                <wp:effectExtent l="0" t="0" r="19050" b="19050"/>
                <wp:wrapNone/>
                <wp:docPr id="152" name="Rounded 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81000" cy="228600"/>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oundrect w14:anchorId="3E8EF048" id="Rounded Rectangle 8" o:spid="_x0000_s1026" alt="&quot;&quot;" style="position:absolute;margin-left:282.8pt;margin-top:48.35pt;width:30pt;height:18pt;z-index:251935744;visibility:visible;mso-wrap-style:square;mso-wrap-distance-left:9pt;mso-wrap-distance-top:0;mso-wrap-distance-right:9pt;mso-wrap-distance-bottom:0;mso-position-horizontal:absolute;mso-position-horizontal-relative:text;mso-position-vertical:absolute;mso-position-vertical-relative:text;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" filled="f" strokecolor="#8ac640" strokeweight="1.5pt">
                <v:stroke joinstyle="miter"/>
              </v:roundrect>
            </w:pict>
          </mc:Fallback>
        </mc:AlternateContent>
      </w:r>
      <w:r w:rsidRPr="00FE0708">
        <w:rPr>
          <w:noProof/>
          <w:lang w:val="en-AU" w:eastAsia="en-AU"/>
        </w:rPr>
        <mc:AlternateContent>
          <mc:Choice Requires="wps">
            <w:drawing>
              <wp:anchor distT="0" distB="0" distL="114300" distR="114300" simplePos="0" relativeHeight="251937792" behindDoc="0" locked="0" layoutInCell="1" allowOverlap="1" wp14:anchorId="2BBB52D4" wp14:editId="7B16A175">
                <wp:simplePos x="0" y="0"/>
                <wp:positionH relativeFrom="column">
                  <wp:posOffset>4237355</wp:posOffset>
                </wp:positionH>
                <wp:positionV relativeFrom="paragraph">
                  <wp:posOffset>999490</wp:posOffset>
                </wp:positionV>
                <wp:extent cx="381000" cy="228600"/>
                <wp:effectExtent l="0" t="0" r="19050" b="19050"/>
                <wp:wrapNone/>
                <wp:docPr id="153" name="Rounded 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81000" cy="228600"/>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oundrect w14:anchorId="1E9D0514" id="Rounded Rectangle 8" o:spid="_x0000_s1026" alt="&quot;&quot;" style="position:absolute;margin-left:333.65pt;margin-top:78.7pt;width:30pt;height:18pt;z-index:251937792;visibility:visible;mso-wrap-style:square;mso-wrap-distance-left:9pt;mso-wrap-distance-top:0;mso-wrap-distance-right:9pt;mso-wrap-distance-bottom:0;mso-position-horizontal:absolute;mso-position-horizontal-relative:text;mso-position-vertical:absolute;mso-position-vertical-relative:text;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" filled="f" strokecolor="#8ac640" strokeweight="1.5pt">
                <v:stroke joinstyle="miter"/>
              </v:roundrect>
            </w:pict>
          </mc:Fallback>
        </mc:AlternateContent>
      </w:r>
      <w:r w:rsidR="00C87081">
        <w:rPr>
          <w:noProof/>
          <w:lang w:val="en-AU" w:eastAsia="en-AU"/>
        </w:rPr>
        <w:drawing>
          <wp:inline distT="0" distB="0" distL="0" distR="0" wp14:anchorId="6D19E559" wp14:editId="297C3B9B">
            <wp:extent cx="5040000" cy="2880000"/>
            <wp:effectExtent l="0" t="0" r="8255" b="0"/>
            <wp:docPr id="103" name="Chart 103" descr="Employment type. January to December 2021.&#10;&#10;Casual. 89.&#10;&#10;Part-time. 115.&#10;&#10;Full-time. 14.&#10;&#10;Self Employed / Micro-enterprise, Temporary / Contract. Less than 11.&#10;&#10;Not populated, Other. 37.">
              <a:extLst xmlns:a="http://schemas.openxmlformats.org/drawingml/2006/main">
                <a:ext uri="{FF2B5EF4-FFF2-40B4-BE49-F238E27FC236}">
                  <a16:creationId xmlns:a16="http://schemas.microsoft.com/office/drawing/2014/main" id="{00000000-0008-0000-0000-00004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C554ED7" w14:textId="4E065B39" w:rsidR="002A4E49" w:rsidRPr="001005D7" w:rsidRDefault="00345AC0" w:rsidP="00345AC0">
      <w:pPr>
        <w:rPr>
          <w:rFonts w:cs="Arial"/>
          <w:color w:val="000000" w:themeColor="text1"/>
          <w:kern w:val="24"/>
          <w:szCs w:val="22"/>
        </w:rPr>
      </w:pPr>
      <w:r w:rsidRPr="001005D7">
        <w:rPr>
          <w:rFonts w:cs="Arial"/>
          <w:color w:val="000000" w:themeColor="text1"/>
          <w:kern w:val="24"/>
          <w:szCs w:val="22"/>
        </w:rPr>
        <w:t xml:space="preserve">From January to </w:t>
      </w:r>
      <w:r w:rsidR="00547224" w:rsidRPr="001005D7">
        <w:rPr>
          <w:rFonts w:cs="Arial"/>
          <w:color w:val="000000" w:themeColor="text1"/>
          <w:kern w:val="24"/>
          <w:szCs w:val="22"/>
        </w:rPr>
        <w:t>Decembe</w:t>
      </w:r>
      <w:r w:rsidRPr="001005D7">
        <w:rPr>
          <w:rFonts w:cs="Arial"/>
          <w:color w:val="000000" w:themeColor="text1"/>
          <w:kern w:val="24"/>
          <w:szCs w:val="22"/>
        </w:rPr>
        <w:t xml:space="preserve">r 2021, of participants who finished </w:t>
      </w:r>
      <w:r w:rsidR="00A06813">
        <w:rPr>
          <w:rFonts w:cs="Arial"/>
          <w:color w:val="000000" w:themeColor="text1"/>
          <w:kern w:val="24"/>
          <w:szCs w:val="22"/>
        </w:rPr>
        <w:t>e</w:t>
      </w:r>
      <w:r w:rsidRPr="001005D7">
        <w:rPr>
          <w:rFonts w:cs="Arial"/>
          <w:color w:val="000000" w:themeColor="text1"/>
          <w:kern w:val="24"/>
          <w:szCs w:val="22"/>
        </w:rPr>
        <w:t xml:space="preserve">mployment </w:t>
      </w:r>
      <w:r w:rsidR="00A06813">
        <w:rPr>
          <w:rFonts w:cs="Arial"/>
          <w:color w:val="000000" w:themeColor="text1"/>
          <w:kern w:val="24"/>
          <w:szCs w:val="22"/>
        </w:rPr>
        <w:t>s</w:t>
      </w:r>
      <w:r w:rsidRPr="001005D7">
        <w:rPr>
          <w:rFonts w:cs="Arial"/>
          <w:color w:val="000000" w:themeColor="text1"/>
          <w:kern w:val="24"/>
          <w:szCs w:val="22"/>
        </w:rPr>
        <w:t xml:space="preserve">upport with paid employment, </w:t>
      </w:r>
      <w:r w:rsidR="00547224" w:rsidRPr="001005D7">
        <w:rPr>
          <w:rFonts w:cs="Arial"/>
          <w:color w:val="000000" w:themeColor="text1"/>
          <w:kern w:val="24"/>
          <w:szCs w:val="22"/>
        </w:rPr>
        <w:t>89</w:t>
      </w:r>
      <w:r w:rsidRPr="001005D7">
        <w:rPr>
          <w:rFonts w:cs="Arial"/>
          <w:color w:val="000000" w:themeColor="text1"/>
          <w:kern w:val="24"/>
          <w:szCs w:val="22"/>
        </w:rPr>
        <w:t xml:space="preserve"> </w:t>
      </w:r>
      <w:r w:rsidR="00227272">
        <w:rPr>
          <w:rFonts w:cs="Arial"/>
          <w:color w:val="000000" w:themeColor="text1"/>
          <w:kern w:val="24"/>
          <w:szCs w:val="22"/>
        </w:rPr>
        <w:t>gained</w:t>
      </w:r>
      <w:r w:rsidRPr="001005D7">
        <w:rPr>
          <w:rFonts w:cs="Arial"/>
          <w:color w:val="000000" w:themeColor="text1"/>
          <w:kern w:val="24"/>
          <w:szCs w:val="22"/>
        </w:rPr>
        <w:t xml:space="preserve"> casual work </w:t>
      </w:r>
      <w:r w:rsidR="00547224" w:rsidRPr="001005D7">
        <w:rPr>
          <w:rFonts w:cs="Arial"/>
          <w:color w:val="000000" w:themeColor="text1"/>
          <w:kern w:val="24"/>
          <w:szCs w:val="22"/>
        </w:rPr>
        <w:t>while 115</w:t>
      </w:r>
      <w:r w:rsidRPr="001005D7">
        <w:rPr>
          <w:rFonts w:cs="Arial"/>
          <w:color w:val="000000" w:themeColor="text1"/>
          <w:kern w:val="24"/>
          <w:szCs w:val="22"/>
        </w:rPr>
        <w:t xml:space="preserve"> g</w:t>
      </w:r>
      <w:r w:rsidR="00227272">
        <w:rPr>
          <w:rFonts w:cs="Arial"/>
          <w:color w:val="000000" w:themeColor="text1"/>
          <w:kern w:val="24"/>
          <w:szCs w:val="22"/>
        </w:rPr>
        <w:t>ained</w:t>
      </w:r>
      <w:r w:rsidRPr="001005D7">
        <w:rPr>
          <w:rFonts w:cs="Arial"/>
          <w:color w:val="000000" w:themeColor="text1"/>
          <w:kern w:val="24"/>
          <w:szCs w:val="22"/>
        </w:rPr>
        <w:t xml:space="preserve"> part-time work.</w:t>
      </w:r>
    </w:p>
    <w:p w14:paraId="55A32EB9" w14:textId="6AA7EDBF" w:rsidR="00CB2275" w:rsidRDefault="00345AC0" w:rsidP="00345AC0">
      <w:pPr>
        <w:rPr>
          <w:noProof/>
          <w:lang w:val="en-AU" w:eastAsia="en-AU"/>
        </w:rPr>
      </w:pPr>
      <w:r>
        <w:rPr>
          <w:rFonts w:cs="Arial"/>
          <w:color w:val="000000" w:themeColor="text1"/>
          <w:kern w:val="24"/>
          <w:szCs w:val="22"/>
        </w:rPr>
        <w:t xml:space="preserve">The number of participants finishing with part-time or full-time employment </w:t>
      </w:r>
      <w:r w:rsidR="007D2174">
        <w:rPr>
          <w:rFonts w:cs="Arial"/>
          <w:color w:val="000000" w:themeColor="text1"/>
          <w:kern w:val="24"/>
          <w:szCs w:val="22"/>
        </w:rPr>
        <w:t>was</w:t>
      </w:r>
      <w:r>
        <w:rPr>
          <w:rFonts w:cs="Arial"/>
          <w:color w:val="000000" w:themeColor="text1"/>
          <w:kern w:val="24"/>
          <w:szCs w:val="22"/>
        </w:rPr>
        <w:t xml:space="preserve"> lower in July to September, which coincided with the COVID-19 Delta variant outbreaks and lockdowns (mainly in NSW and VIC).</w:t>
      </w:r>
      <w:r w:rsidR="007D2174" w:rsidRPr="007D2174">
        <w:rPr>
          <w:noProof/>
          <w:lang w:val="en-AU" w:eastAsia="en-AU"/>
        </w:rPr>
        <w:t xml:space="preserve"> </w:t>
      </w:r>
    </w:p>
    <w:p w14:paraId="4758A4BC" w14:textId="1BF46C05" w:rsidR="00DB2CD4" w:rsidRDefault="00F062EC" w:rsidP="00345AC0">
      <w:pPr>
        <w:rPr>
          <w:noProof/>
          <w:lang w:val="en-AU" w:eastAsia="en-AU"/>
        </w:rPr>
      </w:pPr>
      <w:r w:rsidRPr="00FE0708">
        <w:rPr>
          <w:noProof/>
          <w:lang w:val="en-AU" w:eastAsia="en-AU"/>
        </w:rPr>
        <mc:AlternateContent>
          <mc:Choice Requires="wps">
            <w:drawing>
              <wp:anchor distT="0" distB="0" distL="114300" distR="114300" simplePos="0" relativeHeight="252056576" behindDoc="0" locked="0" layoutInCell="1" allowOverlap="1" wp14:anchorId="2C65A773" wp14:editId="2E3CF812">
                <wp:simplePos x="0" y="0"/>
                <wp:positionH relativeFrom="column">
                  <wp:posOffset>4517390</wp:posOffset>
                </wp:positionH>
                <wp:positionV relativeFrom="paragraph">
                  <wp:posOffset>1029970</wp:posOffset>
                </wp:positionV>
                <wp:extent cx="381000" cy="228600"/>
                <wp:effectExtent l="0" t="0" r="19050" b="19050"/>
                <wp:wrapNone/>
                <wp:docPr id="248" name="Rounded 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81000" cy="228600"/>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oundrect w14:anchorId="53031A4D" id="Rounded Rectangle 8" o:spid="_x0000_s1026" alt="&quot;&quot;" style="position:absolute;margin-left:355.7pt;margin-top:81.1pt;width:30pt;height:18pt;z-index:252056576;visibility:visible;mso-wrap-style:square;mso-wrap-distance-left:9pt;mso-wrap-distance-top:0;mso-wrap-distance-right:9pt;mso-wrap-distance-bottom:0;mso-position-horizontal:absolute;mso-position-horizontal-relative:text;mso-position-vertical:absolute;mso-position-vertical-relative:text;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" filled="f" strokecolor="#8ac640" strokeweight="1.5pt">
                <v:stroke joinstyle="miter"/>
              </v:roundrect>
            </w:pict>
          </mc:Fallback>
        </mc:AlternateContent>
      </w:r>
      <w:r w:rsidRPr="00FE0708">
        <w:rPr>
          <w:noProof/>
          <w:lang w:val="en-AU" w:eastAsia="en-AU"/>
        </w:rPr>
        <mc:AlternateContent>
          <mc:Choice Requires="wps">
            <w:drawing>
              <wp:anchor distT="0" distB="0" distL="114300" distR="114300" simplePos="0" relativeHeight="252054528" behindDoc="0" locked="0" layoutInCell="1" allowOverlap="1" wp14:anchorId="766102E7" wp14:editId="74059A09">
                <wp:simplePos x="0" y="0"/>
                <wp:positionH relativeFrom="column">
                  <wp:posOffset>3852545</wp:posOffset>
                </wp:positionH>
                <wp:positionV relativeFrom="paragraph">
                  <wp:posOffset>610870</wp:posOffset>
                </wp:positionV>
                <wp:extent cx="381000" cy="228600"/>
                <wp:effectExtent l="0" t="0" r="19050" b="19050"/>
                <wp:wrapNone/>
                <wp:docPr id="22" name="Rounded 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81000" cy="228600"/>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oundrect w14:anchorId="7992E216" id="Rounded Rectangle 8" o:spid="_x0000_s1026" alt="&quot;&quot;" style="position:absolute;margin-left:303.35pt;margin-top:48.1pt;width:30pt;height:18pt;z-index:252054528;visibility:visible;mso-wrap-style:square;mso-wrap-distance-left:9pt;mso-wrap-distance-top:0;mso-wrap-distance-right:9pt;mso-wrap-distance-bottom:0;mso-position-horizontal:absolute;mso-position-horizontal-relative:text;mso-position-vertical:absolute;mso-position-vertical-relative:text;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" filled="f" strokecolor="#8ac640" strokeweight="1.5pt">
                <v:stroke joinstyle="miter"/>
              </v:roundrect>
            </w:pict>
          </mc:Fallback>
        </mc:AlternateContent>
      </w:r>
      <w:r w:rsidR="00885353">
        <w:rPr>
          <w:noProof/>
          <w:lang w:val="en-AU" w:eastAsia="en-AU"/>
        </w:rPr>
        <w:drawing>
          <wp:inline distT="0" distB="0" distL="0" distR="0" wp14:anchorId="5BA9AA36" wp14:editId="394FB0CC">
            <wp:extent cx="5147945" cy="3018971"/>
            <wp:effectExtent l="0" t="0" r="0" b="0"/>
            <wp:docPr id="105" name="Chart 105" descr="Employment type. January to December 2021. &#10;&#10;Casual. 34%.&#10;&#10;Part-time. 43%.&#10;&#10;Full-time. 5%.&#10;&#10;Self Employed / Micro-enterprise, Temporary / Contract. 4%.&#10;&#10;Not populated, Other. 14%.">
              <a:extLst xmlns:a="http://schemas.openxmlformats.org/drawingml/2006/main">
                <a:ext uri="{FF2B5EF4-FFF2-40B4-BE49-F238E27FC236}">
                  <a16:creationId xmlns:a16="http://schemas.microsoft.com/office/drawing/2014/main" id="{00000000-0008-0000-0000-00004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316A0FE" w14:textId="62010F99" w:rsidR="00FE0216" w:rsidRDefault="00547224" w:rsidP="00F95C9F">
      <w:pPr>
        <w:rPr>
          <w:rFonts w:cs="Arial"/>
          <w:color w:val="000000" w:themeColor="text1"/>
          <w:kern w:val="24"/>
          <w:szCs w:val="22"/>
        </w:rPr>
      </w:pPr>
      <w:r w:rsidRPr="00D64D61">
        <w:rPr>
          <w:rFonts w:cs="Arial"/>
          <w:color w:val="000000" w:themeColor="text1"/>
          <w:kern w:val="24"/>
          <w:szCs w:val="22"/>
        </w:rPr>
        <w:t xml:space="preserve">From January to </w:t>
      </w:r>
      <w:r w:rsidRPr="006357EA">
        <w:rPr>
          <w:rFonts w:cs="Arial"/>
          <w:color w:val="000000" w:themeColor="text1"/>
          <w:kern w:val="24"/>
          <w:szCs w:val="22"/>
        </w:rPr>
        <w:t>Decembe</w:t>
      </w:r>
      <w:r w:rsidR="00F95C9F" w:rsidRPr="006357EA">
        <w:rPr>
          <w:rFonts w:cs="Arial"/>
          <w:color w:val="000000" w:themeColor="text1"/>
          <w:kern w:val="24"/>
          <w:szCs w:val="22"/>
        </w:rPr>
        <w:t>r</w:t>
      </w:r>
      <w:r w:rsidR="00F95C9F" w:rsidRPr="00D64D61">
        <w:rPr>
          <w:rFonts w:cs="Arial"/>
          <w:color w:val="000000" w:themeColor="text1"/>
          <w:kern w:val="24"/>
          <w:szCs w:val="22"/>
        </w:rPr>
        <w:t xml:space="preserve"> 2021, of participants who finished </w:t>
      </w:r>
      <w:r w:rsidR="00847B54">
        <w:rPr>
          <w:rFonts w:cs="Arial"/>
          <w:color w:val="000000" w:themeColor="text1"/>
          <w:kern w:val="24"/>
          <w:szCs w:val="22"/>
        </w:rPr>
        <w:t>e</w:t>
      </w:r>
      <w:r w:rsidR="00F95C9F" w:rsidRPr="00D64D61">
        <w:rPr>
          <w:rFonts w:cs="Arial"/>
          <w:color w:val="000000" w:themeColor="text1"/>
          <w:kern w:val="24"/>
          <w:szCs w:val="22"/>
        </w:rPr>
        <w:t xml:space="preserve">mployment </w:t>
      </w:r>
      <w:r w:rsidR="00847B54">
        <w:rPr>
          <w:rFonts w:cs="Arial"/>
          <w:color w:val="000000" w:themeColor="text1"/>
          <w:kern w:val="24"/>
          <w:szCs w:val="22"/>
        </w:rPr>
        <w:t>s</w:t>
      </w:r>
      <w:r w:rsidR="00F95C9F" w:rsidRPr="00D64D61">
        <w:rPr>
          <w:rFonts w:cs="Arial"/>
          <w:color w:val="000000" w:themeColor="text1"/>
          <w:kern w:val="24"/>
          <w:szCs w:val="22"/>
        </w:rPr>
        <w:t xml:space="preserve">upport with paid employment, </w:t>
      </w:r>
      <w:r w:rsidR="00F95C9F" w:rsidRPr="006357EA">
        <w:rPr>
          <w:rFonts w:cs="Arial"/>
          <w:color w:val="000000" w:themeColor="text1"/>
          <w:kern w:val="24"/>
          <w:szCs w:val="22"/>
        </w:rPr>
        <w:t>3</w:t>
      </w:r>
      <w:r w:rsidRPr="006357EA">
        <w:rPr>
          <w:rFonts w:cs="Arial"/>
          <w:color w:val="000000" w:themeColor="text1"/>
          <w:kern w:val="24"/>
          <w:szCs w:val="22"/>
        </w:rPr>
        <w:t>4</w:t>
      </w:r>
      <w:r w:rsidR="00F95C9F" w:rsidRPr="006357EA">
        <w:rPr>
          <w:rFonts w:cs="Arial"/>
          <w:color w:val="000000" w:themeColor="text1"/>
          <w:kern w:val="24"/>
          <w:szCs w:val="22"/>
        </w:rPr>
        <w:t>%</w:t>
      </w:r>
      <w:r w:rsidR="00F95C9F" w:rsidRPr="00D64D61">
        <w:rPr>
          <w:rFonts w:cs="Arial"/>
          <w:color w:val="000000" w:themeColor="text1"/>
          <w:kern w:val="24"/>
          <w:szCs w:val="22"/>
        </w:rPr>
        <w:t xml:space="preserve"> </w:t>
      </w:r>
      <w:r w:rsidR="004A08FB">
        <w:rPr>
          <w:rFonts w:cs="Arial"/>
          <w:color w:val="000000" w:themeColor="text1"/>
          <w:kern w:val="24"/>
          <w:szCs w:val="22"/>
        </w:rPr>
        <w:t xml:space="preserve">gained </w:t>
      </w:r>
      <w:r w:rsidR="00F95C9F" w:rsidRPr="00D64D61">
        <w:rPr>
          <w:rFonts w:cs="Arial"/>
          <w:color w:val="000000" w:themeColor="text1"/>
          <w:kern w:val="24"/>
          <w:szCs w:val="22"/>
        </w:rPr>
        <w:t>casual work while 43%</w:t>
      </w:r>
      <w:r w:rsidR="004A08FB">
        <w:rPr>
          <w:rFonts w:cs="Arial"/>
          <w:color w:val="000000" w:themeColor="text1"/>
          <w:kern w:val="24"/>
          <w:szCs w:val="22"/>
        </w:rPr>
        <w:t xml:space="preserve"> gained</w:t>
      </w:r>
      <w:r w:rsidR="00F95C9F" w:rsidRPr="00D64D61">
        <w:rPr>
          <w:rFonts w:cs="Arial"/>
          <w:color w:val="000000" w:themeColor="text1"/>
          <w:kern w:val="24"/>
          <w:szCs w:val="22"/>
        </w:rPr>
        <w:t xml:space="preserve"> part-time work.</w:t>
      </w:r>
    </w:p>
    <w:p w14:paraId="164BF654" w14:textId="23A1E090" w:rsidR="00367B00" w:rsidRPr="005D23C3" w:rsidRDefault="005D23C3" w:rsidP="00570371">
      <w:pPr>
        <w:tabs>
          <w:tab w:val="left" w:pos="3195"/>
        </w:tabs>
        <w:spacing w:after="120"/>
        <w:rPr>
          <w:rFonts w:cs="Arial"/>
          <w:b/>
          <w:bCs/>
          <w:szCs w:val="22"/>
        </w:rPr>
      </w:pPr>
      <w:r>
        <w:rPr>
          <w:rFonts w:cs="Arial"/>
          <w:b/>
          <w:bCs/>
          <w:szCs w:val="22"/>
        </w:rPr>
        <w:lastRenderedPageBreak/>
        <w:t xml:space="preserve">Employment type </w:t>
      </w:r>
      <w:r w:rsidRPr="00456B7C">
        <w:rPr>
          <w:rFonts w:cs="Arial"/>
          <w:b/>
          <w:bCs/>
          <w:szCs w:val="22"/>
        </w:rPr>
        <w:t>- %</w:t>
      </w:r>
      <w:r w:rsidR="009B0AE8">
        <w:rPr>
          <w:rFonts w:cs="Arial"/>
          <w:b/>
          <w:bCs/>
          <w:szCs w:val="22"/>
        </w:rPr>
        <w:t xml:space="preserve"> </w:t>
      </w:r>
      <w:r w:rsidRPr="00456B7C">
        <w:rPr>
          <w:rFonts w:cs="Arial"/>
          <w:b/>
          <w:bCs/>
          <w:szCs w:val="22"/>
        </w:rPr>
        <w:t>of participants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240"/>
        <w:gridCol w:w="1241"/>
        <w:gridCol w:w="1240"/>
        <w:gridCol w:w="1241"/>
        <w:gridCol w:w="850"/>
      </w:tblGrid>
      <w:tr w:rsidR="00807044" w:rsidRPr="005D23C3" w14:paraId="689E7357" w14:textId="77777777" w:rsidTr="00A4533A">
        <w:trPr>
          <w:trHeight w:val="260"/>
        </w:trPr>
        <w:tc>
          <w:tcPr>
            <w:tcW w:w="3397" w:type="dxa"/>
            <w:tcBorders>
              <w:top w:val="nil"/>
              <w:bottom w:val="single" w:sz="4" w:space="0" w:color="auto"/>
              <w:right w:val="nil"/>
            </w:tcBorders>
            <w:shd w:val="clear" w:color="000000" w:fill="6B2976"/>
            <w:noWrap/>
            <w:vAlign w:val="bottom"/>
            <w:hideMark/>
          </w:tcPr>
          <w:p w14:paraId="28E9A663" w14:textId="77777777" w:rsidR="00807044" w:rsidRPr="005D23C3" w:rsidRDefault="00807044" w:rsidP="00367B00">
            <w:pPr>
              <w:spacing w:before="60" w:after="60" w:line="240" w:lineRule="auto"/>
              <w:rPr>
                <w:rFonts w:cs="Arial"/>
                <w:b/>
                <w:bCs/>
                <w:color w:val="FFFFFF"/>
                <w:sz w:val="20"/>
                <w:szCs w:val="20"/>
                <w:lang w:val="en-AU" w:eastAsia="en-AU"/>
              </w:rPr>
            </w:pPr>
            <w:r w:rsidRPr="005D23C3">
              <w:rPr>
                <w:rFonts w:cs="Arial"/>
                <w:b/>
                <w:bCs/>
                <w:color w:val="FFFFFF"/>
                <w:sz w:val="20"/>
                <w:szCs w:val="20"/>
                <w:lang w:val="en-AU" w:eastAsia="en-AU"/>
              </w:rPr>
              <w:t>Employment Type</w:t>
            </w:r>
          </w:p>
        </w:tc>
        <w:tc>
          <w:tcPr>
            <w:tcW w:w="1240" w:type="dxa"/>
            <w:tcBorders>
              <w:top w:val="nil"/>
              <w:left w:val="nil"/>
              <w:bottom w:val="single" w:sz="4" w:space="0" w:color="auto"/>
              <w:right w:val="nil"/>
            </w:tcBorders>
            <w:shd w:val="clear" w:color="000000" w:fill="6B2976"/>
            <w:vAlign w:val="bottom"/>
            <w:hideMark/>
          </w:tcPr>
          <w:p w14:paraId="2452D183" w14:textId="77777777" w:rsidR="00807044" w:rsidRDefault="00807044" w:rsidP="00367B00">
            <w:pPr>
              <w:spacing w:before="60" w:after="60" w:line="240" w:lineRule="auto"/>
              <w:jc w:val="right"/>
              <w:rPr>
                <w:rFonts w:cs="Arial"/>
                <w:b/>
                <w:bCs/>
                <w:color w:val="FFFFFF"/>
                <w:sz w:val="20"/>
                <w:szCs w:val="20"/>
                <w:lang w:val="en-AU" w:eastAsia="en-AU"/>
              </w:rPr>
            </w:pPr>
            <w:r w:rsidRPr="005D23C3">
              <w:rPr>
                <w:rFonts w:cs="Arial"/>
                <w:b/>
                <w:bCs/>
                <w:color w:val="FFFFFF"/>
                <w:sz w:val="20"/>
                <w:szCs w:val="20"/>
                <w:lang w:val="en-AU" w:eastAsia="en-AU"/>
              </w:rPr>
              <w:t>Jan to Mar</w:t>
            </w:r>
          </w:p>
          <w:p w14:paraId="78DC4A4D" w14:textId="013DBAE5" w:rsidR="00D225D4" w:rsidRPr="005D23C3" w:rsidRDefault="00D225D4" w:rsidP="00367B00">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41" w:type="dxa"/>
            <w:tcBorders>
              <w:top w:val="nil"/>
              <w:left w:val="nil"/>
              <w:bottom w:val="single" w:sz="4" w:space="0" w:color="auto"/>
              <w:right w:val="nil"/>
            </w:tcBorders>
            <w:shd w:val="clear" w:color="000000" w:fill="6B2976"/>
            <w:vAlign w:val="bottom"/>
            <w:hideMark/>
          </w:tcPr>
          <w:p w14:paraId="03FCD2EB" w14:textId="77777777" w:rsidR="00807044" w:rsidRDefault="00807044" w:rsidP="00367B00">
            <w:pPr>
              <w:spacing w:before="60" w:after="60" w:line="240" w:lineRule="auto"/>
              <w:jc w:val="right"/>
              <w:rPr>
                <w:rFonts w:cs="Arial"/>
                <w:b/>
                <w:bCs/>
                <w:color w:val="FFFFFF"/>
                <w:sz w:val="20"/>
                <w:szCs w:val="20"/>
                <w:lang w:val="en-AU" w:eastAsia="en-AU"/>
              </w:rPr>
            </w:pPr>
            <w:r w:rsidRPr="005D23C3">
              <w:rPr>
                <w:rFonts w:cs="Arial"/>
                <w:b/>
                <w:bCs/>
                <w:color w:val="FFFFFF"/>
                <w:sz w:val="20"/>
                <w:szCs w:val="20"/>
                <w:lang w:val="en-AU" w:eastAsia="en-AU"/>
              </w:rPr>
              <w:t>Apr to Jun</w:t>
            </w:r>
          </w:p>
          <w:p w14:paraId="361B5A0B" w14:textId="34C430E5" w:rsidR="00D225D4" w:rsidRPr="005D23C3" w:rsidRDefault="00D225D4" w:rsidP="00367B00">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40" w:type="dxa"/>
            <w:tcBorders>
              <w:top w:val="nil"/>
              <w:left w:val="nil"/>
              <w:bottom w:val="single" w:sz="4" w:space="0" w:color="auto"/>
              <w:right w:val="nil"/>
            </w:tcBorders>
            <w:shd w:val="clear" w:color="000000" w:fill="6B2976"/>
            <w:vAlign w:val="bottom"/>
            <w:hideMark/>
          </w:tcPr>
          <w:p w14:paraId="6815528D" w14:textId="77777777" w:rsidR="00807044" w:rsidRDefault="00807044" w:rsidP="00367B00">
            <w:pPr>
              <w:spacing w:before="60" w:after="60" w:line="240" w:lineRule="auto"/>
              <w:jc w:val="right"/>
              <w:rPr>
                <w:rFonts w:cs="Arial"/>
                <w:b/>
                <w:bCs/>
                <w:color w:val="FFFFFF"/>
                <w:sz w:val="20"/>
                <w:szCs w:val="20"/>
                <w:lang w:val="en-AU" w:eastAsia="en-AU"/>
              </w:rPr>
            </w:pPr>
            <w:r w:rsidRPr="005D23C3">
              <w:rPr>
                <w:rFonts w:cs="Arial"/>
                <w:b/>
                <w:bCs/>
                <w:color w:val="FFFFFF"/>
                <w:sz w:val="20"/>
                <w:szCs w:val="20"/>
                <w:lang w:val="en-AU" w:eastAsia="en-AU"/>
              </w:rPr>
              <w:t>Jul to Sep</w:t>
            </w:r>
          </w:p>
          <w:p w14:paraId="525A2B64" w14:textId="33F7F6AC" w:rsidR="00D225D4" w:rsidRPr="005D23C3" w:rsidRDefault="00D225D4" w:rsidP="00367B00">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41" w:type="dxa"/>
            <w:tcBorders>
              <w:top w:val="nil"/>
              <w:left w:val="nil"/>
              <w:bottom w:val="single" w:sz="4" w:space="0" w:color="auto"/>
              <w:right w:val="nil"/>
            </w:tcBorders>
            <w:shd w:val="clear" w:color="000000" w:fill="6B2976"/>
            <w:vAlign w:val="bottom"/>
            <w:hideMark/>
          </w:tcPr>
          <w:p w14:paraId="1D215E74" w14:textId="77777777" w:rsidR="00807044" w:rsidRDefault="00807044" w:rsidP="00367B00">
            <w:pPr>
              <w:spacing w:before="60" w:after="60" w:line="240" w:lineRule="auto"/>
              <w:jc w:val="right"/>
              <w:rPr>
                <w:rFonts w:cs="Arial"/>
                <w:b/>
                <w:bCs/>
                <w:color w:val="FFFFFF"/>
                <w:sz w:val="20"/>
                <w:szCs w:val="20"/>
                <w:lang w:val="en-AU" w:eastAsia="en-AU"/>
              </w:rPr>
            </w:pPr>
            <w:r w:rsidRPr="005D23C3">
              <w:rPr>
                <w:rFonts w:cs="Arial"/>
                <w:b/>
                <w:bCs/>
                <w:color w:val="FFFFFF"/>
                <w:sz w:val="20"/>
                <w:szCs w:val="20"/>
                <w:lang w:val="en-AU" w:eastAsia="en-AU"/>
              </w:rPr>
              <w:t>Oct to Dec</w:t>
            </w:r>
          </w:p>
          <w:p w14:paraId="683F7B89" w14:textId="1B4EE8B1" w:rsidR="00D225D4" w:rsidRPr="005D23C3" w:rsidRDefault="00D225D4" w:rsidP="00367B00">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850" w:type="dxa"/>
            <w:tcBorders>
              <w:top w:val="nil"/>
              <w:left w:val="nil"/>
              <w:bottom w:val="single" w:sz="4" w:space="0" w:color="auto"/>
            </w:tcBorders>
            <w:shd w:val="clear" w:color="000000" w:fill="6B2976"/>
            <w:vAlign w:val="bottom"/>
            <w:hideMark/>
          </w:tcPr>
          <w:p w14:paraId="6673194C" w14:textId="77777777" w:rsidR="00807044" w:rsidRPr="005D23C3" w:rsidRDefault="00807044" w:rsidP="00367B00">
            <w:pPr>
              <w:spacing w:before="60" w:after="60" w:line="240" w:lineRule="auto"/>
              <w:jc w:val="right"/>
              <w:rPr>
                <w:rFonts w:cs="Arial"/>
                <w:b/>
                <w:bCs/>
                <w:color w:val="FFFFFF"/>
                <w:sz w:val="20"/>
                <w:szCs w:val="20"/>
                <w:lang w:val="en-AU" w:eastAsia="en-AU"/>
              </w:rPr>
            </w:pPr>
            <w:r w:rsidRPr="005D23C3">
              <w:rPr>
                <w:rFonts w:cs="Arial"/>
                <w:b/>
                <w:bCs/>
                <w:color w:val="FFFFFF"/>
                <w:sz w:val="20"/>
                <w:szCs w:val="20"/>
                <w:lang w:val="en-AU" w:eastAsia="en-AU"/>
              </w:rPr>
              <w:t>Total</w:t>
            </w:r>
          </w:p>
        </w:tc>
      </w:tr>
      <w:tr w:rsidR="00807044" w:rsidRPr="005D23C3" w14:paraId="3E7D8389" w14:textId="77777777" w:rsidTr="00A4533A">
        <w:trPr>
          <w:trHeight w:val="250"/>
        </w:trPr>
        <w:tc>
          <w:tcPr>
            <w:tcW w:w="3397" w:type="dxa"/>
            <w:tcBorders>
              <w:bottom w:val="nil"/>
              <w:right w:val="nil"/>
            </w:tcBorders>
            <w:shd w:val="clear" w:color="000000" w:fill="FFFFFF"/>
            <w:noWrap/>
            <w:vAlign w:val="bottom"/>
            <w:hideMark/>
          </w:tcPr>
          <w:p w14:paraId="21BBBEAD" w14:textId="77777777" w:rsidR="00807044" w:rsidRPr="005D23C3" w:rsidRDefault="00807044" w:rsidP="005D23C3">
            <w:pPr>
              <w:spacing w:after="0" w:line="240" w:lineRule="auto"/>
              <w:rPr>
                <w:rFonts w:cs="Arial"/>
                <w:color w:val="000000"/>
                <w:sz w:val="20"/>
                <w:szCs w:val="20"/>
                <w:lang w:val="en-AU" w:eastAsia="en-AU"/>
              </w:rPr>
            </w:pPr>
            <w:r w:rsidRPr="005D23C3">
              <w:rPr>
                <w:rFonts w:cs="Arial"/>
                <w:color w:val="000000"/>
                <w:sz w:val="20"/>
                <w:szCs w:val="20"/>
                <w:lang w:val="en-AU" w:eastAsia="en-AU"/>
              </w:rPr>
              <w:t>Casual</w:t>
            </w:r>
          </w:p>
        </w:tc>
        <w:tc>
          <w:tcPr>
            <w:tcW w:w="1240" w:type="dxa"/>
            <w:tcBorders>
              <w:left w:val="nil"/>
              <w:bottom w:val="nil"/>
              <w:right w:val="nil"/>
            </w:tcBorders>
            <w:shd w:val="clear" w:color="000000" w:fill="FFFFFF"/>
            <w:noWrap/>
            <w:vAlign w:val="bottom"/>
            <w:hideMark/>
          </w:tcPr>
          <w:p w14:paraId="6A733692" w14:textId="77777777" w:rsidR="00807044" w:rsidRPr="005D23C3" w:rsidRDefault="00807044" w:rsidP="005D23C3">
            <w:pPr>
              <w:spacing w:after="0" w:line="240" w:lineRule="auto"/>
              <w:jc w:val="right"/>
              <w:rPr>
                <w:rFonts w:cs="Arial"/>
                <w:color w:val="000000"/>
                <w:sz w:val="20"/>
                <w:szCs w:val="20"/>
                <w:lang w:val="en-AU" w:eastAsia="en-AU"/>
              </w:rPr>
            </w:pPr>
            <w:r w:rsidRPr="005D23C3">
              <w:rPr>
                <w:rFonts w:cs="Arial"/>
                <w:color w:val="000000"/>
                <w:sz w:val="20"/>
                <w:szCs w:val="20"/>
                <w:lang w:val="en-AU" w:eastAsia="en-AU"/>
              </w:rPr>
              <w:t>36%</w:t>
            </w:r>
          </w:p>
        </w:tc>
        <w:tc>
          <w:tcPr>
            <w:tcW w:w="1241" w:type="dxa"/>
            <w:tcBorders>
              <w:left w:val="nil"/>
              <w:bottom w:val="nil"/>
              <w:right w:val="nil"/>
            </w:tcBorders>
            <w:shd w:val="clear" w:color="000000" w:fill="FFFFFF"/>
            <w:noWrap/>
            <w:vAlign w:val="bottom"/>
            <w:hideMark/>
          </w:tcPr>
          <w:p w14:paraId="61017965" w14:textId="77777777" w:rsidR="00807044" w:rsidRPr="005D23C3" w:rsidRDefault="00807044" w:rsidP="005D23C3">
            <w:pPr>
              <w:spacing w:after="0" w:line="240" w:lineRule="auto"/>
              <w:jc w:val="right"/>
              <w:rPr>
                <w:rFonts w:cs="Arial"/>
                <w:color w:val="000000"/>
                <w:sz w:val="20"/>
                <w:szCs w:val="20"/>
                <w:lang w:val="en-AU" w:eastAsia="en-AU"/>
              </w:rPr>
            </w:pPr>
            <w:r w:rsidRPr="005D23C3">
              <w:rPr>
                <w:rFonts w:cs="Arial"/>
                <w:color w:val="000000"/>
                <w:sz w:val="20"/>
                <w:szCs w:val="20"/>
                <w:lang w:val="en-AU" w:eastAsia="en-AU"/>
              </w:rPr>
              <w:t>25%</w:t>
            </w:r>
          </w:p>
        </w:tc>
        <w:tc>
          <w:tcPr>
            <w:tcW w:w="1240" w:type="dxa"/>
            <w:tcBorders>
              <w:left w:val="nil"/>
              <w:bottom w:val="nil"/>
              <w:right w:val="nil"/>
            </w:tcBorders>
            <w:shd w:val="clear" w:color="000000" w:fill="FFFFFF"/>
            <w:noWrap/>
            <w:vAlign w:val="bottom"/>
            <w:hideMark/>
          </w:tcPr>
          <w:p w14:paraId="109B0949" w14:textId="77777777" w:rsidR="00807044" w:rsidRPr="005D23C3" w:rsidRDefault="00807044" w:rsidP="005D23C3">
            <w:pPr>
              <w:spacing w:after="0" w:line="240" w:lineRule="auto"/>
              <w:jc w:val="right"/>
              <w:rPr>
                <w:rFonts w:cs="Arial"/>
                <w:color w:val="000000"/>
                <w:sz w:val="20"/>
                <w:szCs w:val="20"/>
                <w:lang w:val="en-AU" w:eastAsia="en-AU"/>
              </w:rPr>
            </w:pPr>
            <w:r w:rsidRPr="005D23C3">
              <w:rPr>
                <w:rFonts w:cs="Arial"/>
                <w:color w:val="000000"/>
                <w:sz w:val="20"/>
                <w:szCs w:val="20"/>
                <w:lang w:val="en-AU" w:eastAsia="en-AU"/>
              </w:rPr>
              <w:t>37%</w:t>
            </w:r>
          </w:p>
        </w:tc>
        <w:tc>
          <w:tcPr>
            <w:tcW w:w="1241" w:type="dxa"/>
            <w:tcBorders>
              <w:left w:val="nil"/>
              <w:bottom w:val="nil"/>
            </w:tcBorders>
            <w:shd w:val="clear" w:color="000000" w:fill="FFFFFF"/>
            <w:noWrap/>
            <w:vAlign w:val="bottom"/>
            <w:hideMark/>
          </w:tcPr>
          <w:p w14:paraId="26BFF715" w14:textId="3C96A5E0" w:rsidR="00807044" w:rsidRPr="005D23C3" w:rsidRDefault="00807044" w:rsidP="005D23C3">
            <w:pPr>
              <w:spacing w:after="0" w:line="240" w:lineRule="auto"/>
              <w:jc w:val="right"/>
              <w:rPr>
                <w:rFonts w:cs="Arial"/>
                <w:color w:val="000000"/>
                <w:sz w:val="20"/>
                <w:szCs w:val="20"/>
                <w:lang w:val="en-AU" w:eastAsia="en-AU"/>
              </w:rPr>
            </w:pPr>
            <w:r w:rsidRPr="005D23C3">
              <w:rPr>
                <w:rFonts w:cs="Arial"/>
                <w:color w:val="000000"/>
                <w:sz w:val="20"/>
                <w:szCs w:val="20"/>
                <w:lang w:val="en-AU" w:eastAsia="en-AU"/>
              </w:rPr>
              <w:t>36%</w:t>
            </w:r>
          </w:p>
        </w:tc>
        <w:tc>
          <w:tcPr>
            <w:tcW w:w="850" w:type="dxa"/>
            <w:tcBorders>
              <w:bottom w:val="nil"/>
            </w:tcBorders>
            <w:shd w:val="clear" w:color="000000" w:fill="FFFFFF"/>
            <w:noWrap/>
            <w:vAlign w:val="bottom"/>
            <w:hideMark/>
          </w:tcPr>
          <w:p w14:paraId="2D76B7FF" w14:textId="77777777" w:rsidR="00807044" w:rsidRPr="005D23C3" w:rsidRDefault="00807044" w:rsidP="005D23C3">
            <w:pPr>
              <w:spacing w:after="0" w:line="240" w:lineRule="auto"/>
              <w:jc w:val="right"/>
              <w:rPr>
                <w:rFonts w:cs="Arial"/>
                <w:color w:val="000000"/>
                <w:sz w:val="20"/>
                <w:szCs w:val="20"/>
                <w:lang w:val="en-AU" w:eastAsia="en-AU"/>
              </w:rPr>
            </w:pPr>
            <w:r w:rsidRPr="005D23C3">
              <w:rPr>
                <w:rFonts w:cs="Arial"/>
                <w:color w:val="000000"/>
                <w:sz w:val="20"/>
                <w:szCs w:val="20"/>
                <w:lang w:val="en-AU" w:eastAsia="en-AU"/>
              </w:rPr>
              <w:t>34%</w:t>
            </w:r>
          </w:p>
        </w:tc>
      </w:tr>
      <w:tr w:rsidR="00807044" w:rsidRPr="005D23C3" w14:paraId="2F4DBAC0" w14:textId="77777777" w:rsidTr="00A4533A">
        <w:trPr>
          <w:trHeight w:val="250"/>
        </w:trPr>
        <w:tc>
          <w:tcPr>
            <w:tcW w:w="3397" w:type="dxa"/>
            <w:tcBorders>
              <w:top w:val="nil"/>
              <w:bottom w:val="nil"/>
              <w:right w:val="nil"/>
            </w:tcBorders>
            <w:shd w:val="clear" w:color="000000" w:fill="FFFFFF"/>
            <w:noWrap/>
            <w:vAlign w:val="bottom"/>
            <w:hideMark/>
          </w:tcPr>
          <w:p w14:paraId="702BE6B3" w14:textId="77777777" w:rsidR="00807044" w:rsidRPr="005D23C3" w:rsidRDefault="00807044" w:rsidP="005D23C3">
            <w:pPr>
              <w:spacing w:after="0" w:line="240" w:lineRule="auto"/>
              <w:rPr>
                <w:rFonts w:cs="Arial"/>
                <w:color w:val="000000"/>
                <w:sz w:val="20"/>
                <w:szCs w:val="20"/>
                <w:lang w:val="en-AU" w:eastAsia="en-AU"/>
              </w:rPr>
            </w:pPr>
            <w:r w:rsidRPr="005D23C3">
              <w:rPr>
                <w:rFonts w:cs="Arial"/>
                <w:color w:val="000000"/>
                <w:sz w:val="20"/>
                <w:szCs w:val="20"/>
                <w:lang w:val="en-AU" w:eastAsia="en-AU"/>
              </w:rPr>
              <w:t>Part-time</w:t>
            </w:r>
          </w:p>
        </w:tc>
        <w:tc>
          <w:tcPr>
            <w:tcW w:w="1240" w:type="dxa"/>
            <w:tcBorders>
              <w:top w:val="nil"/>
              <w:left w:val="nil"/>
              <w:bottom w:val="nil"/>
              <w:right w:val="nil"/>
            </w:tcBorders>
            <w:shd w:val="clear" w:color="000000" w:fill="FFFFFF"/>
            <w:noWrap/>
            <w:vAlign w:val="bottom"/>
            <w:hideMark/>
          </w:tcPr>
          <w:p w14:paraId="059AF60F" w14:textId="77777777" w:rsidR="00807044" w:rsidRPr="005D23C3" w:rsidRDefault="00807044" w:rsidP="005D23C3">
            <w:pPr>
              <w:spacing w:after="0" w:line="240" w:lineRule="auto"/>
              <w:jc w:val="right"/>
              <w:rPr>
                <w:rFonts w:cs="Arial"/>
                <w:color w:val="000000"/>
                <w:sz w:val="20"/>
                <w:szCs w:val="20"/>
                <w:lang w:val="en-AU" w:eastAsia="en-AU"/>
              </w:rPr>
            </w:pPr>
            <w:r w:rsidRPr="005D23C3">
              <w:rPr>
                <w:rFonts w:cs="Arial"/>
                <w:color w:val="000000"/>
                <w:sz w:val="20"/>
                <w:szCs w:val="20"/>
                <w:lang w:val="en-AU" w:eastAsia="en-AU"/>
              </w:rPr>
              <w:t>32%</w:t>
            </w:r>
          </w:p>
        </w:tc>
        <w:tc>
          <w:tcPr>
            <w:tcW w:w="1241" w:type="dxa"/>
            <w:tcBorders>
              <w:top w:val="nil"/>
              <w:left w:val="nil"/>
              <w:bottom w:val="nil"/>
              <w:right w:val="nil"/>
            </w:tcBorders>
            <w:shd w:val="clear" w:color="000000" w:fill="FFFFFF"/>
            <w:noWrap/>
            <w:vAlign w:val="bottom"/>
            <w:hideMark/>
          </w:tcPr>
          <w:p w14:paraId="24DE62E9" w14:textId="77777777" w:rsidR="00807044" w:rsidRPr="005D23C3" w:rsidRDefault="00807044" w:rsidP="005D23C3">
            <w:pPr>
              <w:spacing w:after="0" w:line="240" w:lineRule="auto"/>
              <w:jc w:val="right"/>
              <w:rPr>
                <w:rFonts w:cs="Arial"/>
                <w:color w:val="000000"/>
                <w:sz w:val="20"/>
                <w:szCs w:val="20"/>
                <w:lang w:val="en-AU" w:eastAsia="en-AU"/>
              </w:rPr>
            </w:pPr>
            <w:r w:rsidRPr="005D23C3">
              <w:rPr>
                <w:rFonts w:cs="Arial"/>
                <w:color w:val="000000"/>
                <w:sz w:val="20"/>
                <w:szCs w:val="20"/>
                <w:lang w:val="en-AU" w:eastAsia="en-AU"/>
              </w:rPr>
              <w:t>47%</w:t>
            </w:r>
          </w:p>
        </w:tc>
        <w:tc>
          <w:tcPr>
            <w:tcW w:w="1240" w:type="dxa"/>
            <w:tcBorders>
              <w:top w:val="nil"/>
              <w:left w:val="nil"/>
              <w:bottom w:val="nil"/>
              <w:right w:val="nil"/>
            </w:tcBorders>
            <w:shd w:val="clear" w:color="000000" w:fill="FFFFFF"/>
            <w:noWrap/>
            <w:vAlign w:val="bottom"/>
            <w:hideMark/>
          </w:tcPr>
          <w:p w14:paraId="028546BC" w14:textId="77777777" w:rsidR="00807044" w:rsidRPr="005D23C3" w:rsidRDefault="00807044" w:rsidP="005D23C3">
            <w:pPr>
              <w:spacing w:after="0" w:line="240" w:lineRule="auto"/>
              <w:jc w:val="right"/>
              <w:rPr>
                <w:rFonts w:cs="Arial"/>
                <w:color w:val="000000"/>
                <w:sz w:val="20"/>
                <w:szCs w:val="20"/>
                <w:lang w:val="en-AU" w:eastAsia="en-AU"/>
              </w:rPr>
            </w:pPr>
            <w:r w:rsidRPr="005D23C3">
              <w:rPr>
                <w:rFonts w:cs="Arial"/>
                <w:color w:val="000000"/>
                <w:sz w:val="20"/>
                <w:szCs w:val="20"/>
                <w:lang w:val="en-AU" w:eastAsia="en-AU"/>
              </w:rPr>
              <w:t>45%</w:t>
            </w:r>
          </w:p>
        </w:tc>
        <w:tc>
          <w:tcPr>
            <w:tcW w:w="1241" w:type="dxa"/>
            <w:tcBorders>
              <w:top w:val="nil"/>
              <w:left w:val="nil"/>
              <w:bottom w:val="nil"/>
            </w:tcBorders>
            <w:shd w:val="clear" w:color="000000" w:fill="FFFFFF"/>
            <w:noWrap/>
            <w:vAlign w:val="bottom"/>
            <w:hideMark/>
          </w:tcPr>
          <w:p w14:paraId="4DF755B7" w14:textId="09D813A6" w:rsidR="00807044" w:rsidRPr="005D23C3" w:rsidRDefault="00A4533A" w:rsidP="005D23C3">
            <w:pPr>
              <w:spacing w:after="0" w:line="240" w:lineRule="auto"/>
              <w:jc w:val="right"/>
              <w:rPr>
                <w:rFonts w:cs="Arial"/>
                <w:color w:val="000000"/>
                <w:sz w:val="20"/>
                <w:szCs w:val="20"/>
                <w:lang w:val="en-AU" w:eastAsia="en-AU"/>
              </w:rPr>
            </w:pPr>
            <w:r w:rsidRPr="00F95C9F">
              <w:rPr>
                <w:noProof/>
                <w:lang w:val="en-AU" w:eastAsia="en-AU"/>
              </w:rPr>
              <mc:AlternateContent>
                <mc:Choice Requires="wps">
                  <w:drawing>
                    <wp:anchor distT="0" distB="0" distL="114300" distR="114300" simplePos="0" relativeHeight="251945984" behindDoc="0" locked="0" layoutInCell="1" allowOverlap="1" wp14:anchorId="5C8D0E36" wp14:editId="15F340C3">
                      <wp:simplePos x="0" y="0"/>
                      <wp:positionH relativeFrom="column">
                        <wp:posOffset>-519430</wp:posOffset>
                      </wp:positionH>
                      <wp:positionV relativeFrom="paragraph">
                        <wp:posOffset>-5080</wp:posOffset>
                      </wp:positionV>
                      <wp:extent cx="1276350" cy="165100"/>
                      <wp:effectExtent l="0" t="0" r="19050" b="25400"/>
                      <wp:wrapNone/>
                      <wp:docPr id="157" name="Rounded 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76350" cy="165100"/>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2F65F981" id="Rounded Rectangle 12" o:spid="_x0000_s1026" alt="&quot;&quot;" style="position:absolute;margin-left:-40.9pt;margin-top:-.4pt;width:100.5pt;height:13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" filled="f" strokecolor="#8ac640" strokeweight="1.5pt">
                      <v:stroke joinstyle="miter"/>
                    </v:roundrect>
                  </w:pict>
                </mc:Fallback>
              </mc:AlternateContent>
            </w:r>
            <w:r w:rsidR="00807044" w:rsidRPr="005D23C3">
              <w:rPr>
                <w:rFonts w:cs="Arial"/>
                <w:color w:val="000000"/>
                <w:sz w:val="20"/>
                <w:szCs w:val="20"/>
                <w:lang w:val="en-AU" w:eastAsia="en-AU"/>
              </w:rPr>
              <w:t>44%</w:t>
            </w:r>
          </w:p>
        </w:tc>
        <w:tc>
          <w:tcPr>
            <w:tcW w:w="850" w:type="dxa"/>
            <w:tcBorders>
              <w:top w:val="nil"/>
              <w:bottom w:val="nil"/>
            </w:tcBorders>
            <w:shd w:val="clear" w:color="000000" w:fill="FFFFFF"/>
            <w:noWrap/>
            <w:vAlign w:val="bottom"/>
            <w:hideMark/>
          </w:tcPr>
          <w:p w14:paraId="24A028E6" w14:textId="77777777" w:rsidR="00807044" w:rsidRPr="005D23C3" w:rsidRDefault="00807044" w:rsidP="005D23C3">
            <w:pPr>
              <w:spacing w:after="0" w:line="240" w:lineRule="auto"/>
              <w:jc w:val="right"/>
              <w:rPr>
                <w:rFonts w:cs="Arial"/>
                <w:color w:val="000000"/>
                <w:sz w:val="20"/>
                <w:szCs w:val="20"/>
                <w:lang w:val="en-AU" w:eastAsia="en-AU"/>
              </w:rPr>
            </w:pPr>
            <w:r w:rsidRPr="005D23C3">
              <w:rPr>
                <w:rFonts w:cs="Arial"/>
                <w:color w:val="000000"/>
                <w:sz w:val="20"/>
                <w:szCs w:val="20"/>
                <w:lang w:val="en-AU" w:eastAsia="en-AU"/>
              </w:rPr>
              <w:t>43%</w:t>
            </w:r>
          </w:p>
        </w:tc>
      </w:tr>
      <w:tr w:rsidR="00807044" w:rsidRPr="005D23C3" w14:paraId="5E890774" w14:textId="77777777" w:rsidTr="00A4533A">
        <w:trPr>
          <w:trHeight w:val="250"/>
        </w:trPr>
        <w:tc>
          <w:tcPr>
            <w:tcW w:w="3397" w:type="dxa"/>
            <w:tcBorders>
              <w:top w:val="nil"/>
              <w:bottom w:val="nil"/>
              <w:right w:val="nil"/>
            </w:tcBorders>
            <w:shd w:val="clear" w:color="000000" w:fill="FFFFFF"/>
            <w:noWrap/>
            <w:vAlign w:val="bottom"/>
            <w:hideMark/>
          </w:tcPr>
          <w:p w14:paraId="54021E42" w14:textId="77777777" w:rsidR="00807044" w:rsidRPr="005D23C3" w:rsidRDefault="00807044" w:rsidP="005D23C3">
            <w:pPr>
              <w:spacing w:after="0" w:line="240" w:lineRule="auto"/>
              <w:rPr>
                <w:rFonts w:cs="Arial"/>
                <w:color w:val="000000"/>
                <w:sz w:val="20"/>
                <w:szCs w:val="20"/>
                <w:lang w:val="en-AU" w:eastAsia="en-AU"/>
              </w:rPr>
            </w:pPr>
            <w:r w:rsidRPr="005D23C3">
              <w:rPr>
                <w:rFonts w:cs="Arial"/>
                <w:color w:val="000000"/>
                <w:sz w:val="20"/>
                <w:szCs w:val="20"/>
                <w:lang w:val="en-AU" w:eastAsia="en-AU"/>
              </w:rPr>
              <w:t>Full-time</w:t>
            </w:r>
          </w:p>
        </w:tc>
        <w:tc>
          <w:tcPr>
            <w:tcW w:w="1240" w:type="dxa"/>
            <w:tcBorders>
              <w:top w:val="nil"/>
              <w:left w:val="nil"/>
              <w:bottom w:val="nil"/>
              <w:right w:val="nil"/>
            </w:tcBorders>
            <w:shd w:val="clear" w:color="000000" w:fill="FFFFFF"/>
            <w:noWrap/>
            <w:vAlign w:val="bottom"/>
            <w:hideMark/>
          </w:tcPr>
          <w:p w14:paraId="5182574F" w14:textId="77777777" w:rsidR="00807044" w:rsidRPr="005D23C3" w:rsidRDefault="00807044" w:rsidP="005D23C3">
            <w:pPr>
              <w:spacing w:after="0" w:line="240" w:lineRule="auto"/>
              <w:jc w:val="right"/>
              <w:rPr>
                <w:rFonts w:cs="Arial"/>
                <w:color w:val="000000"/>
                <w:sz w:val="20"/>
                <w:szCs w:val="20"/>
                <w:lang w:val="en-AU" w:eastAsia="en-AU"/>
              </w:rPr>
            </w:pPr>
            <w:r w:rsidRPr="005D23C3">
              <w:rPr>
                <w:rFonts w:cs="Arial"/>
                <w:color w:val="000000"/>
                <w:sz w:val="20"/>
                <w:szCs w:val="20"/>
                <w:lang w:val="en-AU" w:eastAsia="en-AU"/>
              </w:rPr>
              <w:t>7%</w:t>
            </w:r>
          </w:p>
        </w:tc>
        <w:tc>
          <w:tcPr>
            <w:tcW w:w="1241" w:type="dxa"/>
            <w:tcBorders>
              <w:top w:val="nil"/>
              <w:left w:val="nil"/>
              <w:bottom w:val="nil"/>
              <w:right w:val="nil"/>
            </w:tcBorders>
            <w:shd w:val="clear" w:color="000000" w:fill="FFFFFF"/>
            <w:noWrap/>
            <w:vAlign w:val="bottom"/>
            <w:hideMark/>
          </w:tcPr>
          <w:p w14:paraId="105C5EA6" w14:textId="77777777" w:rsidR="00807044" w:rsidRPr="005D23C3" w:rsidRDefault="00807044" w:rsidP="005D23C3">
            <w:pPr>
              <w:spacing w:after="0" w:line="240" w:lineRule="auto"/>
              <w:jc w:val="right"/>
              <w:rPr>
                <w:rFonts w:cs="Arial"/>
                <w:color w:val="000000"/>
                <w:sz w:val="20"/>
                <w:szCs w:val="20"/>
                <w:lang w:val="en-AU" w:eastAsia="en-AU"/>
              </w:rPr>
            </w:pPr>
            <w:r w:rsidRPr="005D23C3">
              <w:rPr>
                <w:rFonts w:cs="Arial"/>
                <w:color w:val="000000"/>
                <w:sz w:val="20"/>
                <w:szCs w:val="20"/>
                <w:lang w:val="en-AU" w:eastAsia="en-AU"/>
              </w:rPr>
              <w:t>9%</w:t>
            </w:r>
          </w:p>
        </w:tc>
        <w:tc>
          <w:tcPr>
            <w:tcW w:w="1240" w:type="dxa"/>
            <w:tcBorders>
              <w:top w:val="nil"/>
              <w:left w:val="nil"/>
              <w:bottom w:val="nil"/>
              <w:right w:val="nil"/>
            </w:tcBorders>
            <w:shd w:val="clear" w:color="000000" w:fill="FFFFFF"/>
            <w:noWrap/>
            <w:vAlign w:val="bottom"/>
            <w:hideMark/>
          </w:tcPr>
          <w:p w14:paraId="42A7BDD4" w14:textId="77777777" w:rsidR="00807044" w:rsidRPr="005D23C3" w:rsidRDefault="00807044" w:rsidP="005D23C3">
            <w:pPr>
              <w:spacing w:after="0" w:line="240" w:lineRule="auto"/>
              <w:jc w:val="right"/>
              <w:rPr>
                <w:rFonts w:cs="Arial"/>
                <w:color w:val="000000"/>
                <w:sz w:val="20"/>
                <w:szCs w:val="20"/>
                <w:lang w:val="en-AU" w:eastAsia="en-AU"/>
              </w:rPr>
            </w:pPr>
            <w:r w:rsidRPr="005D23C3">
              <w:rPr>
                <w:rFonts w:cs="Arial"/>
                <w:color w:val="000000"/>
                <w:sz w:val="20"/>
                <w:szCs w:val="20"/>
                <w:lang w:val="en-AU" w:eastAsia="en-AU"/>
              </w:rPr>
              <w:t>8%</w:t>
            </w:r>
          </w:p>
        </w:tc>
        <w:tc>
          <w:tcPr>
            <w:tcW w:w="1241" w:type="dxa"/>
            <w:tcBorders>
              <w:top w:val="nil"/>
              <w:left w:val="nil"/>
              <w:bottom w:val="nil"/>
            </w:tcBorders>
            <w:shd w:val="clear" w:color="000000" w:fill="FFFFFF"/>
            <w:noWrap/>
            <w:vAlign w:val="bottom"/>
            <w:hideMark/>
          </w:tcPr>
          <w:p w14:paraId="382A3858" w14:textId="491C1193" w:rsidR="00807044" w:rsidRPr="005D23C3" w:rsidRDefault="00807044" w:rsidP="005D23C3">
            <w:pPr>
              <w:spacing w:after="0" w:line="240" w:lineRule="auto"/>
              <w:jc w:val="right"/>
              <w:rPr>
                <w:rFonts w:cs="Arial"/>
                <w:color w:val="000000"/>
                <w:sz w:val="20"/>
                <w:szCs w:val="20"/>
                <w:lang w:val="en-AU" w:eastAsia="en-AU"/>
              </w:rPr>
            </w:pPr>
            <w:r w:rsidRPr="005D23C3">
              <w:rPr>
                <w:rFonts w:cs="Arial"/>
                <w:color w:val="000000"/>
                <w:sz w:val="20"/>
                <w:szCs w:val="20"/>
                <w:lang w:val="en-AU" w:eastAsia="en-AU"/>
              </w:rPr>
              <w:t>2%</w:t>
            </w:r>
          </w:p>
        </w:tc>
        <w:tc>
          <w:tcPr>
            <w:tcW w:w="850" w:type="dxa"/>
            <w:tcBorders>
              <w:top w:val="nil"/>
              <w:bottom w:val="nil"/>
            </w:tcBorders>
            <w:shd w:val="clear" w:color="000000" w:fill="FFFFFF"/>
            <w:noWrap/>
            <w:vAlign w:val="bottom"/>
            <w:hideMark/>
          </w:tcPr>
          <w:p w14:paraId="46C06900" w14:textId="77777777" w:rsidR="00807044" w:rsidRPr="005D23C3" w:rsidRDefault="00807044" w:rsidP="005D23C3">
            <w:pPr>
              <w:spacing w:after="0" w:line="240" w:lineRule="auto"/>
              <w:jc w:val="right"/>
              <w:rPr>
                <w:rFonts w:cs="Arial"/>
                <w:color w:val="000000"/>
                <w:sz w:val="20"/>
                <w:szCs w:val="20"/>
                <w:lang w:val="en-AU" w:eastAsia="en-AU"/>
              </w:rPr>
            </w:pPr>
            <w:r w:rsidRPr="005D23C3">
              <w:rPr>
                <w:rFonts w:cs="Arial"/>
                <w:color w:val="000000"/>
                <w:sz w:val="20"/>
                <w:szCs w:val="20"/>
                <w:lang w:val="en-AU" w:eastAsia="en-AU"/>
              </w:rPr>
              <w:t>5%</w:t>
            </w:r>
          </w:p>
        </w:tc>
      </w:tr>
      <w:tr w:rsidR="00807044" w:rsidRPr="005D23C3" w14:paraId="0CB2AC65" w14:textId="77777777" w:rsidTr="00A4533A">
        <w:trPr>
          <w:trHeight w:val="250"/>
        </w:trPr>
        <w:tc>
          <w:tcPr>
            <w:tcW w:w="3397" w:type="dxa"/>
            <w:tcBorders>
              <w:top w:val="nil"/>
              <w:bottom w:val="nil"/>
              <w:right w:val="nil"/>
            </w:tcBorders>
            <w:shd w:val="clear" w:color="000000" w:fill="FFFFFF"/>
            <w:noWrap/>
            <w:vAlign w:val="bottom"/>
            <w:hideMark/>
          </w:tcPr>
          <w:p w14:paraId="50A54E54" w14:textId="77777777" w:rsidR="00807044" w:rsidRPr="005D23C3" w:rsidRDefault="00807044" w:rsidP="005D23C3">
            <w:pPr>
              <w:spacing w:after="0" w:line="240" w:lineRule="auto"/>
              <w:rPr>
                <w:rFonts w:cs="Arial"/>
                <w:color w:val="000000"/>
                <w:sz w:val="20"/>
                <w:szCs w:val="20"/>
                <w:lang w:val="en-AU" w:eastAsia="en-AU"/>
              </w:rPr>
            </w:pPr>
            <w:r w:rsidRPr="005D23C3">
              <w:rPr>
                <w:rFonts w:cs="Arial"/>
                <w:color w:val="000000"/>
                <w:sz w:val="20"/>
                <w:szCs w:val="20"/>
                <w:lang w:val="en-AU" w:eastAsia="en-AU"/>
              </w:rPr>
              <w:t>Self Employed / Micro-enterprise</w:t>
            </w:r>
          </w:p>
        </w:tc>
        <w:tc>
          <w:tcPr>
            <w:tcW w:w="1240" w:type="dxa"/>
            <w:tcBorders>
              <w:top w:val="nil"/>
              <w:left w:val="nil"/>
              <w:bottom w:val="nil"/>
              <w:right w:val="nil"/>
            </w:tcBorders>
            <w:shd w:val="clear" w:color="000000" w:fill="FFFFFF"/>
            <w:noWrap/>
            <w:vAlign w:val="bottom"/>
            <w:hideMark/>
          </w:tcPr>
          <w:p w14:paraId="506F351E" w14:textId="77777777" w:rsidR="00807044" w:rsidRPr="005D23C3" w:rsidRDefault="00807044" w:rsidP="005D23C3">
            <w:pPr>
              <w:spacing w:after="0" w:line="240" w:lineRule="auto"/>
              <w:jc w:val="right"/>
              <w:rPr>
                <w:rFonts w:cs="Arial"/>
                <w:color w:val="000000"/>
                <w:sz w:val="20"/>
                <w:szCs w:val="20"/>
                <w:lang w:val="en-AU" w:eastAsia="en-AU"/>
              </w:rPr>
            </w:pPr>
            <w:r w:rsidRPr="005D23C3">
              <w:rPr>
                <w:rFonts w:cs="Arial"/>
                <w:color w:val="000000"/>
                <w:sz w:val="20"/>
                <w:szCs w:val="20"/>
                <w:lang w:val="en-AU" w:eastAsia="en-AU"/>
              </w:rPr>
              <w:t>0%</w:t>
            </w:r>
          </w:p>
        </w:tc>
        <w:tc>
          <w:tcPr>
            <w:tcW w:w="1241" w:type="dxa"/>
            <w:tcBorders>
              <w:top w:val="nil"/>
              <w:left w:val="nil"/>
              <w:bottom w:val="nil"/>
              <w:right w:val="nil"/>
            </w:tcBorders>
            <w:shd w:val="clear" w:color="000000" w:fill="FFFFFF"/>
            <w:noWrap/>
            <w:vAlign w:val="bottom"/>
            <w:hideMark/>
          </w:tcPr>
          <w:p w14:paraId="55559CA9" w14:textId="77777777" w:rsidR="00807044" w:rsidRPr="005D23C3" w:rsidRDefault="00807044" w:rsidP="005D23C3">
            <w:pPr>
              <w:spacing w:after="0" w:line="240" w:lineRule="auto"/>
              <w:jc w:val="right"/>
              <w:rPr>
                <w:rFonts w:cs="Arial"/>
                <w:color w:val="000000"/>
                <w:sz w:val="20"/>
                <w:szCs w:val="20"/>
                <w:lang w:val="en-AU" w:eastAsia="en-AU"/>
              </w:rPr>
            </w:pPr>
            <w:r w:rsidRPr="005D23C3">
              <w:rPr>
                <w:rFonts w:cs="Arial"/>
                <w:color w:val="000000"/>
                <w:sz w:val="20"/>
                <w:szCs w:val="20"/>
                <w:lang w:val="en-AU" w:eastAsia="en-AU"/>
              </w:rPr>
              <w:t>2%</w:t>
            </w:r>
          </w:p>
        </w:tc>
        <w:tc>
          <w:tcPr>
            <w:tcW w:w="1240" w:type="dxa"/>
            <w:tcBorders>
              <w:top w:val="nil"/>
              <w:left w:val="nil"/>
              <w:bottom w:val="nil"/>
              <w:right w:val="nil"/>
            </w:tcBorders>
            <w:shd w:val="clear" w:color="000000" w:fill="FFFFFF"/>
            <w:noWrap/>
            <w:vAlign w:val="bottom"/>
            <w:hideMark/>
          </w:tcPr>
          <w:p w14:paraId="5067D44A" w14:textId="77777777" w:rsidR="00807044" w:rsidRPr="005D23C3" w:rsidRDefault="00807044" w:rsidP="005D23C3">
            <w:pPr>
              <w:spacing w:after="0" w:line="240" w:lineRule="auto"/>
              <w:jc w:val="right"/>
              <w:rPr>
                <w:rFonts w:cs="Arial"/>
                <w:color w:val="000000"/>
                <w:sz w:val="20"/>
                <w:szCs w:val="20"/>
                <w:lang w:val="en-AU" w:eastAsia="en-AU"/>
              </w:rPr>
            </w:pPr>
            <w:r w:rsidRPr="005D23C3">
              <w:rPr>
                <w:rFonts w:cs="Arial"/>
                <w:color w:val="000000"/>
                <w:sz w:val="20"/>
                <w:szCs w:val="20"/>
                <w:lang w:val="en-AU" w:eastAsia="en-AU"/>
              </w:rPr>
              <w:t>0%</w:t>
            </w:r>
          </w:p>
        </w:tc>
        <w:tc>
          <w:tcPr>
            <w:tcW w:w="1241" w:type="dxa"/>
            <w:tcBorders>
              <w:top w:val="nil"/>
              <w:left w:val="nil"/>
              <w:bottom w:val="nil"/>
            </w:tcBorders>
            <w:shd w:val="clear" w:color="000000" w:fill="FFFFFF"/>
            <w:noWrap/>
            <w:vAlign w:val="bottom"/>
            <w:hideMark/>
          </w:tcPr>
          <w:p w14:paraId="3A47ED01" w14:textId="76AE841A" w:rsidR="00807044" w:rsidRPr="005D23C3" w:rsidRDefault="00807044" w:rsidP="005D23C3">
            <w:pPr>
              <w:spacing w:after="0" w:line="240" w:lineRule="auto"/>
              <w:jc w:val="right"/>
              <w:rPr>
                <w:rFonts w:cs="Arial"/>
                <w:color w:val="000000"/>
                <w:sz w:val="20"/>
                <w:szCs w:val="20"/>
                <w:lang w:val="en-AU" w:eastAsia="en-AU"/>
              </w:rPr>
            </w:pPr>
            <w:r w:rsidRPr="005D23C3">
              <w:rPr>
                <w:rFonts w:cs="Arial"/>
                <w:color w:val="000000"/>
                <w:sz w:val="20"/>
                <w:szCs w:val="20"/>
                <w:lang w:val="en-AU" w:eastAsia="en-AU"/>
              </w:rPr>
              <w:t>5%</w:t>
            </w:r>
          </w:p>
        </w:tc>
        <w:tc>
          <w:tcPr>
            <w:tcW w:w="850" w:type="dxa"/>
            <w:tcBorders>
              <w:top w:val="nil"/>
              <w:bottom w:val="nil"/>
            </w:tcBorders>
            <w:shd w:val="clear" w:color="000000" w:fill="FFFFFF"/>
            <w:noWrap/>
            <w:vAlign w:val="bottom"/>
            <w:hideMark/>
          </w:tcPr>
          <w:p w14:paraId="745C1C32" w14:textId="77777777" w:rsidR="00807044" w:rsidRPr="005D23C3" w:rsidRDefault="00807044" w:rsidP="005D23C3">
            <w:pPr>
              <w:spacing w:after="0" w:line="240" w:lineRule="auto"/>
              <w:jc w:val="right"/>
              <w:rPr>
                <w:rFonts w:cs="Arial"/>
                <w:color w:val="000000"/>
                <w:sz w:val="20"/>
                <w:szCs w:val="20"/>
                <w:lang w:val="en-AU" w:eastAsia="en-AU"/>
              </w:rPr>
            </w:pPr>
            <w:r w:rsidRPr="005D23C3">
              <w:rPr>
                <w:rFonts w:cs="Arial"/>
                <w:color w:val="000000"/>
                <w:sz w:val="20"/>
                <w:szCs w:val="20"/>
                <w:lang w:val="en-AU" w:eastAsia="en-AU"/>
              </w:rPr>
              <w:t>3%</w:t>
            </w:r>
          </w:p>
        </w:tc>
      </w:tr>
      <w:tr w:rsidR="00807044" w:rsidRPr="005D23C3" w14:paraId="75F5B101" w14:textId="77777777" w:rsidTr="00A4533A">
        <w:trPr>
          <w:trHeight w:val="250"/>
        </w:trPr>
        <w:tc>
          <w:tcPr>
            <w:tcW w:w="3397" w:type="dxa"/>
            <w:tcBorders>
              <w:top w:val="nil"/>
              <w:bottom w:val="nil"/>
              <w:right w:val="nil"/>
            </w:tcBorders>
            <w:shd w:val="clear" w:color="000000" w:fill="FFFFFF"/>
            <w:noWrap/>
            <w:vAlign w:val="bottom"/>
            <w:hideMark/>
          </w:tcPr>
          <w:p w14:paraId="3D8C467B" w14:textId="77777777" w:rsidR="00807044" w:rsidRPr="005D23C3" w:rsidRDefault="00807044" w:rsidP="005D23C3">
            <w:pPr>
              <w:spacing w:after="0" w:line="240" w:lineRule="auto"/>
              <w:rPr>
                <w:rFonts w:cs="Arial"/>
                <w:color w:val="000000"/>
                <w:sz w:val="20"/>
                <w:szCs w:val="20"/>
                <w:lang w:val="en-AU" w:eastAsia="en-AU"/>
              </w:rPr>
            </w:pPr>
            <w:r w:rsidRPr="005D23C3">
              <w:rPr>
                <w:rFonts w:cs="Arial"/>
                <w:color w:val="000000"/>
                <w:sz w:val="20"/>
                <w:szCs w:val="20"/>
                <w:lang w:val="en-AU" w:eastAsia="en-AU"/>
              </w:rPr>
              <w:t>Temporary / Contract</w:t>
            </w:r>
          </w:p>
        </w:tc>
        <w:tc>
          <w:tcPr>
            <w:tcW w:w="1240" w:type="dxa"/>
            <w:tcBorders>
              <w:top w:val="nil"/>
              <w:left w:val="nil"/>
              <w:bottom w:val="nil"/>
              <w:right w:val="nil"/>
            </w:tcBorders>
            <w:shd w:val="clear" w:color="000000" w:fill="FFFFFF"/>
            <w:noWrap/>
            <w:vAlign w:val="bottom"/>
            <w:hideMark/>
          </w:tcPr>
          <w:p w14:paraId="650C8ECE" w14:textId="77777777" w:rsidR="00807044" w:rsidRPr="005D23C3" w:rsidRDefault="00807044" w:rsidP="005D23C3">
            <w:pPr>
              <w:spacing w:after="0" w:line="240" w:lineRule="auto"/>
              <w:jc w:val="right"/>
              <w:rPr>
                <w:rFonts w:cs="Arial"/>
                <w:color w:val="000000"/>
                <w:sz w:val="20"/>
                <w:szCs w:val="20"/>
                <w:lang w:val="en-AU" w:eastAsia="en-AU"/>
              </w:rPr>
            </w:pPr>
            <w:r w:rsidRPr="005D23C3">
              <w:rPr>
                <w:rFonts w:cs="Arial"/>
                <w:color w:val="000000"/>
                <w:sz w:val="20"/>
                <w:szCs w:val="20"/>
                <w:lang w:val="en-AU" w:eastAsia="en-AU"/>
              </w:rPr>
              <w:t>0%</w:t>
            </w:r>
          </w:p>
        </w:tc>
        <w:tc>
          <w:tcPr>
            <w:tcW w:w="1241" w:type="dxa"/>
            <w:tcBorders>
              <w:top w:val="nil"/>
              <w:left w:val="nil"/>
              <w:bottom w:val="nil"/>
              <w:right w:val="nil"/>
            </w:tcBorders>
            <w:shd w:val="clear" w:color="000000" w:fill="FFFFFF"/>
            <w:noWrap/>
            <w:vAlign w:val="bottom"/>
            <w:hideMark/>
          </w:tcPr>
          <w:p w14:paraId="2DCF733E" w14:textId="77777777" w:rsidR="00807044" w:rsidRPr="005D23C3" w:rsidRDefault="00807044" w:rsidP="005D23C3">
            <w:pPr>
              <w:spacing w:after="0" w:line="240" w:lineRule="auto"/>
              <w:jc w:val="right"/>
              <w:rPr>
                <w:rFonts w:cs="Arial"/>
                <w:color w:val="000000"/>
                <w:sz w:val="20"/>
                <w:szCs w:val="20"/>
                <w:lang w:val="en-AU" w:eastAsia="en-AU"/>
              </w:rPr>
            </w:pPr>
            <w:r w:rsidRPr="005D23C3">
              <w:rPr>
                <w:rFonts w:cs="Arial"/>
                <w:color w:val="000000"/>
                <w:sz w:val="20"/>
                <w:szCs w:val="20"/>
                <w:lang w:val="en-AU" w:eastAsia="en-AU"/>
              </w:rPr>
              <w:t>0%</w:t>
            </w:r>
          </w:p>
        </w:tc>
        <w:tc>
          <w:tcPr>
            <w:tcW w:w="1240" w:type="dxa"/>
            <w:tcBorders>
              <w:top w:val="nil"/>
              <w:left w:val="nil"/>
              <w:bottom w:val="nil"/>
              <w:right w:val="nil"/>
            </w:tcBorders>
            <w:shd w:val="clear" w:color="000000" w:fill="FFFFFF"/>
            <w:noWrap/>
            <w:vAlign w:val="bottom"/>
            <w:hideMark/>
          </w:tcPr>
          <w:p w14:paraId="0A84D569" w14:textId="4642B686" w:rsidR="00807044" w:rsidRPr="005D23C3" w:rsidRDefault="00807044" w:rsidP="005D23C3">
            <w:pPr>
              <w:spacing w:after="0" w:line="240" w:lineRule="auto"/>
              <w:jc w:val="right"/>
              <w:rPr>
                <w:rFonts w:cs="Arial"/>
                <w:color w:val="000000"/>
                <w:sz w:val="20"/>
                <w:szCs w:val="20"/>
                <w:lang w:val="en-AU" w:eastAsia="en-AU"/>
              </w:rPr>
            </w:pPr>
            <w:r w:rsidRPr="005D23C3">
              <w:rPr>
                <w:rFonts w:cs="Arial"/>
                <w:color w:val="000000"/>
                <w:sz w:val="20"/>
                <w:szCs w:val="20"/>
                <w:lang w:val="en-AU" w:eastAsia="en-AU"/>
              </w:rPr>
              <w:t>0%</w:t>
            </w:r>
          </w:p>
        </w:tc>
        <w:tc>
          <w:tcPr>
            <w:tcW w:w="1241" w:type="dxa"/>
            <w:tcBorders>
              <w:top w:val="nil"/>
              <w:left w:val="nil"/>
              <w:bottom w:val="nil"/>
            </w:tcBorders>
            <w:shd w:val="clear" w:color="000000" w:fill="FFFFFF"/>
            <w:noWrap/>
            <w:vAlign w:val="bottom"/>
            <w:hideMark/>
          </w:tcPr>
          <w:p w14:paraId="24FBE65A" w14:textId="77777777" w:rsidR="00807044" w:rsidRPr="005D23C3" w:rsidRDefault="00807044" w:rsidP="005D23C3">
            <w:pPr>
              <w:spacing w:after="0" w:line="240" w:lineRule="auto"/>
              <w:jc w:val="right"/>
              <w:rPr>
                <w:rFonts w:cs="Arial"/>
                <w:color w:val="000000"/>
                <w:sz w:val="20"/>
                <w:szCs w:val="20"/>
                <w:lang w:val="en-AU" w:eastAsia="en-AU"/>
              </w:rPr>
            </w:pPr>
            <w:r w:rsidRPr="005D23C3">
              <w:rPr>
                <w:rFonts w:cs="Arial"/>
                <w:color w:val="000000"/>
                <w:sz w:val="20"/>
                <w:szCs w:val="20"/>
                <w:lang w:val="en-AU" w:eastAsia="en-AU"/>
              </w:rPr>
              <w:t>2%</w:t>
            </w:r>
          </w:p>
        </w:tc>
        <w:tc>
          <w:tcPr>
            <w:tcW w:w="850" w:type="dxa"/>
            <w:tcBorders>
              <w:top w:val="nil"/>
              <w:bottom w:val="nil"/>
            </w:tcBorders>
            <w:shd w:val="clear" w:color="000000" w:fill="FFFFFF"/>
            <w:noWrap/>
            <w:vAlign w:val="bottom"/>
            <w:hideMark/>
          </w:tcPr>
          <w:p w14:paraId="6EC0CFED" w14:textId="77777777" w:rsidR="00807044" w:rsidRPr="005D23C3" w:rsidRDefault="00807044" w:rsidP="005D23C3">
            <w:pPr>
              <w:spacing w:after="0" w:line="240" w:lineRule="auto"/>
              <w:jc w:val="right"/>
              <w:rPr>
                <w:rFonts w:cs="Arial"/>
                <w:color w:val="000000"/>
                <w:sz w:val="20"/>
                <w:szCs w:val="20"/>
                <w:lang w:val="en-AU" w:eastAsia="en-AU"/>
              </w:rPr>
            </w:pPr>
            <w:r w:rsidRPr="005D23C3">
              <w:rPr>
                <w:rFonts w:cs="Arial"/>
                <w:color w:val="000000"/>
                <w:sz w:val="20"/>
                <w:szCs w:val="20"/>
                <w:lang w:val="en-AU" w:eastAsia="en-AU"/>
              </w:rPr>
              <w:t>1%</w:t>
            </w:r>
          </w:p>
        </w:tc>
      </w:tr>
      <w:tr w:rsidR="00807044" w:rsidRPr="005D23C3" w14:paraId="0DC60B20" w14:textId="77777777" w:rsidTr="00A4533A">
        <w:trPr>
          <w:trHeight w:val="250"/>
        </w:trPr>
        <w:tc>
          <w:tcPr>
            <w:tcW w:w="3397" w:type="dxa"/>
            <w:tcBorders>
              <w:top w:val="nil"/>
              <w:bottom w:val="nil"/>
              <w:right w:val="nil"/>
            </w:tcBorders>
            <w:shd w:val="clear" w:color="000000" w:fill="FFFFFF"/>
            <w:noWrap/>
            <w:vAlign w:val="bottom"/>
            <w:hideMark/>
          </w:tcPr>
          <w:p w14:paraId="6D946195" w14:textId="77777777" w:rsidR="00807044" w:rsidRPr="005D23C3" w:rsidRDefault="00807044" w:rsidP="005D23C3">
            <w:pPr>
              <w:spacing w:after="0" w:line="240" w:lineRule="auto"/>
              <w:rPr>
                <w:rFonts w:cs="Arial"/>
                <w:color w:val="000000"/>
                <w:sz w:val="20"/>
                <w:szCs w:val="20"/>
                <w:lang w:val="en-AU" w:eastAsia="en-AU"/>
              </w:rPr>
            </w:pPr>
            <w:r w:rsidRPr="005D23C3">
              <w:rPr>
                <w:rFonts w:cs="Arial"/>
                <w:color w:val="000000"/>
                <w:sz w:val="20"/>
                <w:szCs w:val="20"/>
                <w:lang w:val="en-AU" w:eastAsia="en-AU"/>
              </w:rPr>
              <w:t>Work Experience</w:t>
            </w:r>
          </w:p>
        </w:tc>
        <w:tc>
          <w:tcPr>
            <w:tcW w:w="1240" w:type="dxa"/>
            <w:tcBorders>
              <w:top w:val="nil"/>
              <w:left w:val="nil"/>
              <w:bottom w:val="nil"/>
              <w:right w:val="nil"/>
            </w:tcBorders>
            <w:shd w:val="clear" w:color="000000" w:fill="FFFFFF"/>
            <w:noWrap/>
            <w:vAlign w:val="bottom"/>
            <w:hideMark/>
          </w:tcPr>
          <w:p w14:paraId="579DDE9A" w14:textId="77777777" w:rsidR="00807044" w:rsidRPr="005D23C3" w:rsidRDefault="00807044" w:rsidP="005D23C3">
            <w:pPr>
              <w:spacing w:after="0" w:line="240" w:lineRule="auto"/>
              <w:jc w:val="right"/>
              <w:rPr>
                <w:rFonts w:cs="Arial"/>
                <w:color w:val="000000"/>
                <w:sz w:val="20"/>
                <w:szCs w:val="20"/>
                <w:lang w:val="en-AU" w:eastAsia="en-AU"/>
              </w:rPr>
            </w:pPr>
            <w:r w:rsidRPr="005D23C3">
              <w:rPr>
                <w:rFonts w:cs="Arial"/>
                <w:color w:val="000000"/>
                <w:sz w:val="20"/>
                <w:szCs w:val="20"/>
                <w:lang w:val="en-AU" w:eastAsia="en-AU"/>
              </w:rPr>
              <w:t>4%</w:t>
            </w:r>
          </w:p>
        </w:tc>
        <w:tc>
          <w:tcPr>
            <w:tcW w:w="1241" w:type="dxa"/>
            <w:tcBorders>
              <w:top w:val="nil"/>
              <w:left w:val="nil"/>
              <w:bottom w:val="nil"/>
              <w:right w:val="nil"/>
            </w:tcBorders>
            <w:shd w:val="clear" w:color="000000" w:fill="FFFFFF"/>
            <w:noWrap/>
            <w:vAlign w:val="bottom"/>
            <w:hideMark/>
          </w:tcPr>
          <w:p w14:paraId="5E71B07B" w14:textId="77777777" w:rsidR="00807044" w:rsidRPr="005D23C3" w:rsidRDefault="00807044" w:rsidP="005D23C3">
            <w:pPr>
              <w:spacing w:after="0" w:line="240" w:lineRule="auto"/>
              <w:jc w:val="right"/>
              <w:rPr>
                <w:rFonts w:cs="Arial"/>
                <w:color w:val="000000"/>
                <w:sz w:val="20"/>
                <w:szCs w:val="20"/>
                <w:lang w:val="en-AU" w:eastAsia="en-AU"/>
              </w:rPr>
            </w:pPr>
            <w:r w:rsidRPr="005D23C3">
              <w:rPr>
                <w:rFonts w:cs="Arial"/>
                <w:color w:val="000000"/>
                <w:sz w:val="20"/>
                <w:szCs w:val="20"/>
                <w:lang w:val="en-AU" w:eastAsia="en-AU"/>
              </w:rPr>
              <w:t>0%</w:t>
            </w:r>
          </w:p>
        </w:tc>
        <w:tc>
          <w:tcPr>
            <w:tcW w:w="1240" w:type="dxa"/>
            <w:tcBorders>
              <w:top w:val="nil"/>
              <w:left w:val="nil"/>
              <w:bottom w:val="nil"/>
              <w:right w:val="nil"/>
            </w:tcBorders>
            <w:shd w:val="clear" w:color="000000" w:fill="FFFFFF"/>
            <w:noWrap/>
            <w:vAlign w:val="bottom"/>
            <w:hideMark/>
          </w:tcPr>
          <w:p w14:paraId="4A8C4629" w14:textId="5EC9B193" w:rsidR="00807044" w:rsidRPr="005D23C3" w:rsidRDefault="00807044" w:rsidP="005D23C3">
            <w:pPr>
              <w:spacing w:after="0" w:line="240" w:lineRule="auto"/>
              <w:jc w:val="right"/>
              <w:rPr>
                <w:rFonts w:cs="Arial"/>
                <w:color w:val="000000"/>
                <w:sz w:val="20"/>
                <w:szCs w:val="20"/>
                <w:lang w:val="en-AU" w:eastAsia="en-AU"/>
              </w:rPr>
            </w:pPr>
            <w:r w:rsidRPr="005D23C3">
              <w:rPr>
                <w:rFonts w:cs="Arial"/>
                <w:color w:val="000000"/>
                <w:sz w:val="20"/>
                <w:szCs w:val="20"/>
                <w:lang w:val="en-AU" w:eastAsia="en-AU"/>
              </w:rPr>
              <w:t>0%</w:t>
            </w:r>
          </w:p>
        </w:tc>
        <w:tc>
          <w:tcPr>
            <w:tcW w:w="1241" w:type="dxa"/>
            <w:tcBorders>
              <w:top w:val="nil"/>
              <w:left w:val="nil"/>
              <w:bottom w:val="nil"/>
            </w:tcBorders>
            <w:shd w:val="clear" w:color="000000" w:fill="FFFFFF"/>
            <w:noWrap/>
            <w:vAlign w:val="bottom"/>
            <w:hideMark/>
          </w:tcPr>
          <w:p w14:paraId="026C66D1" w14:textId="77777777" w:rsidR="00807044" w:rsidRPr="005D23C3" w:rsidRDefault="00807044" w:rsidP="005D23C3">
            <w:pPr>
              <w:spacing w:after="0" w:line="240" w:lineRule="auto"/>
              <w:jc w:val="right"/>
              <w:rPr>
                <w:rFonts w:cs="Arial"/>
                <w:color w:val="000000"/>
                <w:sz w:val="20"/>
                <w:szCs w:val="20"/>
                <w:lang w:val="en-AU" w:eastAsia="en-AU"/>
              </w:rPr>
            </w:pPr>
            <w:r w:rsidRPr="005D23C3">
              <w:rPr>
                <w:rFonts w:cs="Arial"/>
                <w:color w:val="000000"/>
                <w:sz w:val="20"/>
                <w:szCs w:val="20"/>
                <w:lang w:val="en-AU" w:eastAsia="en-AU"/>
              </w:rPr>
              <w:t>0%</w:t>
            </w:r>
          </w:p>
        </w:tc>
        <w:tc>
          <w:tcPr>
            <w:tcW w:w="850" w:type="dxa"/>
            <w:tcBorders>
              <w:top w:val="nil"/>
              <w:bottom w:val="nil"/>
            </w:tcBorders>
            <w:shd w:val="clear" w:color="000000" w:fill="FFFFFF"/>
            <w:noWrap/>
            <w:vAlign w:val="bottom"/>
            <w:hideMark/>
          </w:tcPr>
          <w:p w14:paraId="13B12430" w14:textId="77777777" w:rsidR="00807044" w:rsidRPr="005D23C3" w:rsidRDefault="00807044" w:rsidP="005D23C3">
            <w:pPr>
              <w:spacing w:after="0" w:line="240" w:lineRule="auto"/>
              <w:jc w:val="right"/>
              <w:rPr>
                <w:rFonts w:cs="Arial"/>
                <w:color w:val="000000"/>
                <w:sz w:val="20"/>
                <w:szCs w:val="20"/>
                <w:lang w:val="en-AU" w:eastAsia="en-AU"/>
              </w:rPr>
            </w:pPr>
            <w:r w:rsidRPr="005D23C3">
              <w:rPr>
                <w:rFonts w:cs="Arial"/>
                <w:color w:val="000000"/>
                <w:sz w:val="20"/>
                <w:szCs w:val="20"/>
                <w:lang w:val="en-AU" w:eastAsia="en-AU"/>
              </w:rPr>
              <w:t>0%</w:t>
            </w:r>
          </w:p>
        </w:tc>
      </w:tr>
      <w:tr w:rsidR="00807044" w:rsidRPr="005D23C3" w14:paraId="754A7713" w14:textId="77777777" w:rsidTr="00A4533A">
        <w:trPr>
          <w:trHeight w:val="250"/>
        </w:trPr>
        <w:tc>
          <w:tcPr>
            <w:tcW w:w="3397" w:type="dxa"/>
            <w:tcBorders>
              <w:top w:val="nil"/>
              <w:bottom w:val="single" w:sz="4" w:space="0" w:color="auto"/>
              <w:right w:val="nil"/>
            </w:tcBorders>
            <w:shd w:val="clear" w:color="000000" w:fill="FFFFFF"/>
            <w:noWrap/>
            <w:vAlign w:val="bottom"/>
            <w:hideMark/>
          </w:tcPr>
          <w:p w14:paraId="01A59243" w14:textId="77777777" w:rsidR="00807044" w:rsidRPr="005D23C3" w:rsidRDefault="00807044" w:rsidP="005D23C3">
            <w:pPr>
              <w:spacing w:after="0" w:line="240" w:lineRule="auto"/>
              <w:rPr>
                <w:rFonts w:cs="Arial"/>
                <w:color w:val="000000"/>
                <w:sz w:val="20"/>
                <w:szCs w:val="20"/>
                <w:lang w:val="en-AU" w:eastAsia="en-AU"/>
              </w:rPr>
            </w:pPr>
            <w:r w:rsidRPr="005D23C3">
              <w:rPr>
                <w:rFonts w:cs="Arial"/>
                <w:color w:val="000000"/>
                <w:sz w:val="20"/>
                <w:szCs w:val="20"/>
                <w:lang w:val="en-AU" w:eastAsia="en-AU"/>
              </w:rPr>
              <w:t>Not populated</w:t>
            </w:r>
          </w:p>
        </w:tc>
        <w:tc>
          <w:tcPr>
            <w:tcW w:w="1240" w:type="dxa"/>
            <w:tcBorders>
              <w:top w:val="nil"/>
              <w:left w:val="nil"/>
              <w:bottom w:val="single" w:sz="4" w:space="0" w:color="auto"/>
              <w:right w:val="nil"/>
            </w:tcBorders>
            <w:shd w:val="clear" w:color="000000" w:fill="FFFFFF"/>
            <w:noWrap/>
            <w:vAlign w:val="bottom"/>
            <w:hideMark/>
          </w:tcPr>
          <w:p w14:paraId="478B541E" w14:textId="77777777" w:rsidR="00807044" w:rsidRPr="005D23C3" w:rsidRDefault="00807044" w:rsidP="005D23C3">
            <w:pPr>
              <w:spacing w:after="0" w:line="240" w:lineRule="auto"/>
              <w:jc w:val="right"/>
              <w:rPr>
                <w:rFonts w:cs="Arial"/>
                <w:color w:val="000000"/>
                <w:sz w:val="20"/>
                <w:szCs w:val="20"/>
                <w:lang w:val="en-AU" w:eastAsia="en-AU"/>
              </w:rPr>
            </w:pPr>
            <w:r w:rsidRPr="005D23C3">
              <w:rPr>
                <w:rFonts w:cs="Arial"/>
                <w:color w:val="000000"/>
                <w:sz w:val="20"/>
                <w:szCs w:val="20"/>
                <w:lang w:val="en-AU" w:eastAsia="en-AU"/>
              </w:rPr>
              <w:t>21%</w:t>
            </w:r>
          </w:p>
        </w:tc>
        <w:tc>
          <w:tcPr>
            <w:tcW w:w="1241" w:type="dxa"/>
            <w:tcBorders>
              <w:top w:val="nil"/>
              <w:left w:val="nil"/>
              <w:bottom w:val="single" w:sz="4" w:space="0" w:color="auto"/>
              <w:right w:val="nil"/>
            </w:tcBorders>
            <w:shd w:val="clear" w:color="000000" w:fill="FFFFFF"/>
            <w:noWrap/>
            <w:vAlign w:val="bottom"/>
            <w:hideMark/>
          </w:tcPr>
          <w:p w14:paraId="4726D266" w14:textId="77777777" w:rsidR="00807044" w:rsidRPr="005D23C3" w:rsidRDefault="00807044" w:rsidP="005D23C3">
            <w:pPr>
              <w:spacing w:after="0" w:line="240" w:lineRule="auto"/>
              <w:jc w:val="right"/>
              <w:rPr>
                <w:rFonts w:cs="Arial"/>
                <w:color w:val="000000"/>
                <w:sz w:val="20"/>
                <w:szCs w:val="20"/>
                <w:lang w:val="en-AU" w:eastAsia="en-AU"/>
              </w:rPr>
            </w:pPr>
            <w:r w:rsidRPr="005D23C3">
              <w:rPr>
                <w:rFonts w:cs="Arial"/>
                <w:color w:val="000000"/>
                <w:sz w:val="20"/>
                <w:szCs w:val="20"/>
                <w:lang w:val="en-AU" w:eastAsia="en-AU"/>
              </w:rPr>
              <w:t>17%</w:t>
            </w:r>
          </w:p>
        </w:tc>
        <w:tc>
          <w:tcPr>
            <w:tcW w:w="1240" w:type="dxa"/>
            <w:tcBorders>
              <w:top w:val="nil"/>
              <w:left w:val="nil"/>
              <w:bottom w:val="single" w:sz="4" w:space="0" w:color="auto"/>
              <w:right w:val="nil"/>
            </w:tcBorders>
            <w:shd w:val="clear" w:color="000000" w:fill="FFFFFF"/>
            <w:noWrap/>
            <w:vAlign w:val="bottom"/>
            <w:hideMark/>
          </w:tcPr>
          <w:p w14:paraId="3762622E" w14:textId="7F4D0AD0" w:rsidR="00807044" w:rsidRPr="005D23C3" w:rsidRDefault="00807044" w:rsidP="005D23C3">
            <w:pPr>
              <w:spacing w:after="0" w:line="240" w:lineRule="auto"/>
              <w:jc w:val="right"/>
              <w:rPr>
                <w:rFonts w:cs="Arial"/>
                <w:color w:val="000000"/>
                <w:sz w:val="20"/>
                <w:szCs w:val="20"/>
                <w:lang w:val="en-AU" w:eastAsia="en-AU"/>
              </w:rPr>
            </w:pPr>
            <w:r w:rsidRPr="005D23C3">
              <w:rPr>
                <w:rFonts w:cs="Arial"/>
                <w:color w:val="000000"/>
                <w:sz w:val="20"/>
                <w:szCs w:val="20"/>
                <w:lang w:val="en-AU" w:eastAsia="en-AU"/>
              </w:rPr>
              <w:t>10%</w:t>
            </w:r>
          </w:p>
        </w:tc>
        <w:tc>
          <w:tcPr>
            <w:tcW w:w="1241" w:type="dxa"/>
            <w:tcBorders>
              <w:top w:val="nil"/>
              <w:left w:val="nil"/>
              <w:bottom w:val="single" w:sz="4" w:space="0" w:color="auto"/>
            </w:tcBorders>
            <w:shd w:val="clear" w:color="000000" w:fill="FFFFFF"/>
            <w:noWrap/>
            <w:vAlign w:val="bottom"/>
            <w:hideMark/>
          </w:tcPr>
          <w:p w14:paraId="545D515B" w14:textId="77777777" w:rsidR="00807044" w:rsidRPr="005D23C3" w:rsidRDefault="00807044" w:rsidP="005D23C3">
            <w:pPr>
              <w:spacing w:after="0" w:line="240" w:lineRule="auto"/>
              <w:jc w:val="right"/>
              <w:rPr>
                <w:rFonts w:cs="Arial"/>
                <w:color w:val="000000"/>
                <w:sz w:val="20"/>
                <w:szCs w:val="20"/>
                <w:lang w:val="en-AU" w:eastAsia="en-AU"/>
              </w:rPr>
            </w:pPr>
            <w:r w:rsidRPr="005D23C3">
              <w:rPr>
                <w:rFonts w:cs="Arial"/>
                <w:color w:val="000000"/>
                <w:sz w:val="20"/>
                <w:szCs w:val="20"/>
                <w:lang w:val="en-AU" w:eastAsia="en-AU"/>
              </w:rPr>
              <w:t>11%</w:t>
            </w:r>
          </w:p>
        </w:tc>
        <w:tc>
          <w:tcPr>
            <w:tcW w:w="850" w:type="dxa"/>
            <w:tcBorders>
              <w:top w:val="nil"/>
            </w:tcBorders>
            <w:shd w:val="clear" w:color="000000" w:fill="FFFFFF"/>
            <w:noWrap/>
            <w:vAlign w:val="bottom"/>
            <w:hideMark/>
          </w:tcPr>
          <w:p w14:paraId="1B06F750" w14:textId="77777777" w:rsidR="00807044" w:rsidRPr="005D23C3" w:rsidRDefault="00807044" w:rsidP="005D23C3">
            <w:pPr>
              <w:spacing w:after="0" w:line="240" w:lineRule="auto"/>
              <w:jc w:val="right"/>
              <w:rPr>
                <w:rFonts w:cs="Arial"/>
                <w:color w:val="000000"/>
                <w:sz w:val="20"/>
                <w:szCs w:val="20"/>
                <w:lang w:val="en-AU" w:eastAsia="en-AU"/>
              </w:rPr>
            </w:pPr>
            <w:r w:rsidRPr="005D23C3">
              <w:rPr>
                <w:rFonts w:cs="Arial"/>
                <w:color w:val="000000"/>
                <w:sz w:val="20"/>
                <w:szCs w:val="20"/>
                <w:lang w:val="en-AU" w:eastAsia="en-AU"/>
              </w:rPr>
              <w:t>14%</w:t>
            </w:r>
          </w:p>
        </w:tc>
      </w:tr>
      <w:tr w:rsidR="00807044" w:rsidRPr="005D23C3" w14:paraId="35FB8817" w14:textId="77777777" w:rsidTr="00A4533A">
        <w:trPr>
          <w:trHeight w:val="250"/>
        </w:trPr>
        <w:tc>
          <w:tcPr>
            <w:tcW w:w="3397" w:type="dxa"/>
            <w:tcBorders>
              <w:right w:val="nil"/>
            </w:tcBorders>
            <w:shd w:val="clear" w:color="000000" w:fill="FFFFFF"/>
            <w:noWrap/>
            <w:vAlign w:val="bottom"/>
            <w:hideMark/>
          </w:tcPr>
          <w:p w14:paraId="44C70AE3" w14:textId="77777777" w:rsidR="00807044" w:rsidRPr="005D23C3" w:rsidRDefault="00807044" w:rsidP="005D23C3">
            <w:pPr>
              <w:spacing w:after="0" w:line="240" w:lineRule="auto"/>
              <w:rPr>
                <w:rFonts w:cs="Arial"/>
                <w:color w:val="000000"/>
                <w:sz w:val="20"/>
                <w:szCs w:val="20"/>
                <w:lang w:val="en-AU" w:eastAsia="en-AU"/>
              </w:rPr>
            </w:pPr>
            <w:r w:rsidRPr="005D23C3">
              <w:rPr>
                <w:rFonts w:cs="Arial"/>
                <w:color w:val="000000"/>
                <w:sz w:val="20"/>
                <w:szCs w:val="20"/>
                <w:lang w:val="en-AU" w:eastAsia="en-AU"/>
              </w:rPr>
              <w:t>Total</w:t>
            </w:r>
          </w:p>
        </w:tc>
        <w:tc>
          <w:tcPr>
            <w:tcW w:w="1240" w:type="dxa"/>
            <w:tcBorders>
              <w:left w:val="nil"/>
              <w:right w:val="nil"/>
            </w:tcBorders>
            <w:shd w:val="clear" w:color="000000" w:fill="FFFFFF"/>
            <w:noWrap/>
            <w:vAlign w:val="bottom"/>
            <w:hideMark/>
          </w:tcPr>
          <w:p w14:paraId="765C2F2F" w14:textId="77777777" w:rsidR="00807044" w:rsidRPr="005D23C3" w:rsidRDefault="00807044" w:rsidP="005D23C3">
            <w:pPr>
              <w:spacing w:after="0" w:line="240" w:lineRule="auto"/>
              <w:jc w:val="right"/>
              <w:rPr>
                <w:rFonts w:cs="Arial"/>
                <w:color w:val="000000"/>
                <w:sz w:val="20"/>
                <w:szCs w:val="20"/>
                <w:lang w:val="en-AU" w:eastAsia="en-AU"/>
              </w:rPr>
            </w:pPr>
            <w:r w:rsidRPr="005D23C3">
              <w:rPr>
                <w:rFonts w:cs="Arial"/>
                <w:color w:val="000000"/>
                <w:sz w:val="20"/>
                <w:szCs w:val="20"/>
                <w:lang w:val="en-AU" w:eastAsia="en-AU"/>
              </w:rPr>
              <w:t>100%</w:t>
            </w:r>
          </w:p>
        </w:tc>
        <w:tc>
          <w:tcPr>
            <w:tcW w:w="1241" w:type="dxa"/>
            <w:tcBorders>
              <w:left w:val="nil"/>
              <w:right w:val="nil"/>
            </w:tcBorders>
            <w:shd w:val="clear" w:color="000000" w:fill="FFFFFF"/>
            <w:noWrap/>
            <w:vAlign w:val="bottom"/>
            <w:hideMark/>
          </w:tcPr>
          <w:p w14:paraId="498B1B5B" w14:textId="77777777" w:rsidR="00807044" w:rsidRPr="005D23C3" w:rsidRDefault="00807044" w:rsidP="005D23C3">
            <w:pPr>
              <w:spacing w:after="0" w:line="240" w:lineRule="auto"/>
              <w:jc w:val="right"/>
              <w:rPr>
                <w:rFonts w:cs="Arial"/>
                <w:color w:val="000000"/>
                <w:sz w:val="20"/>
                <w:szCs w:val="20"/>
                <w:lang w:val="en-AU" w:eastAsia="en-AU"/>
              </w:rPr>
            </w:pPr>
            <w:r w:rsidRPr="005D23C3">
              <w:rPr>
                <w:rFonts w:cs="Arial"/>
                <w:color w:val="000000"/>
                <w:sz w:val="20"/>
                <w:szCs w:val="20"/>
                <w:lang w:val="en-AU" w:eastAsia="en-AU"/>
              </w:rPr>
              <w:t>100%</w:t>
            </w:r>
          </w:p>
        </w:tc>
        <w:tc>
          <w:tcPr>
            <w:tcW w:w="1240" w:type="dxa"/>
            <w:tcBorders>
              <w:left w:val="nil"/>
              <w:right w:val="nil"/>
            </w:tcBorders>
            <w:shd w:val="clear" w:color="000000" w:fill="FFFFFF"/>
            <w:noWrap/>
            <w:vAlign w:val="bottom"/>
            <w:hideMark/>
          </w:tcPr>
          <w:p w14:paraId="78A54081" w14:textId="77777777" w:rsidR="00807044" w:rsidRPr="005D23C3" w:rsidRDefault="00807044" w:rsidP="005D23C3">
            <w:pPr>
              <w:spacing w:after="0" w:line="240" w:lineRule="auto"/>
              <w:jc w:val="right"/>
              <w:rPr>
                <w:rFonts w:cs="Arial"/>
                <w:color w:val="000000"/>
                <w:sz w:val="20"/>
                <w:szCs w:val="20"/>
                <w:lang w:val="en-AU" w:eastAsia="en-AU"/>
              </w:rPr>
            </w:pPr>
            <w:r w:rsidRPr="005D23C3">
              <w:rPr>
                <w:rFonts w:cs="Arial"/>
                <w:color w:val="000000"/>
                <w:sz w:val="20"/>
                <w:szCs w:val="20"/>
                <w:lang w:val="en-AU" w:eastAsia="en-AU"/>
              </w:rPr>
              <w:t>100%</w:t>
            </w:r>
          </w:p>
        </w:tc>
        <w:tc>
          <w:tcPr>
            <w:tcW w:w="1241" w:type="dxa"/>
            <w:tcBorders>
              <w:left w:val="nil"/>
            </w:tcBorders>
            <w:shd w:val="clear" w:color="000000" w:fill="FFFFFF"/>
            <w:noWrap/>
            <w:vAlign w:val="bottom"/>
            <w:hideMark/>
          </w:tcPr>
          <w:p w14:paraId="76A89BE2" w14:textId="77777777" w:rsidR="00807044" w:rsidRPr="005D23C3" w:rsidRDefault="00807044" w:rsidP="005D23C3">
            <w:pPr>
              <w:spacing w:after="0" w:line="240" w:lineRule="auto"/>
              <w:jc w:val="right"/>
              <w:rPr>
                <w:rFonts w:cs="Arial"/>
                <w:color w:val="000000"/>
                <w:sz w:val="20"/>
                <w:szCs w:val="20"/>
                <w:lang w:val="en-AU" w:eastAsia="en-AU"/>
              </w:rPr>
            </w:pPr>
            <w:r w:rsidRPr="005D23C3">
              <w:rPr>
                <w:rFonts w:cs="Arial"/>
                <w:color w:val="000000"/>
                <w:sz w:val="20"/>
                <w:szCs w:val="20"/>
                <w:lang w:val="en-AU" w:eastAsia="en-AU"/>
              </w:rPr>
              <w:t>100%</w:t>
            </w:r>
          </w:p>
        </w:tc>
        <w:tc>
          <w:tcPr>
            <w:tcW w:w="850" w:type="dxa"/>
            <w:shd w:val="clear" w:color="000000" w:fill="FFFFFF"/>
            <w:noWrap/>
            <w:vAlign w:val="bottom"/>
            <w:hideMark/>
          </w:tcPr>
          <w:p w14:paraId="3D71133B" w14:textId="77777777" w:rsidR="00807044" w:rsidRPr="005D23C3" w:rsidRDefault="00807044" w:rsidP="005D23C3">
            <w:pPr>
              <w:spacing w:after="0" w:line="240" w:lineRule="auto"/>
              <w:jc w:val="right"/>
              <w:rPr>
                <w:rFonts w:cs="Arial"/>
                <w:color w:val="000000"/>
                <w:sz w:val="20"/>
                <w:szCs w:val="20"/>
                <w:lang w:val="en-AU" w:eastAsia="en-AU"/>
              </w:rPr>
            </w:pPr>
            <w:r w:rsidRPr="005D23C3">
              <w:rPr>
                <w:rFonts w:cs="Arial"/>
                <w:color w:val="000000"/>
                <w:sz w:val="20"/>
                <w:szCs w:val="20"/>
                <w:lang w:val="en-AU" w:eastAsia="en-AU"/>
              </w:rPr>
              <w:t>100%</w:t>
            </w:r>
          </w:p>
        </w:tc>
      </w:tr>
    </w:tbl>
    <w:p w14:paraId="104F7962" w14:textId="23A45BAF" w:rsidR="00D244CC" w:rsidRDefault="00B03BE2" w:rsidP="0064320F">
      <w:pPr>
        <w:spacing w:before="120"/>
        <w:rPr>
          <w:rFonts w:cs="Arial"/>
          <w:color w:val="000000" w:themeColor="text1"/>
          <w:kern w:val="24"/>
          <w:szCs w:val="22"/>
        </w:rPr>
      </w:pPr>
      <w:r>
        <w:rPr>
          <w:rFonts w:cs="Arial"/>
          <w:color w:val="000000" w:themeColor="text1"/>
          <w:kern w:val="24"/>
          <w:szCs w:val="22"/>
        </w:rPr>
        <w:t xml:space="preserve">The % </w:t>
      </w:r>
      <w:r w:rsidR="00824F3B">
        <w:rPr>
          <w:rFonts w:cs="Arial"/>
          <w:color w:val="000000" w:themeColor="text1"/>
          <w:kern w:val="24"/>
          <w:szCs w:val="22"/>
        </w:rPr>
        <w:t xml:space="preserve">of participants who </w:t>
      </w:r>
      <w:r>
        <w:rPr>
          <w:rFonts w:cs="Arial"/>
          <w:color w:val="000000" w:themeColor="text1"/>
          <w:kern w:val="24"/>
          <w:szCs w:val="22"/>
        </w:rPr>
        <w:t>g</w:t>
      </w:r>
      <w:r w:rsidR="004753B6">
        <w:rPr>
          <w:rFonts w:cs="Arial"/>
          <w:color w:val="000000" w:themeColor="text1"/>
          <w:kern w:val="24"/>
          <w:szCs w:val="22"/>
        </w:rPr>
        <w:t>ained</w:t>
      </w:r>
      <w:r>
        <w:rPr>
          <w:rFonts w:cs="Arial"/>
          <w:color w:val="000000" w:themeColor="text1"/>
          <w:kern w:val="24"/>
          <w:szCs w:val="22"/>
        </w:rPr>
        <w:t xml:space="preserve"> part-time work has been stable in the last two periods.</w:t>
      </w:r>
    </w:p>
    <w:p w14:paraId="13759BC0" w14:textId="5C24CED5" w:rsidR="00236DDE" w:rsidRDefault="006D5B1F" w:rsidP="00570371">
      <w:pPr>
        <w:pStyle w:val="Heading3"/>
        <w:spacing w:before="120"/>
        <w:ind w:left="709" w:hanging="709"/>
      </w:pPr>
      <w:bookmarkStart w:id="84" w:name="_Hours_Worked"/>
      <w:bookmarkStart w:id="85" w:name="_Toc105491529"/>
      <w:bookmarkStart w:id="86" w:name="_Toc105582955"/>
      <w:bookmarkEnd w:id="84"/>
      <w:r>
        <w:t>Hours w</w:t>
      </w:r>
      <w:r w:rsidR="008A4F68">
        <w:t>orked</w:t>
      </w:r>
      <w:bookmarkEnd w:id="85"/>
      <w:bookmarkEnd w:id="86"/>
    </w:p>
    <w:p w14:paraId="4D04316C" w14:textId="35AA6351" w:rsidR="00FD3C96" w:rsidRDefault="006C22AD" w:rsidP="00570371">
      <w:pPr>
        <w:spacing w:after="120"/>
      </w:pPr>
      <w:r w:rsidRPr="00B47145">
        <w:rPr>
          <w:noProof/>
          <w:lang w:val="en-AU" w:eastAsia="en-AU"/>
        </w:rPr>
        <mc:AlternateContent>
          <mc:Choice Requires="wps">
            <w:drawing>
              <wp:anchor distT="0" distB="0" distL="114300" distR="114300" simplePos="0" relativeHeight="251952128" behindDoc="0" locked="0" layoutInCell="1" allowOverlap="1" wp14:anchorId="72212CAB" wp14:editId="30082520">
                <wp:simplePos x="0" y="0"/>
                <wp:positionH relativeFrom="column">
                  <wp:posOffset>4495800</wp:posOffset>
                </wp:positionH>
                <wp:positionV relativeFrom="paragraph">
                  <wp:posOffset>1064260</wp:posOffset>
                </wp:positionV>
                <wp:extent cx="311150" cy="224790"/>
                <wp:effectExtent l="0" t="0" r="12700" b="22860"/>
                <wp:wrapNone/>
                <wp:docPr id="160" name="Rounded 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1150" cy="224790"/>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77463DA6" id="Rounded Rectangle 9" o:spid="_x0000_s1026" alt="&quot;&quot;" style="position:absolute;margin-left:354pt;margin-top:83.8pt;width:24.5pt;height:17.7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" filled="f" strokecolor="#8ac640" strokeweight="1.5pt">
                <v:stroke joinstyle="miter"/>
              </v:roundrect>
            </w:pict>
          </mc:Fallback>
        </mc:AlternateContent>
      </w:r>
      <w:r w:rsidRPr="00B47145">
        <w:rPr>
          <w:noProof/>
          <w:lang w:val="en-AU" w:eastAsia="en-AU"/>
        </w:rPr>
        <mc:AlternateContent>
          <mc:Choice Requires="wps">
            <w:drawing>
              <wp:anchor distT="0" distB="0" distL="114300" distR="114300" simplePos="0" relativeHeight="251950080" behindDoc="0" locked="0" layoutInCell="1" allowOverlap="1" wp14:anchorId="1D82E594" wp14:editId="4384FD83">
                <wp:simplePos x="0" y="0"/>
                <wp:positionH relativeFrom="column">
                  <wp:posOffset>3244850</wp:posOffset>
                </wp:positionH>
                <wp:positionV relativeFrom="paragraph">
                  <wp:posOffset>778510</wp:posOffset>
                </wp:positionV>
                <wp:extent cx="298450" cy="212090"/>
                <wp:effectExtent l="0" t="0" r="25400" b="16510"/>
                <wp:wrapNone/>
                <wp:docPr id="159" name="Rounded 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8450" cy="212090"/>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2C854BCD" id="Rounded Rectangle 9" o:spid="_x0000_s1026" alt="&quot;&quot;" style="position:absolute;margin-left:255.5pt;margin-top:61.3pt;width:23.5pt;height:16.7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" filled="f" strokecolor="#8ac640" strokeweight="1.5pt">
                <v:stroke joinstyle="miter"/>
              </v:roundrect>
            </w:pict>
          </mc:Fallback>
        </mc:AlternateContent>
      </w:r>
      <w:r w:rsidRPr="00B47145">
        <w:rPr>
          <w:noProof/>
          <w:lang w:val="en-AU" w:eastAsia="en-AU"/>
        </w:rPr>
        <mc:AlternateContent>
          <mc:Choice Requires="wps">
            <w:drawing>
              <wp:anchor distT="0" distB="0" distL="114300" distR="114300" simplePos="0" relativeHeight="251948032" behindDoc="0" locked="0" layoutInCell="1" allowOverlap="1" wp14:anchorId="485DAE1C" wp14:editId="5FFE6FF7">
                <wp:simplePos x="0" y="0"/>
                <wp:positionH relativeFrom="margin">
                  <wp:posOffset>1962150</wp:posOffset>
                </wp:positionH>
                <wp:positionV relativeFrom="paragraph">
                  <wp:posOffset>499110</wp:posOffset>
                </wp:positionV>
                <wp:extent cx="304800" cy="203200"/>
                <wp:effectExtent l="0" t="0" r="19050" b="25400"/>
                <wp:wrapNone/>
                <wp:docPr id="158" name="Rounded 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04800" cy="203200"/>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58F3BB66" id="Rounded Rectangle 9" o:spid="_x0000_s1026" alt="&quot;&quot;" style="position:absolute;margin-left:154.5pt;margin-top:39.3pt;width:24pt;height:16pt;z-index:25194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" filled="f" strokecolor="#8ac640" strokeweight="1.5pt">
                <v:stroke joinstyle="miter"/>
                <w10:wrap anchorx="margin"/>
              </v:roundrect>
            </w:pict>
          </mc:Fallback>
        </mc:AlternateContent>
      </w:r>
      <w:r w:rsidR="00236DDE">
        <w:rPr>
          <w:noProof/>
          <w:lang w:val="en-AU" w:eastAsia="en-AU"/>
        </w:rPr>
        <w:drawing>
          <wp:inline distT="0" distB="0" distL="0" distR="0" wp14:anchorId="5871EFF5" wp14:editId="476DCFC5">
            <wp:extent cx="5040000" cy="2880000"/>
            <wp:effectExtent l="0" t="0" r="8255" b="0"/>
            <wp:docPr id="106" name="Chart 106" descr="Hours worked per week. January to December 2021.&#10;&#10;0 to 7 hours. 11%.&#10;8 to 14 hours. 24%.&#10;15 to 21 hours. 36%.&#10;22 to 28 hours. 5%.&#10;29 to 35 hours. 5%.&#10;36+ hours. 5%.&#10;Not populated. 14%.">
              <a:extLst xmlns:a="http://schemas.openxmlformats.org/drawingml/2006/main">
                <a:ext uri="{FF2B5EF4-FFF2-40B4-BE49-F238E27FC236}">
                  <a16:creationId xmlns:a16="http://schemas.microsoft.com/office/drawing/2014/main" id="{00000000-0008-0000-0000-00001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00B47145" w:rsidRPr="00B47145">
        <w:rPr>
          <w:noProof/>
        </w:rPr>
        <w:t xml:space="preserve"> </w:t>
      </w:r>
    </w:p>
    <w:p w14:paraId="291C6954" w14:textId="04AB5546" w:rsidR="00D244CC" w:rsidRPr="00367B00" w:rsidRDefault="00B47145" w:rsidP="00367B00">
      <w:pPr>
        <w:rPr>
          <w:rFonts w:cs="Arial"/>
          <w:color w:val="000000" w:themeColor="text1"/>
          <w:kern w:val="24"/>
          <w:szCs w:val="22"/>
        </w:rPr>
      </w:pPr>
      <w:r w:rsidRPr="00974563">
        <w:rPr>
          <w:rFonts w:cs="Arial"/>
          <w:color w:val="000000" w:themeColor="text1"/>
          <w:kern w:val="24"/>
          <w:szCs w:val="22"/>
        </w:rPr>
        <w:t xml:space="preserve">From January to </w:t>
      </w:r>
      <w:r w:rsidR="004A0423" w:rsidRPr="006357EA">
        <w:rPr>
          <w:rFonts w:cs="Arial"/>
          <w:color w:val="000000" w:themeColor="text1"/>
          <w:kern w:val="24"/>
          <w:szCs w:val="22"/>
        </w:rPr>
        <w:t>December</w:t>
      </w:r>
      <w:r w:rsidRPr="00974563">
        <w:rPr>
          <w:rFonts w:cs="Arial"/>
          <w:color w:val="000000" w:themeColor="text1"/>
          <w:kern w:val="24"/>
          <w:szCs w:val="22"/>
        </w:rPr>
        <w:t xml:space="preserve"> 2021, of participants who finished </w:t>
      </w:r>
      <w:r w:rsidR="00847B54">
        <w:rPr>
          <w:rFonts w:cs="Arial"/>
          <w:color w:val="000000" w:themeColor="text1"/>
          <w:kern w:val="24"/>
          <w:szCs w:val="22"/>
        </w:rPr>
        <w:t>e</w:t>
      </w:r>
      <w:r w:rsidRPr="00974563">
        <w:rPr>
          <w:rFonts w:cs="Arial"/>
          <w:color w:val="000000" w:themeColor="text1"/>
          <w:kern w:val="24"/>
          <w:szCs w:val="22"/>
        </w:rPr>
        <w:t xml:space="preserve">mployment </w:t>
      </w:r>
      <w:r w:rsidR="00847B54">
        <w:rPr>
          <w:rFonts w:cs="Arial"/>
          <w:color w:val="000000" w:themeColor="text1"/>
          <w:kern w:val="24"/>
          <w:szCs w:val="22"/>
        </w:rPr>
        <w:t>s</w:t>
      </w:r>
      <w:r w:rsidRPr="00974563">
        <w:rPr>
          <w:rFonts w:cs="Arial"/>
          <w:color w:val="000000" w:themeColor="text1"/>
          <w:kern w:val="24"/>
          <w:szCs w:val="22"/>
        </w:rPr>
        <w:t xml:space="preserve">upport with paid employment, </w:t>
      </w:r>
      <w:r w:rsidR="004A0423" w:rsidRPr="006357EA">
        <w:rPr>
          <w:rFonts w:cs="Arial"/>
          <w:color w:val="000000" w:themeColor="text1"/>
          <w:kern w:val="24"/>
          <w:szCs w:val="22"/>
        </w:rPr>
        <w:t>71</w:t>
      </w:r>
      <w:r w:rsidRPr="006357EA">
        <w:rPr>
          <w:rFonts w:cs="Arial"/>
          <w:color w:val="000000" w:themeColor="text1"/>
          <w:kern w:val="24"/>
          <w:szCs w:val="22"/>
        </w:rPr>
        <w:t>%</w:t>
      </w:r>
      <w:r w:rsidRPr="00974563">
        <w:rPr>
          <w:rFonts w:cs="Arial"/>
          <w:color w:val="000000" w:themeColor="text1"/>
          <w:kern w:val="24"/>
          <w:szCs w:val="22"/>
        </w:rPr>
        <w:t xml:space="preserve"> work</w:t>
      </w:r>
      <w:r w:rsidR="002C2E2E">
        <w:rPr>
          <w:rFonts w:cs="Arial"/>
          <w:color w:val="000000" w:themeColor="text1"/>
          <w:kern w:val="24"/>
          <w:szCs w:val="22"/>
        </w:rPr>
        <w:t>ed</w:t>
      </w:r>
      <w:r w:rsidRPr="00974563">
        <w:rPr>
          <w:rFonts w:cs="Arial"/>
          <w:color w:val="000000" w:themeColor="text1"/>
          <w:kern w:val="24"/>
          <w:szCs w:val="22"/>
        </w:rPr>
        <w:t xml:space="preserve"> up to 21 hours per week.</w:t>
      </w:r>
    </w:p>
    <w:p w14:paraId="7CDF73BD" w14:textId="2DD7B18F" w:rsidR="00367B00" w:rsidRPr="00AB5EB7" w:rsidRDefault="00AB5EB7" w:rsidP="00570371">
      <w:pPr>
        <w:tabs>
          <w:tab w:val="left" w:pos="3195"/>
        </w:tabs>
        <w:spacing w:after="120"/>
        <w:rPr>
          <w:rFonts w:cs="Arial"/>
          <w:b/>
          <w:bCs/>
          <w:szCs w:val="22"/>
        </w:rPr>
      </w:pPr>
      <w:r>
        <w:rPr>
          <w:rFonts w:cs="Arial"/>
          <w:b/>
          <w:bCs/>
          <w:szCs w:val="22"/>
        </w:rPr>
        <w:t xml:space="preserve">Hours worked per week </w:t>
      </w:r>
      <w:r w:rsidRPr="00456B7C">
        <w:rPr>
          <w:rFonts w:cs="Arial"/>
          <w:b/>
          <w:bCs/>
          <w:szCs w:val="22"/>
        </w:rPr>
        <w:t>- %</w:t>
      </w:r>
      <w:r w:rsidR="009B0AE8">
        <w:rPr>
          <w:rFonts w:cs="Arial"/>
          <w:b/>
          <w:bCs/>
          <w:szCs w:val="22"/>
        </w:rPr>
        <w:t xml:space="preserve"> </w:t>
      </w:r>
      <w:r w:rsidRPr="00456B7C">
        <w:rPr>
          <w:rFonts w:cs="Arial"/>
          <w:b/>
          <w:bCs/>
          <w:szCs w:val="22"/>
        </w:rPr>
        <w:t>of participants</w:t>
      </w:r>
    </w:p>
    <w:tbl>
      <w:tblPr>
        <w:tblW w:w="9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240"/>
        <w:gridCol w:w="1241"/>
        <w:gridCol w:w="1240"/>
        <w:gridCol w:w="1241"/>
        <w:gridCol w:w="761"/>
      </w:tblGrid>
      <w:tr w:rsidR="009E37CC" w:rsidRPr="0053027F" w14:paraId="782EF0D5" w14:textId="77777777" w:rsidTr="0036717F">
        <w:trPr>
          <w:trHeight w:val="260"/>
        </w:trPr>
        <w:tc>
          <w:tcPr>
            <w:tcW w:w="3397" w:type="dxa"/>
            <w:tcBorders>
              <w:top w:val="nil"/>
              <w:bottom w:val="single" w:sz="4" w:space="0" w:color="auto"/>
              <w:right w:val="nil"/>
            </w:tcBorders>
            <w:shd w:val="clear" w:color="000000" w:fill="6B2976"/>
            <w:noWrap/>
            <w:vAlign w:val="bottom"/>
            <w:hideMark/>
          </w:tcPr>
          <w:p w14:paraId="3AC428E3" w14:textId="77777777" w:rsidR="00AB5EB7" w:rsidRPr="0053027F" w:rsidRDefault="00AB5EB7" w:rsidP="00AB5EB7">
            <w:pPr>
              <w:spacing w:after="0" w:line="240" w:lineRule="auto"/>
              <w:rPr>
                <w:rFonts w:cs="Arial"/>
                <w:b/>
                <w:bCs/>
                <w:color w:val="FFFFFF"/>
                <w:sz w:val="20"/>
                <w:szCs w:val="20"/>
                <w:lang w:val="en-AU" w:eastAsia="en-AU"/>
              </w:rPr>
            </w:pPr>
            <w:r w:rsidRPr="0053027F">
              <w:rPr>
                <w:rFonts w:cs="Arial"/>
                <w:b/>
                <w:bCs/>
                <w:color w:val="FFFFFF"/>
                <w:sz w:val="20"/>
                <w:szCs w:val="20"/>
                <w:lang w:val="en-AU" w:eastAsia="en-AU"/>
              </w:rPr>
              <w:t>Hours</w:t>
            </w:r>
          </w:p>
        </w:tc>
        <w:tc>
          <w:tcPr>
            <w:tcW w:w="1240" w:type="dxa"/>
            <w:tcBorders>
              <w:top w:val="nil"/>
              <w:left w:val="nil"/>
              <w:bottom w:val="single" w:sz="4" w:space="0" w:color="auto"/>
              <w:right w:val="nil"/>
            </w:tcBorders>
            <w:shd w:val="clear" w:color="000000" w:fill="6B2976"/>
            <w:vAlign w:val="bottom"/>
            <w:hideMark/>
          </w:tcPr>
          <w:p w14:paraId="262A9D34" w14:textId="77777777" w:rsidR="00AB5EB7" w:rsidRDefault="00AB5EB7" w:rsidP="00AB5EB7">
            <w:pPr>
              <w:spacing w:after="0" w:line="240" w:lineRule="auto"/>
              <w:jc w:val="right"/>
              <w:rPr>
                <w:rFonts w:cs="Arial"/>
                <w:b/>
                <w:bCs/>
                <w:color w:val="FFFFFF"/>
                <w:sz w:val="20"/>
                <w:szCs w:val="20"/>
                <w:lang w:val="en-AU" w:eastAsia="en-AU"/>
              </w:rPr>
            </w:pPr>
            <w:r w:rsidRPr="0053027F">
              <w:rPr>
                <w:rFonts w:cs="Arial"/>
                <w:b/>
                <w:bCs/>
                <w:color w:val="FFFFFF"/>
                <w:sz w:val="20"/>
                <w:szCs w:val="20"/>
                <w:lang w:val="en-AU" w:eastAsia="en-AU"/>
              </w:rPr>
              <w:t>Jan to Mar</w:t>
            </w:r>
          </w:p>
          <w:p w14:paraId="12615765" w14:textId="174C9530" w:rsidR="00D225D4" w:rsidRPr="0053027F" w:rsidRDefault="00D225D4" w:rsidP="00AB5EB7">
            <w:pPr>
              <w:spacing w:after="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41" w:type="dxa"/>
            <w:tcBorders>
              <w:top w:val="nil"/>
              <w:left w:val="nil"/>
              <w:bottom w:val="single" w:sz="4" w:space="0" w:color="auto"/>
              <w:right w:val="nil"/>
            </w:tcBorders>
            <w:shd w:val="clear" w:color="000000" w:fill="6B2976"/>
            <w:vAlign w:val="bottom"/>
            <w:hideMark/>
          </w:tcPr>
          <w:p w14:paraId="66A2F7E3" w14:textId="77777777" w:rsidR="00AB5EB7" w:rsidRDefault="00AB5EB7" w:rsidP="00AB5EB7">
            <w:pPr>
              <w:spacing w:after="0" w:line="240" w:lineRule="auto"/>
              <w:jc w:val="right"/>
              <w:rPr>
                <w:rFonts w:cs="Arial"/>
                <w:b/>
                <w:bCs/>
                <w:color w:val="FFFFFF"/>
                <w:sz w:val="20"/>
                <w:szCs w:val="20"/>
                <w:lang w:val="en-AU" w:eastAsia="en-AU"/>
              </w:rPr>
            </w:pPr>
            <w:r w:rsidRPr="0053027F">
              <w:rPr>
                <w:rFonts w:cs="Arial"/>
                <w:b/>
                <w:bCs/>
                <w:color w:val="FFFFFF"/>
                <w:sz w:val="20"/>
                <w:szCs w:val="20"/>
                <w:lang w:val="en-AU" w:eastAsia="en-AU"/>
              </w:rPr>
              <w:t>Apr to Jun</w:t>
            </w:r>
          </w:p>
          <w:p w14:paraId="3B6289BF" w14:textId="796ACEC2" w:rsidR="00D225D4" w:rsidRPr="0053027F" w:rsidRDefault="00D225D4" w:rsidP="00AB5EB7">
            <w:pPr>
              <w:spacing w:after="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40" w:type="dxa"/>
            <w:tcBorders>
              <w:top w:val="nil"/>
              <w:left w:val="nil"/>
              <w:bottom w:val="single" w:sz="4" w:space="0" w:color="auto"/>
              <w:right w:val="nil"/>
            </w:tcBorders>
            <w:shd w:val="clear" w:color="000000" w:fill="6B2976"/>
            <w:vAlign w:val="bottom"/>
            <w:hideMark/>
          </w:tcPr>
          <w:p w14:paraId="43F19CFA" w14:textId="77777777" w:rsidR="00AB5EB7" w:rsidRDefault="00AB5EB7" w:rsidP="00AB5EB7">
            <w:pPr>
              <w:spacing w:after="0" w:line="240" w:lineRule="auto"/>
              <w:jc w:val="right"/>
              <w:rPr>
                <w:rFonts w:cs="Arial"/>
                <w:b/>
                <w:bCs/>
                <w:color w:val="FFFFFF"/>
                <w:sz w:val="20"/>
                <w:szCs w:val="20"/>
                <w:lang w:val="en-AU" w:eastAsia="en-AU"/>
              </w:rPr>
            </w:pPr>
            <w:r w:rsidRPr="0053027F">
              <w:rPr>
                <w:rFonts w:cs="Arial"/>
                <w:b/>
                <w:bCs/>
                <w:color w:val="FFFFFF"/>
                <w:sz w:val="20"/>
                <w:szCs w:val="20"/>
                <w:lang w:val="en-AU" w:eastAsia="en-AU"/>
              </w:rPr>
              <w:t>Jul to Sep</w:t>
            </w:r>
          </w:p>
          <w:p w14:paraId="4E4B25E0" w14:textId="4926058C" w:rsidR="00D225D4" w:rsidRPr="0053027F" w:rsidRDefault="00D225D4" w:rsidP="00AB5EB7">
            <w:pPr>
              <w:spacing w:after="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41" w:type="dxa"/>
            <w:tcBorders>
              <w:top w:val="nil"/>
              <w:left w:val="nil"/>
              <w:bottom w:val="single" w:sz="4" w:space="0" w:color="auto"/>
              <w:right w:val="nil"/>
            </w:tcBorders>
            <w:shd w:val="clear" w:color="000000" w:fill="6B2976"/>
            <w:vAlign w:val="bottom"/>
            <w:hideMark/>
          </w:tcPr>
          <w:p w14:paraId="4C48172F" w14:textId="77777777" w:rsidR="00AB5EB7" w:rsidRDefault="00AB5EB7" w:rsidP="00AB5EB7">
            <w:pPr>
              <w:spacing w:after="0" w:line="240" w:lineRule="auto"/>
              <w:jc w:val="right"/>
              <w:rPr>
                <w:rFonts w:cs="Arial"/>
                <w:b/>
                <w:bCs/>
                <w:color w:val="FFFFFF"/>
                <w:sz w:val="20"/>
                <w:szCs w:val="20"/>
                <w:lang w:val="en-AU" w:eastAsia="en-AU"/>
              </w:rPr>
            </w:pPr>
            <w:r w:rsidRPr="0053027F">
              <w:rPr>
                <w:rFonts w:cs="Arial"/>
                <w:b/>
                <w:bCs/>
                <w:color w:val="FFFFFF"/>
                <w:sz w:val="20"/>
                <w:szCs w:val="20"/>
                <w:lang w:val="en-AU" w:eastAsia="en-AU"/>
              </w:rPr>
              <w:t>Oct to Dec</w:t>
            </w:r>
          </w:p>
          <w:p w14:paraId="33F8D2C6" w14:textId="157E1C91" w:rsidR="00D225D4" w:rsidRPr="0053027F" w:rsidRDefault="00D225D4" w:rsidP="00AB5EB7">
            <w:pPr>
              <w:spacing w:after="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761" w:type="dxa"/>
            <w:tcBorders>
              <w:top w:val="nil"/>
              <w:left w:val="nil"/>
              <w:bottom w:val="single" w:sz="4" w:space="0" w:color="auto"/>
            </w:tcBorders>
            <w:shd w:val="clear" w:color="000000" w:fill="6B2976"/>
            <w:vAlign w:val="bottom"/>
            <w:hideMark/>
          </w:tcPr>
          <w:p w14:paraId="6BBACBF2" w14:textId="77777777" w:rsidR="00AB5EB7" w:rsidRPr="0053027F" w:rsidRDefault="00AB5EB7" w:rsidP="00AB5EB7">
            <w:pPr>
              <w:spacing w:after="0" w:line="240" w:lineRule="auto"/>
              <w:jc w:val="right"/>
              <w:rPr>
                <w:rFonts w:cs="Arial"/>
                <w:b/>
                <w:bCs/>
                <w:color w:val="FFFFFF"/>
                <w:sz w:val="20"/>
                <w:szCs w:val="20"/>
                <w:lang w:val="en-AU" w:eastAsia="en-AU"/>
              </w:rPr>
            </w:pPr>
            <w:r w:rsidRPr="0053027F">
              <w:rPr>
                <w:rFonts w:cs="Arial"/>
                <w:b/>
                <w:bCs/>
                <w:color w:val="FFFFFF"/>
                <w:sz w:val="20"/>
                <w:szCs w:val="20"/>
                <w:lang w:val="en-AU" w:eastAsia="en-AU"/>
              </w:rPr>
              <w:t>Total</w:t>
            </w:r>
          </w:p>
        </w:tc>
      </w:tr>
      <w:tr w:rsidR="009E37CC" w:rsidRPr="0053027F" w14:paraId="4D4BE2C4" w14:textId="77777777" w:rsidTr="0036717F">
        <w:trPr>
          <w:trHeight w:val="250"/>
        </w:trPr>
        <w:tc>
          <w:tcPr>
            <w:tcW w:w="3397" w:type="dxa"/>
            <w:tcBorders>
              <w:bottom w:val="nil"/>
              <w:right w:val="nil"/>
            </w:tcBorders>
            <w:shd w:val="clear" w:color="000000" w:fill="FFFFFF"/>
            <w:noWrap/>
            <w:vAlign w:val="bottom"/>
            <w:hideMark/>
          </w:tcPr>
          <w:p w14:paraId="3BDA0734" w14:textId="77777777" w:rsidR="00AB5EB7" w:rsidRPr="0053027F" w:rsidRDefault="00AB5EB7" w:rsidP="00AB5EB7">
            <w:pPr>
              <w:spacing w:after="0" w:line="240" w:lineRule="auto"/>
              <w:rPr>
                <w:rFonts w:cs="Arial"/>
                <w:color w:val="000000"/>
                <w:sz w:val="20"/>
                <w:szCs w:val="20"/>
                <w:lang w:val="en-AU" w:eastAsia="en-AU"/>
              </w:rPr>
            </w:pPr>
            <w:r w:rsidRPr="0053027F">
              <w:rPr>
                <w:rFonts w:cs="Arial"/>
                <w:color w:val="000000"/>
                <w:sz w:val="20"/>
                <w:szCs w:val="20"/>
                <w:lang w:val="en-AU" w:eastAsia="en-AU"/>
              </w:rPr>
              <w:t>0-7</w:t>
            </w:r>
          </w:p>
        </w:tc>
        <w:tc>
          <w:tcPr>
            <w:tcW w:w="1240" w:type="dxa"/>
            <w:tcBorders>
              <w:left w:val="nil"/>
              <w:bottom w:val="nil"/>
              <w:right w:val="nil"/>
            </w:tcBorders>
            <w:shd w:val="clear" w:color="000000" w:fill="FFFFFF"/>
            <w:noWrap/>
            <w:vAlign w:val="bottom"/>
            <w:hideMark/>
          </w:tcPr>
          <w:p w14:paraId="3653180E" w14:textId="77777777" w:rsidR="00AB5EB7" w:rsidRPr="0053027F" w:rsidRDefault="00AB5EB7" w:rsidP="00AB5EB7">
            <w:pPr>
              <w:spacing w:after="0" w:line="240" w:lineRule="auto"/>
              <w:jc w:val="right"/>
              <w:rPr>
                <w:rFonts w:cs="Arial"/>
                <w:color w:val="000000"/>
                <w:sz w:val="20"/>
                <w:szCs w:val="20"/>
                <w:lang w:val="en-AU" w:eastAsia="en-AU"/>
              </w:rPr>
            </w:pPr>
            <w:r w:rsidRPr="0053027F">
              <w:rPr>
                <w:rFonts w:cs="Arial"/>
                <w:color w:val="000000"/>
                <w:sz w:val="20"/>
                <w:szCs w:val="20"/>
                <w:lang w:val="en-AU" w:eastAsia="en-AU"/>
              </w:rPr>
              <w:t>25%</w:t>
            </w:r>
          </w:p>
        </w:tc>
        <w:tc>
          <w:tcPr>
            <w:tcW w:w="1241" w:type="dxa"/>
            <w:tcBorders>
              <w:left w:val="nil"/>
              <w:bottom w:val="nil"/>
              <w:right w:val="nil"/>
            </w:tcBorders>
            <w:shd w:val="clear" w:color="000000" w:fill="FFFFFF"/>
            <w:noWrap/>
            <w:vAlign w:val="bottom"/>
            <w:hideMark/>
          </w:tcPr>
          <w:p w14:paraId="2CCE9379" w14:textId="77777777" w:rsidR="00AB5EB7" w:rsidRPr="0053027F" w:rsidRDefault="00AB5EB7" w:rsidP="00AB5EB7">
            <w:pPr>
              <w:spacing w:after="0" w:line="240" w:lineRule="auto"/>
              <w:jc w:val="right"/>
              <w:rPr>
                <w:rFonts w:cs="Arial"/>
                <w:color w:val="000000"/>
                <w:sz w:val="20"/>
                <w:szCs w:val="20"/>
                <w:lang w:val="en-AU" w:eastAsia="en-AU"/>
              </w:rPr>
            </w:pPr>
            <w:r w:rsidRPr="0053027F">
              <w:rPr>
                <w:rFonts w:cs="Arial"/>
                <w:color w:val="000000"/>
                <w:sz w:val="20"/>
                <w:szCs w:val="20"/>
                <w:lang w:val="en-AU" w:eastAsia="en-AU"/>
              </w:rPr>
              <w:t>8%</w:t>
            </w:r>
          </w:p>
        </w:tc>
        <w:tc>
          <w:tcPr>
            <w:tcW w:w="1240" w:type="dxa"/>
            <w:tcBorders>
              <w:left w:val="nil"/>
              <w:bottom w:val="nil"/>
              <w:right w:val="nil"/>
            </w:tcBorders>
            <w:shd w:val="clear" w:color="000000" w:fill="FFFFFF"/>
            <w:noWrap/>
            <w:vAlign w:val="bottom"/>
            <w:hideMark/>
          </w:tcPr>
          <w:p w14:paraId="0BFC6041" w14:textId="77777777" w:rsidR="00AB5EB7" w:rsidRPr="0053027F" w:rsidRDefault="00AB5EB7" w:rsidP="00AB5EB7">
            <w:pPr>
              <w:spacing w:after="0" w:line="240" w:lineRule="auto"/>
              <w:jc w:val="right"/>
              <w:rPr>
                <w:rFonts w:cs="Arial"/>
                <w:color w:val="000000"/>
                <w:sz w:val="20"/>
                <w:szCs w:val="20"/>
                <w:lang w:val="en-AU" w:eastAsia="en-AU"/>
              </w:rPr>
            </w:pPr>
            <w:r w:rsidRPr="0053027F">
              <w:rPr>
                <w:rFonts w:cs="Arial"/>
                <w:color w:val="000000"/>
                <w:sz w:val="20"/>
                <w:szCs w:val="20"/>
                <w:lang w:val="en-AU" w:eastAsia="en-AU"/>
              </w:rPr>
              <w:t>14%</w:t>
            </w:r>
          </w:p>
        </w:tc>
        <w:tc>
          <w:tcPr>
            <w:tcW w:w="1241" w:type="dxa"/>
            <w:tcBorders>
              <w:left w:val="nil"/>
              <w:bottom w:val="nil"/>
            </w:tcBorders>
            <w:shd w:val="clear" w:color="000000" w:fill="FFFFFF"/>
            <w:noWrap/>
            <w:vAlign w:val="bottom"/>
            <w:hideMark/>
          </w:tcPr>
          <w:p w14:paraId="6C05422D" w14:textId="361967B9" w:rsidR="00AB5EB7" w:rsidRPr="0053027F" w:rsidRDefault="0036717F" w:rsidP="00AB5EB7">
            <w:pPr>
              <w:spacing w:after="0" w:line="240" w:lineRule="auto"/>
              <w:jc w:val="right"/>
              <w:rPr>
                <w:rFonts w:cs="Arial"/>
                <w:color w:val="000000"/>
                <w:sz w:val="20"/>
                <w:szCs w:val="20"/>
                <w:lang w:val="en-AU" w:eastAsia="en-AU"/>
              </w:rPr>
            </w:pPr>
            <w:r w:rsidRPr="006D28CE">
              <w:rPr>
                <w:rFonts w:cs="Arial"/>
                <w:noProof/>
                <w:color w:val="000000" w:themeColor="text1"/>
                <w:kern w:val="24"/>
                <w:szCs w:val="22"/>
                <w:lang w:val="en-AU" w:eastAsia="en-AU"/>
              </w:rPr>
              <mc:AlternateContent>
                <mc:Choice Requires="wps">
                  <w:drawing>
                    <wp:anchor distT="0" distB="0" distL="114300" distR="114300" simplePos="0" relativeHeight="251954176" behindDoc="0" locked="0" layoutInCell="1" allowOverlap="1" wp14:anchorId="778C07BE" wp14:editId="3F1A4DB8">
                      <wp:simplePos x="0" y="0"/>
                      <wp:positionH relativeFrom="column">
                        <wp:posOffset>-2157730</wp:posOffset>
                      </wp:positionH>
                      <wp:positionV relativeFrom="paragraph">
                        <wp:posOffset>153670</wp:posOffset>
                      </wp:positionV>
                      <wp:extent cx="2933700" cy="317500"/>
                      <wp:effectExtent l="0" t="0" r="19050" b="25400"/>
                      <wp:wrapNone/>
                      <wp:docPr id="161" name="Rounded 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33700" cy="317500"/>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478F4ABB" id="Rounded Rectangle 12" o:spid="_x0000_s1026" alt="&quot;&quot;" style="position:absolute;margin-left:-169.9pt;margin-top:12.1pt;width:231pt;height:2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" filled="f" strokecolor="#8ac640" strokeweight="1.5pt">
                      <v:stroke joinstyle="miter"/>
                    </v:roundrect>
                  </w:pict>
                </mc:Fallback>
              </mc:AlternateContent>
            </w:r>
            <w:r w:rsidR="00AB5EB7" w:rsidRPr="0053027F">
              <w:rPr>
                <w:rFonts w:cs="Arial"/>
                <w:color w:val="000000"/>
                <w:sz w:val="20"/>
                <w:szCs w:val="20"/>
                <w:lang w:val="en-AU" w:eastAsia="en-AU"/>
              </w:rPr>
              <w:t>8%</w:t>
            </w:r>
          </w:p>
        </w:tc>
        <w:tc>
          <w:tcPr>
            <w:tcW w:w="761" w:type="dxa"/>
            <w:tcBorders>
              <w:bottom w:val="nil"/>
            </w:tcBorders>
            <w:shd w:val="clear" w:color="000000" w:fill="FFFFFF"/>
            <w:noWrap/>
            <w:vAlign w:val="bottom"/>
            <w:hideMark/>
          </w:tcPr>
          <w:p w14:paraId="20C8AAC4" w14:textId="77777777" w:rsidR="00AB5EB7" w:rsidRPr="0053027F" w:rsidRDefault="00AB5EB7" w:rsidP="00AB5EB7">
            <w:pPr>
              <w:spacing w:after="0" w:line="240" w:lineRule="auto"/>
              <w:jc w:val="right"/>
              <w:rPr>
                <w:rFonts w:cs="Arial"/>
                <w:color w:val="000000"/>
                <w:sz w:val="20"/>
                <w:szCs w:val="20"/>
                <w:lang w:val="en-AU" w:eastAsia="en-AU"/>
              </w:rPr>
            </w:pPr>
            <w:r w:rsidRPr="0053027F">
              <w:rPr>
                <w:rFonts w:cs="Arial"/>
                <w:color w:val="000000"/>
                <w:sz w:val="20"/>
                <w:szCs w:val="20"/>
                <w:lang w:val="en-AU" w:eastAsia="en-AU"/>
              </w:rPr>
              <w:t>11%</w:t>
            </w:r>
          </w:p>
        </w:tc>
      </w:tr>
      <w:tr w:rsidR="009E37CC" w:rsidRPr="0053027F" w14:paraId="72EE26BD" w14:textId="77777777" w:rsidTr="0036717F">
        <w:trPr>
          <w:trHeight w:val="250"/>
        </w:trPr>
        <w:tc>
          <w:tcPr>
            <w:tcW w:w="3397" w:type="dxa"/>
            <w:tcBorders>
              <w:top w:val="nil"/>
              <w:bottom w:val="nil"/>
              <w:right w:val="nil"/>
            </w:tcBorders>
            <w:shd w:val="clear" w:color="000000" w:fill="FFFFFF"/>
            <w:noWrap/>
            <w:vAlign w:val="bottom"/>
            <w:hideMark/>
          </w:tcPr>
          <w:p w14:paraId="73475091" w14:textId="77777777" w:rsidR="00AB5EB7" w:rsidRPr="0053027F" w:rsidRDefault="00AB5EB7" w:rsidP="00AB5EB7">
            <w:pPr>
              <w:spacing w:after="0" w:line="240" w:lineRule="auto"/>
              <w:rPr>
                <w:rFonts w:cs="Arial"/>
                <w:color w:val="000000"/>
                <w:sz w:val="20"/>
                <w:szCs w:val="20"/>
                <w:lang w:val="en-AU" w:eastAsia="en-AU"/>
              </w:rPr>
            </w:pPr>
            <w:r w:rsidRPr="0053027F">
              <w:rPr>
                <w:rFonts w:cs="Arial"/>
                <w:color w:val="000000"/>
                <w:sz w:val="20"/>
                <w:szCs w:val="20"/>
                <w:lang w:val="en-AU" w:eastAsia="en-AU"/>
              </w:rPr>
              <w:t>8-14</w:t>
            </w:r>
          </w:p>
        </w:tc>
        <w:tc>
          <w:tcPr>
            <w:tcW w:w="1240" w:type="dxa"/>
            <w:tcBorders>
              <w:top w:val="nil"/>
              <w:left w:val="nil"/>
              <w:bottom w:val="nil"/>
              <w:right w:val="nil"/>
            </w:tcBorders>
            <w:shd w:val="clear" w:color="000000" w:fill="FFFFFF"/>
            <w:noWrap/>
            <w:vAlign w:val="bottom"/>
            <w:hideMark/>
          </w:tcPr>
          <w:p w14:paraId="11EAC2F0" w14:textId="77777777" w:rsidR="00AB5EB7" w:rsidRPr="0053027F" w:rsidRDefault="00AB5EB7" w:rsidP="00AB5EB7">
            <w:pPr>
              <w:spacing w:after="0" w:line="240" w:lineRule="auto"/>
              <w:jc w:val="right"/>
              <w:rPr>
                <w:rFonts w:cs="Arial"/>
                <w:color w:val="000000"/>
                <w:sz w:val="20"/>
                <w:szCs w:val="20"/>
                <w:lang w:val="en-AU" w:eastAsia="en-AU"/>
              </w:rPr>
            </w:pPr>
            <w:r w:rsidRPr="0053027F">
              <w:rPr>
                <w:rFonts w:cs="Arial"/>
                <w:color w:val="000000"/>
                <w:sz w:val="20"/>
                <w:szCs w:val="20"/>
                <w:lang w:val="en-AU" w:eastAsia="en-AU"/>
              </w:rPr>
              <w:t>25%</w:t>
            </w:r>
          </w:p>
        </w:tc>
        <w:tc>
          <w:tcPr>
            <w:tcW w:w="1241" w:type="dxa"/>
            <w:tcBorders>
              <w:top w:val="nil"/>
              <w:left w:val="nil"/>
              <w:bottom w:val="nil"/>
              <w:right w:val="nil"/>
            </w:tcBorders>
            <w:shd w:val="clear" w:color="000000" w:fill="FFFFFF"/>
            <w:noWrap/>
            <w:vAlign w:val="bottom"/>
            <w:hideMark/>
          </w:tcPr>
          <w:p w14:paraId="76453931" w14:textId="77777777" w:rsidR="00AB5EB7" w:rsidRPr="0053027F" w:rsidRDefault="00AB5EB7" w:rsidP="00AB5EB7">
            <w:pPr>
              <w:spacing w:after="0" w:line="240" w:lineRule="auto"/>
              <w:jc w:val="right"/>
              <w:rPr>
                <w:rFonts w:cs="Arial"/>
                <w:color w:val="000000"/>
                <w:sz w:val="20"/>
                <w:szCs w:val="20"/>
                <w:lang w:val="en-AU" w:eastAsia="en-AU"/>
              </w:rPr>
            </w:pPr>
            <w:r w:rsidRPr="0053027F">
              <w:rPr>
                <w:rFonts w:cs="Arial"/>
                <w:color w:val="000000"/>
                <w:sz w:val="20"/>
                <w:szCs w:val="20"/>
                <w:lang w:val="en-AU" w:eastAsia="en-AU"/>
              </w:rPr>
              <w:t>17%</w:t>
            </w:r>
          </w:p>
        </w:tc>
        <w:tc>
          <w:tcPr>
            <w:tcW w:w="1240" w:type="dxa"/>
            <w:tcBorders>
              <w:top w:val="nil"/>
              <w:left w:val="nil"/>
              <w:bottom w:val="nil"/>
              <w:right w:val="nil"/>
            </w:tcBorders>
            <w:shd w:val="clear" w:color="000000" w:fill="FFFFFF"/>
            <w:noWrap/>
            <w:vAlign w:val="bottom"/>
            <w:hideMark/>
          </w:tcPr>
          <w:p w14:paraId="58AFFBFE" w14:textId="77777777" w:rsidR="00AB5EB7" w:rsidRPr="0053027F" w:rsidRDefault="00AB5EB7" w:rsidP="00AB5EB7">
            <w:pPr>
              <w:spacing w:after="0" w:line="240" w:lineRule="auto"/>
              <w:jc w:val="right"/>
              <w:rPr>
                <w:rFonts w:cs="Arial"/>
                <w:color w:val="000000"/>
                <w:sz w:val="20"/>
                <w:szCs w:val="20"/>
                <w:lang w:val="en-AU" w:eastAsia="en-AU"/>
              </w:rPr>
            </w:pPr>
            <w:r w:rsidRPr="0053027F">
              <w:rPr>
                <w:rFonts w:cs="Arial"/>
                <w:color w:val="000000"/>
                <w:sz w:val="20"/>
                <w:szCs w:val="20"/>
                <w:lang w:val="en-AU" w:eastAsia="en-AU"/>
              </w:rPr>
              <w:t>24%</w:t>
            </w:r>
          </w:p>
        </w:tc>
        <w:tc>
          <w:tcPr>
            <w:tcW w:w="1241" w:type="dxa"/>
            <w:tcBorders>
              <w:top w:val="nil"/>
              <w:left w:val="nil"/>
              <w:bottom w:val="nil"/>
            </w:tcBorders>
            <w:shd w:val="clear" w:color="000000" w:fill="FFFFFF"/>
            <w:noWrap/>
            <w:vAlign w:val="bottom"/>
            <w:hideMark/>
          </w:tcPr>
          <w:p w14:paraId="72632E64" w14:textId="61A43CBB" w:rsidR="00AB5EB7" w:rsidRPr="0053027F" w:rsidRDefault="00AB5EB7" w:rsidP="00AB5EB7">
            <w:pPr>
              <w:spacing w:after="0" w:line="240" w:lineRule="auto"/>
              <w:jc w:val="right"/>
              <w:rPr>
                <w:rFonts w:cs="Arial"/>
                <w:color w:val="000000"/>
                <w:sz w:val="20"/>
                <w:szCs w:val="20"/>
                <w:lang w:val="en-AU" w:eastAsia="en-AU"/>
              </w:rPr>
            </w:pPr>
            <w:r w:rsidRPr="0053027F">
              <w:rPr>
                <w:rFonts w:cs="Arial"/>
                <w:color w:val="000000"/>
                <w:sz w:val="20"/>
                <w:szCs w:val="20"/>
                <w:lang w:val="en-AU" w:eastAsia="en-AU"/>
              </w:rPr>
              <w:t>27%</w:t>
            </w:r>
          </w:p>
        </w:tc>
        <w:tc>
          <w:tcPr>
            <w:tcW w:w="761" w:type="dxa"/>
            <w:tcBorders>
              <w:top w:val="nil"/>
              <w:bottom w:val="nil"/>
            </w:tcBorders>
            <w:shd w:val="clear" w:color="000000" w:fill="FFFFFF"/>
            <w:noWrap/>
            <w:vAlign w:val="bottom"/>
            <w:hideMark/>
          </w:tcPr>
          <w:p w14:paraId="61F79A7A" w14:textId="77777777" w:rsidR="00AB5EB7" w:rsidRPr="0053027F" w:rsidRDefault="00AB5EB7" w:rsidP="00AB5EB7">
            <w:pPr>
              <w:spacing w:after="0" w:line="240" w:lineRule="auto"/>
              <w:jc w:val="right"/>
              <w:rPr>
                <w:rFonts w:cs="Arial"/>
                <w:color w:val="000000"/>
                <w:sz w:val="20"/>
                <w:szCs w:val="20"/>
                <w:lang w:val="en-AU" w:eastAsia="en-AU"/>
              </w:rPr>
            </w:pPr>
            <w:r w:rsidRPr="0053027F">
              <w:rPr>
                <w:rFonts w:cs="Arial"/>
                <w:color w:val="000000"/>
                <w:sz w:val="20"/>
                <w:szCs w:val="20"/>
                <w:lang w:val="en-AU" w:eastAsia="en-AU"/>
              </w:rPr>
              <w:t>24%</w:t>
            </w:r>
          </w:p>
        </w:tc>
      </w:tr>
      <w:tr w:rsidR="009E37CC" w:rsidRPr="0053027F" w14:paraId="2D2C8683" w14:textId="77777777" w:rsidTr="0036717F">
        <w:trPr>
          <w:trHeight w:val="250"/>
        </w:trPr>
        <w:tc>
          <w:tcPr>
            <w:tcW w:w="3397" w:type="dxa"/>
            <w:tcBorders>
              <w:top w:val="nil"/>
              <w:bottom w:val="nil"/>
              <w:right w:val="nil"/>
            </w:tcBorders>
            <w:shd w:val="clear" w:color="000000" w:fill="FFFFFF"/>
            <w:noWrap/>
            <w:vAlign w:val="bottom"/>
            <w:hideMark/>
          </w:tcPr>
          <w:p w14:paraId="35511A7F" w14:textId="77777777" w:rsidR="00AB5EB7" w:rsidRPr="0053027F" w:rsidRDefault="00AB5EB7" w:rsidP="00AB5EB7">
            <w:pPr>
              <w:spacing w:after="0" w:line="240" w:lineRule="auto"/>
              <w:rPr>
                <w:rFonts w:cs="Arial"/>
                <w:color w:val="000000"/>
                <w:sz w:val="20"/>
                <w:szCs w:val="20"/>
                <w:lang w:val="en-AU" w:eastAsia="en-AU"/>
              </w:rPr>
            </w:pPr>
            <w:r w:rsidRPr="0053027F">
              <w:rPr>
                <w:rFonts w:cs="Arial"/>
                <w:color w:val="000000"/>
                <w:sz w:val="20"/>
                <w:szCs w:val="20"/>
                <w:lang w:val="en-AU" w:eastAsia="en-AU"/>
              </w:rPr>
              <w:t>15-21</w:t>
            </w:r>
          </w:p>
        </w:tc>
        <w:tc>
          <w:tcPr>
            <w:tcW w:w="1240" w:type="dxa"/>
            <w:tcBorders>
              <w:top w:val="nil"/>
              <w:left w:val="nil"/>
              <w:bottom w:val="nil"/>
              <w:right w:val="nil"/>
            </w:tcBorders>
            <w:shd w:val="clear" w:color="000000" w:fill="FFFFFF"/>
            <w:noWrap/>
            <w:vAlign w:val="bottom"/>
            <w:hideMark/>
          </w:tcPr>
          <w:p w14:paraId="03723B1B" w14:textId="77777777" w:rsidR="00AB5EB7" w:rsidRPr="0053027F" w:rsidRDefault="00AB5EB7" w:rsidP="00AB5EB7">
            <w:pPr>
              <w:spacing w:after="0" w:line="240" w:lineRule="auto"/>
              <w:jc w:val="right"/>
              <w:rPr>
                <w:rFonts w:cs="Arial"/>
                <w:color w:val="000000"/>
                <w:sz w:val="20"/>
                <w:szCs w:val="20"/>
                <w:lang w:val="en-AU" w:eastAsia="en-AU"/>
              </w:rPr>
            </w:pPr>
            <w:r w:rsidRPr="0053027F">
              <w:rPr>
                <w:rFonts w:cs="Arial"/>
                <w:color w:val="000000"/>
                <w:sz w:val="20"/>
                <w:szCs w:val="20"/>
                <w:lang w:val="en-AU" w:eastAsia="en-AU"/>
              </w:rPr>
              <w:t>18%</w:t>
            </w:r>
          </w:p>
        </w:tc>
        <w:tc>
          <w:tcPr>
            <w:tcW w:w="1241" w:type="dxa"/>
            <w:tcBorders>
              <w:top w:val="nil"/>
              <w:left w:val="nil"/>
              <w:bottom w:val="nil"/>
              <w:right w:val="nil"/>
            </w:tcBorders>
            <w:shd w:val="clear" w:color="000000" w:fill="FFFFFF"/>
            <w:noWrap/>
            <w:vAlign w:val="bottom"/>
            <w:hideMark/>
          </w:tcPr>
          <w:p w14:paraId="50521A6D" w14:textId="77777777" w:rsidR="00AB5EB7" w:rsidRPr="0053027F" w:rsidRDefault="00AB5EB7" w:rsidP="00AB5EB7">
            <w:pPr>
              <w:spacing w:after="0" w:line="240" w:lineRule="auto"/>
              <w:jc w:val="right"/>
              <w:rPr>
                <w:rFonts w:cs="Arial"/>
                <w:color w:val="000000"/>
                <w:sz w:val="20"/>
                <w:szCs w:val="20"/>
                <w:lang w:val="en-AU" w:eastAsia="en-AU"/>
              </w:rPr>
            </w:pPr>
            <w:r w:rsidRPr="0053027F">
              <w:rPr>
                <w:rFonts w:cs="Arial"/>
                <w:color w:val="000000"/>
                <w:sz w:val="20"/>
                <w:szCs w:val="20"/>
                <w:lang w:val="en-AU" w:eastAsia="en-AU"/>
              </w:rPr>
              <w:t>39%</w:t>
            </w:r>
          </w:p>
        </w:tc>
        <w:tc>
          <w:tcPr>
            <w:tcW w:w="1240" w:type="dxa"/>
            <w:tcBorders>
              <w:top w:val="nil"/>
              <w:left w:val="nil"/>
              <w:bottom w:val="nil"/>
              <w:right w:val="nil"/>
            </w:tcBorders>
            <w:shd w:val="clear" w:color="000000" w:fill="FFFFFF"/>
            <w:noWrap/>
            <w:vAlign w:val="bottom"/>
            <w:hideMark/>
          </w:tcPr>
          <w:p w14:paraId="78CCBA76" w14:textId="77777777" w:rsidR="00AB5EB7" w:rsidRPr="0053027F" w:rsidRDefault="00AB5EB7" w:rsidP="00AB5EB7">
            <w:pPr>
              <w:spacing w:after="0" w:line="240" w:lineRule="auto"/>
              <w:jc w:val="right"/>
              <w:rPr>
                <w:rFonts w:cs="Arial"/>
                <w:color w:val="000000"/>
                <w:sz w:val="20"/>
                <w:szCs w:val="20"/>
                <w:lang w:val="en-AU" w:eastAsia="en-AU"/>
              </w:rPr>
            </w:pPr>
            <w:r w:rsidRPr="0053027F">
              <w:rPr>
                <w:rFonts w:cs="Arial"/>
                <w:color w:val="000000"/>
                <w:sz w:val="20"/>
                <w:szCs w:val="20"/>
                <w:lang w:val="en-AU" w:eastAsia="en-AU"/>
              </w:rPr>
              <w:t>24%</w:t>
            </w:r>
          </w:p>
        </w:tc>
        <w:tc>
          <w:tcPr>
            <w:tcW w:w="1241" w:type="dxa"/>
            <w:tcBorders>
              <w:top w:val="nil"/>
              <w:left w:val="nil"/>
              <w:bottom w:val="nil"/>
            </w:tcBorders>
            <w:shd w:val="clear" w:color="000000" w:fill="FFFFFF"/>
            <w:noWrap/>
            <w:vAlign w:val="bottom"/>
            <w:hideMark/>
          </w:tcPr>
          <w:p w14:paraId="611A2C2A" w14:textId="4E5B153C" w:rsidR="00AB5EB7" w:rsidRPr="0053027F" w:rsidRDefault="00AB5EB7" w:rsidP="00AB5EB7">
            <w:pPr>
              <w:spacing w:after="0" w:line="240" w:lineRule="auto"/>
              <w:jc w:val="right"/>
              <w:rPr>
                <w:rFonts w:cs="Arial"/>
                <w:color w:val="000000"/>
                <w:sz w:val="20"/>
                <w:szCs w:val="20"/>
                <w:lang w:val="en-AU" w:eastAsia="en-AU"/>
              </w:rPr>
            </w:pPr>
            <w:r w:rsidRPr="0053027F">
              <w:rPr>
                <w:rFonts w:cs="Arial"/>
                <w:color w:val="000000"/>
                <w:sz w:val="20"/>
                <w:szCs w:val="20"/>
                <w:lang w:val="en-AU" w:eastAsia="en-AU"/>
              </w:rPr>
              <w:t>44%</w:t>
            </w:r>
          </w:p>
        </w:tc>
        <w:tc>
          <w:tcPr>
            <w:tcW w:w="761" w:type="dxa"/>
            <w:tcBorders>
              <w:top w:val="nil"/>
              <w:bottom w:val="nil"/>
            </w:tcBorders>
            <w:shd w:val="clear" w:color="000000" w:fill="FFFFFF"/>
            <w:noWrap/>
            <w:vAlign w:val="bottom"/>
            <w:hideMark/>
          </w:tcPr>
          <w:p w14:paraId="441D254B" w14:textId="77777777" w:rsidR="00AB5EB7" w:rsidRPr="0053027F" w:rsidRDefault="00AB5EB7" w:rsidP="00AB5EB7">
            <w:pPr>
              <w:spacing w:after="0" w:line="240" w:lineRule="auto"/>
              <w:jc w:val="right"/>
              <w:rPr>
                <w:rFonts w:cs="Arial"/>
                <w:color w:val="000000"/>
                <w:sz w:val="20"/>
                <w:szCs w:val="20"/>
                <w:lang w:val="en-AU" w:eastAsia="en-AU"/>
              </w:rPr>
            </w:pPr>
            <w:r w:rsidRPr="0053027F">
              <w:rPr>
                <w:rFonts w:cs="Arial"/>
                <w:color w:val="000000"/>
                <w:sz w:val="20"/>
                <w:szCs w:val="20"/>
                <w:lang w:val="en-AU" w:eastAsia="en-AU"/>
              </w:rPr>
              <w:t>36%</w:t>
            </w:r>
          </w:p>
        </w:tc>
      </w:tr>
      <w:tr w:rsidR="009E37CC" w:rsidRPr="0053027F" w14:paraId="11DCA57B" w14:textId="77777777" w:rsidTr="0036717F">
        <w:trPr>
          <w:trHeight w:val="250"/>
        </w:trPr>
        <w:tc>
          <w:tcPr>
            <w:tcW w:w="3397" w:type="dxa"/>
            <w:tcBorders>
              <w:top w:val="nil"/>
              <w:bottom w:val="nil"/>
              <w:right w:val="nil"/>
            </w:tcBorders>
            <w:shd w:val="clear" w:color="000000" w:fill="FFFFFF"/>
            <w:noWrap/>
            <w:vAlign w:val="bottom"/>
            <w:hideMark/>
          </w:tcPr>
          <w:p w14:paraId="20312862" w14:textId="77777777" w:rsidR="00AB5EB7" w:rsidRPr="0053027F" w:rsidRDefault="00AB5EB7" w:rsidP="00AB5EB7">
            <w:pPr>
              <w:spacing w:after="0" w:line="240" w:lineRule="auto"/>
              <w:rPr>
                <w:rFonts w:cs="Arial"/>
                <w:color w:val="000000"/>
                <w:sz w:val="20"/>
                <w:szCs w:val="20"/>
                <w:lang w:val="en-AU" w:eastAsia="en-AU"/>
              </w:rPr>
            </w:pPr>
            <w:r w:rsidRPr="0053027F">
              <w:rPr>
                <w:rFonts w:cs="Arial"/>
                <w:color w:val="000000"/>
                <w:sz w:val="20"/>
                <w:szCs w:val="20"/>
                <w:lang w:val="en-AU" w:eastAsia="en-AU"/>
              </w:rPr>
              <w:t>22-28</w:t>
            </w:r>
          </w:p>
        </w:tc>
        <w:tc>
          <w:tcPr>
            <w:tcW w:w="1240" w:type="dxa"/>
            <w:tcBorders>
              <w:top w:val="nil"/>
              <w:left w:val="nil"/>
              <w:bottom w:val="nil"/>
              <w:right w:val="nil"/>
            </w:tcBorders>
            <w:shd w:val="clear" w:color="000000" w:fill="FFFFFF"/>
            <w:noWrap/>
            <w:vAlign w:val="bottom"/>
            <w:hideMark/>
          </w:tcPr>
          <w:p w14:paraId="18E6F472" w14:textId="77777777" w:rsidR="00AB5EB7" w:rsidRPr="0053027F" w:rsidRDefault="00AB5EB7" w:rsidP="00AB5EB7">
            <w:pPr>
              <w:spacing w:after="0" w:line="240" w:lineRule="auto"/>
              <w:jc w:val="right"/>
              <w:rPr>
                <w:rFonts w:cs="Arial"/>
                <w:color w:val="000000"/>
                <w:sz w:val="20"/>
                <w:szCs w:val="20"/>
                <w:lang w:val="en-AU" w:eastAsia="en-AU"/>
              </w:rPr>
            </w:pPr>
            <w:r w:rsidRPr="0053027F">
              <w:rPr>
                <w:rFonts w:cs="Arial"/>
                <w:color w:val="000000"/>
                <w:sz w:val="20"/>
                <w:szCs w:val="20"/>
                <w:lang w:val="en-AU" w:eastAsia="en-AU"/>
              </w:rPr>
              <w:t>0%</w:t>
            </w:r>
          </w:p>
        </w:tc>
        <w:tc>
          <w:tcPr>
            <w:tcW w:w="1241" w:type="dxa"/>
            <w:tcBorders>
              <w:top w:val="nil"/>
              <w:left w:val="nil"/>
              <w:bottom w:val="nil"/>
              <w:right w:val="nil"/>
            </w:tcBorders>
            <w:shd w:val="clear" w:color="000000" w:fill="FFFFFF"/>
            <w:noWrap/>
            <w:vAlign w:val="bottom"/>
            <w:hideMark/>
          </w:tcPr>
          <w:p w14:paraId="6F3C7FC5" w14:textId="77777777" w:rsidR="00AB5EB7" w:rsidRPr="0053027F" w:rsidRDefault="00AB5EB7" w:rsidP="00AB5EB7">
            <w:pPr>
              <w:spacing w:after="0" w:line="240" w:lineRule="auto"/>
              <w:jc w:val="right"/>
              <w:rPr>
                <w:rFonts w:cs="Arial"/>
                <w:color w:val="000000"/>
                <w:sz w:val="20"/>
                <w:szCs w:val="20"/>
                <w:lang w:val="en-AU" w:eastAsia="en-AU"/>
              </w:rPr>
            </w:pPr>
            <w:r w:rsidRPr="0053027F">
              <w:rPr>
                <w:rFonts w:cs="Arial"/>
                <w:color w:val="000000"/>
                <w:sz w:val="20"/>
                <w:szCs w:val="20"/>
                <w:lang w:val="en-AU" w:eastAsia="en-AU"/>
              </w:rPr>
              <w:t>6%</w:t>
            </w:r>
          </w:p>
        </w:tc>
        <w:tc>
          <w:tcPr>
            <w:tcW w:w="1240" w:type="dxa"/>
            <w:tcBorders>
              <w:top w:val="nil"/>
              <w:left w:val="nil"/>
              <w:bottom w:val="nil"/>
              <w:right w:val="nil"/>
            </w:tcBorders>
            <w:shd w:val="clear" w:color="000000" w:fill="FFFFFF"/>
            <w:noWrap/>
            <w:vAlign w:val="bottom"/>
            <w:hideMark/>
          </w:tcPr>
          <w:p w14:paraId="7EFE97E8" w14:textId="77777777" w:rsidR="00AB5EB7" w:rsidRPr="0053027F" w:rsidRDefault="00AB5EB7" w:rsidP="00AB5EB7">
            <w:pPr>
              <w:spacing w:after="0" w:line="240" w:lineRule="auto"/>
              <w:jc w:val="right"/>
              <w:rPr>
                <w:rFonts w:cs="Arial"/>
                <w:color w:val="000000"/>
                <w:sz w:val="20"/>
                <w:szCs w:val="20"/>
                <w:lang w:val="en-AU" w:eastAsia="en-AU"/>
              </w:rPr>
            </w:pPr>
            <w:r w:rsidRPr="0053027F">
              <w:rPr>
                <w:rFonts w:cs="Arial"/>
                <w:color w:val="000000"/>
                <w:sz w:val="20"/>
                <w:szCs w:val="20"/>
                <w:lang w:val="en-AU" w:eastAsia="en-AU"/>
              </w:rPr>
              <w:t>10%</w:t>
            </w:r>
          </w:p>
        </w:tc>
        <w:tc>
          <w:tcPr>
            <w:tcW w:w="1241" w:type="dxa"/>
            <w:tcBorders>
              <w:top w:val="nil"/>
              <w:left w:val="nil"/>
              <w:bottom w:val="nil"/>
            </w:tcBorders>
            <w:shd w:val="clear" w:color="000000" w:fill="FFFFFF"/>
            <w:noWrap/>
            <w:vAlign w:val="bottom"/>
            <w:hideMark/>
          </w:tcPr>
          <w:p w14:paraId="08169C7D" w14:textId="3553DD3F" w:rsidR="00AB5EB7" w:rsidRPr="0053027F" w:rsidRDefault="00AB5EB7" w:rsidP="00AB5EB7">
            <w:pPr>
              <w:spacing w:after="0" w:line="240" w:lineRule="auto"/>
              <w:jc w:val="right"/>
              <w:rPr>
                <w:rFonts w:cs="Arial"/>
                <w:color w:val="000000"/>
                <w:sz w:val="20"/>
                <w:szCs w:val="20"/>
                <w:lang w:val="en-AU" w:eastAsia="en-AU"/>
              </w:rPr>
            </w:pPr>
            <w:r w:rsidRPr="0053027F">
              <w:rPr>
                <w:rFonts w:cs="Arial"/>
                <w:color w:val="000000"/>
                <w:sz w:val="20"/>
                <w:szCs w:val="20"/>
                <w:lang w:val="en-AU" w:eastAsia="en-AU"/>
              </w:rPr>
              <w:t>4%</w:t>
            </w:r>
          </w:p>
        </w:tc>
        <w:tc>
          <w:tcPr>
            <w:tcW w:w="761" w:type="dxa"/>
            <w:tcBorders>
              <w:top w:val="nil"/>
              <w:bottom w:val="nil"/>
            </w:tcBorders>
            <w:shd w:val="clear" w:color="000000" w:fill="FFFFFF"/>
            <w:noWrap/>
            <w:vAlign w:val="bottom"/>
            <w:hideMark/>
          </w:tcPr>
          <w:p w14:paraId="667E2EF7" w14:textId="77777777" w:rsidR="00AB5EB7" w:rsidRPr="0053027F" w:rsidRDefault="00AB5EB7" w:rsidP="00AB5EB7">
            <w:pPr>
              <w:spacing w:after="0" w:line="240" w:lineRule="auto"/>
              <w:jc w:val="right"/>
              <w:rPr>
                <w:rFonts w:cs="Arial"/>
                <w:color w:val="000000"/>
                <w:sz w:val="20"/>
                <w:szCs w:val="20"/>
                <w:lang w:val="en-AU" w:eastAsia="en-AU"/>
              </w:rPr>
            </w:pPr>
            <w:r w:rsidRPr="0053027F">
              <w:rPr>
                <w:rFonts w:cs="Arial"/>
                <w:color w:val="000000"/>
                <w:sz w:val="20"/>
                <w:szCs w:val="20"/>
                <w:lang w:val="en-AU" w:eastAsia="en-AU"/>
              </w:rPr>
              <w:t>5%</w:t>
            </w:r>
          </w:p>
        </w:tc>
      </w:tr>
      <w:tr w:rsidR="009E37CC" w:rsidRPr="0053027F" w14:paraId="2134C702" w14:textId="77777777" w:rsidTr="0036717F">
        <w:trPr>
          <w:trHeight w:val="250"/>
        </w:trPr>
        <w:tc>
          <w:tcPr>
            <w:tcW w:w="3397" w:type="dxa"/>
            <w:tcBorders>
              <w:top w:val="nil"/>
              <w:bottom w:val="nil"/>
              <w:right w:val="nil"/>
            </w:tcBorders>
            <w:shd w:val="clear" w:color="000000" w:fill="FFFFFF"/>
            <w:noWrap/>
            <w:vAlign w:val="bottom"/>
            <w:hideMark/>
          </w:tcPr>
          <w:p w14:paraId="58C51ACD" w14:textId="77777777" w:rsidR="00AB5EB7" w:rsidRPr="0053027F" w:rsidRDefault="00AB5EB7" w:rsidP="00AB5EB7">
            <w:pPr>
              <w:spacing w:after="0" w:line="240" w:lineRule="auto"/>
              <w:rPr>
                <w:rFonts w:cs="Arial"/>
                <w:color w:val="000000"/>
                <w:sz w:val="20"/>
                <w:szCs w:val="20"/>
                <w:lang w:val="en-AU" w:eastAsia="en-AU"/>
              </w:rPr>
            </w:pPr>
            <w:r w:rsidRPr="0053027F">
              <w:rPr>
                <w:rFonts w:cs="Arial"/>
                <w:color w:val="000000"/>
                <w:sz w:val="20"/>
                <w:szCs w:val="20"/>
                <w:lang w:val="en-AU" w:eastAsia="en-AU"/>
              </w:rPr>
              <w:t>29-35</w:t>
            </w:r>
          </w:p>
        </w:tc>
        <w:tc>
          <w:tcPr>
            <w:tcW w:w="1240" w:type="dxa"/>
            <w:tcBorders>
              <w:top w:val="nil"/>
              <w:left w:val="nil"/>
              <w:bottom w:val="nil"/>
              <w:right w:val="nil"/>
            </w:tcBorders>
            <w:shd w:val="clear" w:color="000000" w:fill="FFFFFF"/>
            <w:noWrap/>
            <w:vAlign w:val="bottom"/>
            <w:hideMark/>
          </w:tcPr>
          <w:p w14:paraId="1CA21061" w14:textId="77777777" w:rsidR="00AB5EB7" w:rsidRPr="0053027F" w:rsidRDefault="00AB5EB7" w:rsidP="00AB5EB7">
            <w:pPr>
              <w:spacing w:after="0" w:line="240" w:lineRule="auto"/>
              <w:jc w:val="right"/>
              <w:rPr>
                <w:rFonts w:cs="Arial"/>
                <w:color w:val="000000"/>
                <w:sz w:val="20"/>
                <w:szCs w:val="20"/>
                <w:lang w:val="en-AU" w:eastAsia="en-AU"/>
              </w:rPr>
            </w:pPr>
            <w:r w:rsidRPr="0053027F">
              <w:rPr>
                <w:rFonts w:cs="Arial"/>
                <w:color w:val="000000"/>
                <w:sz w:val="20"/>
                <w:szCs w:val="20"/>
                <w:lang w:val="en-AU" w:eastAsia="en-AU"/>
              </w:rPr>
              <w:t>11%</w:t>
            </w:r>
          </w:p>
        </w:tc>
        <w:tc>
          <w:tcPr>
            <w:tcW w:w="1241" w:type="dxa"/>
            <w:tcBorders>
              <w:top w:val="nil"/>
              <w:left w:val="nil"/>
              <w:bottom w:val="nil"/>
              <w:right w:val="nil"/>
            </w:tcBorders>
            <w:shd w:val="clear" w:color="000000" w:fill="FFFFFF"/>
            <w:noWrap/>
            <w:vAlign w:val="bottom"/>
            <w:hideMark/>
          </w:tcPr>
          <w:p w14:paraId="105B0DEB" w14:textId="77777777" w:rsidR="00AB5EB7" w:rsidRPr="0053027F" w:rsidRDefault="00AB5EB7" w:rsidP="00AB5EB7">
            <w:pPr>
              <w:spacing w:after="0" w:line="240" w:lineRule="auto"/>
              <w:jc w:val="right"/>
              <w:rPr>
                <w:rFonts w:cs="Arial"/>
                <w:color w:val="000000"/>
                <w:sz w:val="20"/>
                <w:szCs w:val="20"/>
                <w:lang w:val="en-AU" w:eastAsia="en-AU"/>
              </w:rPr>
            </w:pPr>
            <w:r w:rsidRPr="0053027F">
              <w:rPr>
                <w:rFonts w:cs="Arial"/>
                <w:color w:val="000000"/>
                <w:sz w:val="20"/>
                <w:szCs w:val="20"/>
                <w:lang w:val="en-AU" w:eastAsia="en-AU"/>
              </w:rPr>
              <w:t>2%</w:t>
            </w:r>
          </w:p>
        </w:tc>
        <w:tc>
          <w:tcPr>
            <w:tcW w:w="1240" w:type="dxa"/>
            <w:tcBorders>
              <w:top w:val="nil"/>
              <w:left w:val="nil"/>
              <w:bottom w:val="nil"/>
              <w:right w:val="nil"/>
            </w:tcBorders>
            <w:shd w:val="clear" w:color="000000" w:fill="FFFFFF"/>
            <w:noWrap/>
            <w:vAlign w:val="bottom"/>
            <w:hideMark/>
          </w:tcPr>
          <w:p w14:paraId="10319816" w14:textId="77777777" w:rsidR="00AB5EB7" w:rsidRPr="0053027F" w:rsidRDefault="00AB5EB7" w:rsidP="00AB5EB7">
            <w:pPr>
              <w:spacing w:after="0" w:line="240" w:lineRule="auto"/>
              <w:jc w:val="right"/>
              <w:rPr>
                <w:rFonts w:cs="Arial"/>
                <w:color w:val="000000"/>
                <w:sz w:val="20"/>
                <w:szCs w:val="20"/>
                <w:lang w:val="en-AU" w:eastAsia="en-AU"/>
              </w:rPr>
            </w:pPr>
            <w:r w:rsidRPr="0053027F">
              <w:rPr>
                <w:rFonts w:cs="Arial"/>
                <w:color w:val="000000"/>
                <w:sz w:val="20"/>
                <w:szCs w:val="20"/>
                <w:lang w:val="en-AU" w:eastAsia="en-AU"/>
              </w:rPr>
              <w:t>4%</w:t>
            </w:r>
          </w:p>
        </w:tc>
        <w:tc>
          <w:tcPr>
            <w:tcW w:w="1241" w:type="dxa"/>
            <w:tcBorders>
              <w:top w:val="nil"/>
              <w:left w:val="nil"/>
              <w:bottom w:val="nil"/>
            </w:tcBorders>
            <w:shd w:val="clear" w:color="000000" w:fill="FFFFFF"/>
            <w:noWrap/>
            <w:vAlign w:val="bottom"/>
            <w:hideMark/>
          </w:tcPr>
          <w:p w14:paraId="59A441CF" w14:textId="5C3D1957" w:rsidR="00AB5EB7" w:rsidRPr="0053027F" w:rsidRDefault="00AB5EB7" w:rsidP="00AB5EB7">
            <w:pPr>
              <w:spacing w:after="0" w:line="240" w:lineRule="auto"/>
              <w:jc w:val="right"/>
              <w:rPr>
                <w:rFonts w:cs="Arial"/>
                <w:color w:val="000000"/>
                <w:sz w:val="20"/>
                <w:szCs w:val="20"/>
                <w:lang w:val="en-AU" w:eastAsia="en-AU"/>
              </w:rPr>
            </w:pPr>
            <w:r w:rsidRPr="0053027F">
              <w:rPr>
                <w:rFonts w:cs="Arial"/>
                <w:color w:val="000000"/>
                <w:sz w:val="20"/>
                <w:szCs w:val="20"/>
                <w:lang w:val="en-AU" w:eastAsia="en-AU"/>
              </w:rPr>
              <w:t>5%</w:t>
            </w:r>
          </w:p>
        </w:tc>
        <w:tc>
          <w:tcPr>
            <w:tcW w:w="761" w:type="dxa"/>
            <w:tcBorders>
              <w:top w:val="nil"/>
              <w:bottom w:val="nil"/>
            </w:tcBorders>
            <w:shd w:val="clear" w:color="000000" w:fill="FFFFFF"/>
            <w:noWrap/>
            <w:vAlign w:val="bottom"/>
            <w:hideMark/>
          </w:tcPr>
          <w:p w14:paraId="0D7D766C" w14:textId="77777777" w:rsidR="00AB5EB7" w:rsidRPr="0053027F" w:rsidRDefault="00AB5EB7" w:rsidP="00AB5EB7">
            <w:pPr>
              <w:spacing w:after="0" w:line="240" w:lineRule="auto"/>
              <w:jc w:val="right"/>
              <w:rPr>
                <w:rFonts w:cs="Arial"/>
                <w:color w:val="000000"/>
                <w:sz w:val="20"/>
                <w:szCs w:val="20"/>
                <w:lang w:val="en-AU" w:eastAsia="en-AU"/>
              </w:rPr>
            </w:pPr>
            <w:r w:rsidRPr="0053027F">
              <w:rPr>
                <w:rFonts w:cs="Arial"/>
                <w:color w:val="000000"/>
                <w:sz w:val="20"/>
                <w:szCs w:val="20"/>
                <w:lang w:val="en-AU" w:eastAsia="en-AU"/>
              </w:rPr>
              <w:t>5%</w:t>
            </w:r>
          </w:p>
        </w:tc>
      </w:tr>
      <w:tr w:rsidR="009E37CC" w:rsidRPr="0053027F" w14:paraId="757CD2E6" w14:textId="77777777" w:rsidTr="0036717F">
        <w:trPr>
          <w:trHeight w:val="250"/>
        </w:trPr>
        <w:tc>
          <w:tcPr>
            <w:tcW w:w="3397" w:type="dxa"/>
            <w:tcBorders>
              <w:top w:val="nil"/>
              <w:bottom w:val="nil"/>
              <w:right w:val="nil"/>
            </w:tcBorders>
            <w:shd w:val="clear" w:color="000000" w:fill="FFFFFF"/>
            <w:noWrap/>
            <w:vAlign w:val="bottom"/>
            <w:hideMark/>
          </w:tcPr>
          <w:p w14:paraId="00C34CEE" w14:textId="77777777" w:rsidR="00AB5EB7" w:rsidRPr="0053027F" w:rsidRDefault="00AB5EB7" w:rsidP="00AB5EB7">
            <w:pPr>
              <w:spacing w:after="0" w:line="240" w:lineRule="auto"/>
              <w:rPr>
                <w:rFonts w:cs="Arial"/>
                <w:color w:val="000000"/>
                <w:sz w:val="20"/>
                <w:szCs w:val="20"/>
                <w:lang w:val="en-AU" w:eastAsia="en-AU"/>
              </w:rPr>
            </w:pPr>
            <w:r w:rsidRPr="0053027F">
              <w:rPr>
                <w:rFonts w:cs="Arial"/>
                <w:color w:val="000000"/>
                <w:sz w:val="20"/>
                <w:szCs w:val="20"/>
                <w:lang w:val="en-AU" w:eastAsia="en-AU"/>
              </w:rPr>
              <w:t>36+</w:t>
            </w:r>
          </w:p>
        </w:tc>
        <w:tc>
          <w:tcPr>
            <w:tcW w:w="1240" w:type="dxa"/>
            <w:tcBorders>
              <w:top w:val="nil"/>
              <w:left w:val="nil"/>
              <w:bottom w:val="nil"/>
              <w:right w:val="nil"/>
            </w:tcBorders>
            <w:shd w:val="clear" w:color="000000" w:fill="FFFFFF"/>
            <w:noWrap/>
            <w:vAlign w:val="bottom"/>
            <w:hideMark/>
          </w:tcPr>
          <w:p w14:paraId="5F6AF896" w14:textId="77777777" w:rsidR="00AB5EB7" w:rsidRPr="0053027F" w:rsidRDefault="00AB5EB7" w:rsidP="00AB5EB7">
            <w:pPr>
              <w:spacing w:after="0" w:line="240" w:lineRule="auto"/>
              <w:jc w:val="right"/>
              <w:rPr>
                <w:rFonts w:cs="Arial"/>
                <w:color w:val="000000"/>
                <w:sz w:val="20"/>
                <w:szCs w:val="20"/>
                <w:lang w:val="en-AU" w:eastAsia="en-AU"/>
              </w:rPr>
            </w:pPr>
            <w:r w:rsidRPr="0053027F">
              <w:rPr>
                <w:rFonts w:cs="Arial"/>
                <w:color w:val="000000"/>
                <w:sz w:val="20"/>
                <w:szCs w:val="20"/>
                <w:lang w:val="en-AU" w:eastAsia="en-AU"/>
              </w:rPr>
              <w:t>0%</w:t>
            </w:r>
          </w:p>
        </w:tc>
        <w:tc>
          <w:tcPr>
            <w:tcW w:w="1241" w:type="dxa"/>
            <w:tcBorders>
              <w:top w:val="nil"/>
              <w:left w:val="nil"/>
              <w:bottom w:val="nil"/>
              <w:right w:val="nil"/>
            </w:tcBorders>
            <w:shd w:val="clear" w:color="000000" w:fill="FFFFFF"/>
            <w:noWrap/>
            <w:vAlign w:val="bottom"/>
            <w:hideMark/>
          </w:tcPr>
          <w:p w14:paraId="25CF8031" w14:textId="77777777" w:rsidR="00AB5EB7" w:rsidRPr="0053027F" w:rsidRDefault="00AB5EB7" w:rsidP="00AB5EB7">
            <w:pPr>
              <w:spacing w:after="0" w:line="240" w:lineRule="auto"/>
              <w:jc w:val="right"/>
              <w:rPr>
                <w:rFonts w:cs="Arial"/>
                <w:color w:val="000000"/>
                <w:sz w:val="20"/>
                <w:szCs w:val="20"/>
                <w:lang w:val="en-AU" w:eastAsia="en-AU"/>
              </w:rPr>
            </w:pPr>
            <w:r w:rsidRPr="0053027F">
              <w:rPr>
                <w:rFonts w:cs="Arial"/>
                <w:color w:val="000000"/>
                <w:sz w:val="20"/>
                <w:szCs w:val="20"/>
                <w:lang w:val="en-AU" w:eastAsia="en-AU"/>
              </w:rPr>
              <w:t>8%</w:t>
            </w:r>
          </w:p>
        </w:tc>
        <w:tc>
          <w:tcPr>
            <w:tcW w:w="1240" w:type="dxa"/>
            <w:tcBorders>
              <w:top w:val="nil"/>
              <w:left w:val="nil"/>
              <w:bottom w:val="nil"/>
              <w:right w:val="nil"/>
            </w:tcBorders>
            <w:shd w:val="clear" w:color="000000" w:fill="FFFFFF"/>
            <w:noWrap/>
            <w:vAlign w:val="bottom"/>
            <w:hideMark/>
          </w:tcPr>
          <w:p w14:paraId="247593BF" w14:textId="77777777" w:rsidR="00AB5EB7" w:rsidRPr="0053027F" w:rsidRDefault="00AB5EB7" w:rsidP="00AB5EB7">
            <w:pPr>
              <w:spacing w:after="0" w:line="240" w:lineRule="auto"/>
              <w:jc w:val="right"/>
              <w:rPr>
                <w:rFonts w:cs="Arial"/>
                <w:color w:val="000000"/>
                <w:sz w:val="20"/>
                <w:szCs w:val="20"/>
                <w:lang w:val="en-AU" w:eastAsia="en-AU"/>
              </w:rPr>
            </w:pPr>
            <w:r w:rsidRPr="0053027F">
              <w:rPr>
                <w:rFonts w:cs="Arial"/>
                <w:color w:val="000000"/>
                <w:sz w:val="20"/>
                <w:szCs w:val="20"/>
                <w:lang w:val="en-AU" w:eastAsia="en-AU"/>
              </w:rPr>
              <w:t>10%</w:t>
            </w:r>
          </w:p>
        </w:tc>
        <w:tc>
          <w:tcPr>
            <w:tcW w:w="1241" w:type="dxa"/>
            <w:tcBorders>
              <w:top w:val="nil"/>
              <w:left w:val="nil"/>
              <w:bottom w:val="nil"/>
            </w:tcBorders>
            <w:shd w:val="clear" w:color="000000" w:fill="FFFFFF"/>
            <w:noWrap/>
            <w:vAlign w:val="bottom"/>
            <w:hideMark/>
          </w:tcPr>
          <w:p w14:paraId="4DB1C5DA" w14:textId="32C11504" w:rsidR="00AB5EB7" w:rsidRPr="0053027F" w:rsidRDefault="00AB5EB7" w:rsidP="00AB5EB7">
            <w:pPr>
              <w:spacing w:after="0" w:line="240" w:lineRule="auto"/>
              <w:jc w:val="right"/>
              <w:rPr>
                <w:rFonts w:cs="Arial"/>
                <w:color w:val="000000"/>
                <w:sz w:val="20"/>
                <w:szCs w:val="20"/>
                <w:lang w:val="en-AU" w:eastAsia="en-AU"/>
              </w:rPr>
            </w:pPr>
            <w:r w:rsidRPr="0053027F">
              <w:rPr>
                <w:rFonts w:cs="Arial"/>
                <w:color w:val="000000"/>
                <w:sz w:val="20"/>
                <w:szCs w:val="20"/>
                <w:lang w:val="en-AU" w:eastAsia="en-AU"/>
              </w:rPr>
              <w:t>3%</w:t>
            </w:r>
          </w:p>
        </w:tc>
        <w:tc>
          <w:tcPr>
            <w:tcW w:w="761" w:type="dxa"/>
            <w:tcBorders>
              <w:top w:val="nil"/>
              <w:bottom w:val="nil"/>
            </w:tcBorders>
            <w:shd w:val="clear" w:color="000000" w:fill="FFFFFF"/>
            <w:noWrap/>
            <w:vAlign w:val="bottom"/>
            <w:hideMark/>
          </w:tcPr>
          <w:p w14:paraId="38001044" w14:textId="77777777" w:rsidR="00AB5EB7" w:rsidRPr="0053027F" w:rsidRDefault="00AB5EB7" w:rsidP="00AB5EB7">
            <w:pPr>
              <w:spacing w:after="0" w:line="240" w:lineRule="auto"/>
              <w:jc w:val="right"/>
              <w:rPr>
                <w:rFonts w:cs="Arial"/>
                <w:color w:val="000000"/>
                <w:sz w:val="20"/>
                <w:szCs w:val="20"/>
                <w:lang w:val="en-AU" w:eastAsia="en-AU"/>
              </w:rPr>
            </w:pPr>
            <w:r w:rsidRPr="0053027F">
              <w:rPr>
                <w:rFonts w:cs="Arial"/>
                <w:color w:val="000000"/>
                <w:sz w:val="20"/>
                <w:szCs w:val="20"/>
                <w:lang w:val="en-AU" w:eastAsia="en-AU"/>
              </w:rPr>
              <w:t>5%</w:t>
            </w:r>
          </w:p>
        </w:tc>
      </w:tr>
      <w:tr w:rsidR="009E37CC" w:rsidRPr="0053027F" w14:paraId="2697E5DE" w14:textId="77777777" w:rsidTr="0036717F">
        <w:trPr>
          <w:trHeight w:val="250"/>
        </w:trPr>
        <w:tc>
          <w:tcPr>
            <w:tcW w:w="3397" w:type="dxa"/>
            <w:tcBorders>
              <w:top w:val="nil"/>
              <w:bottom w:val="single" w:sz="4" w:space="0" w:color="auto"/>
              <w:right w:val="nil"/>
            </w:tcBorders>
            <w:shd w:val="clear" w:color="000000" w:fill="FFFFFF"/>
            <w:noWrap/>
            <w:vAlign w:val="bottom"/>
            <w:hideMark/>
          </w:tcPr>
          <w:p w14:paraId="50B3A55C" w14:textId="77777777" w:rsidR="00AB5EB7" w:rsidRPr="0053027F" w:rsidRDefault="00AB5EB7" w:rsidP="00AB5EB7">
            <w:pPr>
              <w:spacing w:after="0" w:line="240" w:lineRule="auto"/>
              <w:rPr>
                <w:rFonts w:cs="Arial"/>
                <w:color w:val="000000"/>
                <w:sz w:val="20"/>
                <w:szCs w:val="20"/>
                <w:lang w:val="en-AU" w:eastAsia="en-AU"/>
              </w:rPr>
            </w:pPr>
            <w:r w:rsidRPr="0053027F">
              <w:rPr>
                <w:rFonts w:cs="Arial"/>
                <w:color w:val="000000"/>
                <w:sz w:val="20"/>
                <w:szCs w:val="20"/>
                <w:lang w:val="en-AU" w:eastAsia="en-AU"/>
              </w:rPr>
              <w:t>Not populated</w:t>
            </w:r>
          </w:p>
        </w:tc>
        <w:tc>
          <w:tcPr>
            <w:tcW w:w="1240" w:type="dxa"/>
            <w:tcBorders>
              <w:top w:val="nil"/>
              <w:left w:val="nil"/>
              <w:bottom w:val="single" w:sz="4" w:space="0" w:color="auto"/>
              <w:right w:val="nil"/>
            </w:tcBorders>
            <w:shd w:val="clear" w:color="000000" w:fill="FFFFFF"/>
            <w:noWrap/>
            <w:vAlign w:val="bottom"/>
            <w:hideMark/>
          </w:tcPr>
          <w:p w14:paraId="16DB922A" w14:textId="77777777" w:rsidR="00AB5EB7" w:rsidRPr="0053027F" w:rsidRDefault="00AB5EB7" w:rsidP="00AB5EB7">
            <w:pPr>
              <w:spacing w:after="0" w:line="240" w:lineRule="auto"/>
              <w:jc w:val="right"/>
              <w:rPr>
                <w:rFonts w:cs="Arial"/>
                <w:color w:val="000000"/>
                <w:sz w:val="20"/>
                <w:szCs w:val="20"/>
                <w:lang w:val="en-AU" w:eastAsia="en-AU"/>
              </w:rPr>
            </w:pPr>
            <w:r w:rsidRPr="0053027F">
              <w:rPr>
                <w:rFonts w:cs="Arial"/>
                <w:color w:val="000000"/>
                <w:sz w:val="20"/>
                <w:szCs w:val="20"/>
                <w:lang w:val="en-AU" w:eastAsia="en-AU"/>
              </w:rPr>
              <w:t>21%</w:t>
            </w:r>
          </w:p>
        </w:tc>
        <w:tc>
          <w:tcPr>
            <w:tcW w:w="1241" w:type="dxa"/>
            <w:tcBorders>
              <w:top w:val="nil"/>
              <w:left w:val="nil"/>
              <w:bottom w:val="single" w:sz="4" w:space="0" w:color="auto"/>
              <w:right w:val="nil"/>
            </w:tcBorders>
            <w:shd w:val="clear" w:color="000000" w:fill="FFFFFF"/>
            <w:noWrap/>
            <w:vAlign w:val="bottom"/>
            <w:hideMark/>
          </w:tcPr>
          <w:p w14:paraId="008323A3" w14:textId="77777777" w:rsidR="00AB5EB7" w:rsidRPr="0053027F" w:rsidRDefault="00AB5EB7" w:rsidP="00AB5EB7">
            <w:pPr>
              <w:spacing w:after="0" w:line="240" w:lineRule="auto"/>
              <w:jc w:val="right"/>
              <w:rPr>
                <w:rFonts w:cs="Arial"/>
                <w:color w:val="000000"/>
                <w:sz w:val="20"/>
                <w:szCs w:val="20"/>
                <w:lang w:val="en-AU" w:eastAsia="en-AU"/>
              </w:rPr>
            </w:pPr>
            <w:r w:rsidRPr="0053027F">
              <w:rPr>
                <w:rFonts w:cs="Arial"/>
                <w:color w:val="000000"/>
                <w:sz w:val="20"/>
                <w:szCs w:val="20"/>
                <w:lang w:val="en-AU" w:eastAsia="en-AU"/>
              </w:rPr>
              <w:t>20%</w:t>
            </w:r>
          </w:p>
        </w:tc>
        <w:tc>
          <w:tcPr>
            <w:tcW w:w="1240" w:type="dxa"/>
            <w:tcBorders>
              <w:top w:val="nil"/>
              <w:left w:val="nil"/>
              <w:bottom w:val="single" w:sz="4" w:space="0" w:color="auto"/>
              <w:right w:val="nil"/>
            </w:tcBorders>
            <w:shd w:val="clear" w:color="000000" w:fill="FFFFFF"/>
            <w:noWrap/>
            <w:vAlign w:val="bottom"/>
            <w:hideMark/>
          </w:tcPr>
          <w:p w14:paraId="41FAD78A" w14:textId="77777777" w:rsidR="00AB5EB7" w:rsidRPr="0053027F" w:rsidRDefault="00AB5EB7" w:rsidP="00AB5EB7">
            <w:pPr>
              <w:spacing w:after="0" w:line="240" w:lineRule="auto"/>
              <w:jc w:val="right"/>
              <w:rPr>
                <w:rFonts w:cs="Arial"/>
                <w:color w:val="000000"/>
                <w:sz w:val="20"/>
                <w:szCs w:val="20"/>
                <w:lang w:val="en-AU" w:eastAsia="en-AU"/>
              </w:rPr>
            </w:pPr>
            <w:r w:rsidRPr="0053027F">
              <w:rPr>
                <w:rFonts w:cs="Arial"/>
                <w:color w:val="000000"/>
                <w:sz w:val="20"/>
                <w:szCs w:val="20"/>
                <w:lang w:val="en-AU" w:eastAsia="en-AU"/>
              </w:rPr>
              <w:t>12%</w:t>
            </w:r>
          </w:p>
        </w:tc>
        <w:tc>
          <w:tcPr>
            <w:tcW w:w="1241" w:type="dxa"/>
            <w:tcBorders>
              <w:top w:val="nil"/>
              <w:left w:val="nil"/>
              <w:bottom w:val="single" w:sz="4" w:space="0" w:color="auto"/>
            </w:tcBorders>
            <w:shd w:val="clear" w:color="000000" w:fill="FFFFFF"/>
            <w:noWrap/>
            <w:vAlign w:val="bottom"/>
            <w:hideMark/>
          </w:tcPr>
          <w:p w14:paraId="4F2BB33B" w14:textId="395283B3" w:rsidR="00AB5EB7" w:rsidRPr="0053027F" w:rsidRDefault="00AB5EB7" w:rsidP="00AB5EB7">
            <w:pPr>
              <w:spacing w:after="0" w:line="240" w:lineRule="auto"/>
              <w:jc w:val="right"/>
              <w:rPr>
                <w:rFonts w:cs="Arial"/>
                <w:color w:val="000000"/>
                <w:sz w:val="20"/>
                <w:szCs w:val="20"/>
                <w:lang w:val="en-AU" w:eastAsia="en-AU"/>
              </w:rPr>
            </w:pPr>
            <w:r w:rsidRPr="0053027F">
              <w:rPr>
                <w:rFonts w:cs="Arial"/>
                <w:color w:val="000000"/>
                <w:sz w:val="20"/>
                <w:szCs w:val="20"/>
                <w:lang w:val="en-AU" w:eastAsia="en-AU"/>
              </w:rPr>
              <w:t>10%</w:t>
            </w:r>
          </w:p>
        </w:tc>
        <w:tc>
          <w:tcPr>
            <w:tcW w:w="761" w:type="dxa"/>
            <w:tcBorders>
              <w:top w:val="nil"/>
            </w:tcBorders>
            <w:shd w:val="clear" w:color="000000" w:fill="FFFFFF"/>
            <w:noWrap/>
            <w:vAlign w:val="bottom"/>
            <w:hideMark/>
          </w:tcPr>
          <w:p w14:paraId="5A87CB87" w14:textId="77777777" w:rsidR="00AB5EB7" w:rsidRPr="0053027F" w:rsidRDefault="00AB5EB7" w:rsidP="00AB5EB7">
            <w:pPr>
              <w:spacing w:after="0" w:line="240" w:lineRule="auto"/>
              <w:jc w:val="right"/>
              <w:rPr>
                <w:rFonts w:cs="Arial"/>
                <w:color w:val="000000"/>
                <w:sz w:val="20"/>
                <w:szCs w:val="20"/>
                <w:lang w:val="en-AU" w:eastAsia="en-AU"/>
              </w:rPr>
            </w:pPr>
            <w:r w:rsidRPr="0053027F">
              <w:rPr>
                <w:rFonts w:cs="Arial"/>
                <w:color w:val="000000"/>
                <w:sz w:val="20"/>
                <w:szCs w:val="20"/>
                <w:lang w:val="en-AU" w:eastAsia="en-AU"/>
              </w:rPr>
              <w:t>14%</w:t>
            </w:r>
          </w:p>
        </w:tc>
      </w:tr>
      <w:tr w:rsidR="009E37CC" w:rsidRPr="0053027F" w14:paraId="60796A7D" w14:textId="77777777" w:rsidTr="0036717F">
        <w:trPr>
          <w:trHeight w:val="250"/>
        </w:trPr>
        <w:tc>
          <w:tcPr>
            <w:tcW w:w="3397" w:type="dxa"/>
            <w:tcBorders>
              <w:right w:val="nil"/>
            </w:tcBorders>
            <w:shd w:val="clear" w:color="000000" w:fill="FFFFFF"/>
            <w:noWrap/>
            <w:vAlign w:val="bottom"/>
            <w:hideMark/>
          </w:tcPr>
          <w:p w14:paraId="2C5A37BD" w14:textId="77777777" w:rsidR="00AB5EB7" w:rsidRPr="0053027F" w:rsidRDefault="00AB5EB7" w:rsidP="00AB5EB7">
            <w:pPr>
              <w:spacing w:after="0" w:line="240" w:lineRule="auto"/>
              <w:rPr>
                <w:rFonts w:cs="Arial"/>
                <w:color w:val="000000"/>
                <w:sz w:val="20"/>
                <w:szCs w:val="20"/>
                <w:lang w:val="en-AU" w:eastAsia="en-AU"/>
              </w:rPr>
            </w:pPr>
            <w:r w:rsidRPr="0053027F">
              <w:rPr>
                <w:rFonts w:cs="Arial"/>
                <w:color w:val="000000"/>
                <w:sz w:val="20"/>
                <w:szCs w:val="20"/>
                <w:lang w:val="en-AU" w:eastAsia="en-AU"/>
              </w:rPr>
              <w:t>Total</w:t>
            </w:r>
          </w:p>
        </w:tc>
        <w:tc>
          <w:tcPr>
            <w:tcW w:w="1240" w:type="dxa"/>
            <w:tcBorders>
              <w:left w:val="nil"/>
              <w:right w:val="nil"/>
            </w:tcBorders>
            <w:shd w:val="clear" w:color="000000" w:fill="FFFFFF"/>
            <w:noWrap/>
            <w:vAlign w:val="bottom"/>
            <w:hideMark/>
          </w:tcPr>
          <w:p w14:paraId="1C190915" w14:textId="77777777" w:rsidR="00AB5EB7" w:rsidRPr="0053027F" w:rsidRDefault="00AB5EB7" w:rsidP="00AB5EB7">
            <w:pPr>
              <w:spacing w:after="0" w:line="240" w:lineRule="auto"/>
              <w:jc w:val="right"/>
              <w:rPr>
                <w:rFonts w:cs="Arial"/>
                <w:color w:val="000000"/>
                <w:sz w:val="20"/>
                <w:szCs w:val="20"/>
                <w:lang w:val="en-AU" w:eastAsia="en-AU"/>
              </w:rPr>
            </w:pPr>
            <w:r w:rsidRPr="0053027F">
              <w:rPr>
                <w:rFonts w:cs="Arial"/>
                <w:color w:val="000000"/>
                <w:sz w:val="20"/>
                <w:szCs w:val="20"/>
                <w:lang w:val="en-AU" w:eastAsia="en-AU"/>
              </w:rPr>
              <w:t>100%</w:t>
            </w:r>
          </w:p>
        </w:tc>
        <w:tc>
          <w:tcPr>
            <w:tcW w:w="1241" w:type="dxa"/>
            <w:tcBorders>
              <w:left w:val="nil"/>
              <w:right w:val="nil"/>
            </w:tcBorders>
            <w:shd w:val="clear" w:color="000000" w:fill="FFFFFF"/>
            <w:noWrap/>
            <w:vAlign w:val="bottom"/>
            <w:hideMark/>
          </w:tcPr>
          <w:p w14:paraId="077E1FAF" w14:textId="77777777" w:rsidR="00AB5EB7" w:rsidRPr="0053027F" w:rsidRDefault="00AB5EB7" w:rsidP="00AB5EB7">
            <w:pPr>
              <w:spacing w:after="0" w:line="240" w:lineRule="auto"/>
              <w:jc w:val="right"/>
              <w:rPr>
                <w:rFonts w:cs="Arial"/>
                <w:color w:val="000000"/>
                <w:sz w:val="20"/>
                <w:szCs w:val="20"/>
                <w:lang w:val="en-AU" w:eastAsia="en-AU"/>
              </w:rPr>
            </w:pPr>
            <w:r w:rsidRPr="0053027F">
              <w:rPr>
                <w:rFonts w:cs="Arial"/>
                <w:color w:val="000000"/>
                <w:sz w:val="20"/>
                <w:szCs w:val="20"/>
                <w:lang w:val="en-AU" w:eastAsia="en-AU"/>
              </w:rPr>
              <w:t>100%</w:t>
            </w:r>
          </w:p>
        </w:tc>
        <w:tc>
          <w:tcPr>
            <w:tcW w:w="1240" w:type="dxa"/>
            <w:tcBorders>
              <w:left w:val="nil"/>
              <w:right w:val="nil"/>
            </w:tcBorders>
            <w:shd w:val="clear" w:color="000000" w:fill="FFFFFF"/>
            <w:noWrap/>
            <w:vAlign w:val="bottom"/>
            <w:hideMark/>
          </w:tcPr>
          <w:p w14:paraId="0C9220C5" w14:textId="77777777" w:rsidR="00AB5EB7" w:rsidRPr="0053027F" w:rsidRDefault="00AB5EB7" w:rsidP="00AB5EB7">
            <w:pPr>
              <w:spacing w:after="0" w:line="240" w:lineRule="auto"/>
              <w:jc w:val="right"/>
              <w:rPr>
                <w:rFonts w:cs="Arial"/>
                <w:color w:val="000000"/>
                <w:sz w:val="20"/>
                <w:szCs w:val="20"/>
                <w:lang w:val="en-AU" w:eastAsia="en-AU"/>
              </w:rPr>
            </w:pPr>
            <w:r w:rsidRPr="0053027F">
              <w:rPr>
                <w:rFonts w:cs="Arial"/>
                <w:color w:val="000000"/>
                <w:sz w:val="20"/>
                <w:szCs w:val="20"/>
                <w:lang w:val="en-AU" w:eastAsia="en-AU"/>
              </w:rPr>
              <w:t>100%</w:t>
            </w:r>
          </w:p>
        </w:tc>
        <w:tc>
          <w:tcPr>
            <w:tcW w:w="1241" w:type="dxa"/>
            <w:tcBorders>
              <w:left w:val="nil"/>
            </w:tcBorders>
            <w:shd w:val="clear" w:color="000000" w:fill="FFFFFF"/>
            <w:noWrap/>
            <w:vAlign w:val="bottom"/>
            <w:hideMark/>
          </w:tcPr>
          <w:p w14:paraId="5CFFCEC7" w14:textId="2471827D" w:rsidR="00AB5EB7" w:rsidRPr="0053027F" w:rsidRDefault="00AB5EB7" w:rsidP="00AB5EB7">
            <w:pPr>
              <w:spacing w:after="0" w:line="240" w:lineRule="auto"/>
              <w:jc w:val="right"/>
              <w:rPr>
                <w:rFonts w:cs="Arial"/>
                <w:color w:val="000000"/>
                <w:sz w:val="20"/>
                <w:szCs w:val="20"/>
                <w:lang w:val="en-AU" w:eastAsia="en-AU"/>
              </w:rPr>
            </w:pPr>
            <w:r w:rsidRPr="0053027F">
              <w:rPr>
                <w:rFonts w:cs="Arial"/>
                <w:color w:val="000000"/>
                <w:sz w:val="20"/>
                <w:szCs w:val="20"/>
                <w:lang w:val="en-AU" w:eastAsia="en-AU"/>
              </w:rPr>
              <w:t>100%</w:t>
            </w:r>
          </w:p>
        </w:tc>
        <w:tc>
          <w:tcPr>
            <w:tcW w:w="761" w:type="dxa"/>
            <w:shd w:val="clear" w:color="000000" w:fill="FFFFFF"/>
            <w:noWrap/>
            <w:vAlign w:val="bottom"/>
            <w:hideMark/>
          </w:tcPr>
          <w:p w14:paraId="5CAC7E62" w14:textId="77777777" w:rsidR="00AB5EB7" w:rsidRPr="0053027F" w:rsidRDefault="00AB5EB7" w:rsidP="00AB5EB7">
            <w:pPr>
              <w:spacing w:after="0" w:line="240" w:lineRule="auto"/>
              <w:jc w:val="right"/>
              <w:rPr>
                <w:rFonts w:cs="Arial"/>
                <w:color w:val="000000"/>
                <w:sz w:val="20"/>
                <w:szCs w:val="20"/>
                <w:lang w:val="en-AU" w:eastAsia="en-AU"/>
              </w:rPr>
            </w:pPr>
            <w:r w:rsidRPr="0053027F">
              <w:rPr>
                <w:rFonts w:cs="Arial"/>
                <w:color w:val="000000"/>
                <w:sz w:val="20"/>
                <w:szCs w:val="20"/>
                <w:lang w:val="en-AU" w:eastAsia="en-AU"/>
              </w:rPr>
              <w:t>100%</w:t>
            </w:r>
          </w:p>
        </w:tc>
      </w:tr>
    </w:tbl>
    <w:p w14:paraId="67D1DEFE" w14:textId="6D7B7257" w:rsidR="00D244CC" w:rsidRPr="00A83123" w:rsidRDefault="007D2174" w:rsidP="00570371">
      <w:pPr>
        <w:spacing w:after="0"/>
        <w:rPr>
          <w:rFonts w:cs="Arial"/>
          <w:color w:val="000000" w:themeColor="text1"/>
          <w:kern w:val="24"/>
          <w:szCs w:val="22"/>
        </w:rPr>
      </w:pPr>
      <w:r w:rsidRPr="007D2174">
        <w:rPr>
          <w:rFonts w:cs="Arial"/>
          <w:color w:val="000000" w:themeColor="text1"/>
          <w:kern w:val="24"/>
          <w:szCs w:val="22"/>
        </w:rPr>
        <w:t>The % of participants who work</w:t>
      </w:r>
      <w:r w:rsidR="002C2E2E">
        <w:rPr>
          <w:rFonts w:cs="Arial"/>
          <w:color w:val="000000" w:themeColor="text1"/>
          <w:kern w:val="24"/>
          <w:szCs w:val="22"/>
        </w:rPr>
        <w:t>ed</w:t>
      </w:r>
      <w:r w:rsidRPr="007D2174">
        <w:rPr>
          <w:rFonts w:cs="Arial"/>
          <w:color w:val="000000" w:themeColor="text1"/>
          <w:kern w:val="24"/>
          <w:szCs w:val="22"/>
        </w:rPr>
        <w:t xml:space="preserve"> 8-21 hours per week have been generally increasing over time</w:t>
      </w:r>
      <w:r>
        <w:rPr>
          <w:rFonts w:cs="Arial"/>
          <w:color w:val="000000" w:themeColor="text1"/>
          <w:kern w:val="24"/>
          <w:szCs w:val="22"/>
        </w:rPr>
        <w:t>.</w:t>
      </w:r>
    </w:p>
    <w:p w14:paraId="62C7DCBD" w14:textId="4DBE153A" w:rsidR="00A63019" w:rsidRDefault="00A63019" w:rsidP="00570371">
      <w:pPr>
        <w:pStyle w:val="Heading3"/>
        <w:spacing w:before="240"/>
        <w:ind w:left="709" w:hanging="709"/>
      </w:pPr>
      <w:bookmarkStart w:id="87" w:name="_Industry_of_Employment"/>
      <w:bookmarkStart w:id="88" w:name="_Toc105491530"/>
      <w:bookmarkStart w:id="89" w:name="_Toc105582956"/>
      <w:bookmarkEnd w:id="87"/>
      <w:r>
        <w:lastRenderedPageBreak/>
        <w:t xml:space="preserve">Industry of </w:t>
      </w:r>
      <w:r w:rsidR="00A014A1">
        <w:t>e</w:t>
      </w:r>
      <w:r>
        <w:t>mployment</w:t>
      </w:r>
      <w:bookmarkEnd w:id="88"/>
      <w:bookmarkEnd w:id="89"/>
    </w:p>
    <w:p w14:paraId="11815D3C" w14:textId="43E65BC6" w:rsidR="00695D4A" w:rsidRDefault="00CD31E1" w:rsidP="00570371">
      <w:pPr>
        <w:spacing w:after="120"/>
      </w:pPr>
      <w:r w:rsidRPr="0056122B">
        <w:rPr>
          <w:noProof/>
          <w:lang w:val="en-AU" w:eastAsia="en-AU"/>
        </w:rPr>
        <mc:AlternateContent>
          <mc:Choice Requires="wps">
            <w:drawing>
              <wp:anchor distT="0" distB="0" distL="114300" distR="114300" simplePos="0" relativeHeight="252104704" behindDoc="0" locked="0" layoutInCell="1" allowOverlap="1" wp14:anchorId="2D7DA515" wp14:editId="6F245067">
                <wp:simplePos x="0" y="0"/>
                <wp:positionH relativeFrom="column">
                  <wp:posOffset>3740150</wp:posOffset>
                </wp:positionH>
                <wp:positionV relativeFrom="paragraph">
                  <wp:posOffset>572770</wp:posOffset>
                </wp:positionV>
                <wp:extent cx="298450" cy="184150"/>
                <wp:effectExtent l="0" t="0" r="25400" b="25400"/>
                <wp:wrapNone/>
                <wp:docPr id="67" name="Rounded 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8450" cy="184150"/>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2BBB90CE" id="Rounded Rectangle 9" o:spid="_x0000_s1026" alt="&quot;&quot;" style="position:absolute;margin-left:294.5pt;margin-top:45.1pt;width:23.5pt;height:14.5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" filled="f" strokecolor="#8ac640" strokeweight="1.5pt">
                <v:stroke joinstyle="miter"/>
              </v:roundrect>
            </w:pict>
          </mc:Fallback>
        </mc:AlternateContent>
      </w:r>
      <w:r w:rsidRPr="0056122B">
        <w:rPr>
          <w:noProof/>
          <w:lang w:val="en-AU" w:eastAsia="en-AU"/>
        </w:rPr>
        <mc:AlternateContent>
          <mc:Choice Requires="wps">
            <w:drawing>
              <wp:anchor distT="0" distB="0" distL="114300" distR="114300" simplePos="0" relativeHeight="252108800" behindDoc="0" locked="0" layoutInCell="1" allowOverlap="1" wp14:anchorId="6DC74C9B" wp14:editId="5F2D60F9">
                <wp:simplePos x="0" y="0"/>
                <wp:positionH relativeFrom="page">
                  <wp:posOffset>3618230</wp:posOffset>
                </wp:positionH>
                <wp:positionV relativeFrom="paragraph">
                  <wp:posOffset>850265</wp:posOffset>
                </wp:positionV>
                <wp:extent cx="266700" cy="193040"/>
                <wp:effectExtent l="0" t="0" r="19050" b="16510"/>
                <wp:wrapNone/>
                <wp:docPr id="78" name="Rounded 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66700" cy="193040"/>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oundrect w14:anchorId="5918B015" id="Rounded Rectangle 9" o:spid="_x0000_s1026" alt="&quot;&quot;" style="position:absolute;margin-left:284.9pt;margin-top:66.95pt;width:21pt;height:15.2pt;z-index:252108800;visibility:visible;mso-wrap-style:square;mso-wrap-distance-left:9pt;mso-wrap-distance-top:0;mso-wrap-distance-right:9pt;mso-wrap-distance-bottom:0;mso-position-horizontal:absolute;mso-position-horizontal-relative:page;mso-position-vertical:absolute;mso-position-vertical-relative:text;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" filled="f" strokecolor="#8ac640" strokeweight="1.5pt">
                <v:stroke joinstyle="miter"/>
                <w10:wrap anchorx="page"/>
              </v:roundrect>
            </w:pict>
          </mc:Fallback>
        </mc:AlternateContent>
      </w:r>
      <w:r w:rsidRPr="0056122B">
        <w:rPr>
          <w:noProof/>
          <w:lang w:val="en-AU" w:eastAsia="en-AU"/>
        </w:rPr>
        <mc:AlternateContent>
          <mc:Choice Requires="wps">
            <w:drawing>
              <wp:anchor distT="0" distB="0" distL="114300" distR="114300" simplePos="0" relativeHeight="252106752" behindDoc="0" locked="0" layoutInCell="1" allowOverlap="1" wp14:anchorId="393FE054" wp14:editId="6AEE1D7A">
                <wp:simplePos x="0" y="0"/>
                <wp:positionH relativeFrom="column">
                  <wp:posOffset>3397250</wp:posOffset>
                </wp:positionH>
                <wp:positionV relativeFrom="paragraph">
                  <wp:posOffset>718820</wp:posOffset>
                </wp:positionV>
                <wp:extent cx="317500" cy="165100"/>
                <wp:effectExtent l="0" t="0" r="25400" b="25400"/>
                <wp:wrapNone/>
                <wp:docPr id="76" name="Rounded 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7500" cy="165100"/>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4A93263A" id="Rounded Rectangle 9" o:spid="_x0000_s1026" alt="&quot;&quot;" style="position:absolute;margin-left:267.5pt;margin-top:56.6pt;width:25pt;height:13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" filled="f" strokecolor="#8ac640" strokeweight="1.5pt">
                <v:stroke joinstyle="miter"/>
              </v:roundrect>
            </w:pict>
          </mc:Fallback>
        </mc:AlternateContent>
      </w:r>
      <w:r w:rsidRPr="0056122B">
        <w:rPr>
          <w:noProof/>
          <w:lang w:val="en-AU" w:eastAsia="en-AU"/>
        </w:rPr>
        <mc:AlternateContent>
          <mc:Choice Requires="wps">
            <w:drawing>
              <wp:anchor distT="0" distB="0" distL="114300" distR="114300" simplePos="0" relativeHeight="252102656" behindDoc="0" locked="0" layoutInCell="1" allowOverlap="1" wp14:anchorId="661A7AB3" wp14:editId="4BEDB62C">
                <wp:simplePos x="0" y="0"/>
                <wp:positionH relativeFrom="column">
                  <wp:posOffset>4794250</wp:posOffset>
                </wp:positionH>
                <wp:positionV relativeFrom="paragraph">
                  <wp:posOffset>426720</wp:posOffset>
                </wp:positionV>
                <wp:extent cx="311150" cy="193040"/>
                <wp:effectExtent l="0" t="0" r="12700" b="16510"/>
                <wp:wrapNone/>
                <wp:docPr id="285" name="Rounded 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1150" cy="193040"/>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w:pict>
              <v:roundrect w14:anchorId="32C7FF9E" id="Rounded Rectangle 9" o:spid="_x0000_s1026" alt="&quot;&quot;" style="position:absolute;margin-left:377.5pt;margin-top:33.6pt;width:24.5pt;height:15.2pt;z-index:252102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" filled="f" strokecolor="#8ac640" strokeweight="1.5pt">
                <v:stroke joinstyle="miter"/>
              </v:roundrect>
            </w:pict>
          </mc:Fallback>
        </mc:AlternateContent>
      </w:r>
      <w:r w:rsidR="00B94605">
        <w:rPr>
          <w:noProof/>
          <w:lang w:val="en-AU" w:eastAsia="en-AU"/>
        </w:rPr>
        <w:drawing>
          <wp:inline distT="0" distB="0" distL="0" distR="0" wp14:anchorId="2E3AACFC" wp14:editId="1E756F03">
            <wp:extent cx="5656580" cy="3355975"/>
            <wp:effectExtent l="0" t="0" r="1270" b="0"/>
            <wp:docPr id="108" name="Chart 108" descr="Industry of employment. January to December 2021.&#10;&#10;Hospitality &amp; tourism. 29%.&#10;Retail &amp; consumer products. 19%.&#10;Trades &amp; services. 16%.&#10;Manufacturing / Operation. 9%.&#10;Community &amp; support. 3%.&#10;Transport &amp; logistics. 2%.&#10;Banking &amp; financial services. 2%.&#10;Education &amp; training. 2%.&#10;Administration. 1%.&#10;Healthcare &amp; medical. 1%.&#10;Information technology. 1%.&#10;Construction. 1%.&#10;Sales &amp; marketing. 0%.&#10;Media &amp; entertainment. 0%.&#10;Govemment / Defence. 0%.&#10;Engineering. 0%.&#10;Not populated. 14%.">
              <a:extLst xmlns:a="http://schemas.openxmlformats.org/drawingml/2006/main">
                <a:ext uri="{FF2B5EF4-FFF2-40B4-BE49-F238E27FC236}">
                  <a16:creationId xmlns:a16="http://schemas.microsoft.com/office/drawing/2014/main" id="{00000000-0008-0000-0000-00001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6117830" w14:textId="512A1D16" w:rsidR="008F225B" w:rsidRDefault="000B6B45" w:rsidP="000B6B45">
      <w:pPr>
        <w:rPr>
          <w:noProof/>
          <w:color w:val="000000" w:themeColor="text1"/>
        </w:rPr>
      </w:pPr>
      <w:r w:rsidRPr="006357EA">
        <w:rPr>
          <w:color w:val="000000" w:themeColor="text1"/>
          <w:lang w:val="en-AU"/>
        </w:rPr>
        <w:t>From January to Decembe</w:t>
      </w:r>
      <w:r w:rsidR="0056122B" w:rsidRPr="006357EA">
        <w:rPr>
          <w:color w:val="000000" w:themeColor="text1"/>
          <w:lang w:val="en-AU"/>
        </w:rPr>
        <w:t xml:space="preserve">r 2021, of participants who finished </w:t>
      </w:r>
      <w:r w:rsidR="00847B54">
        <w:rPr>
          <w:color w:val="000000" w:themeColor="text1"/>
          <w:lang w:val="en-AU"/>
        </w:rPr>
        <w:t>e</w:t>
      </w:r>
      <w:r w:rsidR="0056122B" w:rsidRPr="006357EA">
        <w:rPr>
          <w:color w:val="000000" w:themeColor="text1"/>
          <w:lang w:val="en-AU"/>
        </w:rPr>
        <w:t xml:space="preserve">mployment </w:t>
      </w:r>
      <w:r w:rsidR="00847B54">
        <w:rPr>
          <w:color w:val="000000" w:themeColor="text1"/>
          <w:lang w:val="en-AU"/>
        </w:rPr>
        <w:t>s</w:t>
      </w:r>
      <w:r w:rsidR="0056122B" w:rsidRPr="006357EA">
        <w:rPr>
          <w:color w:val="000000" w:themeColor="text1"/>
          <w:lang w:val="en-AU"/>
        </w:rPr>
        <w:t xml:space="preserve">upport with paid employment, </w:t>
      </w:r>
      <w:r w:rsidRPr="006357EA">
        <w:rPr>
          <w:color w:val="000000" w:themeColor="text1"/>
          <w:lang w:val="en-AU"/>
        </w:rPr>
        <w:t>73</w:t>
      </w:r>
      <w:r w:rsidR="0056122B" w:rsidRPr="006357EA">
        <w:rPr>
          <w:color w:val="000000" w:themeColor="text1"/>
          <w:lang w:val="en-AU"/>
        </w:rPr>
        <w:t xml:space="preserve">% work in Hospitality, Tourism, </w:t>
      </w:r>
      <w:r w:rsidR="00695D4A">
        <w:rPr>
          <w:color w:val="000000" w:themeColor="text1"/>
          <w:lang w:val="en-AU"/>
        </w:rPr>
        <w:t xml:space="preserve">Retail, </w:t>
      </w:r>
      <w:r w:rsidR="0056122B" w:rsidRPr="006357EA">
        <w:rPr>
          <w:color w:val="000000" w:themeColor="text1"/>
          <w:lang w:val="en-AU"/>
        </w:rPr>
        <w:t>Trades, Manufacturing, or Operation.</w:t>
      </w:r>
      <w:r w:rsidR="0056122B" w:rsidRPr="006357EA">
        <w:rPr>
          <w:noProof/>
          <w:color w:val="000000" w:themeColor="text1"/>
        </w:rPr>
        <w:t xml:space="preserve"> </w:t>
      </w:r>
    </w:p>
    <w:p w14:paraId="5EF34764" w14:textId="336B0BFD" w:rsidR="00367B00" w:rsidRPr="002A6988" w:rsidRDefault="008F225B" w:rsidP="00570371">
      <w:pPr>
        <w:tabs>
          <w:tab w:val="left" w:pos="3195"/>
        </w:tabs>
        <w:spacing w:after="120"/>
        <w:rPr>
          <w:rFonts w:cs="Arial"/>
          <w:b/>
          <w:bCs/>
          <w:szCs w:val="22"/>
        </w:rPr>
      </w:pPr>
      <w:r>
        <w:rPr>
          <w:rFonts w:cs="Arial"/>
          <w:b/>
          <w:bCs/>
          <w:szCs w:val="22"/>
        </w:rPr>
        <w:t xml:space="preserve">Industry of employment </w:t>
      </w:r>
      <w:r w:rsidRPr="00456B7C">
        <w:rPr>
          <w:rFonts w:cs="Arial"/>
          <w:b/>
          <w:bCs/>
          <w:szCs w:val="22"/>
        </w:rPr>
        <w:t>- %</w:t>
      </w:r>
      <w:r w:rsidR="009B0AE8">
        <w:rPr>
          <w:rFonts w:cs="Arial"/>
          <w:b/>
          <w:bCs/>
          <w:szCs w:val="22"/>
        </w:rPr>
        <w:t xml:space="preserve"> </w:t>
      </w:r>
      <w:r w:rsidRPr="00456B7C">
        <w:rPr>
          <w:rFonts w:cs="Arial"/>
          <w:b/>
          <w:bCs/>
          <w:szCs w:val="22"/>
        </w:rPr>
        <w:t>of participants</w:t>
      </w:r>
    </w:p>
    <w:tbl>
      <w:tblPr>
        <w:tblW w:w="9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240"/>
        <w:gridCol w:w="1241"/>
        <w:gridCol w:w="1240"/>
        <w:gridCol w:w="1241"/>
        <w:gridCol w:w="781"/>
      </w:tblGrid>
      <w:tr w:rsidR="008F225B" w:rsidRPr="00365CAF" w14:paraId="7A119736" w14:textId="77777777" w:rsidTr="00570371">
        <w:trPr>
          <w:trHeight w:val="260"/>
          <w:tblHeader/>
        </w:trPr>
        <w:tc>
          <w:tcPr>
            <w:tcW w:w="3397" w:type="dxa"/>
            <w:tcBorders>
              <w:top w:val="nil"/>
              <w:bottom w:val="single" w:sz="4" w:space="0" w:color="auto"/>
              <w:right w:val="nil"/>
            </w:tcBorders>
            <w:shd w:val="clear" w:color="000000" w:fill="6B2976"/>
            <w:vAlign w:val="bottom"/>
            <w:hideMark/>
          </w:tcPr>
          <w:p w14:paraId="1E43C526" w14:textId="77777777" w:rsidR="008F225B" w:rsidRPr="00365CAF" w:rsidRDefault="008F225B" w:rsidP="00CE50EF">
            <w:pPr>
              <w:spacing w:before="60" w:after="60" w:line="240" w:lineRule="auto"/>
              <w:rPr>
                <w:rFonts w:cs="Arial"/>
                <w:b/>
                <w:bCs/>
                <w:color w:val="FFFFFF"/>
                <w:sz w:val="20"/>
                <w:szCs w:val="20"/>
                <w:lang w:val="en-AU" w:eastAsia="en-AU"/>
              </w:rPr>
            </w:pPr>
            <w:r w:rsidRPr="00365CAF">
              <w:rPr>
                <w:rFonts w:cs="Arial"/>
                <w:b/>
                <w:bCs/>
                <w:color w:val="FFFFFF"/>
                <w:sz w:val="20"/>
                <w:szCs w:val="20"/>
                <w:lang w:val="en-AU" w:eastAsia="en-AU"/>
              </w:rPr>
              <w:t>Industry</w:t>
            </w:r>
          </w:p>
        </w:tc>
        <w:tc>
          <w:tcPr>
            <w:tcW w:w="1240" w:type="dxa"/>
            <w:tcBorders>
              <w:top w:val="nil"/>
              <w:left w:val="nil"/>
              <w:bottom w:val="single" w:sz="4" w:space="0" w:color="auto"/>
              <w:right w:val="nil"/>
            </w:tcBorders>
            <w:shd w:val="clear" w:color="000000" w:fill="6B2976"/>
            <w:vAlign w:val="bottom"/>
            <w:hideMark/>
          </w:tcPr>
          <w:p w14:paraId="552F05FA" w14:textId="77777777" w:rsidR="008F225B" w:rsidRDefault="008F225B" w:rsidP="00CE50EF">
            <w:pPr>
              <w:spacing w:before="60" w:after="60" w:line="240" w:lineRule="auto"/>
              <w:jc w:val="right"/>
              <w:rPr>
                <w:rFonts w:cs="Arial"/>
                <w:b/>
                <w:bCs/>
                <w:color w:val="FFFFFF"/>
                <w:sz w:val="20"/>
                <w:szCs w:val="20"/>
                <w:lang w:val="en-AU" w:eastAsia="en-AU"/>
              </w:rPr>
            </w:pPr>
            <w:r w:rsidRPr="00365CAF">
              <w:rPr>
                <w:rFonts w:cs="Arial"/>
                <w:b/>
                <w:bCs/>
                <w:color w:val="FFFFFF"/>
                <w:sz w:val="20"/>
                <w:szCs w:val="20"/>
                <w:lang w:val="en-AU" w:eastAsia="en-AU"/>
              </w:rPr>
              <w:t>Jan to Mar</w:t>
            </w:r>
          </w:p>
          <w:p w14:paraId="7608902F" w14:textId="0A843676" w:rsidR="00D225D4" w:rsidRPr="00365CAF" w:rsidRDefault="00D225D4" w:rsidP="00CE50EF">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41" w:type="dxa"/>
            <w:tcBorders>
              <w:top w:val="nil"/>
              <w:left w:val="nil"/>
              <w:bottom w:val="single" w:sz="4" w:space="0" w:color="auto"/>
              <w:right w:val="nil"/>
            </w:tcBorders>
            <w:shd w:val="clear" w:color="000000" w:fill="6B2976"/>
            <w:vAlign w:val="bottom"/>
            <w:hideMark/>
          </w:tcPr>
          <w:p w14:paraId="3F528D4D" w14:textId="77777777" w:rsidR="008F225B" w:rsidRDefault="008F225B" w:rsidP="00CE50EF">
            <w:pPr>
              <w:spacing w:before="60" w:after="60" w:line="240" w:lineRule="auto"/>
              <w:jc w:val="right"/>
              <w:rPr>
                <w:rFonts w:cs="Arial"/>
                <w:b/>
                <w:bCs/>
                <w:color w:val="FFFFFF"/>
                <w:sz w:val="20"/>
                <w:szCs w:val="20"/>
                <w:lang w:val="en-AU" w:eastAsia="en-AU"/>
              </w:rPr>
            </w:pPr>
            <w:r w:rsidRPr="00365CAF">
              <w:rPr>
                <w:rFonts w:cs="Arial"/>
                <w:b/>
                <w:bCs/>
                <w:color w:val="FFFFFF"/>
                <w:sz w:val="20"/>
                <w:szCs w:val="20"/>
                <w:lang w:val="en-AU" w:eastAsia="en-AU"/>
              </w:rPr>
              <w:t>Apr to Jun</w:t>
            </w:r>
          </w:p>
          <w:p w14:paraId="41904433" w14:textId="6B886B56" w:rsidR="00D225D4" w:rsidRPr="00365CAF" w:rsidRDefault="00D225D4" w:rsidP="00CE50EF">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40" w:type="dxa"/>
            <w:tcBorders>
              <w:top w:val="nil"/>
              <w:left w:val="nil"/>
              <w:bottom w:val="single" w:sz="4" w:space="0" w:color="auto"/>
              <w:right w:val="nil"/>
            </w:tcBorders>
            <w:shd w:val="clear" w:color="000000" w:fill="6B2976"/>
            <w:vAlign w:val="bottom"/>
            <w:hideMark/>
          </w:tcPr>
          <w:p w14:paraId="33584BF0" w14:textId="77777777" w:rsidR="008F225B" w:rsidRDefault="008F225B" w:rsidP="00CE50EF">
            <w:pPr>
              <w:spacing w:before="60" w:after="60" w:line="240" w:lineRule="auto"/>
              <w:jc w:val="right"/>
              <w:rPr>
                <w:rFonts w:cs="Arial"/>
                <w:b/>
                <w:bCs/>
                <w:color w:val="FFFFFF"/>
                <w:sz w:val="20"/>
                <w:szCs w:val="20"/>
                <w:lang w:val="en-AU" w:eastAsia="en-AU"/>
              </w:rPr>
            </w:pPr>
            <w:r w:rsidRPr="00365CAF">
              <w:rPr>
                <w:rFonts w:cs="Arial"/>
                <w:b/>
                <w:bCs/>
                <w:color w:val="FFFFFF"/>
                <w:sz w:val="20"/>
                <w:szCs w:val="20"/>
                <w:lang w:val="en-AU" w:eastAsia="en-AU"/>
              </w:rPr>
              <w:t>Jul to Sep</w:t>
            </w:r>
          </w:p>
          <w:p w14:paraId="56952C5F" w14:textId="0A2D5319" w:rsidR="00D225D4" w:rsidRPr="00365CAF" w:rsidRDefault="00D225D4" w:rsidP="00CE50EF">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41" w:type="dxa"/>
            <w:tcBorders>
              <w:top w:val="nil"/>
              <w:left w:val="nil"/>
              <w:bottom w:val="single" w:sz="4" w:space="0" w:color="auto"/>
              <w:right w:val="nil"/>
            </w:tcBorders>
            <w:shd w:val="clear" w:color="000000" w:fill="6B2976"/>
            <w:vAlign w:val="bottom"/>
            <w:hideMark/>
          </w:tcPr>
          <w:p w14:paraId="62484766" w14:textId="77777777" w:rsidR="008F225B" w:rsidRDefault="008F225B" w:rsidP="00CE50EF">
            <w:pPr>
              <w:spacing w:before="60" w:after="60" w:line="240" w:lineRule="auto"/>
              <w:jc w:val="right"/>
              <w:rPr>
                <w:rFonts w:cs="Arial"/>
                <w:b/>
                <w:bCs/>
                <w:color w:val="FFFFFF"/>
                <w:sz w:val="20"/>
                <w:szCs w:val="20"/>
                <w:lang w:val="en-AU" w:eastAsia="en-AU"/>
              </w:rPr>
            </w:pPr>
            <w:r w:rsidRPr="00365CAF">
              <w:rPr>
                <w:rFonts w:cs="Arial"/>
                <w:b/>
                <w:bCs/>
                <w:color w:val="FFFFFF"/>
                <w:sz w:val="20"/>
                <w:szCs w:val="20"/>
                <w:lang w:val="en-AU" w:eastAsia="en-AU"/>
              </w:rPr>
              <w:t>Oct to Dec</w:t>
            </w:r>
          </w:p>
          <w:p w14:paraId="33D41C2B" w14:textId="16462E3B" w:rsidR="00D225D4" w:rsidRPr="00365CAF" w:rsidRDefault="00D225D4" w:rsidP="00CE50EF">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781" w:type="dxa"/>
            <w:tcBorders>
              <w:top w:val="nil"/>
              <w:left w:val="nil"/>
              <w:bottom w:val="single" w:sz="4" w:space="0" w:color="auto"/>
            </w:tcBorders>
            <w:shd w:val="clear" w:color="000000" w:fill="6B2976"/>
            <w:vAlign w:val="bottom"/>
            <w:hideMark/>
          </w:tcPr>
          <w:p w14:paraId="6B49676C" w14:textId="77777777" w:rsidR="008F225B" w:rsidRPr="00365CAF" w:rsidRDefault="008F225B" w:rsidP="00CE50EF">
            <w:pPr>
              <w:spacing w:before="60" w:after="60" w:line="240" w:lineRule="auto"/>
              <w:jc w:val="right"/>
              <w:rPr>
                <w:rFonts w:cs="Arial"/>
                <w:b/>
                <w:bCs/>
                <w:color w:val="FFFFFF"/>
                <w:sz w:val="20"/>
                <w:szCs w:val="20"/>
                <w:lang w:val="en-AU" w:eastAsia="en-AU"/>
              </w:rPr>
            </w:pPr>
            <w:r w:rsidRPr="00365CAF">
              <w:rPr>
                <w:rFonts w:cs="Arial"/>
                <w:b/>
                <w:bCs/>
                <w:color w:val="FFFFFF"/>
                <w:sz w:val="20"/>
                <w:szCs w:val="20"/>
                <w:lang w:val="en-AU" w:eastAsia="en-AU"/>
              </w:rPr>
              <w:t>Total</w:t>
            </w:r>
          </w:p>
        </w:tc>
      </w:tr>
      <w:tr w:rsidR="008F225B" w:rsidRPr="00365CAF" w14:paraId="3521DBEA" w14:textId="77777777" w:rsidTr="00F8500E">
        <w:trPr>
          <w:trHeight w:val="250"/>
        </w:trPr>
        <w:tc>
          <w:tcPr>
            <w:tcW w:w="3397" w:type="dxa"/>
            <w:tcBorders>
              <w:bottom w:val="nil"/>
              <w:right w:val="nil"/>
            </w:tcBorders>
            <w:shd w:val="clear" w:color="000000" w:fill="FFFFFF"/>
            <w:noWrap/>
            <w:vAlign w:val="bottom"/>
            <w:hideMark/>
          </w:tcPr>
          <w:p w14:paraId="0FE2F1EC" w14:textId="77777777" w:rsidR="008F225B" w:rsidRPr="00365CAF" w:rsidRDefault="008F225B" w:rsidP="008F225B">
            <w:pPr>
              <w:spacing w:after="0" w:line="240" w:lineRule="auto"/>
              <w:rPr>
                <w:rFonts w:cs="Arial"/>
                <w:color w:val="000000"/>
                <w:sz w:val="20"/>
                <w:szCs w:val="20"/>
                <w:lang w:val="en-AU" w:eastAsia="en-AU"/>
              </w:rPr>
            </w:pPr>
            <w:r w:rsidRPr="00365CAF">
              <w:rPr>
                <w:rFonts w:cs="Arial"/>
                <w:color w:val="000000"/>
                <w:sz w:val="20"/>
                <w:szCs w:val="20"/>
                <w:lang w:val="en-AU" w:eastAsia="en-AU"/>
              </w:rPr>
              <w:t>Hospitality &amp; tourism</w:t>
            </w:r>
          </w:p>
        </w:tc>
        <w:tc>
          <w:tcPr>
            <w:tcW w:w="1240" w:type="dxa"/>
            <w:tcBorders>
              <w:left w:val="nil"/>
              <w:bottom w:val="nil"/>
              <w:right w:val="nil"/>
            </w:tcBorders>
            <w:shd w:val="clear" w:color="000000" w:fill="FFFFFF"/>
            <w:noWrap/>
            <w:vAlign w:val="bottom"/>
            <w:hideMark/>
          </w:tcPr>
          <w:p w14:paraId="75AE26F0"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11%</w:t>
            </w:r>
          </w:p>
        </w:tc>
        <w:tc>
          <w:tcPr>
            <w:tcW w:w="1241" w:type="dxa"/>
            <w:tcBorders>
              <w:left w:val="nil"/>
              <w:bottom w:val="nil"/>
              <w:right w:val="nil"/>
            </w:tcBorders>
            <w:shd w:val="clear" w:color="000000" w:fill="FFFFFF"/>
            <w:noWrap/>
            <w:vAlign w:val="bottom"/>
            <w:hideMark/>
          </w:tcPr>
          <w:p w14:paraId="3518B129"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27%</w:t>
            </w:r>
          </w:p>
        </w:tc>
        <w:tc>
          <w:tcPr>
            <w:tcW w:w="1240" w:type="dxa"/>
            <w:tcBorders>
              <w:left w:val="nil"/>
              <w:bottom w:val="nil"/>
              <w:right w:val="nil"/>
            </w:tcBorders>
            <w:shd w:val="clear" w:color="000000" w:fill="FFFFFF"/>
            <w:noWrap/>
            <w:vAlign w:val="bottom"/>
            <w:hideMark/>
          </w:tcPr>
          <w:p w14:paraId="0F5141FF"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22%</w:t>
            </w:r>
          </w:p>
        </w:tc>
        <w:tc>
          <w:tcPr>
            <w:tcW w:w="1241" w:type="dxa"/>
            <w:tcBorders>
              <w:left w:val="nil"/>
              <w:bottom w:val="nil"/>
            </w:tcBorders>
            <w:shd w:val="clear" w:color="000000" w:fill="FFFFFF"/>
            <w:noWrap/>
            <w:vAlign w:val="bottom"/>
            <w:hideMark/>
          </w:tcPr>
          <w:p w14:paraId="3B5D8DC8" w14:textId="053EE7F3" w:rsidR="008F225B" w:rsidRPr="00365CAF" w:rsidRDefault="00774C90" w:rsidP="008F225B">
            <w:pPr>
              <w:spacing w:after="0" w:line="240" w:lineRule="auto"/>
              <w:jc w:val="right"/>
              <w:rPr>
                <w:rFonts w:cs="Arial"/>
                <w:color w:val="000000"/>
                <w:sz w:val="20"/>
                <w:szCs w:val="20"/>
                <w:lang w:val="en-AU" w:eastAsia="en-AU"/>
              </w:rPr>
            </w:pPr>
            <w:r w:rsidRPr="000608AD">
              <w:rPr>
                <w:noProof/>
                <w:lang w:val="en-AU" w:eastAsia="en-AU"/>
              </w:rPr>
              <mc:AlternateContent>
                <mc:Choice Requires="wps">
                  <w:drawing>
                    <wp:anchor distT="0" distB="0" distL="114300" distR="114300" simplePos="0" relativeHeight="252114944" behindDoc="0" locked="0" layoutInCell="1" allowOverlap="1" wp14:anchorId="043242E0" wp14:editId="7972A2B4">
                      <wp:simplePos x="0" y="0"/>
                      <wp:positionH relativeFrom="margin">
                        <wp:posOffset>-2094230</wp:posOffset>
                      </wp:positionH>
                      <wp:positionV relativeFrom="paragraph">
                        <wp:posOffset>13970</wp:posOffset>
                      </wp:positionV>
                      <wp:extent cx="2854960" cy="298450"/>
                      <wp:effectExtent l="0" t="0" r="21590" b="25400"/>
                      <wp:wrapNone/>
                      <wp:docPr id="7" name="Rounded 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54960" cy="298450"/>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1888E6BC" id="Rounded Rectangle 9" o:spid="_x0000_s1026" alt="&quot;&quot;" style="position:absolute;margin-left:-164.9pt;margin-top:1.1pt;width:224.8pt;height:23.5pt;z-index:252114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" filled="f" strokecolor="#8ac640" strokeweight="1.5pt">
                      <v:stroke joinstyle="miter"/>
                      <w10:wrap anchorx="margin"/>
                    </v:roundrect>
                  </w:pict>
                </mc:Fallback>
              </mc:AlternateContent>
            </w:r>
            <w:r w:rsidR="008F225B" w:rsidRPr="00365CAF">
              <w:rPr>
                <w:rFonts w:cs="Arial"/>
                <w:color w:val="000000"/>
                <w:sz w:val="20"/>
                <w:szCs w:val="20"/>
                <w:lang w:val="en-AU" w:eastAsia="en-AU"/>
              </w:rPr>
              <w:t>36%</w:t>
            </w:r>
          </w:p>
        </w:tc>
        <w:tc>
          <w:tcPr>
            <w:tcW w:w="781" w:type="dxa"/>
            <w:tcBorders>
              <w:bottom w:val="nil"/>
            </w:tcBorders>
            <w:shd w:val="clear" w:color="000000" w:fill="FFFFFF"/>
            <w:noWrap/>
            <w:vAlign w:val="bottom"/>
            <w:hideMark/>
          </w:tcPr>
          <w:p w14:paraId="0F1509B3"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29%</w:t>
            </w:r>
          </w:p>
        </w:tc>
      </w:tr>
      <w:tr w:rsidR="008F225B" w:rsidRPr="00365CAF" w14:paraId="436B9C26" w14:textId="77777777" w:rsidTr="00F8500E">
        <w:trPr>
          <w:trHeight w:val="250"/>
        </w:trPr>
        <w:tc>
          <w:tcPr>
            <w:tcW w:w="3397" w:type="dxa"/>
            <w:tcBorders>
              <w:top w:val="nil"/>
              <w:bottom w:val="nil"/>
              <w:right w:val="nil"/>
            </w:tcBorders>
            <w:shd w:val="clear" w:color="000000" w:fill="FFFFFF"/>
            <w:noWrap/>
            <w:vAlign w:val="bottom"/>
            <w:hideMark/>
          </w:tcPr>
          <w:p w14:paraId="7A672D2C" w14:textId="77777777" w:rsidR="008F225B" w:rsidRPr="00365CAF" w:rsidRDefault="008F225B" w:rsidP="008F225B">
            <w:pPr>
              <w:spacing w:after="0" w:line="240" w:lineRule="auto"/>
              <w:rPr>
                <w:rFonts w:cs="Arial"/>
                <w:color w:val="000000"/>
                <w:sz w:val="20"/>
                <w:szCs w:val="20"/>
                <w:lang w:val="en-AU" w:eastAsia="en-AU"/>
              </w:rPr>
            </w:pPr>
            <w:r w:rsidRPr="00365CAF">
              <w:rPr>
                <w:rFonts w:cs="Arial"/>
                <w:color w:val="000000"/>
                <w:sz w:val="20"/>
                <w:szCs w:val="20"/>
                <w:lang w:val="en-AU" w:eastAsia="en-AU"/>
              </w:rPr>
              <w:t>Retail &amp; consumer products</w:t>
            </w:r>
          </w:p>
        </w:tc>
        <w:tc>
          <w:tcPr>
            <w:tcW w:w="1240" w:type="dxa"/>
            <w:tcBorders>
              <w:top w:val="nil"/>
              <w:left w:val="nil"/>
              <w:bottom w:val="nil"/>
              <w:right w:val="nil"/>
            </w:tcBorders>
            <w:shd w:val="clear" w:color="000000" w:fill="FFFFFF"/>
            <w:noWrap/>
            <w:vAlign w:val="bottom"/>
            <w:hideMark/>
          </w:tcPr>
          <w:p w14:paraId="31172837"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14%</w:t>
            </w:r>
          </w:p>
        </w:tc>
        <w:tc>
          <w:tcPr>
            <w:tcW w:w="1241" w:type="dxa"/>
            <w:tcBorders>
              <w:top w:val="nil"/>
              <w:left w:val="nil"/>
              <w:bottom w:val="nil"/>
              <w:right w:val="nil"/>
            </w:tcBorders>
            <w:shd w:val="clear" w:color="000000" w:fill="FFFFFF"/>
            <w:noWrap/>
            <w:vAlign w:val="bottom"/>
            <w:hideMark/>
          </w:tcPr>
          <w:p w14:paraId="606E9986"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11%</w:t>
            </w:r>
          </w:p>
        </w:tc>
        <w:tc>
          <w:tcPr>
            <w:tcW w:w="1240" w:type="dxa"/>
            <w:tcBorders>
              <w:top w:val="nil"/>
              <w:left w:val="nil"/>
              <w:bottom w:val="nil"/>
              <w:right w:val="nil"/>
            </w:tcBorders>
            <w:shd w:val="clear" w:color="000000" w:fill="FFFFFF"/>
            <w:noWrap/>
            <w:vAlign w:val="bottom"/>
            <w:hideMark/>
          </w:tcPr>
          <w:p w14:paraId="0E0497D4"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20%</w:t>
            </w:r>
          </w:p>
        </w:tc>
        <w:tc>
          <w:tcPr>
            <w:tcW w:w="1241" w:type="dxa"/>
            <w:tcBorders>
              <w:top w:val="nil"/>
              <w:left w:val="nil"/>
              <w:bottom w:val="nil"/>
            </w:tcBorders>
            <w:shd w:val="clear" w:color="000000" w:fill="FFFFFF"/>
            <w:noWrap/>
            <w:vAlign w:val="bottom"/>
            <w:hideMark/>
          </w:tcPr>
          <w:p w14:paraId="614153F0" w14:textId="44204AB5"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23%</w:t>
            </w:r>
          </w:p>
        </w:tc>
        <w:tc>
          <w:tcPr>
            <w:tcW w:w="781" w:type="dxa"/>
            <w:tcBorders>
              <w:top w:val="nil"/>
              <w:bottom w:val="nil"/>
            </w:tcBorders>
            <w:shd w:val="clear" w:color="000000" w:fill="FFFFFF"/>
            <w:noWrap/>
            <w:vAlign w:val="bottom"/>
            <w:hideMark/>
          </w:tcPr>
          <w:p w14:paraId="223E19AC"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19%</w:t>
            </w:r>
          </w:p>
        </w:tc>
      </w:tr>
      <w:tr w:rsidR="008F225B" w:rsidRPr="00365CAF" w14:paraId="52B3398D" w14:textId="77777777" w:rsidTr="00F8500E">
        <w:trPr>
          <w:trHeight w:val="250"/>
        </w:trPr>
        <w:tc>
          <w:tcPr>
            <w:tcW w:w="3397" w:type="dxa"/>
            <w:tcBorders>
              <w:top w:val="nil"/>
              <w:bottom w:val="nil"/>
              <w:right w:val="nil"/>
            </w:tcBorders>
            <w:shd w:val="clear" w:color="000000" w:fill="FFFFFF"/>
            <w:noWrap/>
            <w:vAlign w:val="bottom"/>
            <w:hideMark/>
          </w:tcPr>
          <w:p w14:paraId="12522E48" w14:textId="77777777" w:rsidR="008F225B" w:rsidRPr="00365CAF" w:rsidRDefault="008F225B" w:rsidP="008F225B">
            <w:pPr>
              <w:spacing w:after="0" w:line="240" w:lineRule="auto"/>
              <w:rPr>
                <w:rFonts w:cs="Arial"/>
                <w:color w:val="000000"/>
                <w:sz w:val="20"/>
                <w:szCs w:val="20"/>
                <w:lang w:val="en-AU" w:eastAsia="en-AU"/>
              </w:rPr>
            </w:pPr>
            <w:r w:rsidRPr="00365CAF">
              <w:rPr>
                <w:rFonts w:cs="Arial"/>
                <w:color w:val="000000"/>
                <w:sz w:val="20"/>
                <w:szCs w:val="20"/>
                <w:lang w:val="en-AU" w:eastAsia="en-AU"/>
              </w:rPr>
              <w:t>Trades &amp; services</w:t>
            </w:r>
          </w:p>
        </w:tc>
        <w:tc>
          <w:tcPr>
            <w:tcW w:w="1240" w:type="dxa"/>
            <w:tcBorders>
              <w:top w:val="nil"/>
              <w:left w:val="nil"/>
              <w:bottom w:val="nil"/>
              <w:right w:val="nil"/>
            </w:tcBorders>
            <w:shd w:val="clear" w:color="000000" w:fill="FFFFFF"/>
            <w:noWrap/>
            <w:vAlign w:val="bottom"/>
            <w:hideMark/>
          </w:tcPr>
          <w:p w14:paraId="50305A17"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25%</w:t>
            </w:r>
          </w:p>
        </w:tc>
        <w:tc>
          <w:tcPr>
            <w:tcW w:w="1241" w:type="dxa"/>
            <w:tcBorders>
              <w:top w:val="nil"/>
              <w:left w:val="nil"/>
              <w:bottom w:val="nil"/>
              <w:right w:val="nil"/>
            </w:tcBorders>
            <w:shd w:val="clear" w:color="000000" w:fill="FFFFFF"/>
            <w:noWrap/>
            <w:vAlign w:val="bottom"/>
            <w:hideMark/>
          </w:tcPr>
          <w:p w14:paraId="69FD107A"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17%</w:t>
            </w:r>
          </w:p>
        </w:tc>
        <w:tc>
          <w:tcPr>
            <w:tcW w:w="1240" w:type="dxa"/>
            <w:tcBorders>
              <w:top w:val="nil"/>
              <w:left w:val="nil"/>
              <w:bottom w:val="nil"/>
              <w:right w:val="nil"/>
            </w:tcBorders>
            <w:shd w:val="clear" w:color="000000" w:fill="FFFFFF"/>
            <w:noWrap/>
            <w:vAlign w:val="bottom"/>
            <w:hideMark/>
          </w:tcPr>
          <w:p w14:paraId="2C6DF648"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22%</w:t>
            </w:r>
          </w:p>
        </w:tc>
        <w:tc>
          <w:tcPr>
            <w:tcW w:w="1241" w:type="dxa"/>
            <w:tcBorders>
              <w:top w:val="nil"/>
              <w:left w:val="nil"/>
              <w:bottom w:val="nil"/>
            </w:tcBorders>
            <w:shd w:val="clear" w:color="000000" w:fill="FFFFFF"/>
            <w:noWrap/>
            <w:vAlign w:val="bottom"/>
            <w:hideMark/>
          </w:tcPr>
          <w:p w14:paraId="118DF975" w14:textId="38A2FBA2"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10%</w:t>
            </w:r>
          </w:p>
        </w:tc>
        <w:tc>
          <w:tcPr>
            <w:tcW w:w="781" w:type="dxa"/>
            <w:tcBorders>
              <w:top w:val="nil"/>
              <w:bottom w:val="nil"/>
            </w:tcBorders>
            <w:shd w:val="clear" w:color="000000" w:fill="FFFFFF"/>
            <w:noWrap/>
            <w:vAlign w:val="bottom"/>
            <w:hideMark/>
          </w:tcPr>
          <w:p w14:paraId="0EA7B40E"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16%</w:t>
            </w:r>
          </w:p>
        </w:tc>
      </w:tr>
      <w:tr w:rsidR="008F225B" w:rsidRPr="00365CAF" w14:paraId="75F8A7FD" w14:textId="77777777" w:rsidTr="00F8500E">
        <w:trPr>
          <w:trHeight w:val="250"/>
        </w:trPr>
        <w:tc>
          <w:tcPr>
            <w:tcW w:w="3397" w:type="dxa"/>
            <w:tcBorders>
              <w:top w:val="nil"/>
              <w:bottom w:val="nil"/>
              <w:right w:val="nil"/>
            </w:tcBorders>
            <w:shd w:val="clear" w:color="000000" w:fill="FFFFFF"/>
            <w:noWrap/>
            <w:vAlign w:val="bottom"/>
            <w:hideMark/>
          </w:tcPr>
          <w:p w14:paraId="0D90F113" w14:textId="77777777" w:rsidR="008F225B" w:rsidRPr="00365CAF" w:rsidRDefault="008F225B" w:rsidP="008F225B">
            <w:pPr>
              <w:spacing w:after="0" w:line="240" w:lineRule="auto"/>
              <w:rPr>
                <w:rFonts w:cs="Arial"/>
                <w:color w:val="000000"/>
                <w:sz w:val="20"/>
                <w:szCs w:val="20"/>
                <w:lang w:val="en-AU" w:eastAsia="en-AU"/>
              </w:rPr>
            </w:pPr>
            <w:r w:rsidRPr="00365CAF">
              <w:rPr>
                <w:rFonts w:cs="Arial"/>
                <w:color w:val="000000"/>
                <w:sz w:val="20"/>
                <w:szCs w:val="20"/>
                <w:lang w:val="en-AU" w:eastAsia="en-AU"/>
              </w:rPr>
              <w:t>Manufacturing / Operation</w:t>
            </w:r>
          </w:p>
        </w:tc>
        <w:tc>
          <w:tcPr>
            <w:tcW w:w="1240" w:type="dxa"/>
            <w:tcBorders>
              <w:top w:val="nil"/>
              <w:left w:val="nil"/>
              <w:bottom w:val="nil"/>
              <w:right w:val="nil"/>
            </w:tcBorders>
            <w:shd w:val="clear" w:color="000000" w:fill="FFFFFF"/>
            <w:noWrap/>
            <w:vAlign w:val="bottom"/>
            <w:hideMark/>
          </w:tcPr>
          <w:p w14:paraId="4BD1A0D1"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11%</w:t>
            </w:r>
          </w:p>
        </w:tc>
        <w:tc>
          <w:tcPr>
            <w:tcW w:w="1241" w:type="dxa"/>
            <w:tcBorders>
              <w:top w:val="nil"/>
              <w:left w:val="nil"/>
              <w:bottom w:val="nil"/>
              <w:right w:val="nil"/>
            </w:tcBorders>
            <w:shd w:val="clear" w:color="000000" w:fill="FFFFFF"/>
            <w:noWrap/>
            <w:vAlign w:val="bottom"/>
            <w:hideMark/>
          </w:tcPr>
          <w:p w14:paraId="441346BF"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9%</w:t>
            </w:r>
          </w:p>
        </w:tc>
        <w:tc>
          <w:tcPr>
            <w:tcW w:w="1240" w:type="dxa"/>
            <w:tcBorders>
              <w:top w:val="nil"/>
              <w:left w:val="nil"/>
              <w:bottom w:val="nil"/>
              <w:right w:val="nil"/>
            </w:tcBorders>
            <w:shd w:val="clear" w:color="000000" w:fill="FFFFFF"/>
            <w:noWrap/>
            <w:vAlign w:val="bottom"/>
            <w:hideMark/>
          </w:tcPr>
          <w:p w14:paraId="328DD88A"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12%</w:t>
            </w:r>
          </w:p>
        </w:tc>
        <w:tc>
          <w:tcPr>
            <w:tcW w:w="1241" w:type="dxa"/>
            <w:tcBorders>
              <w:top w:val="nil"/>
              <w:left w:val="nil"/>
              <w:bottom w:val="nil"/>
            </w:tcBorders>
            <w:shd w:val="clear" w:color="000000" w:fill="FFFFFF"/>
            <w:noWrap/>
            <w:vAlign w:val="bottom"/>
            <w:hideMark/>
          </w:tcPr>
          <w:p w14:paraId="06B90718"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8%</w:t>
            </w:r>
          </w:p>
        </w:tc>
        <w:tc>
          <w:tcPr>
            <w:tcW w:w="781" w:type="dxa"/>
            <w:tcBorders>
              <w:top w:val="nil"/>
              <w:bottom w:val="nil"/>
            </w:tcBorders>
            <w:shd w:val="clear" w:color="000000" w:fill="FFFFFF"/>
            <w:noWrap/>
            <w:vAlign w:val="bottom"/>
            <w:hideMark/>
          </w:tcPr>
          <w:p w14:paraId="0351D8D9"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9%</w:t>
            </w:r>
          </w:p>
        </w:tc>
      </w:tr>
      <w:tr w:rsidR="008F225B" w:rsidRPr="00365CAF" w14:paraId="36D2EDC0" w14:textId="77777777" w:rsidTr="00F8500E">
        <w:trPr>
          <w:trHeight w:val="250"/>
        </w:trPr>
        <w:tc>
          <w:tcPr>
            <w:tcW w:w="3397" w:type="dxa"/>
            <w:tcBorders>
              <w:top w:val="nil"/>
              <w:bottom w:val="nil"/>
              <w:right w:val="nil"/>
            </w:tcBorders>
            <w:shd w:val="clear" w:color="000000" w:fill="FFFFFF"/>
            <w:noWrap/>
            <w:vAlign w:val="bottom"/>
            <w:hideMark/>
          </w:tcPr>
          <w:p w14:paraId="5F5186BA" w14:textId="77777777" w:rsidR="008F225B" w:rsidRPr="00365CAF" w:rsidRDefault="008F225B" w:rsidP="008F225B">
            <w:pPr>
              <w:spacing w:after="0" w:line="240" w:lineRule="auto"/>
              <w:rPr>
                <w:rFonts w:cs="Arial"/>
                <w:color w:val="000000"/>
                <w:sz w:val="20"/>
                <w:szCs w:val="20"/>
                <w:lang w:val="en-AU" w:eastAsia="en-AU"/>
              </w:rPr>
            </w:pPr>
            <w:r w:rsidRPr="00365CAF">
              <w:rPr>
                <w:rFonts w:cs="Arial"/>
                <w:color w:val="000000"/>
                <w:sz w:val="20"/>
                <w:szCs w:val="20"/>
                <w:lang w:val="en-AU" w:eastAsia="en-AU"/>
              </w:rPr>
              <w:t>Community &amp; support</w:t>
            </w:r>
          </w:p>
        </w:tc>
        <w:tc>
          <w:tcPr>
            <w:tcW w:w="1240" w:type="dxa"/>
            <w:tcBorders>
              <w:top w:val="nil"/>
              <w:left w:val="nil"/>
              <w:bottom w:val="nil"/>
              <w:right w:val="nil"/>
            </w:tcBorders>
            <w:shd w:val="clear" w:color="000000" w:fill="FFFFFF"/>
            <w:noWrap/>
            <w:vAlign w:val="bottom"/>
            <w:hideMark/>
          </w:tcPr>
          <w:p w14:paraId="083F16F0"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11%</w:t>
            </w:r>
          </w:p>
        </w:tc>
        <w:tc>
          <w:tcPr>
            <w:tcW w:w="1241" w:type="dxa"/>
            <w:tcBorders>
              <w:top w:val="nil"/>
              <w:left w:val="nil"/>
              <w:bottom w:val="nil"/>
              <w:right w:val="nil"/>
            </w:tcBorders>
            <w:shd w:val="clear" w:color="000000" w:fill="FFFFFF"/>
            <w:noWrap/>
            <w:vAlign w:val="bottom"/>
            <w:hideMark/>
          </w:tcPr>
          <w:p w14:paraId="775FA2AA"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3%</w:t>
            </w:r>
          </w:p>
        </w:tc>
        <w:tc>
          <w:tcPr>
            <w:tcW w:w="1240" w:type="dxa"/>
            <w:tcBorders>
              <w:top w:val="nil"/>
              <w:left w:val="nil"/>
              <w:bottom w:val="nil"/>
              <w:right w:val="nil"/>
            </w:tcBorders>
            <w:shd w:val="clear" w:color="000000" w:fill="FFFFFF"/>
            <w:noWrap/>
            <w:vAlign w:val="bottom"/>
            <w:hideMark/>
          </w:tcPr>
          <w:p w14:paraId="2AF05DC7"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2%</w:t>
            </w:r>
          </w:p>
        </w:tc>
        <w:tc>
          <w:tcPr>
            <w:tcW w:w="1241" w:type="dxa"/>
            <w:tcBorders>
              <w:top w:val="nil"/>
              <w:left w:val="nil"/>
              <w:bottom w:val="nil"/>
            </w:tcBorders>
            <w:shd w:val="clear" w:color="000000" w:fill="FFFFFF"/>
            <w:noWrap/>
            <w:vAlign w:val="bottom"/>
            <w:hideMark/>
          </w:tcPr>
          <w:p w14:paraId="624A653F" w14:textId="7F0D93BD"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2%</w:t>
            </w:r>
          </w:p>
        </w:tc>
        <w:tc>
          <w:tcPr>
            <w:tcW w:w="781" w:type="dxa"/>
            <w:tcBorders>
              <w:top w:val="nil"/>
              <w:bottom w:val="nil"/>
            </w:tcBorders>
            <w:shd w:val="clear" w:color="000000" w:fill="FFFFFF"/>
            <w:noWrap/>
            <w:vAlign w:val="bottom"/>
            <w:hideMark/>
          </w:tcPr>
          <w:p w14:paraId="5B1B0670"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3%</w:t>
            </w:r>
          </w:p>
        </w:tc>
      </w:tr>
      <w:tr w:rsidR="008F225B" w:rsidRPr="00365CAF" w14:paraId="3E06E67B" w14:textId="77777777" w:rsidTr="00F8500E">
        <w:trPr>
          <w:trHeight w:val="250"/>
        </w:trPr>
        <w:tc>
          <w:tcPr>
            <w:tcW w:w="3397" w:type="dxa"/>
            <w:tcBorders>
              <w:top w:val="nil"/>
              <w:bottom w:val="nil"/>
              <w:right w:val="nil"/>
            </w:tcBorders>
            <w:shd w:val="clear" w:color="000000" w:fill="FFFFFF"/>
            <w:noWrap/>
            <w:vAlign w:val="bottom"/>
            <w:hideMark/>
          </w:tcPr>
          <w:p w14:paraId="54F7AA47" w14:textId="77777777" w:rsidR="008F225B" w:rsidRPr="00365CAF" w:rsidRDefault="008F225B" w:rsidP="008F225B">
            <w:pPr>
              <w:spacing w:after="0" w:line="240" w:lineRule="auto"/>
              <w:rPr>
                <w:rFonts w:cs="Arial"/>
                <w:color w:val="000000"/>
                <w:sz w:val="20"/>
                <w:szCs w:val="20"/>
                <w:lang w:val="en-AU" w:eastAsia="en-AU"/>
              </w:rPr>
            </w:pPr>
            <w:r w:rsidRPr="00365CAF">
              <w:rPr>
                <w:rFonts w:cs="Arial"/>
                <w:color w:val="000000"/>
                <w:sz w:val="20"/>
                <w:szCs w:val="20"/>
                <w:lang w:val="en-AU" w:eastAsia="en-AU"/>
              </w:rPr>
              <w:t>Transport &amp; logistics</w:t>
            </w:r>
          </w:p>
        </w:tc>
        <w:tc>
          <w:tcPr>
            <w:tcW w:w="1240" w:type="dxa"/>
            <w:tcBorders>
              <w:top w:val="nil"/>
              <w:left w:val="nil"/>
              <w:bottom w:val="nil"/>
              <w:right w:val="nil"/>
            </w:tcBorders>
            <w:shd w:val="clear" w:color="000000" w:fill="FFFFFF"/>
            <w:noWrap/>
            <w:vAlign w:val="bottom"/>
            <w:hideMark/>
          </w:tcPr>
          <w:p w14:paraId="54BBF551"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0%</w:t>
            </w:r>
          </w:p>
        </w:tc>
        <w:tc>
          <w:tcPr>
            <w:tcW w:w="1241" w:type="dxa"/>
            <w:tcBorders>
              <w:top w:val="nil"/>
              <w:left w:val="nil"/>
              <w:bottom w:val="nil"/>
              <w:right w:val="nil"/>
            </w:tcBorders>
            <w:shd w:val="clear" w:color="000000" w:fill="FFFFFF"/>
            <w:noWrap/>
            <w:vAlign w:val="bottom"/>
            <w:hideMark/>
          </w:tcPr>
          <w:p w14:paraId="49BEF7D2"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5%</w:t>
            </w:r>
          </w:p>
        </w:tc>
        <w:tc>
          <w:tcPr>
            <w:tcW w:w="1240" w:type="dxa"/>
            <w:tcBorders>
              <w:top w:val="nil"/>
              <w:left w:val="nil"/>
              <w:bottom w:val="nil"/>
              <w:right w:val="nil"/>
            </w:tcBorders>
            <w:shd w:val="clear" w:color="000000" w:fill="FFFFFF"/>
            <w:noWrap/>
            <w:vAlign w:val="bottom"/>
            <w:hideMark/>
          </w:tcPr>
          <w:p w14:paraId="3E36137F"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0%</w:t>
            </w:r>
          </w:p>
        </w:tc>
        <w:tc>
          <w:tcPr>
            <w:tcW w:w="1241" w:type="dxa"/>
            <w:tcBorders>
              <w:top w:val="nil"/>
              <w:left w:val="nil"/>
              <w:bottom w:val="nil"/>
            </w:tcBorders>
            <w:shd w:val="clear" w:color="000000" w:fill="FFFFFF"/>
            <w:noWrap/>
            <w:vAlign w:val="bottom"/>
            <w:hideMark/>
          </w:tcPr>
          <w:p w14:paraId="3B96D1AB" w14:textId="5C1B03D3"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2%</w:t>
            </w:r>
          </w:p>
        </w:tc>
        <w:tc>
          <w:tcPr>
            <w:tcW w:w="781" w:type="dxa"/>
            <w:tcBorders>
              <w:top w:val="nil"/>
              <w:bottom w:val="nil"/>
            </w:tcBorders>
            <w:shd w:val="clear" w:color="000000" w:fill="FFFFFF"/>
            <w:noWrap/>
            <w:vAlign w:val="bottom"/>
            <w:hideMark/>
          </w:tcPr>
          <w:p w14:paraId="23F6617E"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2%</w:t>
            </w:r>
          </w:p>
        </w:tc>
      </w:tr>
      <w:tr w:rsidR="008F225B" w:rsidRPr="00365CAF" w14:paraId="1C822E4D" w14:textId="77777777" w:rsidTr="00F8500E">
        <w:trPr>
          <w:trHeight w:val="250"/>
        </w:trPr>
        <w:tc>
          <w:tcPr>
            <w:tcW w:w="3397" w:type="dxa"/>
            <w:tcBorders>
              <w:top w:val="nil"/>
              <w:bottom w:val="nil"/>
              <w:right w:val="nil"/>
            </w:tcBorders>
            <w:shd w:val="clear" w:color="000000" w:fill="FFFFFF"/>
            <w:noWrap/>
            <w:vAlign w:val="bottom"/>
            <w:hideMark/>
          </w:tcPr>
          <w:p w14:paraId="7DFDE1B9" w14:textId="77777777" w:rsidR="008F225B" w:rsidRPr="00365CAF" w:rsidRDefault="008F225B" w:rsidP="008F225B">
            <w:pPr>
              <w:spacing w:after="0" w:line="240" w:lineRule="auto"/>
              <w:rPr>
                <w:rFonts w:cs="Arial"/>
                <w:color w:val="000000"/>
                <w:sz w:val="20"/>
                <w:szCs w:val="20"/>
                <w:lang w:val="en-AU" w:eastAsia="en-AU"/>
              </w:rPr>
            </w:pPr>
            <w:r w:rsidRPr="00365CAF">
              <w:rPr>
                <w:rFonts w:cs="Arial"/>
                <w:color w:val="000000"/>
                <w:sz w:val="20"/>
                <w:szCs w:val="20"/>
                <w:lang w:val="en-AU" w:eastAsia="en-AU"/>
              </w:rPr>
              <w:t>Banking &amp; financial services</w:t>
            </w:r>
          </w:p>
        </w:tc>
        <w:tc>
          <w:tcPr>
            <w:tcW w:w="1240" w:type="dxa"/>
            <w:tcBorders>
              <w:top w:val="nil"/>
              <w:left w:val="nil"/>
              <w:bottom w:val="nil"/>
              <w:right w:val="nil"/>
            </w:tcBorders>
            <w:shd w:val="clear" w:color="000000" w:fill="FFFFFF"/>
            <w:noWrap/>
            <w:vAlign w:val="bottom"/>
            <w:hideMark/>
          </w:tcPr>
          <w:p w14:paraId="7E6C8F99"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0%</w:t>
            </w:r>
          </w:p>
        </w:tc>
        <w:tc>
          <w:tcPr>
            <w:tcW w:w="1241" w:type="dxa"/>
            <w:tcBorders>
              <w:top w:val="nil"/>
              <w:left w:val="nil"/>
              <w:bottom w:val="nil"/>
              <w:right w:val="nil"/>
            </w:tcBorders>
            <w:shd w:val="clear" w:color="000000" w:fill="FFFFFF"/>
            <w:noWrap/>
            <w:vAlign w:val="bottom"/>
            <w:hideMark/>
          </w:tcPr>
          <w:p w14:paraId="25CDED99"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3%</w:t>
            </w:r>
          </w:p>
        </w:tc>
        <w:tc>
          <w:tcPr>
            <w:tcW w:w="1240" w:type="dxa"/>
            <w:tcBorders>
              <w:top w:val="nil"/>
              <w:left w:val="nil"/>
              <w:bottom w:val="nil"/>
              <w:right w:val="nil"/>
            </w:tcBorders>
            <w:shd w:val="clear" w:color="000000" w:fill="FFFFFF"/>
            <w:noWrap/>
            <w:vAlign w:val="bottom"/>
            <w:hideMark/>
          </w:tcPr>
          <w:p w14:paraId="6820DAB9"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4%</w:t>
            </w:r>
          </w:p>
        </w:tc>
        <w:tc>
          <w:tcPr>
            <w:tcW w:w="1241" w:type="dxa"/>
            <w:tcBorders>
              <w:top w:val="nil"/>
              <w:left w:val="nil"/>
              <w:bottom w:val="nil"/>
            </w:tcBorders>
            <w:shd w:val="clear" w:color="000000" w:fill="FFFFFF"/>
            <w:noWrap/>
            <w:vAlign w:val="bottom"/>
            <w:hideMark/>
          </w:tcPr>
          <w:p w14:paraId="4F73EABC" w14:textId="506A4B32"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1%</w:t>
            </w:r>
          </w:p>
        </w:tc>
        <w:tc>
          <w:tcPr>
            <w:tcW w:w="781" w:type="dxa"/>
            <w:tcBorders>
              <w:top w:val="nil"/>
              <w:bottom w:val="nil"/>
            </w:tcBorders>
            <w:shd w:val="clear" w:color="000000" w:fill="FFFFFF"/>
            <w:noWrap/>
            <w:vAlign w:val="bottom"/>
            <w:hideMark/>
          </w:tcPr>
          <w:p w14:paraId="2D010DFB"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2%</w:t>
            </w:r>
          </w:p>
        </w:tc>
      </w:tr>
      <w:tr w:rsidR="008F225B" w:rsidRPr="00365CAF" w14:paraId="702D62D8" w14:textId="77777777" w:rsidTr="00F8500E">
        <w:trPr>
          <w:trHeight w:val="250"/>
        </w:trPr>
        <w:tc>
          <w:tcPr>
            <w:tcW w:w="3397" w:type="dxa"/>
            <w:tcBorders>
              <w:top w:val="nil"/>
              <w:bottom w:val="nil"/>
              <w:right w:val="nil"/>
            </w:tcBorders>
            <w:shd w:val="clear" w:color="000000" w:fill="FFFFFF"/>
            <w:noWrap/>
            <w:vAlign w:val="bottom"/>
            <w:hideMark/>
          </w:tcPr>
          <w:p w14:paraId="49370AD3" w14:textId="77777777" w:rsidR="008F225B" w:rsidRPr="00365CAF" w:rsidRDefault="008F225B" w:rsidP="008F225B">
            <w:pPr>
              <w:spacing w:after="0" w:line="240" w:lineRule="auto"/>
              <w:rPr>
                <w:rFonts w:cs="Arial"/>
                <w:color w:val="000000"/>
                <w:sz w:val="20"/>
                <w:szCs w:val="20"/>
                <w:lang w:val="en-AU" w:eastAsia="en-AU"/>
              </w:rPr>
            </w:pPr>
            <w:r w:rsidRPr="00365CAF">
              <w:rPr>
                <w:rFonts w:cs="Arial"/>
                <w:color w:val="000000"/>
                <w:sz w:val="20"/>
                <w:szCs w:val="20"/>
                <w:lang w:val="en-AU" w:eastAsia="en-AU"/>
              </w:rPr>
              <w:t>Education &amp; training</w:t>
            </w:r>
          </w:p>
        </w:tc>
        <w:tc>
          <w:tcPr>
            <w:tcW w:w="1240" w:type="dxa"/>
            <w:tcBorders>
              <w:top w:val="nil"/>
              <w:left w:val="nil"/>
              <w:bottom w:val="nil"/>
              <w:right w:val="nil"/>
            </w:tcBorders>
            <w:shd w:val="clear" w:color="000000" w:fill="FFFFFF"/>
            <w:noWrap/>
            <w:vAlign w:val="bottom"/>
            <w:hideMark/>
          </w:tcPr>
          <w:p w14:paraId="2B53A70E"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0%</w:t>
            </w:r>
          </w:p>
        </w:tc>
        <w:tc>
          <w:tcPr>
            <w:tcW w:w="1241" w:type="dxa"/>
            <w:tcBorders>
              <w:top w:val="nil"/>
              <w:left w:val="nil"/>
              <w:bottom w:val="nil"/>
              <w:right w:val="nil"/>
            </w:tcBorders>
            <w:shd w:val="clear" w:color="000000" w:fill="FFFFFF"/>
            <w:noWrap/>
            <w:vAlign w:val="bottom"/>
            <w:hideMark/>
          </w:tcPr>
          <w:p w14:paraId="433C941C"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3%</w:t>
            </w:r>
          </w:p>
        </w:tc>
        <w:tc>
          <w:tcPr>
            <w:tcW w:w="1240" w:type="dxa"/>
            <w:tcBorders>
              <w:top w:val="nil"/>
              <w:left w:val="nil"/>
              <w:bottom w:val="nil"/>
              <w:right w:val="nil"/>
            </w:tcBorders>
            <w:shd w:val="clear" w:color="000000" w:fill="FFFFFF"/>
            <w:noWrap/>
            <w:vAlign w:val="bottom"/>
            <w:hideMark/>
          </w:tcPr>
          <w:p w14:paraId="060ACFB7"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4%</w:t>
            </w:r>
          </w:p>
        </w:tc>
        <w:tc>
          <w:tcPr>
            <w:tcW w:w="1241" w:type="dxa"/>
            <w:tcBorders>
              <w:top w:val="nil"/>
              <w:left w:val="nil"/>
              <w:bottom w:val="nil"/>
            </w:tcBorders>
            <w:shd w:val="clear" w:color="000000" w:fill="FFFFFF"/>
            <w:noWrap/>
            <w:vAlign w:val="bottom"/>
            <w:hideMark/>
          </w:tcPr>
          <w:p w14:paraId="67CF5547" w14:textId="2F8FA97B"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0%</w:t>
            </w:r>
          </w:p>
        </w:tc>
        <w:tc>
          <w:tcPr>
            <w:tcW w:w="781" w:type="dxa"/>
            <w:tcBorders>
              <w:top w:val="nil"/>
              <w:bottom w:val="nil"/>
            </w:tcBorders>
            <w:shd w:val="clear" w:color="000000" w:fill="FFFFFF"/>
            <w:noWrap/>
            <w:vAlign w:val="bottom"/>
            <w:hideMark/>
          </w:tcPr>
          <w:p w14:paraId="18076EAB"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2%</w:t>
            </w:r>
          </w:p>
        </w:tc>
      </w:tr>
      <w:tr w:rsidR="008F225B" w:rsidRPr="00365CAF" w14:paraId="5B2F67AB" w14:textId="77777777" w:rsidTr="00F8500E">
        <w:trPr>
          <w:trHeight w:val="250"/>
        </w:trPr>
        <w:tc>
          <w:tcPr>
            <w:tcW w:w="3397" w:type="dxa"/>
            <w:tcBorders>
              <w:top w:val="nil"/>
              <w:bottom w:val="nil"/>
              <w:right w:val="nil"/>
            </w:tcBorders>
            <w:shd w:val="clear" w:color="000000" w:fill="FFFFFF"/>
            <w:noWrap/>
            <w:vAlign w:val="bottom"/>
            <w:hideMark/>
          </w:tcPr>
          <w:p w14:paraId="1835F8AC" w14:textId="77777777" w:rsidR="008F225B" w:rsidRPr="00365CAF" w:rsidRDefault="008F225B" w:rsidP="008F225B">
            <w:pPr>
              <w:spacing w:after="0" w:line="240" w:lineRule="auto"/>
              <w:rPr>
                <w:rFonts w:cs="Arial"/>
                <w:color w:val="000000"/>
                <w:sz w:val="20"/>
                <w:szCs w:val="20"/>
                <w:lang w:val="en-AU" w:eastAsia="en-AU"/>
              </w:rPr>
            </w:pPr>
            <w:r w:rsidRPr="00365CAF">
              <w:rPr>
                <w:rFonts w:cs="Arial"/>
                <w:color w:val="000000"/>
                <w:sz w:val="20"/>
                <w:szCs w:val="20"/>
                <w:lang w:val="en-AU" w:eastAsia="en-AU"/>
              </w:rPr>
              <w:t>Administration</w:t>
            </w:r>
          </w:p>
        </w:tc>
        <w:tc>
          <w:tcPr>
            <w:tcW w:w="1240" w:type="dxa"/>
            <w:tcBorders>
              <w:top w:val="nil"/>
              <w:left w:val="nil"/>
              <w:bottom w:val="nil"/>
              <w:right w:val="nil"/>
            </w:tcBorders>
            <w:shd w:val="clear" w:color="000000" w:fill="FFFFFF"/>
            <w:noWrap/>
            <w:vAlign w:val="bottom"/>
            <w:hideMark/>
          </w:tcPr>
          <w:p w14:paraId="1522A7CB"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4%</w:t>
            </w:r>
          </w:p>
        </w:tc>
        <w:tc>
          <w:tcPr>
            <w:tcW w:w="1241" w:type="dxa"/>
            <w:tcBorders>
              <w:top w:val="nil"/>
              <w:left w:val="nil"/>
              <w:bottom w:val="nil"/>
              <w:right w:val="nil"/>
            </w:tcBorders>
            <w:shd w:val="clear" w:color="000000" w:fill="FFFFFF"/>
            <w:noWrap/>
            <w:vAlign w:val="bottom"/>
            <w:hideMark/>
          </w:tcPr>
          <w:p w14:paraId="6D8BE0D9"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0%</w:t>
            </w:r>
          </w:p>
        </w:tc>
        <w:tc>
          <w:tcPr>
            <w:tcW w:w="1240" w:type="dxa"/>
            <w:tcBorders>
              <w:top w:val="nil"/>
              <w:left w:val="nil"/>
              <w:bottom w:val="nil"/>
              <w:right w:val="nil"/>
            </w:tcBorders>
            <w:shd w:val="clear" w:color="000000" w:fill="FFFFFF"/>
            <w:noWrap/>
            <w:vAlign w:val="bottom"/>
            <w:hideMark/>
          </w:tcPr>
          <w:p w14:paraId="2A3DD753"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0%</w:t>
            </w:r>
          </w:p>
        </w:tc>
        <w:tc>
          <w:tcPr>
            <w:tcW w:w="1241" w:type="dxa"/>
            <w:tcBorders>
              <w:top w:val="nil"/>
              <w:left w:val="nil"/>
              <w:bottom w:val="nil"/>
            </w:tcBorders>
            <w:shd w:val="clear" w:color="000000" w:fill="FFFFFF"/>
            <w:noWrap/>
            <w:vAlign w:val="bottom"/>
            <w:hideMark/>
          </w:tcPr>
          <w:p w14:paraId="217A539C" w14:textId="2E4E1278"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2%</w:t>
            </w:r>
          </w:p>
        </w:tc>
        <w:tc>
          <w:tcPr>
            <w:tcW w:w="781" w:type="dxa"/>
            <w:tcBorders>
              <w:top w:val="nil"/>
              <w:bottom w:val="nil"/>
            </w:tcBorders>
            <w:shd w:val="clear" w:color="000000" w:fill="FFFFFF"/>
            <w:noWrap/>
            <w:vAlign w:val="bottom"/>
            <w:hideMark/>
          </w:tcPr>
          <w:p w14:paraId="6CE653F2"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1%</w:t>
            </w:r>
          </w:p>
        </w:tc>
      </w:tr>
      <w:tr w:rsidR="008F225B" w:rsidRPr="00365CAF" w14:paraId="130AD484" w14:textId="77777777" w:rsidTr="00F8500E">
        <w:trPr>
          <w:trHeight w:val="250"/>
        </w:trPr>
        <w:tc>
          <w:tcPr>
            <w:tcW w:w="3397" w:type="dxa"/>
            <w:tcBorders>
              <w:top w:val="nil"/>
              <w:bottom w:val="nil"/>
              <w:right w:val="nil"/>
            </w:tcBorders>
            <w:shd w:val="clear" w:color="000000" w:fill="FFFFFF"/>
            <w:noWrap/>
            <w:vAlign w:val="bottom"/>
            <w:hideMark/>
          </w:tcPr>
          <w:p w14:paraId="44A8F598" w14:textId="77777777" w:rsidR="008F225B" w:rsidRPr="00365CAF" w:rsidRDefault="008F225B" w:rsidP="008F225B">
            <w:pPr>
              <w:spacing w:after="0" w:line="240" w:lineRule="auto"/>
              <w:rPr>
                <w:rFonts w:cs="Arial"/>
                <w:color w:val="000000"/>
                <w:sz w:val="20"/>
                <w:szCs w:val="20"/>
                <w:lang w:val="en-AU" w:eastAsia="en-AU"/>
              </w:rPr>
            </w:pPr>
            <w:r w:rsidRPr="00365CAF">
              <w:rPr>
                <w:rFonts w:cs="Arial"/>
                <w:color w:val="000000"/>
                <w:sz w:val="20"/>
                <w:szCs w:val="20"/>
                <w:lang w:val="en-AU" w:eastAsia="en-AU"/>
              </w:rPr>
              <w:t>Healthcare &amp; medical</w:t>
            </w:r>
          </w:p>
        </w:tc>
        <w:tc>
          <w:tcPr>
            <w:tcW w:w="1240" w:type="dxa"/>
            <w:tcBorders>
              <w:top w:val="nil"/>
              <w:left w:val="nil"/>
              <w:bottom w:val="nil"/>
              <w:right w:val="nil"/>
            </w:tcBorders>
            <w:shd w:val="clear" w:color="000000" w:fill="FFFFFF"/>
            <w:noWrap/>
            <w:vAlign w:val="bottom"/>
            <w:hideMark/>
          </w:tcPr>
          <w:p w14:paraId="3213C3C0"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0%</w:t>
            </w:r>
          </w:p>
        </w:tc>
        <w:tc>
          <w:tcPr>
            <w:tcW w:w="1241" w:type="dxa"/>
            <w:tcBorders>
              <w:top w:val="nil"/>
              <w:left w:val="nil"/>
              <w:bottom w:val="nil"/>
              <w:right w:val="nil"/>
            </w:tcBorders>
            <w:shd w:val="clear" w:color="000000" w:fill="FFFFFF"/>
            <w:noWrap/>
            <w:vAlign w:val="bottom"/>
            <w:hideMark/>
          </w:tcPr>
          <w:p w14:paraId="3B49716B"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2%</w:t>
            </w:r>
          </w:p>
        </w:tc>
        <w:tc>
          <w:tcPr>
            <w:tcW w:w="1240" w:type="dxa"/>
            <w:tcBorders>
              <w:top w:val="nil"/>
              <w:left w:val="nil"/>
              <w:bottom w:val="nil"/>
              <w:right w:val="nil"/>
            </w:tcBorders>
            <w:shd w:val="clear" w:color="000000" w:fill="FFFFFF"/>
            <w:noWrap/>
            <w:vAlign w:val="bottom"/>
            <w:hideMark/>
          </w:tcPr>
          <w:p w14:paraId="0B90F974"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0%</w:t>
            </w:r>
          </w:p>
        </w:tc>
        <w:tc>
          <w:tcPr>
            <w:tcW w:w="1241" w:type="dxa"/>
            <w:tcBorders>
              <w:top w:val="nil"/>
              <w:left w:val="nil"/>
              <w:bottom w:val="nil"/>
            </w:tcBorders>
            <w:shd w:val="clear" w:color="000000" w:fill="FFFFFF"/>
            <w:noWrap/>
            <w:vAlign w:val="bottom"/>
            <w:hideMark/>
          </w:tcPr>
          <w:p w14:paraId="53BE99FA"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2%</w:t>
            </w:r>
          </w:p>
        </w:tc>
        <w:tc>
          <w:tcPr>
            <w:tcW w:w="781" w:type="dxa"/>
            <w:tcBorders>
              <w:top w:val="nil"/>
              <w:bottom w:val="nil"/>
            </w:tcBorders>
            <w:shd w:val="clear" w:color="000000" w:fill="FFFFFF"/>
            <w:noWrap/>
            <w:vAlign w:val="bottom"/>
            <w:hideMark/>
          </w:tcPr>
          <w:p w14:paraId="5225E68F"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1%</w:t>
            </w:r>
          </w:p>
        </w:tc>
      </w:tr>
      <w:tr w:rsidR="008F225B" w:rsidRPr="00365CAF" w14:paraId="374C65E7" w14:textId="77777777" w:rsidTr="00F8500E">
        <w:trPr>
          <w:trHeight w:val="250"/>
        </w:trPr>
        <w:tc>
          <w:tcPr>
            <w:tcW w:w="3397" w:type="dxa"/>
            <w:tcBorders>
              <w:top w:val="nil"/>
              <w:bottom w:val="nil"/>
              <w:right w:val="nil"/>
            </w:tcBorders>
            <w:shd w:val="clear" w:color="000000" w:fill="FFFFFF"/>
            <w:noWrap/>
            <w:vAlign w:val="bottom"/>
            <w:hideMark/>
          </w:tcPr>
          <w:p w14:paraId="21879A41" w14:textId="77777777" w:rsidR="008F225B" w:rsidRPr="00365CAF" w:rsidRDefault="008F225B" w:rsidP="008F225B">
            <w:pPr>
              <w:spacing w:after="0" w:line="240" w:lineRule="auto"/>
              <w:rPr>
                <w:rFonts w:cs="Arial"/>
                <w:color w:val="000000"/>
                <w:sz w:val="20"/>
                <w:szCs w:val="20"/>
                <w:lang w:val="en-AU" w:eastAsia="en-AU"/>
              </w:rPr>
            </w:pPr>
            <w:r w:rsidRPr="00365CAF">
              <w:rPr>
                <w:rFonts w:cs="Arial"/>
                <w:color w:val="000000"/>
                <w:sz w:val="20"/>
                <w:szCs w:val="20"/>
                <w:lang w:val="en-AU" w:eastAsia="en-AU"/>
              </w:rPr>
              <w:t>Information technology</w:t>
            </w:r>
          </w:p>
        </w:tc>
        <w:tc>
          <w:tcPr>
            <w:tcW w:w="1240" w:type="dxa"/>
            <w:tcBorders>
              <w:top w:val="nil"/>
              <w:left w:val="nil"/>
              <w:bottom w:val="nil"/>
              <w:right w:val="nil"/>
            </w:tcBorders>
            <w:shd w:val="clear" w:color="000000" w:fill="FFFFFF"/>
            <w:noWrap/>
            <w:vAlign w:val="bottom"/>
            <w:hideMark/>
          </w:tcPr>
          <w:p w14:paraId="21D5E51A"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0%</w:t>
            </w:r>
          </w:p>
        </w:tc>
        <w:tc>
          <w:tcPr>
            <w:tcW w:w="1241" w:type="dxa"/>
            <w:tcBorders>
              <w:top w:val="nil"/>
              <w:left w:val="nil"/>
              <w:bottom w:val="nil"/>
              <w:right w:val="nil"/>
            </w:tcBorders>
            <w:shd w:val="clear" w:color="000000" w:fill="FFFFFF"/>
            <w:noWrap/>
            <w:vAlign w:val="bottom"/>
            <w:hideMark/>
          </w:tcPr>
          <w:p w14:paraId="25C2D157"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2%</w:t>
            </w:r>
          </w:p>
        </w:tc>
        <w:tc>
          <w:tcPr>
            <w:tcW w:w="1240" w:type="dxa"/>
            <w:tcBorders>
              <w:top w:val="nil"/>
              <w:left w:val="nil"/>
              <w:bottom w:val="nil"/>
              <w:right w:val="nil"/>
            </w:tcBorders>
            <w:shd w:val="clear" w:color="000000" w:fill="FFFFFF"/>
            <w:noWrap/>
            <w:vAlign w:val="bottom"/>
            <w:hideMark/>
          </w:tcPr>
          <w:p w14:paraId="3DE5C79A"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2%</w:t>
            </w:r>
          </w:p>
        </w:tc>
        <w:tc>
          <w:tcPr>
            <w:tcW w:w="1241" w:type="dxa"/>
            <w:tcBorders>
              <w:top w:val="nil"/>
              <w:left w:val="nil"/>
              <w:bottom w:val="nil"/>
            </w:tcBorders>
            <w:shd w:val="clear" w:color="000000" w:fill="FFFFFF"/>
            <w:noWrap/>
            <w:vAlign w:val="bottom"/>
            <w:hideMark/>
          </w:tcPr>
          <w:p w14:paraId="33274659"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1%</w:t>
            </w:r>
          </w:p>
        </w:tc>
        <w:tc>
          <w:tcPr>
            <w:tcW w:w="781" w:type="dxa"/>
            <w:tcBorders>
              <w:top w:val="nil"/>
              <w:bottom w:val="nil"/>
            </w:tcBorders>
            <w:shd w:val="clear" w:color="000000" w:fill="FFFFFF"/>
            <w:noWrap/>
            <w:vAlign w:val="bottom"/>
            <w:hideMark/>
          </w:tcPr>
          <w:p w14:paraId="04C2914A"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1%</w:t>
            </w:r>
          </w:p>
        </w:tc>
      </w:tr>
      <w:tr w:rsidR="008F225B" w:rsidRPr="00365CAF" w14:paraId="30464E64" w14:textId="77777777" w:rsidTr="00F8500E">
        <w:trPr>
          <w:trHeight w:val="250"/>
        </w:trPr>
        <w:tc>
          <w:tcPr>
            <w:tcW w:w="3397" w:type="dxa"/>
            <w:tcBorders>
              <w:top w:val="nil"/>
              <w:bottom w:val="nil"/>
              <w:right w:val="nil"/>
            </w:tcBorders>
            <w:shd w:val="clear" w:color="000000" w:fill="FFFFFF"/>
            <w:noWrap/>
            <w:vAlign w:val="bottom"/>
            <w:hideMark/>
          </w:tcPr>
          <w:p w14:paraId="08EE143B" w14:textId="77777777" w:rsidR="008F225B" w:rsidRPr="00365CAF" w:rsidRDefault="008F225B" w:rsidP="008F225B">
            <w:pPr>
              <w:spacing w:after="0" w:line="240" w:lineRule="auto"/>
              <w:rPr>
                <w:rFonts w:cs="Arial"/>
                <w:color w:val="000000"/>
                <w:sz w:val="20"/>
                <w:szCs w:val="20"/>
                <w:lang w:val="en-AU" w:eastAsia="en-AU"/>
              </w:rPr>
            </w:pPr>
            <w:r w:rsidRPr="00365CAF">
              <w:rPr>
                <w:rFonts w:cs="Arial"/>
                <w:color w:val="000000"/>
                <w:sz w:val="20"/>
                <w:szCs w:val="20"/>
                <w:lang w:val="en-AU" w:eastAsia="en-AU"/>
              </w:rPr>
              <w:t>Construction</w:t>
            </w:r>
          </w:p>
        </w:tc>
        <w:tc>
          <w:tcPr>
            <w:tcW w:w="1240" w:type="dxa"/>
            <w:tcBorders>
              <w:top w:val="nil"/>
              <w:left w:val="nil"/>
              <w:bottom w:val="nil"/>
              <w:right w:val="nil"/>
            </w:tcBorders>
            <w:shd w:val="clear" w:color="000000" w:fill="FFFFFF"/>
            <w:noWrap/>
            <w:vAlign w:val="bottom"/>
            <w:hideMark/>
          </w:tcPr>
          <w:p w14:paraId="584A7127"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0%</w:t>
            </w:r>
          </w:p>
        </w:tc>
        <w:tc>
          <w:tcPr>
            <w:tcW w:w="1241" w:type="dxa"/>
            <w:tcBorders>
              <w:top w:val="nil"/>
              <w:left w:val="nil"/>
              <w:bottom w:val="nil"/>
              <w:right w:val="nil"/>
            </w:tcBorders>
            <w:shd w:val="clear" w:color="000000" w:fill="FFFFFF"/>
            <w:noWrap/>
            <w:vAlign w:val="bottom"/>
            <w:hideMark/>
          </w:tcPr>
          <w:p w14:paraId="3AE3BFD5"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0%</w:t>
            </w:r>
          </w:p>
        </w:tc>
        <w:tc>
          <w:tcPr>
            <w:tcW w:w="1240" w:type="dxa"/>
            <w:tcBorders>
              <w:top w:val="nil"/>
              <w:left w:val="nil"/>
              <w:bottom w:val="nil"/>
              <w:right w:val="nil"/>
            </w:tcBorders>
            <w:shd w:val="clear" w:color="000000" w:fill="FFFFFF"/>
            <w:noWrap/>
            <w:vAlign w:val="bottom"/>
            <w:hideMark/>
          </w:tcPr>
          <w:p w14:paraId="4E431FFA"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2%</w:t>
            </w:r>
          </w:p>
        </w:tc>
        <w:tc>
          <w:tcPr>
            <w:tcW w:w="1241" w:type="dxa"/>
            <w:tcBorders>
              <w:top w:val="nil"/>
              <w:left w:val="nil"/>
              <w:bottom w:val="nil"/>
            </w:tcBorders>
            <w:shd w:val="clear" w:color="000000" w:fill="FFFFFF"/>
            <w:noWrap/>
            <w:vAlign w:val="bottom"/>
            <w:hideMark/>
          </w:tcPr>
          <w:p w14:paraId="002E8C3F"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1%</w:t>
            </w:r>
          </w:p>
        </w:tc>
        <w:tc>
          <w:tcPr>
            <w:tcW w:w="781" w:type="dxa"/>
            <w:tcBorders>
              <w:top w:val="nil"/>
              <w:bottom w:val="nil"/>
            </w:tcBorders>
            <w:shd w:val="clear" w:color="000000" w:fill="FFFFFF"/>
            <w:noWrap/>
            <w:vAlign w:val="bottom"/>
            <w:hideMark/>
          </w:tcPr>
          <w:p w14:paraId="14C6F8DF"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1%</w:t>
            </w:r>
          </w:p>
        </w:tc>
      </w:tr>
      <w:tr w:rsidR="008F225B" w:rsidRPr="00365CAF" w14:paraId="7029B088" w14:textId="77777777" w:rsidTr="00F8500E">
        <w:trPr>
          <w:trHeight w:val="250"/>
        </w:trPr>
        <w:tc>
          <w:tcPr>
            <w:tcW w:w="3397" w:type="dxa"/>
            <w:tcBorders>
              <w:top w:val="nil"/>
              <w:bottom w:val="nil"/>
              <w:right w:val="nil"/>
            </w:tcBorders>
            <w:shd w:val="clear" w:color="000000" w:fill="FFFFFF"/>
            <w:noWrap/>
            <w:vAlign w:val="bottom"/>
            <w:hideMark/>
          </w:tcPr>
          <w:p w14:paraId="143A3033" w14:textId="77777777" w:rsidR="008F225B" w:rsidRPr="00365CAF" w:rsidRDefault="008F225B" w:rsidP="008F225B">
            <w:pPr>
              <w:spacing w:after="0" w:line="240" w:lineRule="auto"/>
              <w:rPr>
                <w:rFonts w:cs="Arial"/>
                <w:color w:val="000000"/>
                <w:sz w:val="20"/>
                <w:szCs w:val="20"/>
                <w:lang w:val="en-AU" w:eastAsia="en-AU"/>
              </w:rPr>
            </w:pPr>
            <w:r w:rsidRPr="00365CAF">
              <w:rPr>
                <w:rFonts w:cs="Arial"/>
                <w:color w:val="000000"/>
                <w:sz w:val="20"/>
                <w:szCs w:val="20"/>
                <w:lang w:val="en-AU" w:eastAsia="en-AU"/>
              </w:rPr>
              <w:t>Sales &amp; marketing</w:t>
            </w:r>
          </w:p>
        </w:tc>
        <w:tc>
          <w:tcPr>
            <w:tcW w:w="1240" w:type="dxa"/>
            <w:tcBorders>
              <w:top w:val="nil"/>
              <w:left w:val="nil"/>
              <w:bottom w:val="nil"/>
              <w:right w:val="nil"/>
            </w:tcBorders>
            <w:shd w:val="clear" w:color="000000" w:fill="FFFFFF"/>
            <w:noWrap/>
            <w:vAlign w:val="bottom"/>
            <w:hideMark/>
          </w:tcPr>
          <w:p w14:paraId="1C7B6D3B"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0%</w:t>
            </w:r>
          </w:p>
        </w:tc>
        <w:tc>
          <w:tcPr>
            <w:tcW w:w="1241" w:type="dxa"/>
            <w:tcBorders>
              <w:top w:val="nil"/>
              <w:left w:val="nil"/>
              <w:bottom w:val="nil"/>
              <w:right w:val="nil"/>
            </w:tcBorders>
            <w:shd w:val="clear" w:color="000000" w:fill="FFFFFF"/>
            <w:noWrap/>
            <w:vAlign w:val="bottom"/>
            <w:hideMark/>
          </w:tcPr>
          <w:p w14:paraId="461A21D0"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0%</w:t>
            </w:r>
          </w:p>
        </w:tc>
        <w:tc>
          <w:tcPr>
            <w:tcW w:w="1240" w:type="dxa"/>
            <w:tcBorders>
              <w:top w:val="nil"/>
              <w:left w:val="nil"/>
              <w:bottom w:val="nil"/>
              <w:right w:val="nil"/>
            </w:tcBorders>
            <w:shd w:val="clear" w:color="000000" w:fill="FFFFFF"/>
            <w:noWrap/>
            <w:vAlign w:val="bottom"/>
            <w:hideMark/>
          </w:tcPr>
          <w:p w14:paraId="738FF6EF"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0%</w:t>
            </w:r>
          </w:p>
        </w:tc>
        <w:tc>
          <w:tcPr>
            <w:tcW w:w="1241" w:type="dxa"/>
            <w:tcBorders>
              <w:top w:val="nil"/>
              <w:left w:val="nil"/>
              <w:bottom w:val="nil"/>
            </w:tcBorders>
            <w:shd w:val="clear" w:color="000000" w:fill="FFFFFF"/>
            <w:noWrap/>
            <w:vAlign w:val="bottom"/>
            <w:hideMark/>
          </w:tcPr>
          <w:p w14:paraId="75012EE0" w14:textId="2DDE2121"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1%</w:t>
            </w:r>
          </w:p>
        </w:tc>
        <w:tc>
          <w:tcPr>
            <w:tcW w:w="781" w:type="dxa"/>
            <w:tcBorders>
              <w:top w:val="nil"/>
              <w:bottom w:val="nil"/>
            </w:tcBorders>
            <w:shd w:val="clear" w:color="000000" w:fill="FFFFFF"/>
            <w:noWrap/>
            <w:vAlign w:val="bottom"/>
            <w:hideMark/>
          </w:tcPr>
          <w:p w14:paraId="4970318C"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0%</w:t>
            </w:r>
          </w:p>
        </w:tc>
      </w:tr>
      <w:tr w:rsidR="008F225B" w:rsidRPr="00365CAF" w14:paraId="54BD39F8" w14:textId="77777777" w:rsidTr="00F8500E">
        <w:trPr>
          <w:trHeight w:val="250"/>
        </w:trPr>
        <w:tc>
          <w:tcPr>
            <w:tcW w:w="3397" w:type="dxa"/>
            <w:tcBorders>
              <w:top w:val="nil"/>
              <w:bottom w:val="nil"/>
              <w:right w:val="nil"/>
            </w:tcBorders>
            <w:shd w:val="clear" w:color="000000" w:fill="FFFFFF"/>
            <w:noWrap/>
            <w:vAlign w:val="bottom"/>
            <w:hideMark/>
          </w:tcPr>
          <w:p w14:paraId="0A664819" w14:textId="77777777" w:rsidR="008F225B" w:rsidRPr="00365CAF" w:rsidRDefault="008F225B" w:rsidP="008F225B">
            <w:pPr>
              <w:spacing w:after="0" w:line="240" w:lineRule="auto"/>
              <w:rPr>
                <w:rFonts w:cs="Arial"/>
                <w:color w:val="000000"/>
                <w:sz w:val="20"/>
                <w:szCs w:val="20"/>
                <w:lang w:val="en-AU" w:eastAsia="en-AU"/>
              </w:rPr>
            </w:pPr>
            <w:r w:rsidRPr="00365CAF">
              <w:rPr>
                <w:rFonts w:cs="Arial"/>
                <w:color w:val="000000"/>
                <w:sz w:val="20"/>
                <w:szCs w:val="20"/>
                <w:lang w:val="en-AU" w:eastAsia="en-AU"/>
              </w:rPr>
              <w:t>Media &amp; entertainment</w:t>
            </w:r>
          </w:p>
        </w:tc>
        <w:tc>
          <w:tcPr>
            <w:tcW w:w="1240" w:type="dxa"/>
            <w:tcBorders>
              <w:top w:val="nil"/>
              <w:left w:val="nil"/>
              <w:bottom w:val="nil"/>
              <w:right w:val="nil"/>
            </w:tcBorders>
            <w:shd w:val="clear" w:color="000000" w:fill="FFFFFF"/>
            <w:noWrap/>
            <w:vAlign w:val="bottom"/>
            <w:hideMark/>
          </w:tcPr>
          <w:p w14:paraId="44E0443E"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0%</w:t>
            </w:r>
          </w:p>
        </w:tc>
        <w:tc>
          <w:tcPr>
            <w:tcW w:w="1241" w:type="dxa"/>
            <w:tcBorders>
              <w:top w:val="nil"/>
              <w:left w:val="nil"/>
              <w:bottom w:val="nil"/>
              <w:right w:val="nil"/>
            </w:tcBorders>
            <w:shd w:val="clear" w:color="000000" w:fill="FFFFFF"/>
            <w:noWrap/>
            <w:vAlign w:val="bottom"/>
            <w:hideMark/>
          </w:tcPr>
          <w:p w14:paraId="6AA6E9E5"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0%</w:t>
            </w:r>
          </w:p>
        </w:tc>
        <w:tc>
          <w:tcPr>
            <w:tcW w:w="1240" w:type="dxa"/>
            <w:tcBorders>
              <w:top w:val="nil"/>
              <w:left w:val="nil"/>
              <w:bottom w:val="nil"/>
              <w:right w:val="nil"/>
            </w:tcBorders>
            <w:shd w:val="clear" w:color="000000" w:fill="FFFFFF"/>
            <w:noWrap/>
            <w:vAlign w:val="bottom"/>
            <w:hideMark/>
          </w:tcPr>
          <w:p w14:paraId="2067DB32"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0%</w:t>
            </w:r>
          </w:p>
        </w:tc>
        <w:tc>
          <w:tcPr>
            <w:tcW w:w="1241" w:type="dxa"/>
            <w:tcBorders>
              <w:top w:val="nil"/>
              <w:left w:val="nil"/>
              <w:bottom w:val="nil"/>
            </w:tcBorders>
            <w:shd w:val="clear" w:color="000000" w:fill="FFFFFF"/>
            <w:noWrap/>
            <w:vAlign w:val="bottom"/>
            <w:hideMark/>
          </w:tcPr>
          <w:p w14:paraId="4B50E14F"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0%</w:t>
            </w:r>
          </w:p>
        </w:tc>
        <w:tc>
          <w:tcPr>
            <w:tcW w:w="781" w:type="dxa"/>
            <w:tcBorders>
              <w:top w:val="nil"/>
              <w:bottom w:val="nil"/>
            </w:tcBorders>
            <w:shd w:val="clear" w:color="000000" w:fill="FFFFFF"/>
            <w:noWrap/>
            <w:vAlign w:val="bottom"/>
            <w:hideMark/>
          </w:tcPr>
          <w:p w14:paraId="78E06CDC"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0%</w:t>
            </w:r>
          </w:p>
        </w:tc>
      </w:tr>
      <w:tr w:rsidR="008F225B" w:rsidRPr="00365CAF" w14:paraId="13813DB5" w14:textId="77777777" w:rsidTr="00F8500E">
        <w:trPr>
          <w:trHeight w:val="250"/>
        </w:trPr>
        <w:tc>
          <w:tcPr>
            <w:tcW w:w="3397" w:type="dxa"/>
            <w:tcBorders>
              <w:top w:val="nil"/>
              <w:bottom w:val="nil"/>
              <w:right w:val="nil"/>
            </w:tcBorders>
            <w:shd w:val="clear" w:color="000000" w:fill="FFFFFF"/>
            <w:noWrap/>
            <w:vAlign w:val="bottom"/>
            <w:hideMark/>
          </w:tcPr>
          <w:p w14:paraId="7A65B748" w14:textId="77777777" w:rsidR="008F225B" w:rsidRPr="00365CAF" w:rsidRDefault="008F225B" w:rsidP="008F225B">
            <w:pPr>
              <w:spacing w:after="0" w:line="240" w:lineRule="auto"/>
              <w:rPr>
                <w:rFonts w:cs="Arial"/>
                <w:color w:val="000000"/>
                <w:sz w:val="20"/>
                <w:szCs w:val="20"/>
                <w:lang w:val="en-AU" w:eastAsia="en-AU"/>
              </w:rPr>
            </w:pPr>
            <w:r w:rsidRPr="00365CAF">
              <w:rPr>
                <w:rFonts w:cs="Arial"/>
                <w:color w:val="000000"/>
                <w:sz w:val="20"/>
                <w:szCs w:val="20"/>
                <w:lang w:val="en-AU" w:eastAsia="en-AU"/>
              </w:rPr>
              <w:t>Government / Defence</w:t>
            </w:r>
          </w:p>
        </w:tc>
        <w:tc>
          <w:tcPr>
            <w:tcW w:w="1240" w:type="dxa"/>
            <w:tcBorders>
              <w:top w:val="nil"/>
              <w:left w:val="nil"/>
              <w:bottom w:val="nil"/>
              <w:right w:val="nil"/>
            </w:tcBorders>
            <w:shd w:val="clear" w:color="000000" w:fill="FFFFFF"/>
            <w:noWrap/>
            <w:vAlign w:val="bottom"/>
            <w:hideMark/>
          </w:tcPr>
          <w:p w14:paraId="347F19EF"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0%</w:t>
            </w:r>
          </w:p>
        </w:tc>
        <w:tc>
          <w:tcPr>
            <w:tcW w:w="1241" w:type="dxa"/>
            <w:tcBorders>
              <w:top w:val="nil"/>
              <w:left w:val="nil"/>
              <w:bottom w:val="nil"/>
              <w:right w:val="nil"/>
            </w:tcBorders>
            <w:shd w:val="clear" w:color="000000" w:fill="FFFFFF"/>
            <w:noWrap/>
            <w:vAlign w:val="bottom"/>
            <w:hideMark/>
          </w:tcPr>
          <w:p w14:paraId="0B12ABD0"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0%</w:t>
            </w:r>
          </w:p>
        </w:tc>
        <w:tc>
          <w:tcPr>
            <w:tcW w:w="1240" w:type="dxa"/>
            <w:tcBorders>
              <w:top w:val="nil"/>
              <w:left w:val="nil"/>
              <w:bottom w:val="nil"/>
              <w:right w:val="nil"/>
            </w:tcBorders>
            <w:shd w:val="clear" w:color="000000" w:fill="FFFFFF"/>
            <w:noWrap/>
            <w:vAlign w:val="bottom"/>
            <w:hideMark/>
          </w:tcPr>
          <w:p w14:paraId="6655F0B3"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0%</w:t>
            </w:r>
          </w:p>
        </w:tc>
        <w:tc>
          <w:tcPr>
            <w:tcW w:w="1241" w:type="dxa"/>
            <w:tcBorders>
              <w:top w:val="nil"/>
              <w:left w:val="nil"/>
              <w:bottom w:val="nil"/>
            </w:tcBorders>
            <w:shd w:val="clear" w:color="000000" w:fill="FFFFFF"/>
            <w:noWrap/>
            <w:vAlign w:val="bottom"/>
            <w:hideMark/>
          </w:tcPr>
          <w:p w14:paraId="09FFEE54"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0%</w:t>
            </w:r>
          </w:p>
        </w:tc>
        <w:tc>
          <w:tcPr>
            <w:tcW w:w="781" w:type="dxa"/>
            <w:tcBorders>
              <w:top w:val="nil"/>
              <w:bottom w:val="nil"/>
            </w:tcBorders>
            <w:shd w:val="clear" w:color="000000" w:fill="FFFFFF"/>
            <w:noWrap/>
            <w:vAlign w:val="bottom"/>
            <w:hideMark/>
          </w:tcPr>
          <w:p w14:paraId="3A66C430"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0%</w:t>
            </w:r>
          </w:p>
        </w:tc>
      </w:tr>
      <w:tr w:rsidR="008F225B" w:rsidRPr="00365CAF" w14:paraId="58C79E65" w14:textId="77777777" w:rsidTr="00F8500E">
        <w:trPr>
          <w:trHeight w:val="250"/>
        </w:trPr>
        <w:tc>
          <w:tcPr>
            <w:tcW w:w="3397" w:type="dxa"/>
            <w:tcBorders>
              <w:top w:val="nil"/>
              <w:bottom w:val="nil"/>
              <w:right w:val="nil"/>
            </w:tcBorders>
            <w:shd w:val="clear" w:color="000000" w:fill="FFFFFF"/>
            <w:noWrap/>
            <w:vAlign w:val="bottom"/>
            <w:hideMark/>
          </w:tcPr>
          <w:p w14:paraId="6028FB2E" w14:textId="77777777" w:rsidR="008F225B" w:rsidRPr="00365CAF" w:rsidRDefault="008F225B" w:rsidP="008F225B">
            <w:pPr>
              <w:spacing w:after="0" w:line="240" w:lineRule="auto"/>
              <w:rPr>
                <w:rFonts w:cs="Arial"/>
                <w:color w:val="000000"/>
                <w:sz w:val="20"/>
                <w:szCs w:val="20"/>
                <w:lang w:val="en-AU" w:eastAsia="en-AU"/>
              </w:rPr>
            </w:pPr>
            <w:r w:rsidRPr="00365CAF">
              <w:rPr>
                <w:rFonts w:cs="Arial"/>
                <w:color w:val="000000"/>
                <w:sz w:val="20"/>
                <w:szCs w:val="20"/>
                <w:lang w:val="en-AU" w:eastAsia="en-AU"/>
              </w:rPr>
              <w:t>Engineering</w:t>
            </w:r>
          </w:p>
        </w:tc>
        <w:tc>
          <w:tcPr>
            <w:tcW w:w="1240" w:type="dxa"/>
            <w:tcBorders>
              <w:top w:val="nil"/>
              <w:left w:val="nil"/>
              <w:bottom w:val="nil"/>
              <w:right w:val="nil"/>
            </w:tcBorders>
            <w:shd w:val="clear" w:color="000000" w:fill="FFFFFF"/>
            <w:noWrap/>
            <w:vAlign w:val="bottom"/>
            <w:hideMark/>
          </w:tcPr>
          <w:p w14:paraId="67655BBA"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0%</w:t>
            </w:r>
          </w:p>
        </w:tc>
        <w:tc>
          <w:tcPr>
            <w:tcW w:w="1241" w:type="dxa"/>
            <w:tcBorders>
              <w:top w:val="nil"/>
              <w:left w:val="nil"/>
              <w:bottom w:val="nil"/>
              <w:right w:val="nil"/>
            </w:tcBorders>
            <w:shd w:val="clear" w:color="000000" w:fill="FFFFFF"/>
            <w:noWrap/>
            <w:vAlign w:val="bottom"/>
            <w:hideMark/>
          </w:tcPr>
          <w:p w14:paraId="367CDDEA"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0%</w:t>
            </w:r>
          </w:p>
        </w:tc>
        <w:tc>
          <w:tcPr>
            <w:tcW w:w="1240" w:type="dxa"/>
            <w:tcBorders>
              <w:top w:val="nil"/>
              <w:left w:val="nil"/>
              <w:bottom w:val="nil"/>
              <w:right w:val="nil"/>
            </w:tcBorders>
            <w:shd w:val="clear" w:color="000000" w:fill="FFFFFF"/>
            <w:noWrap/>
            <w:vAlign w:val="bottom"/>
            <w:hideMark/>
          </w:tcPr>
          <w:p w14:paraId="6F5A30B3"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0%</w:t>
            </w:r>
          </w:p>
        </w:tc>
        <w:tc>
          <w:tcPr>
            <w:tcW w:w="1241" w:type="dxa"/>
            <w:tcBorders>
              <w:top w:val="nil"/>
              <w:left w:val="nil"/>
              <w:bottom w:val="nil"/>
            </w:tcBorders>
            <w:shd w:val="clear" w:color="000000" w:fill="FFFFFF"/>
            <w:noWrap/>
            <w:vAlign w:val="bottom"/>
            <w:hideMark/>
          </w:tcPr>
          <w:p w14:paraId="720B22EF"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0%</w:t>
            </w:r>
          </w:p>
        </w:tc>
        <w:tc>
          <w:tcPr>
            <w:tcW w:w="781" w:type="dxa"/>
            <w:tcBorders>
              <w:top w:val="nil"/>
              <w:bottom w:val="nil"/>
            </w:tcBorders>
            <w:shd w:val="clear" w:color="000000" w:fill="FFFFFF"/>
            <w:noWrap/>
            <w:vAlign w:val="bottom"/>
            <w:hideMark/>
          </w:tcPr>
          <w:p w14:paraId="304817D9"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0%</w:t>
            </w:r>
          </w:p>
        </w:tc>
      </w:tr>
      <w:tr w:rsidR="008F225B" w:rsidRPr="00365CAF" w14:paraId="4D6B2E18" w14:textId="77777777" w:rsidTr="00F8500E">
        <w:trPr>
          <w:trHeight w:val="250"/>
        </w:trPr>
        <w:tc>
          <w:tcPr>
            <w:tcW w:w="3397" w:type="dxa"/>
            <w:tcBorders>
              <w:top w:val="nil"/>
              <w:bottom w:val="single" w:sz="4" w:space="0" w:color="auto"/>
              <w:right w:val="nil"/>
            </w:tcBorders>
            <w:shd w:val="clear" w:color="000000" w:fill="FFFFFF"/>
            <w:noWrap/>
            <w:vAlign w:val="bottom"/>
            <w:hideMark/>
          </w:tcPr>
          <w:p w14:paraId="7D147C3A" w14:textId="77777777" w:rsidR="008F225B" w:rsidRPr="00365CAF" w:rsidRDefault="008F225B" w:rsidP="008F225B">
            <w:pPr>
              <w:spacing w:after="0" w:line="240" w:lineRule="auto"/>
              <w:rPr>
                <w:rFonts w:cs="Arial"/>
                <w:color w:val="000000"/>
                <w:sz w:val="20"/>
                <w:szCs w:val="20"/>
                <w:lang w:val="en-AU" w:eastAsia="en-AU"/>
              </w:rPr>
            </w:pPr>
            <w:r w:rsidRPr="00365CAF">
              <w:rPr>
                <w:rFonts w:cs="Arial"/>
                <w:color w:val="000000"/>
                <w:sz w:val="20"/>
                <w:szCs w:val="20"/>
                <w:lang w:val="en-AU" w:eastAsia="en-AU"/>
              </w:rPr>
              <w:t>Not populated</w:t>
            </w:r>
          </w:p>
        </w:tc>
        <w:tc>
          <w:tcPr>
            <w:tcW w:w="1240" w:type="dxa"/>
            <w:tcBorders>
              <w:top w:val="nil"/>
              <w:left w:val="nil"/>
              <w:bottom w:val="single" w:sz="4" w:space="0" w:color="auto"/>
              <w:right w:val="nil"/>
            </w:tcBorders>
            <w:shd w:val="clear" w:color="000000" w:fill="FFFFFF"/>
            <w:noWrap/>
            <w:vAlign w:val="bottom"/>
            <w:hideMark/>
          </w:tcPr>
          <w:p w14:paraId="0364323B"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25%</w:t>
            </w:r>
          </w:p>
        </w:tc>
        <w:tc>
          <w:tcPr>
            <w:tcW w:w="1241" w:type="dxa"/>
            <w:tcBorders>
              <w:top w:val="nil"/>
              <w:left w:val="nil"/>
              <w:bottom w:val="single" w:sz="4" w:space="0" w:color="auto"/>
              <w:right w:val="nil"/>
            </w:tcBorders>
            <w:shd w:val="clear" w:color="000000" w:fill="FFFFFF"/>
            <w:noWrap/>
            <w:vAlign w:val="bottom"/>
            <w:hideMark/>
          </w:tcPr>
          <w:p w14:paraId="35E7BDAD"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19%</w:t>
            </w:r>
          </w:p>
        </w:tc>
        <w:tc>
          <w:tcPr>
            <w:tcW w:w="1240" w:type="dxa"/>
            <w:tcBorders>
              <w:top w:val="nil"/>
              <w:left w:val="nil"/>
              <w:bottom w:val="single" w:sz="4" w:space="0" w:color="auto"/>
              <w:right w:val="nil"/>
            </w:tcBorders>
            <w:shd w:val="clear" w:color="000000" w:fill="FFFFFF"/>
            <w:noWrap/>
            <w:vAlign w:val="bottom"/>
            <w:hideMark/>
          </w:tcPr>
          <w:p w14:paraId="16647130"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8%</w:t>
            </w:r>
          </w:p>
        </w:tc>
        <w:tc>
          <w:tcPr>
            <w:tcW w:w="1241" w:type="dxa"/>
            <w:tcBorders>
              <w:top w:val="nil"/>
              <w:left w:val="nil"/>
              <w:bottom w:val="single" w:sz="4" w:space="0" w:color="auto"/>
            </w:tcBorders>
            <w:shd w:val="clear" w:color="000000" w:fill="FFFFFF"/>
            <w:noWrap/>
            <w:vAlign w:val="bottom"/>
            <w:hideMark/>
          </w:tcPr>
          <w:p w14:paraId="26570206" w14:textId="642D1ABC"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11%</w:t>
            </w:r>
          </w:p>
        </w:tc>
        <w:tc>
          <w:tcPr>
            <w:tcW w:w="781" w:type="dxa"/>
            <w:tcBorders>
              <w:top w:val="nil"/>
            </w:tcBorders>
            <w:shd w:val="clear" w:color="000000" w:fill="FFFFFF"/>
            <w:noWrap/>
            <w:vAlign w:val="bottom"/>
            <w:hideMark/>
          </w:tcPr>
          <w:p w14:paraId="72F573DF"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14%</w:t>
            </w:r>
          </w:p>
        </w:tc>
      </w:tr>
      <w:tr w:rsidR="008F225B" w:rsidRPr="00365CAF" w14:paraId="72FD6221" w14:textId="77777777" w:rsidTr="00F8500E">
        <w:trPr>
          <w:trHeight w:val="250"/>
        </w:trPr>
        <w:tc>
          <w:tcPr>
            <w:tcW w:w="3397" w:type="dxa"/>
            <w:tcBorders>
              <w:right w:val="nil"/>
            </w:tcBorders>
            <w:shd w:val="clear" w:color="000000" w:fill="FFFFFF"/>
            <w:noWrap/>
            <w:vAlign w:val="bottom"/>
            <w:hideMark/>
          </w:tcPr>
          <w:p w14:paraId="23D420C4" w14:textId="77777777" w:rsidR="008F225B" w:rsidRPr="00365CAF" w:rsidRDefault="008F225B" w:rsidP="008F225B">
            <w:pPr>
              <w:spacing w:after="0" w:line="240" w:lineRule="auto"/>
              <w:rPr>
                <w:rFonts w:cs="Arial"/>
                <w:color w:val="000000"/>
                <w:sz w:val="20"/>
                <w:szCs w:val="20"/>
                <w:lang w:val="en-AU" w:eastAsia="en-AU"/>
              </w:rPr>
            </w:pPr>
            <w:r w:rsidRPr="00365CAF">
              <w:rPr>
                <w:rFonts w:cs="Arial"/>
                <w:color w:val="000000"/>
                <w:sz w:val="20"/>
                <w:szCs w:val="20"/>
                <w:lang w:val="en-AU" w:eastAsia="en-AU"/>
              </w:rPr>
              <w:t>Total</w:t>
            </w:r>
          </w:p>
        </w:tc>
        <w:tc>
          <w:tcPr>
            <w:tcW w:w="1240" w:type="dxa"/>
            <w:tcBorders>
              <w:left w:val="nil"/>
              <w:right w:val="nil"/>
            </w:tcBorders>
            <w:shd w:val="clear" w:color="000000" w:fill="FFFFFF"/>
            <w:noWrap/>
            <w:vAlign w:val="bottom"/>
            <w:hideMark/>
          </w:tcPr>
          <w:p w14:paraId="5A6FF385"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100%</w:t>
            </w:r>
          </w:p>
        </w:tc>
        <w:tc>
          <w:tcPr>
            <w:tcW w:w="1241" w:type="dxa"/>
            <w:tcBorders>
              <w:left w:val="nil"/>
              <w:right w:val="nil"/>
            </w:tcBorders>
            <w:shd w:val="clear" w:color="000000" w:fill="FFFFFF"/>
            <w:noWrap/>
            <w:vAlign w:val="bottom"/>
            <w:hideMark/>
          </w:tcPr>
          <w:p w14:paraId="13DE294F"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100%</w:t>
            </w:r>
          </w:p>
        </w:tc>
        <w:tc>
          <w:tcPr>
            <w:tcW w:w="1240" w:type="dxa"/>
            <w:tcBorders>
              <w:left w:val="nil"/>
              <w:right w:val="nil"/>
            </w:tcBorders>
            <w:shd w:val="clear" w:color="000000" w:fill="FFFFFF"/>
            <w:noWrap/>
            <w:vAlign w:val="bottom"/>
            <w:hideMark/>
          </w:tcPr>
          <w:p w14:paraId="4CE37611"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100%</w:t>
            </w:r>
          </w:p>
        </w:tc>
        <w:tc>
          <w:tcPr>
            <w:tcW w:w="1241" w:type="dxa"/>
            <w:tcBorders>
              <w:left w:val="nil"/>
            </w:tcBorders>
            <w:shd w:val="clear" w:color="000000" w:fill="FFFFFF"/>
            <w:noWrap/>
            <w:vAlign w:val="bottom"/>
            <w:hideMark/>
          </w:tcPr>
          <w:p w14:paraId="4D35571F"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100%</w:t>
            </w:r>
          </w:p>
        </w:tc>
        <w:tc>
          <w:tcPr>
            <w:tcW w:w="781" w:type="dxa"/>
            <w:shd w:val="clear" w:color="000000" w:fill="FFFFFF"/>
            <w:noWrap/>
            <w:vAlign w:val="bottom"/>
            <w:hideMark/>
          </w:tcPr>
          <w:p w14:paraId="125C1E26" w14:textId="77777777" w:rsidR="008F225B" w:rsidRPr="00365CAF" w:rsidRDefault="008F225B" w:rsidP="008F225B">
            <w:pPr>
              <w:spacing w:after="0" w:line="240" w:lineRule="auto"/>
              <w:jc w:val="right"/>
              <w:rPr>
                <w:rFonts w:cs="Arial"/>
                <w:color w:val="000000"/>
                <w:sz w:val="20"/>
                <w:szCs w:val="20"/>
                <w:lang w:val="en-AU" w:eastAsia="en-AU"/>
              </w:rPr>
            </w:pPr>
            <w:r w:rsidRPr="00365CAF">
              <w:rPr>
                <w:rFonts w:cs="Arial"/>
                <w:color w:val="000000"/>
                <w:sz w:val="20"/>
                <w:szCs w:val="20"/>
                <w:lang w:val="en-AU" w:eastAsia="en-AU"/>
              </w:rPr>
              <w:t>100%</w:t>
            </w:r>
          </w:p>
        </w:tc>
      </w:tr>
    </w:tbl>
    <w:p w14:paraId="0CCEE311" w14:textId="04E673BA" w:rsidR="00F02ECA" w:rsidRDefault="00F02ECA" w:rsidP="0064320F">
      <w:pPr>
        <w:spacing w:before="120"/>
        <w:rPr>
          <w:lang w:val="en-AU"/>
        </w:rPr>
      </w:pPr>
      <w:r w:rsidRPr="00F02ECA">
        <w:rPr>
          <w:lang w:val="en-AU"/>
        </w:rPr>
        <w:t>The % who work</w:t>
      </w:r>
      <w:r w:rsidR="002C2E2E">
        <w:rPr>
          <w:lang w:val="en-AU"/>
        </w:rPr>
        <w:t>ed</w:t>
      </w:r>
      <w:r w:rsidRPr="00F02ECA">
        <w:rPr>
          <w:lang w:val="en-AU"/>
        </w:rPr>
        <w:t xml:space="preserve"> in</w:t>
      </w:r>
      <w:r w:rsidR="00604E49">
        <w:rPr>
          <w:lang w:val="en-AU"/>
        </w:rPr>
        <w:t xml:space="preserve"> </w:t>
      </w:r>
      <w:r w:rsidRPr="00F02ECA">
        <w:rPr>
          <w:lang w:val="en-AU"/>
        </w:rPr>
        <w:t>Hospitality</w:t>
      </w:r>
      <w:r w:rsidR="00604E49">
        <w:rPr>
          <w:lang w:val="en-AU"/>
        </w:rPr>
        <w:t xml:space="preserve">, </w:t>
      </w:r>
      <w:r w:rsidRPr="00F02ECA">
        <w:rPr>
          <w:lang w:val="en-AU"/>
        </w:rPr>
        <w:t>Tourism</w:t>
      </w:r>
      <w:r w:rsidR="00604E49">
        <w:rPr>
          <w:lang w:val="en-AU"/>
        </w:rPr>
        <w:t>, and Retail</w:t>
      </w:r>
      <w:r w:rsidRPr="00F02ECA">
        <w:rPr>
          <w:lang w:val="en-AU"/>
        </w:rPr>
        <w:t xml:space="preserve"> has generally </w:t>
      </w:r>
      <w:r w:rsidR="00A7756D">
        <w:rPr>
          <w:lang w:val="en-AU"/>
        </w:rPr>
        <w:t xml:space="preserve">been </w:t>
      </w:r>
      <w:r w:rsidRPr="00F02ECA">
        <w:rPr>
          <w:lang w:val="en-AU"/>
        </w:rPr>
        <w:t>increasing over time.</w:t>
      </w:r>
    </w:p>
    <w:p w14:paraId="3B31F57D" w14:textId="23B6E2E9" w:rsidR="00A63019" w:rsidRDefault="00A63019" w:rsidP="00A63019">
      <w:pPr>
        <w:pStyle w:val="Heading3"/>
        <w:ind w:left="709" w:hanging="709"/>
      </w:pPr>
      <w:bookmarkStart w:id="90" w:name="_NDIA_Supports_in"/>
      <w:bookmarkStart w:id="91" w:name="_Toc105491531"/>
      <w:bookmarkStart w:id="92" w:name="_Toc105582957"/>
      <w:bookmarkEnd w:id="90"/>
      <w:r w:rsidRPr="00A63019">
        <w:lastRenderedPageBreak/>
        <w:t>NDIA Supports in Employmen</w:t>
      </w:r>
      <w:r>
        <w:t>t</w:t>
      </w:r>
      <w:bookmarkEnd w:id="91"/>
      <w:bookmarkEnd w:id="92"/>
    </w:p>
    <w:p w14:paraId="3A2BD797" w14:textId="3FB37D24" w:rsidR="00B43929" w:rsidRDefault="00FA4B1D" w:rsidP="00B43929">
      <w:r w:rsidRPr="004E3AE7">
        <w:rPr>
          <w:noProof/>
          <w:lang w:val="en-AU" w:eastAsia="en-AU"/>
        </w:rPr>
        <mc:AlternateContent>
          <mc:Choice Requires="wps">
            <w:drawing>
              <wp:anchor distT="0" distB="0" distL="114300" distR="114300" simplePos="0" relativeHeight="251966464" behindDoc="0" locked="0" layoutInCell="1" allowOverlap="1" wp14:anchorId="6B2B025E" wp14:editId="3DD8C2BC">
                <wp:simplePos x="0" y="0"/>
                <wp:positionH relativeFrom="column">
                  <wp:posOffset>3048000</wp:posOffset>
                </wp:positionH>
                <wp:positionV relativeFrom="paragraph">
                  <wp:posOffset>666750</wp:posOffset>
                </wp:positionV>
                <wp:extent cx="304800" cy="177800"/>
                <wp:effectExtent l="0" t="0" r="19050" b="12700"/>
                <wp:wrapNone/>
                <wp:docPr id="169" name="Rounded 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04800" cy="177800"/>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47FD64F7" id="Rounded Rectangle 9" o:spid="_x0000_s1026" alt="&quot;&quot;" style="position:absolute;margin-left:240pt;margin-top:52.5pt;width:24pt;height:14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" filled="f" strokecolor="#8ac640" strokeweight="1.5pt">
                <v:stroke joinstyle="miter"/>
              </v:roundrect>
            </w:pict>
          </mc:Fallback>
        </mc:AlternateContent>
      </w:r>
      <w:r w:rsidR="00B43929">
        <w:rPr>
          <w:noProof/>
          <w:lang w:val="en-AU" w:eastAsia="en-AU"/>
        </w:rPr>
        <w:drawing>
          <wp:inline distT="0" distB="0" distL="0" distR="0" wp14:anchorId="46D80E09" wp14:editId="63D4958F">
            <wp:extent cx="5040000" cy="2880000"/>
            <wp:effectExtent l="0" t="0" r="8255" b="0"/>
            <wp:docPr id="109" name="Chart 109" descr="Will the participant be utilising NDIS supports in employment. January to December 2021.&#10;&#10;Yes. 18%.&#10;No. 51%.&#10;Unknown. 15%.&#10;Not populated. 15%.">
              <a:extLst xmlns:a="http://schemas.openxmlformats.org/drawingml/2006/main">
                <a:ext uri="{FF2B5EF4-FFF2-40B4-BE49-F238E27FC236}">
                  <a16:creationId xmlns:a16="http://schemas.microsoft.com/office/drawing/2014/main" id="{00000000-0008-0000-0000-00002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66945FC" w14:textId="4C80B0F7" w:rsidR="00CE50EF" w:rsidRPr="00B43929" w:rsidRDefault="00CE50EF" w:rsidP="00B43929">
      <w:r w:rsidRPr="005065D6">
        <w:rPr>
          <w:rFonts w:cs="Arial"/>
          <w:color w:val="000000" w:themeColor="text1"/>
          <w:kern w:val="24"/>
          <w:szCs w:val="22"/>
        </w:rPr>
        <w:t xml:space="preserve">From January to </w:t>
      </w:r>
      <w:r w:rsidRPr="006357EA">
        <w:rPr>
          <w:rFonts w:cs="Arial"/>
          <w:color w:val="000000" w:themeColor="text1"/>
          <w:kern w:val="24"/>
          <w:szCs w:val="22"/>
        </w:rPr>
        <w:t>December</w:t>
      </w:r>
      <w:r w:rsidRPr="005065D6">
        <w:rPr>
          <w:rFonts w:cs="Arial"/>
          <w:color w:val="000000" w:themeColor="text1"/>
          <w:kern w:val="24"/>
          <w:szCs w:val="22"/>
        </w:rPr>
        <w:t xml:space="preserve"> 2021, of participants who finished </w:t>
      </w:r>
      <w:r w:rsidR="00847B54">
        <w:rPr>
          <w:rFonts w:cs="Arial"/>
          <w:color w:val="000000" w:themeColor="text1"/>
          <w:kern w:val="24"/>
          <w:szCs w:val="22"/>
        </w:rPr>
        <w:t>e</w:t>
      </w:r>
      <w:r w:rsidRPr="005065D6">
        <w:rPr>
          <w:rFonts w:cs="Arial"/>
          <w:color w:val="000000" w:themeColor="text1"/>
          <w:kern w:val="24"/>
          <w:szCs w:val="22"/>
        </w:rPr>
        <w:t xml:space="preserve">mployment </w:t>
      </w:r>
      <w:r w:rsidR="00847B54">
        <w:rPr>
          <w:rFonts w:cs="Arial"/>
          <w:color w:val="000000" w:themeColor="text1"/>
          <w:kern w:val="24"/>
          <w:szCs w:val="22"/>
        </w:rPr>
        <w:t>s</w:t>
      </w:r>
      <w:r w:rsidRPr="005065D6">
        <w:rPr>
          <w:rFonts w:cs="Arial"/>
          <w:color w:val="000000" w:themeColor="text1"/>
          <w:kern w:val="24"/>
          <w:szCs w:val="22"/>
        </w:rPr>
        <w:t xml:space="preserve">upport with paid employment, </w:t>
      </w:r>
      <w:r w:rsidRPr="006357EA">
        <w:rPr>
          <w:rFonts w:cs="Arial"/>
          <w:color w:val="000000" w:themeColor="text1"/>
          <w:kern w:val="24"/>
          <w:szCs w:val="22"/>
        </w:rPr>
        <w:t>18%</w:t>
      </w:r>
      <w:r w:rsidRPr="005065D6">
        <w:rPr>
          <w:rFonts w:cs="Arial"/>
          <w:color w:val="000000" w:themeColor="text1"/>
          <w:kern w:val="24"/>
          <w:szCs w:val="22"/>
        </w:rPr>
        <w:t xml:space="preserve"> said they will be using NDI</w:t>
      </w:r>
      <w:r>
        <w:rPr>
          <w:rFonts w:cs="Arial"/>
          <w:color w:val="000000" w:themeColor="text1"/>
          <w:kern w:val="24"/>
          <w:szCs w:val="22"/>
        </w:rPr>
        <w:t>S</w:t>
      </w:r>
      <w:r w:rsidRPr="005065D6">
        <w:rPr>
          <w:rFonts w:cs="Arial"/>
          <w:color w:val="000000" w:themeColor="text1"/>
          <w:kern w:val="24"/>
          <w:szCs w:val="22"/>
        </w:rPr>
        <w:t xml:space="preserve"> </w:t>
      </w:r>
      <w:r w:rsidR="00007089">
        <w:rPr>
          <w:rFonts w:cs="Arial"/>
          <w:color w:val="000000" w:themeColor="text1"/>
          <w:kern w:val="24"/>
          <w:szCs w:val="22"/>
        </w:rPr>
        <w:t>S</w:t>
      </w:r>
      <w:r w:rsidRPr="005065D6">
        <w:rPr>
          <w:rFonts w:cs="Arial"/>
          <w:color w:val="000000" w:themeColor="text1"/>
          <w:kern w:val="24"/>
          <w:szCs w:val="22"/>
        </w:rPr>
        <w:t xml:space="preserve">upports in </w:t>
      </w:r>
      <w:r w:rsidR="00007089">
        <w:rPr>
          <w:rFonts w:cs="Arial"/>
          <w:color w:val="000000" w:themeColor="text1"/>
          <w:kern w:val="24"/>
          <w:szCs w:val="22"/>
        </w:rPr>
        <w:t>E</w:t>
      </w:r>
      <w:r w:rsidRPr="005065D6">
        <w:rPr>
          <w:rFonts w:cs="Arial"/>
          <w:color w:val="000000" w:themeColor="text1"/>
          <w:kern w:val="24"/>
          <w:szCs w:val="22"/>
        </w:rPr>
        <w:t>mployment</w:t>
      </w:r>
      <w:r>
        <w:rPr>
          <w:rFonts w:cs="Arial"/>
          <w:color w:val="000000" w:themeColor="text1"/>
          <w:kern w:val="24"/>
          <w:szCs w:val="22"/>
        </w:rPr>
        <w:t xml:space="preserve"> to maintain their employment</w:t>
      </w:r>
      <w:r w:rsidRPr="005065D6">
        <w:rPr>
          <w:rFonts w:cs="Arial"/>
          <w:color w:val="000000" w:themeColor="text1"/>
          <w:kern w:val="24"/>
          <w:szCs w:val="22"/>
        </w:rPr>
        <w:t>.</w:t>
      </w:r>
    </w:p>
    <w:p w14:paraId="1C21B51A" w14:textId="3A9B286D" w:rsidR="00867CC9" w:rsidRDefault="00867CC9" w:rsidP="00FA4B1D">
      <w:pPr>
        <w:rPr>
          <w:rFonts w:cs="Arial"/>
          <w:b/>
          <w:bCs/>
          <w:szCs w:val="22"/>
        </w:rPr>
      </w:pPr>
      <w:r w:rsidRPr="00867CC9">
        <w:rPr>
          <w:rFonts w:cs="Arial"/>
          <w:b/>
          <w:bCs/>
          <w:szCs w:val="22"/>
        </w:rPr>
        <w:t xml:space="preserve">Will the </w:t>
      </w:r>
      <w:r>
        <w:rPr>
          <w:rFonts w:cs="Arial"/>
          <w:b/>
          <w:bCs/>
          <w:szCs w:val="22"/>
        </w:rPr>
        <w:t>p</w:t>
      </w:r>
      <w:r w:rsidRPr="00867CC9">
        <w:rPr>
          <w:rFonts w:cs="Arial"/>
          <w:b/>
          <w:bCs/>
          <w:szCs w:val="22"/>
        </w:rPr>
        <w:t xml:space="preserve">articipant be </w:t>
      </w:r>
      <w:proofErr w:type="spellStart"/>
      <w:r>
        <w:rPr>
          <w:rFonts w:cs="Arial"/>
          <w:b/>
          <w:bCs/>
          <w:szCs w:val="22"/>
        </w:rPr>
        <w:t>u</w:t>
      </w:r>
      <w:r w:rsidRPr="00867CC9">
        <w:rPr>
          <w:rFonts w:cs="Arial"/>
          <w:b/>
          <w:bCs/>
          <w:szCs w:val="22"/>
        </w:rPr>
        <w:t>tilising</w:t>
      </w:r>
      <w:proofErr w:type="spellEnd"/>
      <w:r w:rsidRPr="00867CC9">
        <w:rPr>
          <w:rFonts w:cs="Arial"/>
          <w:b/>
          <w:bCs/>
          <w:szCs w:val="22"/>
        </w:rPr>
        <w:t xml:space="preserve"> NDIA </w:t>
      </w:r>
      <w:r w:rsidR="00007089">
        <w:rPr>
          <w:rFonts w:cs="Arial"/>
          <w:b/>
          <w:bCs/>
          <w:szCs w:val="22"/>
        </w:rPr>
        <w:t>S</w:t>
      </w:r>
      <w:r w:rsidRPr="00867CC9">
        <w:rPr>
          <w:rFonts w:cs="Arial"/>
          <w:b/>
          <w:bCs/>
          <w:szCs w:val="22"/>
        </w:rPr>
        <w:t xml:space="preserve">upports in </w:t>
      </w:r>
      <w:r w:rsidR="00007089">
        <w:rPr>
          <w:rFonts w:cs="Arial"/>
          <w:b/>
          <w:bCs/>
          <w:szCs w:val="22"/>
        </w:rPr>
        <w:t>E</w:t>
      </w:r>
      <w:r w:rsidRPr="00867CC9">
        <w:rPr>
          <w:rFonts w:cs="Arial"/>
          <w:b/>
          <w:bCs/>
          <w:szCs w:val="22"/>
        </w:rPr>
        <w:t>mployment?</w:t>
      </w:r>
      <w:r>
        <w:rPr>
          <w:rFonts w:cs="Arial"/>
          <w:b/>
          <w:bCs/>
          <w:szCs w:val="22"/>
        </w:rPr>
        <w:t xml:space="preserve"> </w:t>
      </w:r>
      <w:r w:rsidRPr="00456B7C">
        <w:rPr>
          <w:rFonts w:cs="Arial"/>
          <w:b/>
          <w:bCs/>
          <w:szCs w:val="22"/>
        </w:rPr>
        <w:t>-</w:t>
      </w:r>
      <w:r>
        <w:rPr>
          <w:rFonts w:cs="Arial"/>
          <w:b/>
          <w:bCs/>
          <w:szCs w:val="22"/>
        </w:rPr>
        <w:t xml:space="preserve"> number </w:t>
      </w:r>
      <w:r w:rsidRPr="00456B7C">
        <w:rPr>
          <w:rFonts w:cs="Arial"/>
          <w:b/>
          <w:bCs/>
          <w:szCs w:val="22"/>
        </w:rPr>
        <w:t>of participants</w:t>
      </w:r>
    </w:p>
    <w:p w14:paraId="0C3C29AE" w14:textId="18F1F26C" w:rsidR="00CE50EF" w:rsidRPr="00867CC9" w:rsidRDefault="00CE50EF" w:rsidP="00FA4B1D">
      <w:pPr>
        <w:rPr>
          <w:rFonts w:cs="Arial"/>
          <w:b/>
          <w:bCs/>
          <w:szCs w:val="22"/>
        </w:rPr>
      </w:pPr>
      <w:r>
        <w:rPr>
          <w:rFonts w:cs="Arial"/>
          <w:b/>
          <w:bCs/>
          <w:szCs w:val="22"/>
        </w:rPr>
        <w:t xml:space="preserve">Employment </w:t>
      </w:r>
      <w:r w:rsidR="00007089">
        <w:rPr>
          <w:rFonts w:cs="Arial"/>
          <w:b/>
          <w:bCs/>
          <w:szCs w:val="22"/>
        </w:rPr>
        <w:t>s</w:t>
      </w:r>
      <w:r>
        <w:rPr>
          <w:rFonts w:cs="Arial"/>
          <w:b/>
          <w:bCs/>
          <w:szCs w:val="22"/>
        </w:rPr>
        <w:t xml:space="preserve">upport </w:t>
      </w:r>
      <w:r w:rsidR="00007089">
        <w:rPr>
          <w:rFonts w:cs="Arial"/>
          <w:b/>
          <w:bCs/>
          <w:szCs w:val="22"/>
        </w:rPr>
        <w:t>e</w:t>
      </w:r>
      <w:r>
        <w:rPr>
          <w:rFonts w:cs="Arial"/>
          <w:b/>
          <w:bCs/>
          <w:szCs w:val="22"/>
        </w:rPr>
        <w:t xml:space="preserve">xit </w:t>
      </w:r>
      <w:r w:rsidR="00007089">
        <w:rPr>
          <w:rFonts w:cs="Arial"/>
          <w:b/>
          <w:bCs/>
          <w:szCs w:val="22"/>
        </w:rPr>
        <w:t>p</w:t>
      </w:r>
      <w:r>
        <w:rPr>
          <w:rFonts w:cs="Arial"/>
          <w:b/>
          <w:bCs/>
          <w:szCs w:val="22"/>
        </w:rPr>
        <w:t>eriod: 2021</w:t>
      </w:r>
    </w:p>
    <w:tbl>
      <w:tblPr>
        <w:tblW w:w="9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240"/>
        <w:gridCol w:w="1241"/>
        <w:gridCol w:w="1240"/>
        <w:gridCol w:w="1241"/>
        <w:gridCol w:w="761"/>
      </w:tblGrid>
      <w:tr w:rsidR="007F16D4" w:rsidRPr="00EC0B2B" w14:paraId="11AC212D" w14:textId="77777777" w:rsidTr="00372320">
        <w:trPr>
          <w:trHeight w:val="260"/>
        </w:trPr>
        <w:tc>
          <w:tcPr>
            <w:tcW w:w="3397" w:type="dxa"/>
            <w:tcBorders>
              <w:top w:val="nil"/>
              <w:bottom w:val="single" w:sz="4" w:space="0" w:color="auto"/>
              <w:right w:val="nil"/>
            </w:tcBorders>
            <w:shd w:val="clear" w:color="000000" w:fill="6B2976"/>
            <w:noWrap/>
            <w:vAlign w:val="bottom"/>
            <w:hideMark/>
          </w:tcPr>
          <w:p w14:paraId="3275605F" w14:textId="77777777" w:rsidR="007F16D4" w:rsidRPr="00EC0B2B" w:rsidRDefault="007F16D4" w:rsidP="00CE50EF">
            <w:pPr>
              <w:spacing w:before="60" w:after="60" w:line="240" w:lineRule="auto"/>
              <w:rPr>
                <w:rFonts w:cs="Arial"/>
                <w:b/>
                <w:bCs/>
                <w:color w:val="FFFFFF"/>
                <w:sz w:val="20"/>
                <w:szCs w:val="20"/>
                <w:lang w:val="en-AU" w:eastAsia="en-AU"/>
              </w:rPr>
            </w:pPr>
            <w:r w:rsidRPr="00EC0B2B">
              <w:rPr>
                <w:rFonts w:cs="Arial"/>
                <w:b/>
                <w:bCs/>
                <w:color w:val="FFFFFF"/>
                <w:sz w:val="20"/>
                <w:szCs w:val="20"/>
                <w:lang w:val="en-AU" w:eastAsia="en-AU"/>
              </w:rPr>
              <w:t>Response</w:t>
            </w:r>
          </w:p>
        </w:tc>
        <w:tc>
          <w:tcPr>
            <w:tcW w:w="1240" w:type="dxa"/>
            <w:tcBorders>
              <w:top w:val="nil"/>
              <w:left w:val="nil"/>
              <w:bottom w:val="single" w:sz="4" w:space="0" w:color="auto"/>
              <w:right w:val="nil"/>
            </w:tcBorders>
            <w:shd w:val="clear" w:color="000000" w:fill="6B2976"/>
            <w:vAlign w:val="bottom"/>
            <w:hideMark/>
          </w:tcPr>
          <w:p w14:paraId="5BFEF813" w14:textId="614D810D" w:rsidR="007F16D4" w:rsidRPr="00EC0B2B" w:rsidRDefault="007F16D4" w:rsidP="00CE50EF">
            <w:pPr>
              <w:spacing w:before="60" w:after="60" w:line="240" w:lineRule="auto"/>
              <w:jc w:val="right"/>
              <w:rPr>
                <w:rFonts w:cs="Arial"/>
                <w:b/>
                <w:bCs/>
                <w:color w:val="FFFFFF"/>
                <w:sz w:val="20"/>
                <w:szCs w:val="20"/>
                <w:lang w:val="en-AU" w:eastAsia="en-AU"/>
              </w:rPr>
            </w:pPr>
            <w:r w:rsidRPr="00EC0B2B">
              <w:rPr>
                <w:rFonts w:cs="Arial"/>
                <w:b/>
                <w:bCs/>
                <w:color w:val="FFFFFF"/>
                <w:sz w:val="20"/>
                <w:szCs w:val="20"/>
                <w:lang w:val="en-AU" w:eastAsia="en-AU"/>
              </w:rPr>
              <w:t>Jan to Mar</w:t>
            </w:r>
          </w:p>
        </w:tc>
        <w:tc>
          <w:tcPr>
            <w:tcW w:w="1241" w:type="dxa"/>
            <w:tcBorders>
              <w:top w:val="nil"/>
              <w:left w:val="nil"/>
              <w:bottom w:val="single" w:sz="4" w:space="0" w:color="auto"/>
              <w:right w:val="nil"/>
            </w:tcBorders>
            <w:shd w:val="clear" w:color="000000" w:fill="6B2976"/>
            <w:vAlign w:val="bottom"/>
            <w:hideMark/>
          </w:tcPr>
          <w:p w14:paraId="5F7FC964" w14:textId="77777777" w:rsidR="007F16D4" w:rsidRPr="00EC0B2B" w:rsidRDefault="007F16D4" w:rsidP="00CE50EF">
            <w:pPr>
              <w:spacing w:before="60" w:after="60" w:line="240" w:lineRule="auto"/>
              <w:jc w:val="right"/>
              <w:rPr>
                <w:rFonts w:cs="Arial"/>
                <w:b/>
                <w:bCs/>
                <w:color w:val="FFFFFF"/>
                <w:sz w:val="20"/>
                <w:szCs w:val="20"/>
                <w:lang w:val="en-AU" w:eastAsia="en-AU"/>
              </w:rPr>
            </w:pPr>
            <w:r w:rsidRPr="00EC0B2B">
              <w:rPr>
                <w:rFonts w:cs="Arial"/>
                <w:b/>
                <w:bCs/>
                <w:color w:val="FFFFFF"/>
                <w:sz w:val="20"/>
                <w:szCs w:val="20"/>
                <w:lang w:val="en-AU" w:eastAsia="en-AU"/>
              </w:rPr>
              <w:t>Apr to Jun</w:t>
            </w:r>
          </w:p>
        </w:tc>
        <w:tc>
          <w:tcPr>
            <w:tcW w:w="1240" w:type="dxa"/>
            <w:tcBorders>
              <w:top w:val="nil"/>
              <w:left w:val="nil"/>
              <w:bottom w:val="single" w:sz="4" w:space="0" w:color="auto"/>
              <w:right w:val="nil"/>
            </w:tcBorders>
            <w:shd w:val="clear" w:color="000000" w:fill="6B2976"/>
            <w:vAlign w:val="bottom"/>
            <w:hideMark/>
          </w:tcPr>
          <w:p w14:paraId="445DEF06" w14:textId="77777777" w:rsidR="007F16D4" w:rsidRPr="00EC0B2B" w:rsidRDefault="007F16D4" w:rsidP="00CE50EF">
            <w:pPr>
              <w:spacing w:before="60" w:after="60" w:line="240" w:lineRule="auto"/>
              <w:jc w:val="right"/>
              <w:rPr>
                <w:rFonts w:cs="Arial"/>
                <w:b/>
                <w:bCs/>
                <w:color w:val="FFFFFF"/>
                <w:sz w:val="20"/>
                <w:szCs w:val="20"/>
                <w:lang w:val="en-AU" w:eastAsia="en-AU"/>
              </w:rPr>
            </w:pPr>
            <w:r w:rsidRPr="00EC0B2B">
              <w:rPr>
                <w:rFonts w:cs="Arial"/>
                <w:b/>
                <w:bCs/>
                <w:color w:val="FFFFFF"/>
                <w:sz w:val="20"/>
                <w:szCs w:val="20"/>
                <w:lang w:val="en-AU" w:eastAsia="en-AU"/>
              </w:rPr>
              <w:t>Jul to Sep</w:t>
            </w:r>
          </w:p>
        </w:tc>
        <w:tc>
          <w:tcPr>
            <w:tcW w:w="1241" w:type="dxa"/>
            <w:tcBorders>
              <w:top w:val="nil"/>
              <w:left w:val="nil"/>
              <w:bottom w:val="single" w:sz="4" w:space="0" w:color="auto"/>
              <w:right w:val="nil"/>
            </w:tcBorders>
            <w:shd w:val="clear" w:color="000000" w:fill="6B2976"/>
            <w:vAlign w:val="bottom"/>
            <w:hideMark/>
          </w:tcPr>
          <w:p w14:paraId="62A79005" w14:textId="77777777" w:rsidR="007F16D4" w:rsidRPr="00EC0B2B" w:rsidRDefault="007F16D4" w:rsidP="00CE50EF">
            <w:pPr>
              <w:spacing w:before="60" w:after="60" w:line="240" w:lineRule="auto"/>
              <w:jc w:val="right"/>
              <w:rPr>
                <w:rFonts w:cs="Arial"/>
                <w:b/>
                <w:bCs/>
                <w:color w:val="FFFFFF"/>
                <w:sz w:val="20"/>
                <w:szCs w:val="20"/>
                <w:lang w:val="en-AU" w:eastAsia="en-AU"/>
              </w:rPr>
            </w:pPr>
            <w:r w:rsidRPr="00EC0B2B">
              <w:rPr>
                <w:rFonts w:cs="Arial"/>
                <w:b/>
                <w:bCs/>
                <w:color w:val="FFFFFF"/>
                <w:sz w:val="20"/>
                <w:szCs w:val="20"/>
                <w:lang w:val="en-AU" w:eastAsia="en-AU"/>
              </w:rPr>
              <w:t>Oct to Dec</w:t>
            </w:r>
          </w:p>
        </w:tc>
        <w:tc>
          <w:tcPr>
            <w:tcW w:w="761" w:type="dxa"/>
            <w:tcBorders>
              <w:top w:val="nil"/>
              <w:left w:val="nil"/>
              <w:bottom w:val="single" w:sz="4" w:space="0" w:color="auto"/>
            </w:tcBorders>
            <w:shd w:val="clear" w:color="000000" w:fill="6B2976"/>
            <w:vAlign w:val="bottom"/>
            <w:hideMark/>
          </w:tcPr>
          <w:p w14:paraId="514CFDA9" w14:textId="77777777" w:rsidR="007F16D4" w:rsidRPr="00EC0B2B" w:rsidRDefault="007F16D4" w:rsidP="00CE50EF">
            <w:pPr>
              <w:spacing w:before="60" w:after="60" w:line="240" w:lineRule="auto"/>
              <w:jc w:val="right"/>
              <w:rPr>
                <w:rFonts w:cs="Arial"/>
                <w:b/>
                <w:bCs/>
                <w:color w:val="FFFFFF"/>
                <w:sz w:val="20"/>
                <w:szCs w:val="20"/>
                <w:lang w:val="en-AU" w:eastAsia="en-AU"/>
              </w:rPr>
            </w:pPr>
            <w:r w:rsidRPr="00EC0B2B">
              <w:rPr>
                <w:rFonts w:cs="Arial"/>
                <w:b/>
                <w:bCs/>
                <w:color w:val="FFFFFF"/>
                <w:sz w:val="20"/>
                <w:szCs w:val="20"/>
                <w:lang w:val="en-AU" w:eastAsia="en-AU"/>
              </w:rPr>
              <w:t>Total</w:t>
            </w:r>
          </w:p>
        </w:tc>
      </w:tr>
      <w:tr w:rsidR="007F16D4" w:rsidRPr="00EC0B2B" w14:paraId="70DB2319" w14:textId="77777777" w:rsidTr="00372320">
        <w:trPr>
          <w:trHeight w:val="250"/>
        </w:trPr>
        <w:tc>
          <w:tcPr>
            <w:tcW w:w="3397" w:type="dxa"/>
            <w:tcBorders>
              <w:bottom w:val="nil"/>
              <w:right w:val="nil"/>
            </w:tcBorders>
            <w:shd w:val="clear" w:color="000000" w:fill="FFFFFF"/>
            <w:noWrap/>
            <w:vAlign w:val="bottom"/>
            <w:hideMark/>
          </w:tcPr>
          <w:p w14:paraId="13817A97" w14:textId="77777777" w:rsidR="007F16D4" w:rsidRPr="00EC0B2B" w:rsidRDefault="007F16D4" w:rsidP="007F16D4">
            <w:pPr>
              <w:spacing w:after="0" w:line="240" w:lineRule="auto"/>
              <w:rPr>
                <w:rFonts w:cs="Arial"/>
                <w:color w:val="000000"/>
                <w:sz w:val="20"/>
                <w:szCs w:val="20"/>
                <w:lang w:val="en-AU" w:eastAsia="en-AU"/>
              </w:rPr>
            </w:pPr>
            <w:r w:rsidRPr="00EC0B2B">
              <w:rPr>
                <w:rFonts w:cs="Arial"/>
                <w:color w:val="000000"/>
                <w:sz w:val="20"/>
                <w:szCs w:val="20"/>
                <w:lang w:val="en-AU" w:eastAsia="en-AU"/>
              </w:rPr>
              <w:t>Yes</w:t>
            </w:r>
          </w:p>
        </w:tc>
        <w:tc>
          <w:tcPr>
            <w:tcW w:w="1240" w:type="dxa"/>
            <w:tcBorders>
              <w:left w:val="nil"/>
              <w:bottom w:val="nil"/>
              <w:right w:val="nil"/>
            </w:tcBorders>
            <w:shd w:val="clear" w:color="000000" w:fill="FFFFFF"/>
            <w:noWrap/>
            <w:vAlign w:val="bottom"/>
            <w:hideMark/>
          </w:tcPr>
          <w:p w14:paraId="6948B205" w14:textId="7CF4B6D6" w:rsidR="007F16D4" w:rsidRPr="00EC0B2B" w:rsidRDefault="007F16D4" w:rsidP="007F16D4">
            <w:pPr>
              <w:spacing w:after="0" w:line="240" w:lineRule="auto"/>
              <w:jc w:val="right"/>
              <w:rPr>
                <w:rFonts w:cs="Arial"/>
                <w:color w:val="000000"/>
                <w:sz w:val="20"/>
                <w:szCs w:val="20"/>
                <w:lang w:val="en-AU" w:eastAsia="en-AU"/>
              </w:rPr>
            </w:pPr>
            <w:r w:rsidRPr="00EC0B2B">
              <w:rPr>
                <w:rFonts w:cs="Arial"/>
                <w:color w:val="000000"/>
                <w:sz w:val="20"/>
                <w:szCs w:val="20"/>
                <w:lang w:val="en-AU" w:eastAsia="en-AU"/>
              </w:rPr>
              <w:t>39%</w:t>
            </w:r>
          </w:p>
        </w:tc>
        <w:tc>
          <w:tcPr>
            <w:tcW w:w="1241" w:type="dxa"/>
            <w:tcBorders>
              <w:left w:val="nil"/>
              <w:bottom w:val="nil"/>
              <w:right w:val="nil"/>
            </w:tcBorders>
            <w:shd w:val="clear" w:color="000000" w:fill="FFFFFF"/>
            <w:noWrap/>
            <w:vAlign w:val="bottom"/>
            <w:hideMark/>
          </w:tcPr>
          <w:p w14:paraId="24E24861" w14:textId="77777777" w:rsidR="007F16D4" w:rsidRPr="00EC0B2B" w:rsidRDefault="007F16D4" w:rsidP="007F16D4">
            <w:pPr>
              <w:spacing w:after="0" w:line="240" w:lineRule="auto"/>
              <w:jc w:val="right"/>
              <w:rPr>
                <w:rFonts w:cs="Arial"/>
                <w:color w:val="000000"/>
                <w:sz w:val="20"/>
                <w:szCs w:val="20"/>
                <w:lang w:val="en-AU" w:eastAsia="en-AU"/>
              </w:rPr>
            </w:pPr>
            <w:r w:rsidRPr="00EC0B2B">
              <w:rPr>
                <w:rFonts w:cs="Arial"/>
                <w:color w:val="000000"/>
                <w:sz w:val="20"/>
                <w:szCs w:val="20"/>
                <w:lang w:val="en-AU" w:eastAsia="en-AU"/>
              </w:rPr>
              <w:t>9%</w:t>
            </w:r>
          </w:p>
        </w:tc>
        <w:tc>
          <w:tcPr>
            <w:tcW w:w="1240" w:type="dxa"/>
            <w:tcBorders>
              <w:left w:val="nil"/>
              <w:bottom w:val="nil"/>
              <w:right w:val="nil"/>
            </w:tcBorders>
            <w:shd w:val="clear" w:color="000000" w:fill="FFFFFF"/>
            <w:noWrap/>
            <w:vAlign w:val="bottom"/>
            <w:hideMark/>
          </w:tcPr>
          <w:p w14:paraId="17FF6D8F" w14:textId="61029319" w:rsidR="007F16D4" w:rsidRPr="00EC0B2B" w:rsidRDefault="007F16D4" w:rsidP="007F16D4">
            <w:pPr>
              <w:spacing w:after="0" w:line="240" w:lineRule="auto"/>
              <w:jc w:val="right"/>
              <w:rPr>
                <w:rFonts w:cs="Arial"/>
                <w:color w:val="000000"/>
                <w:sz w:val="20"/>
                <w:szCs w:val="20"/>
                <w:lang w:val="en-AU" w:eastAsia="en-AU"/>
              </w:rPr>
            </w:pPr>
            <w:r w:rsidRPr="00EC0B2B">
              <w:rPr>
                <w:rFonts w:cs="Arial"/>
                <w:color w:val="000000"/>
                <w:sz w:val="20"/>
                <w:szCs w:val="20"/>
                <w:lang w:val="en-AU" w:eastAsia="en-AU"/>
              </w:rPr>
              <w:t>12%</w:t>
            </w:r>
          </w:p>
        </w:tc>
        <w:tc>
          <w:tcPr>
            <w:tcW w:w="1241" w:type="dxa"/>
            <w:tcBorders>
              <w:left w:val="nil"/>
              <w:bottom w:val="nil"/>
            </w:tcBorders>
            <w:shd w:val="clear" w:color="000000" w:fill="FFFFFF"/>
            <w:noWrap/>
            <w:vAlign w:val="bottom"/>
            <w:hideMark/>
          </w:tcPr>
          <w:p w14:paraId="3D1AC2E4" w14:textId="1779442F" w:rsidR="007F16D4" w:rsidRPr="00EC0B2B" w:rsidRDefault="007F16D4" w:rsidP="007F16D4">
            <w:pPr>
              <w:spacing w:after="0" w:line="240" w:lineRule="auto"/>
              <w:jc w:val="right"/>
              <w:rPr>
                <w:rFonts w:cs="Arial"/>
                <w:color w:val="000000"/>
                <w:sz w:val="20"/>
                <w:szCs w:val="20"/>
                <w:lang w:val="en-AU" w:eastAsia="en-AU"/>
              </w:rPr>
            </w:pPr>
            <w:r w:rsidRPr="00EC0B2B">
              <w:rPr>
                <w:rFonts w:cs="Arial"/>
                <w:color w:val="000000"/>
                <w:sz w:val="20"/>
                <w:szCs w:val="20"/>
                <w:lang w:val="en-AU" w:eastAsia="en-AU"/>
              </w:rPr>
              <w:t>20%</w:t>
            </w:r>
          </w:p>
        </w:tc>
        <w:tc>
          <w:tcPr>
            <w:tcW w:w="761" w:type="dxa"/>
            <w:tcBorders>
              <w:bottom w:val="nil"/>
            </w:tcBorders>
            <w:shd w:val="clear" w:color="000000" w:fill="FFFFFF"/>
            <w:noWrap/>
            <w:vAlign w:val="bottom"/>
            <w:hideMark/>
          </w:tcPr>
          <w:p w14:paraId="46B38AA8" w14:textId="77777777" w:rsidR="007F16D4" w:rsidRPr="00EC0B2B" w:rsidRDefault="007F16D4" w:rsidP="007F16D4">
            <w:pPr>
              <w:spacing w:after="0" w:line="240" w:lineRule="auto"/>
              <w:jc w:val="right"/>
              <w:rPr>
                <w:rFonts w:cs="Arial"/>
                <w:color w:val="000000"/>
                <w:sz w:val="20"/>
                <w:szCs w:val="20"/>
                <w:lang w:val="en-AU" w:eastAsia="en-AU"/>
              </w:rPr>
            </w:pPr>
            <w:r w:rsidRPr="00EC0B2B">
              <w:rPr>
                <w:rFonts w:cs="Arial"/>
                <w:color w:val="000000"/>
                <w:sz w:val="20"/>
                <w:szCs w:val="20"/>
                <w:lang w:val="en-AU" w:eastAsia="en-AU"/>
              </w:rPr>
              <w:t>18%</w:t>
            </w:r>
          </w:p>
        </w:tc>
      </w:tr>
      <w:tr w:rsidR="007F16D4" w:rsidRPr="00EC0B2B" w14:paraId="18B6989B" w14:textId="77777777" w:rsidTr="00372320">
        <w:trPr>
          <w:trHeight w:val="250"/>
        </w:trPr>
        <w:tc>
          <w:tcPr>
            <w:tcW w:w="3397" w:type="dxa"/>
            <w:tcBorders>
              <w:top w:val="nil"/>
              <w:bottom w:val="nil"/>
              <w:right w:val="nil"/>
            </w:tcBorders>
            <w:shd w:val="clear" w:color="000000" w:fill="FFFFFF"/>
            <w:noWrap/>
            <w:vAlign w:val="bottom"/>
            <w:hideMark/>
          </w:tcPr>
          <w:p w14:paraId="21DE6EA5" w14:textId="77777777" w:rsidR="007F16D4" w:rsidRPr="00EC0B2B" w:rsidRDefault="007F16D4" w:rsidP="007F16D4">
            <w:pPr>
              <w:spacing w:after="0" w:line="240" w:lineRule="auto"/>
              <w:rPr>
                <w:rFonts w:cs="Arial"/>
                <w:color w:val="000000"/>
                <w:sz w:val="20"/>
                <w:szCs w:val="20"/>
                <w:lang w:val="en-AU" w:eastAsia="en-AU"/>
              </w:rPr>
            </w:pPr>
            <w:r w:rsidRPr="00EC0B2B">
              <w:rPr>
                <w:rFonts w:cs="Arial"/>
                <w:color w:val="000000"/>
                <w:sz w:val="20"/>
                <w:szCs w:val="20"/>
                <w:lang w:val="en-AU" w:eastAsia="en-AU"/>
              </w:rPr>
              <w:t>No</w:t>
            </w:r>
          </w:p>
        </w:tc>
        <w:tc>
          <w:tcPr>
            <w:tcW w:w="1240" w:type="dxa"/>
            <w:tcBorders>
              <w:top w:val="nil"/>
              <w:left w:val="nil"/>
              <w:bottom w:val="nil"/>
              <w:right w:val="nil"/>
            </w:tcBorders>
            <w:shd w:val="clear" w:color="000000" w:fill="FFFFFF"/>
            <w:noWrap/>
            <w:vAlign w:val="bottom"/>
            <w:hideMark/>
          </w:tcPr>
          <w:p w14:paraId="6D476D75" w14:textId="77777777" w:rsidR="007F16D4" w:rsidRPr="00EC0B2B" w:rsidRDefault="007F16D4" w:rsidP="007F16D4">
            <w:pPr>
              <w:spacing w:after="0" w:line="240" w:lineRule="auto"/>
              <w:jc w:val="right"/>
              <w:rPr>
                <w:rFonts w:cs="Arial"/>
                <w:color w:val="000000"/>
                <w:sz w:val="20"/>
                <w:szCs w:val="20"/>
                <w:lang w:val="en-AU" w:eastAsia="en-AU"/>
              </w:rPr>
            </w:pPr>
            <w:r w:rsidRPr="00EC0B2B">
              <w:rPr>
                <w:rFonts w:cs="Arial"/>
                <w:color w:val="000000"/>
                <w:sz w:val="20"/>
                <w:szCs w:val="20"/>
                <w:lang w:val="en-AU" w:eastAsia="en-AU"/>
              </w:rPr>
              <w:t>25%</w:t>
            </w:r>
          </w:p>
        </w:tc>
        <w:tc>
          <w:tcPr>
            <w:tcW w:w="1241" w:type="dxa"/>
            <w:tcBorders>
              <w:top w:val="nil"/>
              <w:left w:val="nil"/>
              <w:bottom w:val="nil"/>
              <w:right w:val="nil"/>
            </w:tcBorders>
            <w:shd w:val="clear" w:color="000000" w:fill="FFFFFF"/>
            <w:noWrap/>
            <w:vAlign w:val="bottom"/>
            <w:hideMark/>
          </w:tcPr>
          <w:p w14:paraId="683F0036" w14:textId="77777777" w:rsidR="007F16D4" w:rsidRPr="00EC0B2B" w:rsidRDefault="007F16D4" w:rsidP="007F16D4">
            <w:pPr>
              <w:spacing w:after="0" w:line="240" w:lineRule="auto"/>
              <w:jc w:val="right"/>
              <w:rPr>
                <w:rFonts w:cs="Arial"/>
                <w:color w:val="000000"/>
                <w:sz w:val="20"/>
                <w:szCs w:val="20"/>
                <w:lang w:val="en-AU" w:eastAsia="en-AU"/>
              </w:rPr>
            </w:pPr>
            <w:r w:rsidRPr="00EC0B2B">
              <w:rPr>
                <w:rFonts w:cs="Arial"/>
                <w:color w:val="000000"/>
                <w:sz w:val="20"/>
                <w:szCs w:val="20"/>
                <w:lang w:val="en-AU" w:eastAsia="en-AU"/>
              </w:rPr>
              <w:t>47%</w:t>
            </w:r>
          </w:p>
        </w:tc>
        <w:tc>
          <w:tcPr>
            <w:tcW w:w="1240" w:type="dxa"/>
            <w:tcBorders>
              <w:top w:val="nil"/>
              <w:left w:val="nil"/>
              <w:bottom w:val="nil"/>
              <w:right w:val="nil"/>
            </w:tcBorders>
            <w:shd w:val="clear" w:color="000000" w:fill="FFFFFF"/>
            <w:noWrap/>
            <w:vAlign w:val="bottom"/>
            <w:hideMark/>
          </w:tcPr>
          <w:p w14:paraId="53F8083C" w14:textId="2B1EDE9B" w:rsidR="007F16D4" w:rsidRPr="00EC0B2B" w:rsidRDefault="007F16D4" w:rsidP="007F16D4">
            <w:pPr>
              <w:spacing w:after="0" w:line="240" w:lineRule="auto"/>
              <w:jc w:val="right"/>
              <w:rPr>
                <w:rFonts w:cs="Arial"/>
                <w:color w:val="000000"/>
                <w:sz w:val="20"/>
                <w:szCs w:val="20"/>
                <w:lang w:val="en-AU" w:eastAsia="en-AU"/>
              </w:rPr>
            </w:pPr>
            <w:r w:rsidRPr="00EC0B2B">
              <w:rPr>
                <w:rFonts w:cs="Arial"/>
                <w:color w:val="000000"/>
                <w:sz w:val="20"/>
                <w:szCs w:val="20"/>
                <w:lang w:val="en-AU" w:eastAsia="en-AU"/>
              </w:rPr>
              <w:t>57%</w:t>
            </w:r>
          </w:p>
        </w:tc>
        <w:tc>
          <w:tcPr>
            <w:tcW w:w="1241" w:type="dxa"/>
            <w:tcBorders>
              <w:top w:val="nil"/>
              <w:left w:val="nil"/>
              <w:bottom w:val="nil"/>
            </w:tcBorders>
            <w:shd w:val="clear" w:color="000000" w:fill="FFFFFF"/>
            <w:noWrap/>
            <w:vAlign w:val="bottom"/>
            <w:hideMark/>
          </w:tcPr>
          <w:p w14:paraId="6D60BFDC" w14:textId="755CCB80" w:rsidR="007F16D4" w:rsidRPr="00EC0B2B" w:rsidRDefault="00372320" w:rsidP="007F16D4">
            <w:pPr>
              <w:spacing w:after="0" w:line="240" w:lineRule="auto"/>
              <w:jc w:val="right"/>
              <w:rPr>
                <w:rFonts w:cs="Arial"/>
                <w:color w:val="000000"/>
                <w:sz w:val="20"/>
                <w:szCs w:val="20"/>
                <w:lang w:val="en-AU" w:eastAsia="en-AU"/>
              </w:rPr>
            </w:pPr>
            <w:r w:rsidRPr="002520D3">
              <w:rPr>
                <w:noProof/>
                <w:lang w:val="en-AU" w:eastAsia="en-AU"/>
              </w:rPr>
              <mc:AlternateContent>
                <mc:Choice Requires="wps">
                  <w:drawing>
                    <wp:anchor distT="0" distB="0" distL="114300" distR="114300" simplePos="0" relativeHeight="251972608" behindDoc="0" locked="0" layoutInCell="1" allowOverlap="1" wp14:anchorId="168CA732" wp14:editId="6D7A73BA">
                      <wp:simplePos x="0" y="0"/>
                      <wp:positionH relativeFrom="column">
                        <wp:posOffset>-2042795</wp:posOffset>
                      </wp:positionH>
                      <wp:positionV relativeFrom="paragraph">
                        <wp:posOffset>-153670</wp:posOffset>
                      </wp:positionV>
                      <wp:extent cx="2781300" cy="152400"/>
                      <wp:effectExtent l="0" t="0" r="19050" b="19050"/>
                      <wp:wrapNone/>
                      <wp:docPr id="172" name="Rounded 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781300" cy="152400"/>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1D692886" id="Rounded Rectangle 12" o:spid="_x0000_s1026" alt="&quot;&quot;" style="position:absolute;margin-left:-160.85pt;margin-top:-12.1pt;width:219pt;height:12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" filled="f" strokecolor="#8ac640" strokeweight="1.5pt">
                      <v:stroke joinstyle="miter"/>
                    </v:roundrect>
                  </w:pict>
                </mc:Fallback>
              </mc:AlternateContent>
            </w:r>
            <w:r w:rsidR="007F16D4" w:rsidRPr="00EC0B2B">
              <w:rPr>
                <w:rFonts w:cs="Arial"/>
                <w:color w:val="000000"/>
                <w:sz w:val="20"/>
                <w:szCs w:val="20"/>
                <w:lang w:val="en-AU" w:eastAsia="en-AU"/>
              </w:rPr>
              <w:t>56%</w:t>
            </w:r>
          </w:p>
        </w:tc>
        <w:tc>
          <w:tcPr>
            <w:tcW w:w="761" w:type="dxa"/>
            <w:tcBorders>
              <w:top w:val="nil"/>
              <w:bottom w:val="nil"/>
            </w:tcBorders>
            <w:shd w:val="clear" w:color="000000" w:fill="FFFFFF"/>
            <w:noWrap/>
            <w:vAlign w:val="bottom"/>
            <w:hideMark/>
          </w:tcPr>
          <w:p w14:paraId="33AD4180" w14:textId="77777777" w:rsidR="007F16D4" w:rsidRPr="00EC0B2B" w:rsidRDefault="007F16D4" w:rsidP="007F16D4">
            <w:pPr>
              <w:spacing w:after="0" w:line="240" w:lineRule="auto"/>
              <w:jc w:val="right"/>
              <w:rPr>
                <w:rFonts w:cs="Arial"/>
                <w:color w:val="000000"/>
                <w:sz w:val="20"/>
                <w:szCs w:val="20"/>
                <w:lang w:val="en-AU" w:eastAsia="en-AU"/>
              </w:rPr>
            </w:pPr>
            <w:r w:rsidRPr="00EC0B2B">
              <w:rPr>
                <w:rFonts w:cs="Arial"/>
                <w:color w:val="000000"/>
                <w:sz w:val="20"/>
                <w:szCs w:val="20"/>
                <w:lang w:val="en-AU" w:eastAsia="en-AU"/>
              </w:rPr>
              <w:t>51%</w:t>
            </w:r>
          </w:p>
        </w:tc>
      </w:tr>
      <w:tr w:rsidR="007F16D4" w:rsidRPr="00EC0B2B" w14:paraId="0008C19F" w14:textId="77777777" w:rsidTr="00372320">
        <w:trPr>
          <w:trHeight w:val="250"/>
        </w:trPr>
        <w:tc>
          <w:tcPr>
            <w:tcW w:w="3397" w:type="dxa"/>
            <w:tcBorders>
              <w:top w:val="nil"/>
              <w:bottom w:val="nil"/>
              <w:right w:val="nil"/>
            </w:tcBorders>
            <w:shd w:val="clear" w:color="000000" w:fill="FFFFFF"/>
            <w:noWrap/>
            <w:vAlign w:val="bottom"/>
            <w:hideMark/>
          </w:tcPr>
          <w:p w14:paraId="30092244" w14:textId="77777777" w:rsidR="007F16D4" w:rsidRPr="00EC0B2B" w:rsidRDefault="007F16D4" w:rsidP="007F16D4">
            <w:pPr>
              <w:spacing w:after="0" w:line="240" w:lineRule="auto"/>
              <w:rPr>
                <w:rFonts w:cs="Arial"/>
                <w:color w:val="000000"/>
                <w:sz w:val="20"/>
                <w:szCs w:val="20"/>
                <w:lang w:val="en-AU" w:eastAsia="en-AU"/>
              </w:rPr>
            </w:pPr>
            <w:r w:rsidRPr="00EC0B2B">
              <w:rPr>
                <w:rFonts w:cs="Arial"/>
                <w:color w:val="000000"/>
                <w:sz w:val="20"/>
                <w:szCs w:val="20"/>
                <w:lang w:val="en-AU" w:eastAsia="en-AU"/>
              </w:rPr>
              <w:t>Unknown</w:t>
            </w:r>
          </w:p>
        </w:tc>
        <w:tc>
          <w:tcPr>
            <w:tcW w:w="1240" w:type="dxa"/>
            <w:tcBorders>
              <w:top w:val="nil"/>
              <w:left w:val="nil"/>
              <w:bottom w:val="nil"/>
              <w:right w:val="nil"/>
            </w:tcBorders>
            <w:shd w:val="clear" w:color="000000" w:fill="FFFFFF"/>
            <w:noWrap/>
            <w:vAlign w:val="bottom"/>
            <w:hideMark/>
          </w:tcPr>
          <w:p w14:paraId="697447C4" w14:textId="77777777" w:rsidR="007F16D4" w:rsidRPr="00EC0B2B" w:rsidRDefault="007F16D4" w:rsidP="007F16D4">
            <w:pPr>
              <w:spacing w:after="0" w:line="240" w:lineRule="auto"/>
              <w:jc w:val="right"/>
              <w:rPr>
                <w:rFonts w:cs="Arial"/>
                <w:color w:val="000000"/>
                <w:sz w:val="20"/>
                <w:szCs w:val="20"/>
                <w:lang w:val="en-AU" w:eastAsia="en-AU"/>
              </w:rPr>
            </w:pPr>
            <w:r w:rsidRPr="00EC0B2B">
              <w:rPr>
                <w:rFonts w:cs="Arial"/>
                <w:color w:val="000000"/>
                <w:sz w:val="20"/>
                <w:szCs w:val="20"/>
                <w:lang w:val="en-AU" w:eastAsia="en-AU"/>
              </w:rPr>
              <w:t>7%</w:t>
            </w:r>
          </w:p>
        </w:tc>
        <w:tc>
          <w:tcPr>
            <w:tcW w:w="1241" w:type="dxa"/>
            <w:tcBorders>
              <w:top w:val="nil"/>
              <w:left w:val="nil"/>
              <w:bottom w:val="nil"/>
              <w:right w:val="nil"/>
            </w:tcBorders>
            <w:shd w:val="clear" w:color="000000" w:fill="FFFFFF"/>
            <w:noWrap/>
            <w:vAlign w:val="bottom"/>
            <w:hideMark/>
          </w:tcPr>
          <w:p w14:paraId="2CF22BD5" w14:textId="77777777" w:rsidR="007F16D4" w:rsidRPr="00EC0B2B" w:rsidRDefault="007F16D4" w:rsidP="007F16D4">
            <w:pPr>
              <w:spacing w:after="0" w:line="240" w:lineRule="auto"/>
              <w:jc w:val="right"/>
              <w:rPr>
                <w:rFonts w:cs="Arial"/>
                <w:color w:val="000000"/>
                <w:sz w:val="20"/>
                <w:szCs w:val="20"/>
                <w:lang w:val="en-AU" w:eastAsia="en-AU"/>
              </w:rPr>
            </w:pPr>
            <w:r w:rsidRPr="00EC0B2B">
              <w:rPr>
                <w:rFonts w:cs="Arial"/>
                <w:color w:val="000000"/>
                <w:sz w:val="20"/>
                <w:szCs w:val="20"/>
                <w:lang w:val="en-AU" w:eastAsia="en-AU"/>
              </w:rPr>
              <w:t>20%</w:t>
            </w:r>
          </w:p>
        </w:tc>
        <w:tc>
          <w:tcPr>
            <w:tcW w:w="1240" w:type="dxa"/>
            <w:tcBorders>
              <w:top w:val="nil"/>
              <w:left w:val="nil"/>
              <w:bottom w:val="nil"/>
              <w:right w:val="nil"/>
            </w:tcBorders>
            <w:shd w:val="clear" w:color="000000" w:fill="FFFFFF"/>
            <w:noWrap/>
            <w:vAlign w:val="bottom"/>
            <w:hideMark/>
          </w:tcPr>
          <w:p w14:paraId="618846FF" w14:textId="77777777" w:rsidR="007F16D4" w:rsidRPr="00EC0B2B" w:rsidRDefault="007F16D4" w:rsidP="007F16D4">
            <w:pPr>
              <w:spacing w:after="0" w:line="240" w:lineRule="auto"/>
              <w:jc w:val="right"/>
              <w:rPr>
                <w:rFonts w:cs="Arial"/>
                <w:color w:val="000000"/>
                <w:sz w:val="20"/>
                <w:szCs w:val="20"/>
                <w:lang w:val="en-AU" w:eastAsia="en-AU"/>
              </w:rPr>
            </w:pPr>
            <w:r w:rsidRPr="00EC0B2B">
              <w:rPr>
                <w:rFonts w:cs="Arial"/>
                <w:color w:val="000000"/>
                <w:sz w:val="20"/>
                <w:szCs w:val="20"/>
                <w:lang w:val="en-AU" w:eastAsia="en-AU"/>
              </w:rPr>
              <w:t>20%</w:t>
            </w:r>
          </w:p>
        </w:tc>
        <w:tc>
          <w:tcPr>
            <w:tcW w:w="1241" w:type="dxa"/>
            <w:tcBorders>
              <w:top w:val="nil"/>
              <w:left w:val="nil"/>
              <w:bottom w:val="nil"/>
            </w:tcBorders>
            <w:shd w:val="clear" w:color="000000" w:fill="FFFFFF"/>
            <w:noWrap/>
            <w:vAlign w:val="bottom"/>
            <w:hideMark/>
          </w:tcPr>
          <w:p w14:paraId="44187C74" w14:textId="76934F78" w:rsidR="007F16D4" w:rsidRPr="00EC0B2B" w:rsidRDefault="007F16D4" w:rsidP="007F16D4">
            <w:pPr>
              <w:spacing w:after="0" w:line="240" w:lineRule="auto"/>
              <w:jc w:val="right"/>
              <w:rPr>
                <w:rFonts w:cs="Arial"/>
                <w:color w:val="000000"/>
                <w:sz w:val="20"/>
                <w:szCs w:val="20"/>
                <w:lang w:val="en-AU" w:eastAsia="en-AU"/>
              </w:rPr>
            </w:pPr>
            <w:r w:rsidRPr="00EC0B2B">
              <w:rPr>
                <w:rFonts w:cs="Arial"/>
                <w:color w:val="000000"/>
                <w:sz w:val="20"/>
                <w:szCs w:val="20"/>
                <w:lang w:val="en-AU" w:eastAsia="en-AU"/>
              </w:rPr>
              <w:t>13%</w:t>
            </w:r>
          </w:p>
        </w:tc>
        <w:tc>
          <w:tcPr>
            <w:tcW w:w="761" w:type="dxa"/>
            <w:tcBorders>
              <w:top w:val="nil"/>
              <w:bottom w:val="nil"/>
            </w:tcBorders>
            <w:shd w:val="clear" w:color="000000" w:fill="FFFFFF"/>
            <w:noWrap/>
            <w:vAlign w:val="bottom"/>
            <w:hideMark/>
          </w:tcPr>
          <w:p w14:paraId="7A6B437B" w14:textId="77777777" w:rsidR="007F16D4" w:rsidRPr="00EC0B2B" w:rsidRDefault="007F16D4" w:rsidP="007F16D4">
            <w:pPr>
              <w:spacing w:after="0" w:line="240" w:lineRule="auto"/>
              <w:jc w:val="right"/>
              <w:rPr>
                <w:rFonts w:cs="Arial"/>
                <w:color w:val="000000"/>
                <w:sz w:val="20"/>
                <w:szCs w:val="20"/>
                <w:lang w:val="en-AU" w:eastAsia="en-AU"/>
              </w:rPr>
            </w:pPr>
            <w:r w:rsidRPr="00EC0B2B">
              <w:rPr>
                <w:rFonts w:cs="Arial"/>
                <w:color w:val="000000"/>
                <w:sz w:val="20"/>
                <w:szCs w:val="20"/>
                <w:lang w:val="en-AU" w:eastAsia="en-AU"/>
              </w:rPr>
              <w:t>15%</w:t>
            </w:r>
          </w:p>
        </w:tc>
      </w:tr>
      <w:tr w:rsidR="007F16D4" w:rsidRPr="00EC0B2B" w14:paraId="5F80419D" w14:textId="77777777" w:rsidTr="00372320">
        <w:trPr>
          <w:trHeight w:val="250"/>
        </w:trPr>
        <w:tc>
          <w:tcPr>
            <w:tcW w:w="3397" w:type="dxa"/>
            <w:tcBorders>
              <w:top w:val="nil"/>
              <w:bottom w:val="single" w:sz="4" w:space="0" w:color="auto"/>
              <w:right w:val="nil"/>
            </w:tcBorders>
            <w:shd w:val="clear" w:color="000000" w:fill="FFFFFF"/>
            <w:noWrap/>
            <w:vAlign w:val="bottom"/>
            <w:hideMark/>
          </w:tcPr>
          <w:p w14:paraId="6AF88EA8" w14:textId="77777777" w:rsidR="007F16D4" w:rsidRPr="00EC0B2B" w:rsidRDefault="007F16D4" w:rsidP="007F16D4">
            <w:pPr>
              <w:spacing w:after="0" w:line="240" w:lineRule="auto"/>
              <w:rPr>
                <w:rFonts w:cs="Arial"/>
                <w:color w:val="000000"/>
                <w:sz w:val="20"/>
                <w:szCs w:val="20"/>
                <w:lang w:val="en-AU" w:eastAsia="en-AU"/>
              </w:rPr>
            </w:pPr>
            <w:r w:rsidRPr="00EC0B2B">
              <w:rPr>
                <w:rFonts w:cs="Arial"/>
                <w:color w:val="000000"/>
                <w:sz w:val="20"/>
                <w:szCs w:val="20"/>
                <w:lang w:val="en-AU" w:eastAsia="en-AU"/>
              </w:rPr>
              <w:t>Not populated</w:t>
            </w:r>
          </w:p>
        </w:tc>
        <w:tc>
          <w:tcPr>
            <w:tcW w:w="1240" w:type="dxa"/>
            <w:tcBorders>
              <w:top w:val="nil"/>
              <w:left w:val="nil"/>
              <w:bottom w:val="single" w:sz="4" w:space="0" w:color="auto"/>
              <w:right w:val="nil"/>
            </w:tcBorders>
            <w:shd w:val="clear" w:color="000000" w:fill="FFFFFF"/>
            <w:noWrap/>
            <w:vAlign w:val="bottom"/>
            <w:hideMark/>
          </w:tcPr>
          <w:p w14:paraId="5C85AF14" w14:textId="77777777" w:rsidR="007F16D4" w:rsidRPr="00EC0B2B" w:rsidRDefault="007F16D4" w:rsidP="007F16D4">
            <w:pPr>
              <w:spacing w:after="0" w:line="240" w:lineRule="auto"/>
              <w:jc w:val="right"/>
              <w:rPr>
                <w:rFonts w:cs="Arial"/>
                <w:color w:val="000000"/>
                <w:sz w:val="20"/>
                <w:szCs w:val="20"/>
                <w:lang w:val="en-AU" w:eastAsia="en-AU"/>
              </w:rPr>
            </w:pPr>
            <w:r w:rsidRPr="00EC0B2B">
              <w:rPr>
                <w:rFonts w:cs="Arial"/>
                <w:color w:val="000000"/>
                <w:sz w:val="20"/>
                <w:szCs w:val="20"/>
                <w:lang w:val="en-AU" w:eastAsia="en-AU"/>
              </w:rPr>
              <w:t>29%</w:t>
            </w:r>
          </w:p>
        </w:tc>
        <w:tc>
          <w:tcPr>
            <w:tcW w:w="1241" w:type="dxa"/>
            <w:tcBorders>
              <w:top w:val="nil"/>
              <w:left w:val="nil"/>
              <w:bottom w:val="single" w:sz="4" w:space="0" w:color="auto"/>
              <w:right w:val="nil"/>
            </w:tcBorders>
            <w:shd w:val="clear" w:color="000000" w:fill="FFFFFF"/>
            <w:noWrap/>
            <w:vAlign w:val="bottom"/>
            <w:hideMark/>
          </w:tcPr>
          <w:p w14:paraId="0F9A770C" w14:textId="77777777" w:rsidR="007F16D4" w:rsidRPr="00EC0B2B" w:rsidRDefault="007F16D4" w:rsidP="007F16D4">
            <w:pPr>
              <w:spacing w:after="0" w:line="240" w:lineRule="auto"/>
              <w:jc w:val="right"/>
              <w:rPr>
                <w:rFonts w:cs="Arial"/>
                <w:color w:val="000000"/>
                <w:sz w:val="20"/>
                <w:szCs w:val="20"/>
                <w:lang w:val="en-AU" w:eastAsia="en-AU"/>
              </w:rPr>
            </w:pPr>
            <w:r w:rsidRPr="00EC0B2B">
              <w:rPr>
                <w:rFonts w:cs="Arial"/>
                <w:color w:val="000000"/>
                <w:sz w:val="20"/>
                <w:szCs w:val="20"/>
                <w:lang w:val="en-AU" w:eastAsia="en-AU"/>
              </w:rPr>
              <w:t>23%</w:t>
            </w:r>
          </w:p>
        </w:tc>
        <w:tc>
          <w:tcPr>
            <w:tcW w:w="1240" w:type="dxa"/>
            <w:tcBorders>
              <w:top w:val="nil"/>
              <w:left w:val="nil"/>
              <w:bottom w:val="single" w:sz="4" w:space="0" w:color="auto"/>
              <w:right w:val="nil"/>
            </w:tcBorders>
            <w:shd w:val="clear" w:color="000000" w:fill="FFFFFF"/>
            <w:noWrap/>
            <w:vAlign w:val="bottom"/>
            <w:hideMark/>
          </w:tcPr>
          <w:p w14:paraId="33D5C69A" w14:textId="77777777" w:rsidR="007F16D4" w:rsidRPr="00EC0B2B" w:rsidRDefault="007F16D4" w:rsidP="007F16D4">
            <w:pPr>
              <w:spacing w:after="0" w:line="240" w:lineRule="auto"/>
              <w:jc w:val="right"/>
              <w:rPr>
                <w:rFonts w:cs="Arial"/>
                <w:color w:val="000000"/>
                <w:sz w:val="20"/>
                <w:szCs w:val="20"/>
                <w:lang w:val="en-AU" w:eastAsia="en-AU"/>
              </w:rPr>
            </w:pPr>
            <w:r w:rsidRPr="00EC0B2B">
              <w:rPr>
                <w:rFonts w:cs="Arial"/>
                <w:color w:val="000000"/>
                <w:sz w:val="20"/>
                <w:szCs w:val="20"/>
                <w:lang w:val="en-AU" w:eastAsia="en-AU"/>
              </w:rPr>
              <w:t>10%</w:t>
            </w:r>
          </w:p>
        </w:tc>
        <w:tc>
          <w:tcPr>
            <w:tcW w:w="1241" w:type="dxa"/>
            <w:tcBorders>
              <w:top w:val="nil"/>
              <w:left w:val="nil"/>
              <w:bottom w:val="single" w:sz="4" w:space="0" w:color="auto"/>
            </w:tcBorders>
            <w:shd w:val="clear" w:color="000000" w:fill="FFFFFF"/>
            <w:noWrap/>
            <w:vAlign w:val="bottom"/>
            <w:hideMark/>
          </w:tcPr>
          <w:p w14:paraId="2B30C11D" w14:textId="77777777" w:rsidR="007F16D4" w:rsidRPr="00EC0B2B" w:rsidRDefault="007F16D4" w:rsidP="007F16D4">
            <w:pPr>
              <w:spacing w:after="0" w:line="240" w:lineRule="auto"/>
              <w:jc w:val="right"/>
              <w:rPr>
                <w:rFonts w:cs="Arial"/>
                <w:color w:val="000000"/>
                <w:sz w:val="20"/>
                <w:szCs w:val="20"/>
                <w:lang w:val="en-AU" w:eastAsia="en-AU"/>
              </w:rPr>
            </w:pPr>
            <w:r w:rsidRPr="00EC0B2B">
              <w:rPr>
                <w:rFonts w:cs="Arial"/>
                <w:color w:val="000000"/>
                <w:sz w:val="20"/>
                <w:szCs w:val="20"/>
                <w:lang w:val="en-AU" w:eastAsia="en-AU"/>
              </w:rPr>
              <w:t>10%</w:t>
            </w:r>
          </w:p>
        </w:tc>
        <w:tc>
          <w:tcPr>
            <w:tcW w:w="761" w:type="dxa"/>
            <w:tcBorders>
              <w:top w:val="nil"/>
            </w:tcBorders>
            <w:shd w:val="clear" w:color="000000" w:fill="FFFFFF"/>
            <w:noWrap/>
            <w:vAlign w:val="bottom"/>
            <w:hideMark/>
          </w:tcPr>
          <w:p w14:paraId="086D2DBC" w14:textId="77777777" w:rsidR="007F16D4" w:rsidRPr="00EC0B2B" w:rsidRDefault="007F16D4" w:rsidP="007F16D4">
            <w:pPr>
              <w:spacing w:after="0" w:line="240" w:lineRule="auto"/>
              <w:jc w:val="right"/>
              <w:rPr>
                <w:rFonts w:cs="Arial"/>
                <w:color w:val="000000"/>
                <w:sz w:val="20"/>
                <w:szCs w:val="20"/>
                <w:lang w:val="en-AU" w:eastAsia="en-AU"/>
              </w:rPr>
            </w:pPr>
            <w:r w:rsidRPr="00EC0B2B">
              <w:rPr>
                <w:rFonts w:cs="Arial"/>
                <w:color w:val="000000"/>
                <w:sz w:val="20"/>
                <w:szCs w:val="20"/>
                <w:lang w:val="en-AU" w:eastAsia="en-AU"/>
              </w:rPr>
              <w:t>15%</w:t>
            </w:r>
          </w:p>
        </w:tc>
      </w:tr>
      <w:tr w:rsidR="007F16D4" w:rsidRPr="00EC0B2B" w14:paraId="617A0E77" w14:textId="77777777" w:rsidTr="00372320">
        <w:trPr>
          <w:trHeight w:val="250"/>
        </w:trPr>
        <w:tc>
          <w:tcPr>
            <w:tcW w:w="3397" w:type="dxa"/>
            <w:tcBorders>
              <w:right w:val="nil"/>
            </w:tcBorders>
            <w:shd w:val="clear" w:color="000000" w:fill="FFFFFF"/>
            <w:noWrap/>
            <w:vAlign w:val="bottom"/>
            <w:hideMark/>
          </w:tcPr>
          <w:p w14:paraId="56620657" w14:textId="77777777" w:rsidR="007F16D4" w:rsidRPr="00EC0B2B" w:rsidRDefault="007F16D4" w:rsidP="007F16D4">
            <w:pPr>
              <w:spacing w:after="0" w:line="240" w:lineRule="auto"/>
              <w:rPr>
                <w:rFonts w:cs="Arial"/>
                <w:color w:val="000000"/>
                <w:sz w:val="20"/>
                <w:szCs w:val="20"/>
                <w:lang w:val="en-AU" w:eastAsia="en-AU"/>
              </w:rPr>
            </w:pPr>
            <w:r w:rsidRPr="00EC0B2B">
              <w:rPr>
                <w:rFonts w:cs="Arial"/>
                <w:color w:val="000000"/>
                <w:sz w:val="20"/>
                <w:szCs w:val="20"/>
                <w:lang w:val="en-AU" w:eastAsia="en-AU"/>
              </w:rPr>
              <w:t>Total</w:t>
            </w:r>
          </w:p>
        </w:tc>
        <w:tc>
          <w:tcPr>
            <w:tcW w:w="1240" w:type="dxa"/>
            <w:tcBorders>
              <w:left w:val="nil"/>
              <w:right w:val="nil"/>
            </w:tcBorders>
            <w:shd w:val="clear" w:color="000000" w:fill="FFFFFF"/>
            <w:noWrap/>
            <w:vAlign w:val="bottom"/>
            <w:hideMark/>
          </w:tcPr>
          <w:p w14:paraId="099A1D70" w14:textId="77777777" w:rsidR="007F16D4" w:rsidRPr="00EC0B2B" w:rsidRDefault="007F16D4" w:rsidP="007F16D4">
            <w:pPr>
              <w:spacing w:after="0" w:line="240" w:lineRule="auto"/>
              <w:jc w:val="right"/>
              <w:rPr>
                <w:rFonts w:cs="Arial"/>
                <w:color w:val="000000"/>
                <w:sz w:val="20"/>
                <w:szCs w:val="20"/>
                <w:lang w:val="en-AU" w:eastAsia="en-AU"/>
              </w:rPr>
            </w:pPr>
            <w:r w:rsidRPr="00EC0B2B">
              <w:rPr>
                <w:rFonts w:cs="Arial"/>
                <w:color w:val="000000"/>
                <w:sz w:val="20"/>
                <w:szCs w:val="20"/>
                <w:lang w:val="en-AU" w:eastAsia="en-AU"/>
              </w:rPr>
              <w:t>100%</w:t>
            </w:r>
          </w:p>
        </w:tc>
        <w:tc>
          <w:tcPr>
            <w:tcW w:w="1241" w:type="dxa"/>
            <w:tcBorders>
              <w:left w:val="nil"/>
              <w:right w:val="nil"/>
            </w:tcBorders>
            <w:shd w:val="clear" w:color="000000" w:fill="FFFFFF"/>
            <w:noWrap/>
            <w:vAlign w:val="bottom"/>
            <w:hideMark/>
          </w:tcPr>
          <w:p w14:paraId="7867FF64" w14:textId="77777777" w:rsidR="007F16D4" w:rsidRPr="00EC0B2B" w:rsidRDefault="007F16D4" w:rsidP="007F16D4">
            <w:pPr>
              <w:spacing w:after="0" w:line="240" w:lineRule="auto"/>
              <w:jc w:val="right"/>
              <w:rPr>
                <w:rFonts w:cs="Arial"/>
                <w:color w:val="000000"/>
                <w:sz w:val="20"/>
                <w:szCs w:val="20"/>
                <w:lang w:val="en-AU" w:eastAsia="en-AU"/>
              </w:rPr>
            </w:pPr>
            <w:r w:rsidRPr="00EC0B2B">
              <w:rPr>
                <w:rFonts w:cs="Arial"/>
                <w:color w:val="000000"/>
                <w:sz w:val="20"/>
                <w:szCs w:val="20"/>
                <w:lang w:val="en-AU" w:eastAsia="en-AU"/>
              </w:rPr>
              <w:t>100%</w:t>
            </w:r>
          </w:p>
        </w:tc>
        <w:tc>
          <w:tcPr>
            <w:tcW w:w="1240" w:type="dxa"/>
            <w:tcBorders>
              <w:left w:val="nil"/>
              <w:right w:val="nil"/>
            </w:tcBorders>
            <w:shd w:val="clear" w:color="000000" w:fill="FFFFFF"/>
            <w:noWrap/>
            <w:vAlign w:val="bottom"/>
            <w:hideMark/>
          </w:tcPr>
          <w:p w14:paraId="48BD97E3" w14:textId="77777777" w:rsidR="007F16D4" w:rsidRPr="00EC0B2B" w:rsidRDefault="007F16D4" w:rsidP="007F16D4">
            <w:pPr>
              <w:spacing w:after="0" w:line="240" w:lineRule="auto"/>
              <w:jc w:val="right"/>
              <w:rPr>
                <w:rFonts w:cs="Arial"/>
                <w:color w:val="000000"/>
                <w:sz w:val="20"/>
                <w:szCs w:val="20"/>
                <w:lang w:val="en-AU" w:eastAsia="en-AU"/>
              </w:rPr>
            </w:pPr>
            <w:r w:rsidRPr="00EC0B2B">
              <w:rPr>
                <w:rFonts w:cs="Arial"/>
                <w:color w:val="000000"/>
                <w:sz w:val="20"/>
                <w:szCs w:val="20"/>
                <w:lang w:val="en-AU" w:eastAsia="en-AU"/>
              </w:rPr>
              <w:t>100%</w:t>
            </w:r>
          </w:p>
        </w:tc>
        <w:tc>
          <w:tcPr>
            <w:tcW w:w="1241" w:type="dxa"/>
            <w:tcBorders>
              <w:left w:val="nil"/>
            </w:tcBorders>
            <w:shd w:val="clear" w:color="000000" w:fill="FFFFFF"/>
            <w:noWrap/>
            <w:vAlign w:val="bottom"/>
            <w:hideMark/>
          </w:tcPr>
          <w:p w14:paraId="2C78C359" w14:textId="69205E74" w:rsidR="007F16D4" w:rsidRPr="00EC0B2B" w:rsidRDefault="007F16D4" w:rsidP="007F16D4">
            <w:pPr>
              <w:spacing w:after="0" w:line="240" w:lineRule="auto"/>
              <w:jc w:val="right"/>
              <w:rPr>
                <w:rFonts w:cs="Arial"/>
                <w:color w:val="000000"/>
                <w:sz w:val="20"/>
                <w:szCs w:val="20"/>
                <w:lang w:val="en-AU" w:eastAsia="en-AU"/>
              </w:rPr>
            </w:pPr>
            <w:r w:rsidRPr="00EC0B2B">
              <w:rPr>
                <w:rFonts w:cs="Arial"/>
                <w:color w:val="000000"/>
                <w:sz w:val="20"/>
                <w:szCs w:val="20"/>
                <w:lang w:val="en-AU" w:eastAsia="en-AU"/>
              </w:rPr>
              <w:t>100%</w:t>
            </w:r>
          </w:p>
        </w:tc>
        <w:tc>
          <w:tcPr>
            <w:tcW w:w="761" w:type="dxa"/>
            <w:shd w:val="clear" w:color="000000" w:fill="FFFFFF"/>
            <w:noWrap/>
            <w:vAlign w:val="bottom"/>
            <w:hideMark/>
          </w:tcPr>
          <w:p w14:paraId="2FEAE5AE" w14:textId="77777777" w:rsidR="007F16D4" w:rsidRPr="00EC0B2B" w:rsidRDefault="007F16D4" w:rsidP="007F16D4">
            <w:pPr>
              <w:spacing w:after="0" w:line="240" w:lineRule="auto"/>
              <w:jc w:val="right"/>
              <w:rPr>
                <w:rFonts w:cs="Arial"/>
                <w:color w:val="000000"/>
                <w:sz w:val="20"/>
                <w:szCs w:val="20"/>
                <w:lang w:val="en-AU" w:eastAsia="en-AU"/>
              </w:rPr>
            </w:pPr>
            <w:r w:rsidRPr="00EC0B2B">
              <w:rPr>
                <w:rFonts w:cs="Arial"/>
                <w:color w:val="000000"/>
                <w:sz w:val="20"/>
                <w:szCs w:val="20"/>
                <w:lang w:val="en-AU" w:eastAsia="en-AU"/>
              </w:rPr>
              <w:t>100%</w:t>
            </w:r>
          </w:p>
        </w:tc>
      </w:tr>
    </w:tbl>
    <w:p w14:paraId="41532D12" w14:textId="77777777" w:rsidR="00BA52E2" w:rsidRDefault="00BA52E2" w:rsidP="00BA52E2">
      <w:pPr>
        <w:rPr>
          <w:rFonts w:cs="Arial"/>
          <w:color w:val="000000" w:themeColor="text1"/>
          <w:kern w:val="24"/>
          <w:szCs w:val="22"/>
        </w:rPr>
      </w:pPr>
    </w:p>
    <w:p w14:paraId="2ADAEBFA" w14:textId="601CB1AF" w:rsidR="00BA52E2" w:rsidRPr="006357EA" w:rsidRDefault="00BA52E2" w:rsidP="00BA52E2">
      <w:pPr>
        <w:rPr>
          <w:rFonts w:cs="Arial"/>
          <w:color w:val="000000" w:themeColor="text1"/>
          <w:kern w:val="24"/>
          <w:szCs w:val="22"/>
        </w:rPr>
      </w:pPr>
      <w:r w:rsidRPr="006357EA">
        <w:rPr>
          <w:rFonts w:cs="Arial"/>
          <w:color w:val="000000" w:themeColor="text1"/>
          <w:kern w:val="24"/>
          <w:szCs w:val="22"/>
        </w:rPr>
        <w:t xml:space="preserve">This % has been increasing between the April and December </w:t>
      </w:r>
      <w:proofErr w:type="gramStart"/>
      <w:r>
        <w:rPr>
          <w:rFonts w:cs="Arial"/>
          <w:color w:val="000000" w:themeColor="text1"/>
          <w:kern w:val="24"/>
          <w:szCs w:val="22"/>
        </w:rPr>
        <w:t>period, but</w:t>
      </w:r>
      <w:proofErr w:type="gramEnd"/>
      <w:r>
        <w:rPr>
          <w:rFonts w:cs="Arial"/>
          <w:color w:val="000000" w:themeColor="text1"/>
          <w:kern w:val="24"/>
          <w:szCs w:val="22"/>
        </w:rPr>
        <w:t xml:space="preserve"> w</w:t>
      </w:r>
      <w:r w:rsidR="002C2E2E">
        <w:rPr>
          <w:rFonts w:cs="Arial"/>
          <w:color w:val="000000" w:themeColor="text1"/>
          <w:kern w:val="24"/>
          <w:szCs w:val="22"/>
        </w:rPr>
        <w:t>as</w:t>
      </w:r>
      <w:r w:rsidR="00A91162">
        <w:rPr>
          <w:rFonts w:cs="Arial"/>
          <w:color w:val="000000" w:themeColor="text1"/>
          <w:kern w:val="24"/>
          <w:szCs w:val="22"/>
        </w:rPr>
        <w:t xml:space="preserve"> </w:t>
      </w:r>
      <w:r w:rsidRPr="006357EA">
        <w:rPr>
          <w:rFonts w:cs="Arial"/>
          <w:color w:val="000000" w:themeColor="text1"/>
          <w:kern w:val="24"/>
          <w:szCs w:val="22"/>
        </w:rPr>
        <w:t>lower than the % between the January and March period.</w:t>
      </w:r>
    </w:p>
    <w:p w14:paraId="04330C6A" w14:textId="64B8A683" w:rsidR="00D244CC" w:rsidRPr="0048528C" w:rsidRDefault="00FB468A" w:rsidP="00D93CE8">
      <w:pPr>
        <w:rPr>
          <w:noProof/>
        </w:rPr>
      </w:pPr>
      <w:r w:rsidRPr="00FB468A">
        <w:rPr>
          <w:noProof/>
        </w:rPr>
        <w:t xml:space="preserve"> </w:t>
      </w:r>
    </w:p>
    <w:p w14:paraId="0E0ACB59" w14:textId="40990310" w:rsidR="00B8744D" w:rsidRDefault="00A63019" w:rsidP="00B8744D">
      <w:pPr>
        <w:pStyle w:val="Heading3"/>
        <w:ind w:left="709" w:hanging="709"/>
      </w:pPr>
      <w:bookmarkStart w:id="93" w:name="_Supported_Wages"/>
      <w:bookmarkStart w:id="94" w:name="_Toc105491532"/>
      <w:bookmarkStart w:id="95" w:name="_Toc105582958"/>
      <w:bookmarkEnd w:id="93"/>
      <w:r w:rsidRPr="00A63019">
        <w:lastRenderedPageBreak/>
        <w:t xml:space="preserve">Supported </w:t>
      </w:r>
      <w:r w:rsidR="00FA4B1D">
        <w:t>w</w:t>
      </w:r>
      <w:r w:rsidRPr="00A63019">
        <w:t>ages</w:t>
      </w:r>
      <w:bookmarkEnd w:id="94"/>
      <w:bookmarkEnd w:id="95"/>
    </w:p>
    <w:p w14:paraId="442A208D" w14:textId="56561B54" w:rsidR="00B8744D" w:rsidRPr="00B8744D" w:rsidRDefault="00DA1B71" w:rsidP="00B8744D">
      <w:r w:rsidRPr="00275142">
        <w:rPr>
          <w:noProof/>
          <w:lang w:val="en-AU" w:eastAsia="en-AU"/>
        </w:rPr>
        <mc:AlternateContent>
          <mc:Choice Requires="wps">
            <w:drawing>
              <wp:anchor distT="0" distB="0" distL="114300" distR="114300" simplePos="0" relativeHeight="252144640" behindDoc="0" locked="0" layoutInCell="1" allowOverlap="1" wp14:anchorId="7ECE26E1" wp14:editId="0DB68C2D">
                <wp:simplePos x="0" y="0"/>
                <wp:positionH relativeFrom="margin">
                  <wp:posOffset>3225800</wp:posOffset>
                </wp:positionH>
                <wp:positionV relativeFrom="paragraph">
                  <wp:posOffset>1178560</wp:posOffset>
                </wp:positionV>
                <wp:extent cx="298450" cy="209550"/>
                <wp:effectExtent l="0" t="0" r="25400" b="19050"/>
                <wp:wrapNone/>
                <wp:docPr id="174" name="Rounded 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8450" cy="209550"/>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7DD45954" id="Rounded Rectangle 9" o:spid="_x0000_s1026" alt="&quot;&quot;" style="position:absolute;margin-left:254pt;margin-top:92.8pt;width:23.5pt;height:16.5pt;z-index:252144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" filled="f" strokecolor="#8ac640" strokeweight="1.5pt">
                <v:stroke joinstyle="miter"/>
                <w10:wrap anchorx="margin"/>
              </v:roundrect>
            </w:pict>
          </mc:Fallback>
        </mc:AlternateContent>
      </w:r>
      <w:r w:rsidR="00B8744D">
        <w:rPr>
          <w:noProof/>
          <w:lang w:val="en-AU" w:eastAsia="en-AU"/>
        </w:rPr>
        <w:drawing>
          <wp:inline distT="0" distB="0" distL="0" distR="0" wp14:anchorId="1E71254B" wp14:editId="33E52518">
            <wp:extent cx="5040000" cy="2880000"/>
            <wp:effectExtent l="0" t="0" r="8255" b="0"/>
            <wp:docPr id="110" name="Chart 110" descr="Will the employer use supported wages for the participant's employment. January to December 2021.&#10;&#10;Yes. 37%.&#10;No. 40%.&#10;Unknown. 5%.&#10;Not populated. 18%.">
              <a:extLst xmlns:a="http://schemas.openxmlformats.org/drawingml/2006/main">
                <a:ext uri="{FF2B5EF4-FFF2-40B4-BE49-F238E27FC236}">
                  <a16:creationId xmlns:a16="http://schemas.microsoft.com/office/drawing/2014/main" id="{00000000-0008-0000-0000-00002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DA1B71">
        <w:rPr>
          <w:noProof/>
          <w:lang w:val="en-AU" w:eastAsia="en-AU"/>
        </w:rPr>
        <w:t xml:space="preserve"> </w:t>
      </w:r>
    </w:p>
    <w:p w14:paraId="722BE80E" w14:textId="5B96DD71" w:rsidR="00CE50EF" w:rsidRPr="00966B36" w:rsidRDefault="00CE50EF" w:rsidP="00CE50EF">
      <w:pPr>
        <w:rPr>
          <w:rFonts w:cs="Arial"/>
          <w:color w:val="000000" w:themeColor="text1"/>
          <w:kern w:val="24"/>
          <w:szCs w:val="22"/>
        </w:rPr>
      </w:pPr>
      <w:r w:rsidRPr="00966B36">
        <w:rPr>
          <w:rFonts w:cs="Arial"/>
          <w:color w:val="000000" w:themeColor="text1"/>
          <w:kern w:val="24"/>
          <w:szCs w:val="22"/>
        </w:rPr>
        <w:t xml:space="preserve">From January to </w:t>
      </w:r>
      <w:r w:rsidRPr="00893950">
        <w:rPr>
          <w:rFonts w:cs="Arial"/>
          <w:color w:val="000000" w:themeColor="text1"/>
          <w:kern w:val="24"/>
          <w:szCs w:val="22"/>
        </w:rPr>
        <w:t>December</w:t>
      </w:r>
      <w:r w:rsidRPr="00966B36">
        <w:rPr>
          <w:rFonts w:cs="Arial"/>
          <w:color w:val="000000" w:themeColor="text1"/>
          <w:kern w:val="24"/>
          <w:szCs w:val="22"/>
        </w:rPr>
        <w:t xml:space="preserve"> 2021, for </w:t>
      </w:r>
      <w:r w:rsidRPr="00893950">
        <w:rPr>
          <w:rFonts w:cs="Arial"/>
          <w:color w:val="000000" w:themeColor="text1"/>
          <w:kern w:val="24"/>
          <w:szCs w:val="22"/>
        </w:rPr>
        <w:t>37%</w:t>
      </w:r>
      <w:r w:rsidRPr="00966B36">
        <w:rPr>
          <w:rFonts w:cs="Arial"/>
          <w:color w:val="000000" w:themeColor="text1"/>
          <w:kern w:val="24"/>
          <w:szCs w:val="22"/>
        </w:rPr>
        <w:t xml:space="preserve"> of participants who finished </w:t>
      </w:r>
      <w:r w:rsidR="00BB585A">
        <w:rPr>
          <w:rFonts w:cs="Arial"/>
          <w:color w:val="000000" w:themeColor="text1"/>
          <w:kern w:val="24"/>
          <w:szCs w:val="22"/>
        </w:rPr>
        <w:t>e</w:t>
      </w:r>
      <w:r w:rsidRPr="00966B36">
        <w:rPr>
          <w:rFonts w:cs="Arial"/>
          <w:color w:val="000000" w:themeColor="text1"/>
          <w:kern w:val="24"/>
          <w:szCs w:val="22"/>
        </w:rPr>
        <w:t xml:space="preserve">mployment </w:t>
      </w:r>
      <w:r w:rsidR="00BB585A">
        <w:rPr>
          <w:rFonts w:cs="Arial"/>
          <w:color w:val="000000" w:themeColor="text1"/>
          <w:kern w:val="24"/>
          <w:szCs w:val="22"/>
        </w:rPr>
        <w:t>s</w:t>
      </w:r>
      <w:r w:rsidRPr="00966B36">
        <w:rPr>
          <w:rFonts w:cs="Arial"/>
          <w:color w:val="000000" w:themeColor="text1"/>
          <w:kern w:val="24"/>
          <w:szCs w:val="22"/>
        </w:rPr>
        <w:t xml:space="preserve">upport with paid employment, </w:t>
      </w:r>
      <w:r>
        <w:rPr>
          <w:rFonts w:cs="Arial"/>
          <w:color w:val="000000" w:themeColor="text1"/>
          <w:kern w:val="24"/>
          <w:szCs w:val="22"/>
        </w:rPr>
        <w:t xml:space="preserve">providers reported </w:t>
      </w:r>
      <w:r w:rsidRPr="00966B36">
        <w:rPr>
          <w:rFonts w:cs="Arial"/>
          <w:color w:val="000000" w:themeColor="text1"/>
          <w:kern w:val="24"/>
          <w:szCs w:val="22"/>
        </w:rPr>
        <w:t xml:space="preserve">employers will use </w:t>
      </w:r>
      <w:r w:rsidR="00697122">
        <w:rPr>
          <w:rFonts w:cs="Arial"/>
          <w:color w:val="000000" w:themeColor="text1"/>
          <w:kern w:val="24"/>
          <w:szCs w:val="22"/>
        </w:rPr>
        <w:t>s</w:t>
      </w:r>
      <w:r w:rsidRPr="00966B36">
        <w:rPr>
          <w:rFonts w:cs="Arial"/>
          <w:color w:val="000000" w:themeColor="text1"/>
          <w:kern w:val="24"/>
          <w:szCs w:val="22"/>
        </w:rPr>
        <w:t xml:space="preserve">upported </w:t>
      </w:r>
      <w:r w:rsidR="00697122">
        <w:rPr>
          <w:rFonts w:cs="Arial"/>
          <w:color w:val="000000" w:themeColor="text1"/>
          <w:kern w:val="24"/>
          <w:szCs w:val="22"/>
        </w:rPr>
        <w:t>w</w:t>
      </w:r>
      <w:r w:rsidRPr="00966B36">
        <w:rPr>
          <w:rFonts w:cs="Arial"/>
          <w:color w:val="000000" w:themeColor="text1"/>
          <w:kern w:val="24"/>
          <w:szCs w:val="22"/>
        </w:rPr>
        <w:t>ages for the participants’ employment.</w:t>
      </w:r>
    </w:p>
    <w:p w14:paraId="56210C90" w14:textId="39247A15" w:rsidR="00CE50EF" w:rsidRPr="00753584" w:rsidRDefault="00753584" w:rsidP="00D244CC">
      <w:pPr>
        <w:rPr>
          <w:rFonts w:cs="Arial"/>
          <w:b/>
          <w:bCs/>
          <w:szCs w:val="22"/>
        </w:rPr>
      </w:pPr>
      <w:r w:rsidRPr="00867CC9">
        <w:rPr>
          <w:rFonts w:cs="Arial"/>
          <w:b/>
          <w:bCs/>
          <w:szCs w:val="22"/>
        </w:rPr>
        <w:t xml:space="preserve">Will the </w:t>
      </w:r>
      <w:r w:rsidRPr="00753584">
        <w:rPr>
          <w:rFonts w:cs="Arial"/>
          <w:b/>
          <w:bCs/>
          <w:szCs w:val="22"/>
        </w:rPr>
        <w:t xml:space="preserve">employer use </w:t>
      </w:r>
      <w:proofErr w:type="gramStart"/>
      <w:r w:rsidR="00697122">
        <w:rPr>
          <w:rFonts w:cs="Arial"/>
          <w:b/>
          <w:bCs/>
          <w:szCs w:val="22"/>
        </w:rPr>
        <w:t>s</w:t>
      </w:r>
      <w:r w:rsidRPr="00753584">
        <w:rPr>
          <w:rFonts w:cs="Arial"/>
          <w:b/>
          <w:bCs/>
          <w:szCs w:val="22"/>
        </w:rPr>
        <w:t>upported</w:t>
      </w:r>
      <w:proofErr w:type="gramEnd"/>
      <w:r w:rsidRPr="00753584">
        <w:rPr>
          <w:rFonts w:cs="Arial"/>
          <w:b/>
          <w:bCs/>
          <w:szCs w:val="22"/>
        </w:rPr>
        <w:t xml:space="preserve"> </w:t>
      </w:r>
      <w:r w:rsidR="00697122">
        <w:rPr>
          <w:rFonts w:cs="Arial"/>
          <w:b/>
          <w:bCs/>
          <w:szCs w:val="22"/>
        </w:rPr>
        <w:t>w</w:t>
      </w:r>
      <w:r w:rsidRPr="00753584">
        <w:rPr>
          <w:rFonts w:cs="Arial"/>
          <w:b/>
          <w:bCs/>
          <w:szCs w:val="22"/>
        </w:rPr>
        <w:t>ages for the participant's employment?</w:t>
      </w:r>
      <w:r>
        <w:rPr>
          <w:rFonts w:cs="Arial"/>
          <w:b/>
          <w:bCs/>
          <w:szCs w:val="22"/>
        </w:rPr>
        <w:t xml:space="preserve"> </w:t>
      </w:r>
      <w:r w:rsidRPr="00456B7C">
        <w:rPr>
          <w:rFonts w:cs="Arial"/>
          <w:b/>
          <w:bCs/>
          <w:szCs w:val="22"/>
        </w:rPr>
        <w:t>-</w:t>
      </w:r>
      <w:r>
        <w:rPr>
          <w:rFonts w:cs="Arial"/>
          <w:b/>
          <w:bCs/>
          <w:szCs w:val="22"/>
        </w:rPr>
        <w:t xml:space="preserve"> % </w:t>
      </w:r>
      <w:r w:rsidRPr="00456B7C">
        <w:rPr>
          <w:rFonts w:cs="Arial"/>
          <w:b/>
          <w:bCs/>
          <w:szCs w:val="22"/>
        </w:rPr>
        <w:t>of participants</w:t>
      </w:r>
    </w:p>
    <w:tbl>
      <w:tblPr>
        <w:tblW w:w="9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240"/>
        <w:gridCol w:w="1241"/>
        <w:gridCol w:w="1240"/>
        <w:gridCol w:w="1241"/>
        <w:gridCol w:w="761"/>
      </w:tblGrid>
      <w:tr w:rsidR="00753584" w:rsidRPr="00753584" w14:paraId="3AB6E11F" w14:textId="77777777" w:rsidTr="00753584">
        <w:trPr>
          <w:trHeight w:val="260"/>
        </w:trPr>
        <w:tc>
          <w:tcPr>
            <w:tcW w:w="3397" w:type="dxa"/>
            <w:tcBorders>
              <w:top w:val="nil"/>
              <w:bottom w:val="single" w:sz="4" w:space="0" w:color="auto"/>
              <w:right w:val="nil"/>
            </w:tcBorders>
            <w:shd w:val="clear" w:color="000000" w:fill="6B2976"/>
            <w:noWrap/>
            <w:vAlign w:val="bottom"/>
            <w:hideMark/>
          </w:tcPr>
          <w:p w14:paraId="6AA8EE91" w14:textId="77777777" w:rsidR="00753584" w:rsidRPr="00753584" w:rsidRDefault="00753584" w:rsidP="00CE50EF">
            <w:pPr>
              <w:spacing w:before="60" w:after="0" w:line="240" w:lineRule="auto"/>
              <w:rPr>
                <w:rFonts w:cs="Arial"/>
                <w:b/>
                <w:bCs/>
                <w:color w:val="FFFFFF"/>
                <w:sz w:val="20"/>
                <w:szCs w:val="20"/>
                <w:lang w:val="en-AU" w:eastAsia="en-AU"/>
              </w:rPr>
            </w:pPr>
            <w:r w:rsidRPr="00753584">
              <w:rPr>
                <w:rFonts w:cs="Arial"/>
                <w:b/>
                <w:bCs/>
                <w:color w:val="FFFFFF"/>
                <w:sz w:val="20"/>
                <w:szCs w:val="20"/>
                <w:lang w:val="en-AU" w:eastAsia="en-AU"/>
              </w:rPr>
              <w:t>Response</w:t>
            </w:r>
          </w:p>
        </w:tc>
        <w:tc>
          <w:tcPr>
            <w:tcW w:w="1240" w:type="dxa"/>
            <w:tcBorders>
              <w:top w:val="nil"/>
              <w:left w:val="nil"/>
              <w:bottom w:val="single" w:sz="4" w:space="0" w:color="auto"/>
              <w:right w:val="nil"/>
            </w:tcBorders>
            <w:shd w:val="clear" w:color="000000" w:fill="6B2976"/>
            <w:vAlign w:val="bottom"/>
            <w:hideMark/>
          </w:tcPr>
          <w:p w14:paraId="492B1C74" w14:textId="77777777" w:rsidR="00753584" w:rsidRDefault="00753584" w:rsidP="00CE50EF">
            <w:pPr>
              <w:spacing w:before="60" w:after="0" w:line="240" w:lineRule="auto"/>
              <w:jc w:val="right"/>
              <w:rPr>
                <w:rFonts w:cs="Arial"/>
                <w:b/>
                <w:bCs/>
                <w:color w:val="FFFFFF"/>
                <w:sz w:val="20"/>
                <w:szCs w:val="20"/>
                <w:lang w:val="en-AU" w:eastAsia="en-AU"/>
              </w:rPr>
            </w:pPr>
            <w:r w:rsidRPr="00753584">
              <w:rPr>
                <w:rFonts w:cs="Arial"/>
                <w:b/>
                <w:bCs/>
                <w:color w:val="FFFFFF"/>
                <w:sz w:val="20"/>
                <w:szCs w:val="20"/>
                <w:lang w:val="en-AU" w:eastAsia="en-AU"/>
              </w:rPr>
              <w:t>Jan to Mar</w:t>
            </w:r>
          </w:p>
          <w:p w14:paraId="6DD52590" w14:textId="2EA488DC" w:rsidR="00BB585A" w:rsidRPr="00753584" w:rsidRDefault="00BB585A" w:rsidP="00CE50EF">
            <w:pPr>
              <w:spacing w:before="60" w:after="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41" w:type="dxa"/>
            <w:tcBorders>
              <w:top w:val="nil"/>
              <w:left w:val="nil"/>
              <w:bottom w:val="single" w:sz="4" w:space="0" w:color="auto"/>
              <w:right w:val="nil"/>
            </w:tcBorders>
            <w:shd w:val="clear" w:color="000000" w:fill="6B2976"/>
            <w:vAlign w:val="bottom"/>
            <w:hideMark/>
          </w:tcPr>
          <w:p w14:paraId="6E821A63" w14:textId="77777777" w:rsidR="00753584" w:rsidRDefault="00753584" w:rsidP="00CE50EF">
            <w:pPr>
              <w:spacing w:before="60" w:after="0" w:line="240" w:lineRule="auto"/>
              <w:jc w:val="right"/>
              <w:rPr>
                <w:rFonts w:cs="Arial"/>
                <w:b/>
                <w:bCs/>
                <w:color w:val="FFFFFF"/>
                <w:sz w:val="20"/>
                <w:szCs w:val="20"/>
                <w:lang w:val="en-AU" w:eastAsia="en-AU"/>
              </w:rPr>
            </w:pPr>
            <w:r w:rsidRPr="00753584">
              <w:rPr>
                <w:rFonts w:cs="Arial"/>
                <w:b/>
                <w:bCs/>
                <w:color w:val="FFFFFF"/>
                <w:sz w:val="20"/>
                <w:szCs w:val="20"/>
                <w:lang w:val="en-AU" w:eastAsia="en-AU"/>
              </w:rPr>
              <w:t>Apr to Jun</w:t>
            </w:r>
          </w:p>
          <w:p w14:paraId="250F03F1" w14:textId="54A1B367" w:rsidR="00BB585A" w:rsidRPr="00753584" w:rsidRDefault="00BB585A" w:rsidP="00CE50EF">
            <w:pPr>
              <w:spacing w:before="60" w:after="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40" w:type="dxa"/>
            <w:tcBorders>
              <w:top w:val="nil"/>
              <w:left w:val="nil"/>
              <w:bottom w:val="single" w:sz="4" w:space="0" w:color="auto"/>
              <w:right w:val="nil"/>
            </w:tcBorders>
            <w:shd w:val="clear" w:color="000000" w:fill="6B2976"/>
            <w:vAlign w:val="bottom"/>
            <w:hideMark/>
          </w:tcPr>
          <w:p w14:paraId="3BAD0C91" w14:textId="77777777" w:rsidR="00753584" w:rsidRDefault="00753584" w:rsidP="00CE50EF">
            <w:pPr>
              <w:spacing w:before="60" w:after="0" w:line="240" w:lineRule="auto"/>
              <w:jc w:val="right"/>
              <w:rPr>
                <w:rFonts w:cs="Arial"/>
                <w:b/>
                <w:bCs/>
                <w:color w:val="FFFFFF"/>
                <w:sz w:val="20"/>
                <w:szCs w:val="20"/>
                <w:lang w:val="en-AU" w:eastAsia="en-AU"/>
              </w:rPr>
            </w:pPr>
            <w:r w:rsidRPr="00753584">
              <w:rPr>
                <w:rFonts w:cs="Arial"/>
                <w:b/>
                <w:bCs/>
                <w:color w:val="FFFFFF"/>
                <w:sz w:val="20"/>
                <w:szCs w:val="20"/>
                <w:lang w:val="en-AU" w:eastAsia="en-AU"/>
              </w:rPr>
              <w:t>Jul to Sep</w:t>
            </w:r>
          </w:p>
          <w:p w14:paraId="4C170D7E" w14:textId="52D5601B" w:rsidR="00BB585A" w:rsidRPr="00753584" w:rsidRDefault="00BB585A" w:rsidP="00CE50EF">
            <w:pPr>
              <w:spacing w:before="60" w:after="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41" w:type="dxa"/>
            <w:tcBorders>
              <w:top w:val="nil"/>
              <w:left w:val="nil"/>
              <w:bottom w:val="single" w:sz="4" w:space="0" w:color="auto"/>
              <w:right w:val="nil"/>
            </w:tcBorders>
            <w:shd w:val="clear" w:color="000000" w:fill="6B2976"/>
            <w:vAlign w:val="bottom"/>
            <w:hideMark/>
          </w:tcPr>
          <w:p w14:paraId="6C8C77D9" w14:textId="77777777" w:rsidR="00753584" w:rsidRDefault="00753584" w:rsidP="00CE50EF">
            <w:pPr>
              <w:spacing w:before="60" w:after="0" w:line="240" w:lineRule="auto"/>
              <w:jc w:val="right"/>
              <w:rPr>
                <w:rFonts w:cs="Arial"/>
                <w:b/>
                <w:bCs/>
                <w:color w:val="FFFFFF"/>
                <w:sz w:val="20"/>
                <w:szCs w:val="20"/>
                <w:lang w:val="en-AU" w:eastAsia="en-AU"/>
              </w:rPr>
            </w:pPr>
            <w:r w:rsidRPr="00753584">
              <w:rPr>
                <w:rFonts w:cs="Arial"/>
                <w:b/>
                <w:bCs/>
                <w:color w:val="FFFFFF"/>
                <w:sz w:val="20"/>
                <w:szCs w:val="20"/>
                <w:lang w:val="en-AU" w:eastAsia="en-AU"/>
              </w:rPr>
              <w:t>Oct to Dec</w:t>
            </w:r>
          </w:p>
          <w:p w14:paraId="2B6D658E" w14:textId="183235FF" w:rsidR="00BB585A" w:rsidRPr="00753584" w:rsidRDefault="00BB585A" w:rsidP="00CE50EF">
            <w:pPr>
              <w:spacing w:before="60" w:after="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761" w:type="dxa"/>
            <w:tcBorders>
              <w:top w:val="nil"/>
              <w:left w:val="nil"/>
              <w:bottom w:val="single" w:sz="4" w:space="0" w:color="auto"/>
            </w:tcBorders>
            <w:shd w:val="clear" w:color="000000" w:fill="6B2976"/>
            <w:vAlign w:val="bottom"/>
            <w:hideMark/>
          </w:tcPr>
          <w:p w14:paraId="1EDDB6B4" w14:textId="77777777" w:rsidR="00753584" w:rsidRPr="00753584" w:rsidRDefault="00753584" w:rsidP="00CE50EF">
            <w:pPr>
              <w:spacing w:before="60" w:after="0" w:line="240" w:lineRule="auto"/>
              <w:jc w:val="right"/>
              <w:rPr>
                <w:rFonts w:cs="Arial"/>
                <w:b/>
                <w:bCs/>
                <w:color w:val="FFFFFF"/>
                <w:sz w:val="20"/>
                <w:szCs w:val="20"/>
                <w:lang w:val="en-AU" w:eastAsia="en-AU"/>
              </w:rPr>
            </w:pPr>
            <w:r w:rsidRPr="00753584">
              <w:rPr>
                <w:rFonts w:cs="Arial"/>
                <w:b/>
                <w:bCs/>
                <w:color w:val="FFFFFF"/>
                <w:sz w:val="20"/>
                <w:szCs w:val="20"/>
                <w:lang w:val="en-AU" w:eastAsia="en-AU"/>
              </w:rPr>
              <w:t>Total</w:t>
            </w:r>
          </w:p>
        </w:tc>
      </w:tr>
      <w:tr w:rsidR="00753584" w:rsidRPr="00753584" w14:paraId="25B8F1C8" w14:textId="77777777" w:rsidTr="00753584">
        <w:trPr>
          <w:trHeight w:val="250"/>
        </w:trPr>
        <w:tc>
          <w:tcPr>
            <w:tcW w:w="3397" w:type="dxa"/>
            <w:tcBorders>
              <w:bottom w:val="nil"/>
              <w:right w:val="nil"/>
            </w:tcBorders>
            <w:shd w:val="clear" w:color="000000" w:fill="FFFFFF"/>
            <w:noWrap/>
            <w:vAlign w:val="bottom"/>
            <w:hideMark/>
          </w:tcPr>
          <w:p w14:paraId="14E731EA" w14:textId="77777777" w:rsidR="00753584" w:rsidRPr="00753584" w:rsidRDefault="00753584" w:rsidP="00753584">
            <w:pPr>
              <w:spacing w:after="0" w:line="240" w:lineRule="auto"/>
              <w:rPr>
                <w:rFonts w:cs="Arial"/>
                <w:color w:val="000000"/>
                <w:sz w:val="20"/>
                <w:szCs w:val="20"/>
                <w:lang w:val="en-AU" w:eastAsia="en-AU"/>
              </w:rPr>
            </w:pPr>
            <w:r w:rsidRPr="00753584">
              <w:rPr>
                <w:rFonts w:cs="Arial"/>
                <w:color w:val="000000"/>
                <w:sz w:val="20"/>
                <w:szCs w:val="20"/>
                <w:lang w:val="en-AU" w:eastAsia="en-AU"/>
              </w:rPr>
              <w:t>Yes</w:t>
            </w:r>
          </w:p>
        </w:tc>
        <w:tc>
          <w:tcPr>
            <w:tcW w:w="1240" w:type="dxa"/>
            <w:tcBorders>
              <w:left w:val="nil"/>
              <w:bottom w:val="nil"/>
              <w:right w:val="nil"/>
            </w:tcBorders>
            <w:shd w:val="clear" w:color="000000" w:fill="FFFFFF"/>
            <w:noWrap/>
            <w:vAlign w:val="bottom"/>
            <w:hideMark/>
          </w:tcPr>
          <w:p w14:paraId="047294B6" w14:textId="77777777" w:rsidR="00753584" w:rsidRPr="00753584" w:rsidRDefault="00753584" w:rsidP="00753584">
            <w:pPr>
              <w:spacing w:after="0" w:line="240" w:lineRule="auto"/>
              <w:jc w:val="right"/>
              <w:rPr>
                <w:rFonts w:cs="Arial"/>
                <w:color w:val="000000"/>
                <w:sz w:val="20"/>
                <w:szCs w:val="20"/>
                <w:lang w:val="en-AU" w:eastAsia="en-AU"/>
              </w:rPr>
            </w:pPr>
            <w:r w:rsidRPr="00753584">
              <w:rPr>
                <w:rFonts w:cs="Arial"/>
                <w:color w:val="000000"/>
                <w:sz w:val="20"/>
                <w:szCs w:val="20"/>
                <w:lang w:val="en-AU" w:eastAsia="en-AU"/>
              </w:rPr>
              <w:t>25%</w:t>
            </w:r>
          </w:p>
        </w:tc>
        <w:tc>
          <w:tcPr>
            <w:tcW w:w="1241" w:type="dxa"/>
            <w:tcBorders>
              <w:left w:val="nil"/>
              <w:bottom w:val="nil"/>
              <w:right w:val="nil"/>
            </w:tcBorders>
            <w:shd w:val="clear" w:color="000000" w:fill="FFFFFF"/>
            <w:noWrap/>
            <w:vAlign w:val="bottom"/>
            <w:hideMark/>
          </w:tcPr>
          <w:p w14:paraId="3ABFAE29" w14:textId="77777777" w:rsidR="00753584" w:rsidRPr="00753584" w:rsidRDefault="00753584" w:rsidP="00753584">
            <w:pPr>
              <w:spacing w:after="0" w:line="240" w:lineRule="auto"/>
              <w:jc w:val="right"/>
              <w:rPr>
                <w:rFonts w:cs="Arial"/>
                <w:color w:val="000000"/>
                <w:sz w:val="20"/>
                <w:szCs w:val="20"/>
                <w:lang w:val="en-AU" w:eastAsia="en-AU"/>
              </w:rPr>
            </w:pPr>
            <w:r w:rsidRPr="00753584">
              <w:rPr>
                <w:rFonts w:cs="Arial"/>
                <w:color w:val="000000"/>
                <w:sz w:val="20"/>
                <w:szCs w:val="20"/>
                <w:lang w:val="en-AU" w:eastAsia="en-AU"/>
              </w:rPr>
              <w:t>31%</w:t>
            </w:r>
          </w:p>
        </w:tc>
        <w:tc>
          <w:tcPr>
            <w:tcW w:w="1240" w:type="dxa"/>
            <w:tcBorders>
              <w:left w:val="nil"/>
              <w:bottom w:val="nil"/>
              <w:right w:val="nil"/>
            </w:tcBorders>
            <w:shd w:val="clear" w:color="000000" w:fill="FFFFFF"/>
            <w:noWrap/>
            <w:vAlign w:val="bottom"/>
            <w:hideMark/>
          </w:tcPr>
          <w:p w14:paraId="66891C88" w14:textId="5A613E33" w:rsidR="00753584" w:rsidRPr="00753584" w:rsidRDefault="00753584" w:rsidP="00753584">
            <w:pPr>
              <w:spacing w:after="0" w:line="240" w:lineRule="auto"/>
              <w:jc w:val="right"/>
              <w:rPr>
                <w:rFonts w:cs="Arial"/>
                <w:color w:val="000000"/>
                <w:sz w:val="20"/>
                <w:szCs w:val="20"/>
                <w:lang w:val="en-AU" w:eastAsia="en-AU"/>
              </w:rPr>
            </w:pPr>
            <w:r w:rsidRPr="00753584">
              <w:rPr>
                <w:rFonts w:cs="Arial"/>
                <w:color w:val="000000"/>
                <w:sz w:val="20"/>
                <w:szCs w:val="20"/>
                <w:lang w:val="en-AU" w:eastAsia="en-AU"/>
              </w:rPr>
              <w:t>39%</w:t>
            </w:r>
          </w:p>
        </w:tc>
        <w:tc>
          <w:tcPr>
            <w:tcW w:w="1241" w:type="dxa"/>
            <w:tcBorders>
              <w:left w:val="nil"/>
              <w:bottom w:val="nil"/>
            </w:tcBorders>
            <w:shd w:val="clear" w:color="000000" w:fill="FFFFFF"/>
            <w:noWrap/>
            <w:vAlign w:val="bottom"/>
            <w:hideMark/>
          </w:tcPr>
          <w:p w14:paraId="35186BBE" w14:textId="77777777" w:rsidR="00753584" w:rsidRPr="00753584" w:rsidRDefault="00753584" w:rsidP="00753584">
            <w:pPr>
              <w:spacing w:after="0" w:line="240" w:lineRule="auto"/>
              <w:jc w:val="right"/>
              <w:rPr>
                <w:rFonts w:cs="Arial"/>
                <w:color w:val="000000"/>
                <w:sz w:val="20"/>
                <w:szCs w:val="20"/>
                <w:lang w:val="en-AU" w:eastAsia="en-AU"/>
              </w:rPr>
            </w:pPr>
            <w:r w:rsidRPr="00753584">
              <w:rPr>
                <w:rFonts w:cs="Arial"/>
                <w:color w:val="000000"/>
                <w:sz w:val="20"/>
                <w:szCs w:val="20"/>
                <w:lang w:val="en-AU" w:eastAsia="en-AU"/>
              </w:rPr>
              <w:t>43%</w:t>
            </w:r>
          </w:p>
        </w:tc>
        <w:tc>
          <w:tcPr>
            <w:tcW w:w="761" w:type="dxa"/>
            <w:tcBorders>
              <w:bottom w:val="nil"/>
            </w:tcBorders>
            <w:shd w:val="clear" w:color="000000" w:fill="FFFFFF"/>
            <w:noWrap/>
            <w:vAlign w:val="bottom"/>
            <w:hideMark/>
          </w:tcPr>
          <w:p w14:paraId="04EA25CE" w14:textId="77777777" w:rsidR="00753584" w:rsidRPr="00753584" w:rsidRDefault="00753584" w:rsidP="00753584">
            <w:pPr>
              <w:spacing w:after="0" w:line="240" w:lineRule="auto"/>
              <w:jc w:val="right"/>
              <w:rPr>
                <w:rFonts w:cs="Arial"/>
                <w:color w:val="000000"/>
                <w:sz w:val="20"/>
                <w:szCs w:val="20"/>
                <w:lang w:val="en-AU" w:eastAsia="en-AU"/>
              </w:rPr>
            </w:pPr>
            <w:r w:rsidRPr="00753584">
              <w:rPr>
                <w:rFonts w:cs="Arial"/>
                <w:color w:val="000000"/>
                <w:sz w:val="20"/>
                <w:szCs w:val="20"/>
                <w:lang w:val="en-AU" w:eastAsia="en-AU"/>
              </w:rPr>
              <w:t>37%</w:t>
            </w:r>
          </w:p>
        </w:tc>
      </w:tr>
      <w:tr w:rsidR="00753584" w:rsidRPr="00753584" w14:paraId="65CF12F6" w14:textId="77777777" w:rsidTr="00753584">
        <w:trPr>
          <w:trHeight w:val="250"/>
        </w:trPr>
        <w:tc>
          <w:tcPr>
            <w:tcW w:w="3397" w:type="dxa"/>
            <w:tcBorders>
              <w:top w:val="nil"/>
              <w:bottom w:val="nil"/>
              <w:right w:val="nil"/>
            </w:tcBorders>
            <w:shd w:val="clear" w:color="000000" w:fill="FFFFFF"/>
            <w:noWrap/>
            <w:vAlign w:val="bottom"/>
            <w:hideMark/>
          </w:tcPr>
          <w:p w14:paraId="432043FF" w14:textId="77777777" w:rsidR="00753584" w:rsidRPr="00753584" w:rsidRDefault="00753584" w:rsidP="00753584">
            <w:pPr>
              <w:spacing w:after="0" w:line="240" w:lineRule="auto"/>
              <w:rPr>
                <w:rFonts w:cs="Arial"/>
                <w:color w:val="000000"/>
                <w:sz w:val="20"/>
                <w:szCs w:val="20"/>
                <w:lang w:val="en-AU" w:eastAsia="en-AU"/>
              </w:rPr>
            </w:pPr>
            <w:r w:rsidRPr="00753584">
              <w:rPr>
                <w:rFonts w:cs="Arial"/>
                <w:color w:val="000000"/>
                <w:sz w:val="20"/>
                <w:szCs w:val="20"/>
                <w:lang w:val="en-AU" w:eastAsia="en-AU"/>
              </w:rPr>
              <w:t>No</w:t>
            </w:r>
          </w:p>
        </w:tc>
        <w:tc>
          <w:tcPr>
            <w:tcW w:w="1240" w:type="dxa"/>
            <w:tcBorders>
              <w:top w:val="nil"/>
              <w:left w:val="nil"/>
              <w:bottom w:val="nil"/>
              <w:right w:val="nil"/>
            </w:tcBorders>
            <w:shd w:val="clear" w:color="000000" w:fill="FFFFFF"/>
            <w:noWrap/>
            <w:vAlign w:val="bottom"/>
            <w:hideMark/>
          </w:tcPr>
          <w:p w14:paraId="47DD6C45" w14:textId="77777777" w:rsidR="00753584" w:rsidRPr="00753584" w:rsidRDefault="00753584" w:rsidP="00753584">
            <w:pPr>
              <w:spacing w:after="0" w:line="240" w:lineRule="auto"/>
              <w:jc w:val="right"/>
              <w:rPr>
                <w:rFonts w:cs="Arial"/>
                <w:color w:val="000000"/>
                <w:sz w:val="20"/>
                <w:szCs w:val="20"/>
                <w:lang w:val="en-AU" w:eastAsia="en-AU"/>
              </w:rPr>
            </w:pPr>
            <w:r w:rsidRPr="00753584">
              <w:rPr>
                <w:rFonts w:cs="Arial"/>
                <w:color w:val="000000"/>
                <w:sz w:val="20"/>
                <w:szCs w:val="20"/>
                <w:lang w:val="en-AU" w:eastAsia="en-AU"/>
              </w:rPr>
              <w:t>43%</w:t>
            </w:r>
          </w:p>
        </w:tc>
        <w:tc>
          <w:tcPr>
            <w:tcW w:w="1241" w:type="dxa"/>
            <w:tcBorders>
              <w:top w:val="nil"/>
              <w:left w:val="nil"/>
              <w:bottom w:val="nil"/>
              <w:right w:val="nil"/>
            </w:tcBorders>
            <w:shd w:val="clear" w:color="000000" w:fill="FFFFFF"/>
            <w:noWrap/>
            <w:vAlign w:val="bottom"/>
            <w:hideMark/>
          </w:tcPr>
          <w:p w14:paraId="148F7CB8" w14:textId="77777777" w:rsidR="00753584" w:rsidRPr="00753584" w:rsidRDefault="00753584" w:rsidP="00753584">
            <w:pPr>
              <w:spacing w:after="0" w:line="240" w:lineRule="auto"/>
              <w:jc w:val="right"/>
              <w:rPr>
                <w:rFonts w:cs="Arial"/>
                <w:color w:val="000000"/>
                <w:sz w:val="20"/>
                <w:szCs w:val="20"/>
                <w:lang w:val="en-AU" w:eastAsia="en-AU"/>
              </w:rPr>
            </w:pPr>
            <w:r w:rsidRPr="00753584">
              <w:rPr>
                <w:rFonts w:cs="Arial"/>
                <w:color w:val="000000"/>
                <w:sz w:val="20"/>
                <w:szCs w:val="20"/>
                <w:lang w:val="en-AU" w:eastAsia="en-AU"/>
              </w:rPr>
              <w:t>45%</w:t>
            </w:r>
          </w:p>
        </w:tc>
        <w:tc>
          <w:tcPr>
            <w:tcW w:w="1240" w:type="dxa"/>
            <w:tcBorders>
              <w:top w:val="nil"/>
              <w:left w:val="nil"/>
              <w:bottom w:val="nil"/>
              <w:right w:val="nil"/>
            </w:tcBorders>
            <w:shd w:val="clear" w:color="000000" w:fill="FFFFFF"/>
            <w:noWrap/>
            <w:vAlign w:val="bottom"/>
            <w:hideMark/>
          </w:tcPr>
          <w:p w14:paraId="5FB056AA" w14:textId="0D6ED3D6" w:rsidR="00753584" w:rsidRPr="00753584" w:rsidRDefault="00753584" w:rsidP="00753584">
            <w:pPr>
              <w:spacing w:after="0" w:line="240" w:lineRule="auto"/>
              <w:jc w:val="right"/>
              <w:rPr>
                <w:rFonts w:cs="Arial"/>
                <w:color w:val="000000"/>
                <w:sz w:val="20"/>
                <w:szCs w:val="20"/>
                <w:lang w:val="en-AU" w:eastAsia="en-AU"/>
              </w:rPr>
            </w:pPr>
            <w:r w:rsidRPr="00753584">
              <w:rPr>
                <w:rFonts w:cs="Arial"/>
                <w:color w:val="000000"/>
                <w:sz w:val="20"/>
                <w:szCs w:val="20"/>
                <w:lang w:val="en-AU" w:eastAsia="en-AU"/>
              </w:rPr>
              <w:t>43%</w:t>
            </w:r>
          </w:p>
        </w:tc>
        <w:tc>
          <w:tcPr>
            <w:tcW w:w="1241" w:type="dxa"/>
            <w:tcBorders>
              <w:top w:val="nil"/>
              <w:left w:val="nil"/>
              <w:bottom w:val="nil"/>
            </w:tcBorders>
            <w:shd w:val="clear" w:color="000000" w:fill="FFFFFF"/>
            <w:noWrap/>
            <w:vAlign w:val="bottom"/>
            <w:hideMark/>
          </w:tcPr>
          <w:p w14:paraId="0AF99DF7" w14:textId="7D276619" w:rsidR="00753584" w:rsidRPr="00753584" w:rsidRDefault="003D2433" w:rsidP="00753584">
            <w:pPr>
              <w:spacing w:after="0" w:line="240" w:lineRule="auto"/>
              <w:jc w:val="right"/>
              <w:rPr>
                <w:rFonts w:cs="Arial"/>
                <w:color w:val="000000"/>
                <w:sz w:val="20"/>
                <w:szCs w:val="20"/>
                <w:lang w:val="en-AU" w:eastAsia="en-AU"/>
              </w:rPr>
            </w:pPr>
            <w:r w:rsidRPr="00DF4153">
              <w:rPr>
                <w:noProof/>
                <w:lang w:val="en-AU" w:eastAsia="en-AU"/>
              </w:rPr>
              <mc:AlternateContent>
                <mc:Choice Requires="wps">
                  <w:drawing>
                    <wp:anchor distT="0" distB="0" distL="114300" distR="114300" simplePos="0" relativeHeight="251978752" behindDoc="0" locked="0" layoutInCell="1" allowOverlap="1" wp14:anchorId="63A93090" wp14:editId="2F2C5983">
                      <wp:simplePos x="0" y="0"/>
                      <wp:positionH relativeFrom="column">
                        <wp:posOffset>-2061845</wp:posOffset>
                      </wp:positionH>
                      <wp:positionV relativeFrom="paragraph">
                        <wp:posOffset>-156210</wp:posOffset>
                      </wp:positionV>
                      <wp:extent cx="2794635" cy="163830"/>
                      <wp:effectExtent l="0" t="0" r="24765" b="26670"/>
                      <wp:wrapNone/>
                      <wp:docPr id="177" name="Rounded 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794635" cy="163830"/>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245B760F" id="Rounded Rectangle 12" o:spid="_x0000_s1026" alt="&quot;&quot;" style="position:absolute;margin-left:-162.35pt;margin-top:-12.3pt;width:220.05pt;height:12.9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" filled="f" strokecolor="#8ac640" strokeweight="1.5pt">
                      <v:stroke joinstyle="miter"/>
                    </v:roundrect>
                  </w:pict>
                </mc:Fallback>
              </mc:AlternateContent>
            </w:r>
            <w:r w:rsidR="00753584" w:rsidRPr="00753584">
              <w:rPr>
                <w:rFonts w:cs="Arial"/>
                <w:color w:val="000000"/>
                <w:sz w:val="20"/>
                <w:szCs w:val="20"/>
                <w:lang w:val="en-AU" w:eastAsia="en-AU"/>
              </w:rPr>
              <w:t>35%</w:t>
            </w:r>
          </w:p>
        </w:tc>
        <w:tc>
          <w:tcPr>
            <w:tcW w:w="761" w:type="dxa"/>
            <w:tcBorders>
              <w:top w:val="nil"/>
              <w:bottom w:val="nil"/>
            </w:tcBorders>
            <w:shd w:val="clear" w:color="000000" w:fill="FFFFFF"/>
            <w:noWrap/>
            <w:vAlign w:val="bottom"/>
            <w:hideMark/>
          </w:tcPr>
          <w:p w14:paraId="252DB6EB" w14:textId="77777777" w:rsidR="00753584" w:rsidRPr="00753584" w:rsidRDefault="00753584" w:rsidP="00753584">
            <w:pPr>
              <w:spacing w:after="0" w:line="240" w:lineRule="auto"/>
              <w:jc w:val="right"/>
              <w:rPr>
                <w:rFonts w:cs="Arial"/>
                <w:color w:val="000000"/>
                <w:sz w:val="20"/>
                <w:szCs w:val="20"/>
                <w:lang w:val="en-AU" w:eastAsia="en-AU"/>
              </w:rPr>
            </w:pPr>
            <w:r w:rsidRPr="00753584">
              <w:rPr>
                <w:rFonts w:cs="Arial"/>
                <w:color w:val="000000"/>
                <w:sz w:val="20"/>
                <w:szCs w:val="20"/>
                <w:lang w:val="en-AU" w:eastAsia="en-AU"/>
              </w:rPr>
              <w:t>40%</w:t>
            </w:r>
          </w:p>
        </w:tc>
      </w:tr>
      <w:tr w:rsidR="00753584" w:rsidRPr="00753584" w14:paraId="5A6B0ED3" w14:textId="77777777" w:rsidTr="00753584">
        <w:trPr>
          <w:trHeight w:val="250"/>
        </w:trPr>
        <w:tc>
          <w:tcPr>
            <w:tcW w:w="3397" w:type="dxa"/>
            <w:tcBorders>
              <w:top w:val="nil"/>
              <w:bottom w:val="nil"/>
              <w:right w:val="nil"/>
            </w:tcBorders>
            <w:shd w:val="clear" w:color="000000" w:fill="FFFFFF"/>
            <w:noWrap/>
            <w:vAlign w:val="bottom"/>
            <w:hideMark/>
          </w:tcPr>
          <w:p w14:paraId="54174D0B" w14:textId="77777777" w:rsidR="00753584" w:rsidRPr="00753584" w:rsidRDefault="00753584" w:rsidP="00753584">
            <w:pPr>
              <w:spacing w:after="0" w:line="240" w:lineRule="auto"/>
              <w:rPr>
                <w:rFonts w:cs="Arial"/>
                <w:color w:val="000000"/>
                <w:sz w:val="20"/>
                <w:szCs w:val="20"/>
                <w:lang w:val="en-AU" w:eastAsia="en-AU"/>
              </w:rPr>
            </w:pPr>
            <w:r w:rsidRPr="00753584">
              <w:rPr>
                <w:rFonts w:cs="Arial"/>
                <w:color w:val="000000"/>
                <w:sz w:val="20"/>
                <w:szCs w:val="20"/>
                <w:lang w:val="en-AU" w:eastAsia="en-AU"/>
              </w:rPr>
              <w:t>Unknown</w:t>
            </w:r>
          </w:p>
        </w:tc>
        <w:tc>
          <w:tcPr>
            <w:tcW w:w="1240" w:type="dxa"/>
            <w:tcBorders>
              <w:top w:val="nil"/>
              <w:left w:val="nil"/>
              <w:bottom w:val="nil"/>
              <w:right w:val="nil"/>
            </w:tcBorders>
            <w:shd w:val="clear" w:color="000000" w:fill="FFFFFF"/>
            <w:noWrap/>
            <w:vAlign w:val="bottom"/>
            <w:hideMark/>
          </w:tcPr>
          <w:p w14:paraId="1CF38B7F" w14:textId="77777777" w:rsidR="00753584" w:rsidRPr="00753584" w:rsidRDefault="00753584" w:rsidP="00753584">
            <w:pPr>
              <w:spacing w:after="0" w:line="240" w:lineRule="auto"/>
              <w:jc w:val="right"/>
              <w:rPr>
                <w:rFonts w:cs="Arial"/>
                <w:color w:val="000000"/>
                <w:sz w:val="20"/>
                <w:szCs w:val="20"/>
                <w:lang w:val="en-AU" w:eastAsia="en-AU"/>
              </w:rPr>
            </w:pPr>
            <w:r w:rsidRPr="00753584">
              <w:rPr>
                <w:rFonts w:cs="Arial"/>
                <w:color w:val="000000"/>
                <w:sz w:val="20"/>
                <w:szCs w:val="20"/>
                <w:lang w:val="en-AU" w:eastAsia="en-AU"/>
              </w:rPr>
              <w:t>7%</w:t>
            </w:r>
          </w:p>
        </w:tc>
        <w:tc>
          <w:tcPr>
            <w:tcW w:w="1241" w:type="dxa"/>
            <w:tcBorders>
              <w:top w:val="nil"/>
              <w:left w:val="nil"/>
              <w:bottom w:val="nil"/>
              <w:right w:val="nil"/>
            </w:tcBorders>
            <w:shd w:val="clear" w:color="000000" w:fill="FFFFFF"/>
            <w:noWrap/>
            <w:vAlign w:val="bottom"/>
            <w:hideMark/>
          </w:tcPr>
          <w:p w14:paraId="463B3B36" w14:textId="77777777" w:rsidR="00753584" w:rsidRPr="00753584" w:rsidRDefault="00753584" w:rsidP="00753584">
            <w:pPr>
              <w:spacing w:after="0" w:line="240" w:lineRule="auto"/>
              <w:jc w:val="right"/>
              <w:rPr>
                <w:rFonts w:cs="Arial"/>
                <w:color w:val="000000"/>
                <w:sz w:val="20"/>
                <w:szCs w:val="20"/>
                <w:lang w:val="en-AU" w:eastAsia="en-AU"/>
              </w:rPr>
            </w:pPr>
            <w:r w:rsidRPr="00753584">
              <w:rPr>
                <w:rFonts w:cs="Arial"/>
                <w:color w:val="000000"/>
                <w:sz w:val="20"/>
                <w:szCs w:val="20"/>
                <w:lang w:val="en-AU" w:eastAsia="en-AU"/>
              </w:rPr>
              <w:t>3%</w:t>
            </w:r>
          </w:p>
        </w:tc>
        <w:tc>
          <w:tcPr>
            <w:tcW w:w="1240" w:type="dxa"/>
            <w:tcBorders>
              <w:top w:val="nil"/>
              <w:left w:val="nil"/>
              <w:bottom w:val="nil"/>
              <w:right w:val="nil"/>
            </w:tcBorders>
            <w:shd w:val="clear" w:color="000000" w:fill="FFFFFF"/>
            <w:noWrap/>
            <w:vAlign w:val="bottom"/>
            <w:hideMark/>
          </w:tcPr>
          <w:p w14:paraId="695B69AC" w14:textId="46A05F8A" w:rsidR="00753584" w:rsidRPr="00753584" w:rsidRDefault="00753584" w:rsidP="00753584">
            <w:pPr>
              <w:spacing w:after="0" w:line="240" w:lineRule="auto"/>
              <w:jc w:val="right"/>
              <w:rPr>
                <w:rFonts w:cs="Arial"/>
                <w:color w:val="000000"/>
                <w:sz w:val="20"/>
                <w:szCs w:val="20"/>
                <w:lang w:val="en-AU" w:eastAsia="en-AU"/>
              </w:rPr>
            </w:pPr>
            <w:r w:rsidRPr="00753584">
              <w:rPr>
                <w:rFonts w:cs="Arial"/>
                <w:color w:val="000000"/>
                <w:sz w:val="20"/>
                <w:szCs w:val="20"/>
                <w:lang w:val="en-AU" w:eastAsia="en-AU"/>
              </w:rPr>
              <w:t>2%</w:t>
            </w:r>
          </w:p>
        </w:tc>
        <w:tc>
          <w:tcPr>
            <w:tcW w:w="1241" w:type="dxa"/>
            <w:tcBorders>
              <w:top w:val="nil"/>
              <w:left w:val="nil"/>
              <w:bottom w:val="nil"/>
            </w:tcBorders>
            <w:shd w:val="clear" w:color="000000" w:fill="FFFFFF"/>
            <w:noWrap/>
            <w:vAlign w:val="bottom"/>
            <w:hideMark/>
          </w:tcPr>
          <w:p w14:paraId="72F1CA44" w14:textId="77777777" w:rsidR="00753584" w:rsidRPr="00753584" w:rsidRDefault="00753584" w:rsidP="00753584">
            <w:pPr>
              <w:spacing w:after="0" w:line="240" w:lineRule="auto"/>
              <w:jc w:val="right"/>
              <w:rPr>
                <w:rFonts w:cs="Arial"/>
                <w:color w:val="000000"/>
                <w:sz w:val="20"/>
                <w:szCs w:val="20"/>
                <w:lang w:val="en-AU" w:eastAsia="en-AU"/>
              </w:rPr>
            </w:pPr>
            <w:r w:rsidRPr="00753584">
              <w:rPr>
                <w:rFonts w:cs="Arial"/>
                <w:color w:val="000000"/>
                <w:sz w:val="20"/>
                <w:szCs w:val="20"/>
                <w:lang w:val="en-AU" w:eastAsia="en-AU"/>
              </w:rPr>
              <w:t>6%</w:t>
            </w:r>
          </w:p>
        </w:tc>
        <w:tc>
          <w:tcPr>
            <w:tcW w:w="761" w:type="dxa"/>
            <w:tcBorders>
              <w:top w:val="nil"/>
              <w:bottom w:val="nil"/>
            </w:tcBorders>
            <w:shd w:val="clear" w:color="000000" w:fill="FFFFFF"/>
            <w:noWrap/>
            <w:vAlign w:val="bottom"/>
            <w:hideMark/>
          </w:tcPr>
          <w:p w14:paraId="40E98A4A" w14:textId="77777777" w:rsidR="00753584" w:rsidRPr="00753584" w:rsidRDefault="00753584" w:rsidP="00753584">
            <w:pPr>
              <w:spacing w:after="0" w:line="240" w:lineRule="auto"/>
              <w:jc w:val="right"/>
              <w:rPr>
                <w:rFonts w:cs="Arial"/>
                <w:color w:val="000000"/>
                <w:sz w:val="20"/>
                <w:szCs w:val="20"/>
                <w:lang w:val="en-AU" w:eastAsia="en-AU"/>
              </w:rPr>
            </w:pPr>
            <w:r w:rsidRPr="00753584">
              <w:rPr>
                <w:rFonts w:cs="Arial"/>
                <w:color w:val="000000"/>
                <w:sz w:val="20"/>
                <w:szCs w:val="20"/>
                <w:lang w:val="en-AU" w:eastAsia="en-AU"/>
              </w:rPr>
              <w:t>5%</w:t>
            </w:r>
          </w:p>
        </w:tc>
      </w:tr>
      <w:tr w:rsidR="00753584" w:rsidRPr="00753584" w14:paraId="0DD0AD95" w14:textId="77777777" w:rsidTr="00753584">
        <w:trPr>
          <w:trHeight w:val="250"/>
        </w:trPr>
        <w:tc>
          <w:tcPr>
            <w:tcW w:w="3397" w:type="dxa"/>
            <w:tcBorders>
              <w:top w:val="nil"/>
              <w:bottom w:val="single" w:sz="4" w:space="0" w:color="auto"/>
              <w:right w:val="nil"/>
            </w:tcBorders>
            <w:shd w:val="clear" w:color="000000" w:fill="FFFFFF"/>
            <w:noWrap/>
            <w:vAlign w:val="bottom"/>
            <w:hideMark/>
          </w:tcPr>
          <w:p w14:paraId="58249B9A" w14:textId="77777777" w:rsidR="00753584" w:rsidRPr="00753584" w:rsidRDefault="00753584" w:rsidP="00753584">
            <w:pPr>
              <w:spacing w:after="0" w:line="240" w:lineRule="auto"/>
              <w:rPr>
                <w:rFonts w:cs="Arial"/>
                <w:color w:val="000000"/>
                <w:sz w:val="20"/>
                <w:szCs w:val="20"/>
                <w:lang w:val="en-AU" w:eastAsia="en-AU"/>
              </w:rPr>
            </w:pPr>
            <w:r w:rsidRPr="00753584">
              <w:rPr>
                <w:rFonts w:cs="Arial"/>
                <w:color w:val="000000"/>
                <w:sz w:val="20"/>
                <w:szCs w:val="20"/>
                <w:lang w:val="en-AU" w:eastAsia="en-AU"/>
              </w:rPr>
              <w:t>Not populated</w:t>
            </w:r>
          </w:p>
        </w:tc>
        <w:tc>
          <w:tcPr>
            <w:tcW w:w="1240" w:type="dxa"/>
            <w:tcBorders>
              <w:top w:val="nil"/>
              <w:left w:val="nil"/>
              <w:bottom w:val="single" w:sz="4" w:space="0" w:color="auto"/>
              <w:right w:val="nil"/>
            </w:tcBorders>
            <w:shd w:val="clear" w:color="000000" w:fill="FFFFFF"/>
            <w:noWrap/>
            <w:vAlign w:val="bottom"/>
            <w:hideMark/>
          </w:tcPr>
          <w:p w14:paraId="0F7252D1" w14:textId="77777777" w:rsidR="00753584" w:rsidRPr="00753584" w:rsidRDefault="00753584" w:rsidP="00753584">
            <w:pPr>
              <w:spacing w:after="0" w:line="240" w:lineRule="auto"/>
              <w:jc w:val="right"/>
              <w:rPr>
                <w:rFonts w:cs="Arial"/>
                <w:color w:val="000000"/>
                <w:sz w:val="20"/>
                <w:szCs w:val="20"/>
                <w:lang w:val="en-AU" w:eastAsia="en-AU"/>
              </w:rPr>
            </w:pPr>
            <w:r w:rsidRPr="00753584">
              <w:rPr>
                <w:rFonts w:cs="Arial"/>
                <w:color w:val="000000"/>
                <w:sz w:val="20"/>
                <w:szCs w:val="20"/>
                <w:lang w:val="en-AU" w:eastAsia="en-AU"/>
              </w:rPr>
              <w:t>25%</w:t>
            </w:r>
          </w:p>
        </w:tc>
        <w:tc>
          <w:tcPr>
            <w:tcW w:w="1241" w:type="dxa"/>
            <w:tcBorders>
              <w:top w:val="nil"/>
              <w:left w:val="nil"/>
              <w:bottom w:val="single" w:sz="4" w:space="0" w:color="auto"/>
              <w:right w:val="nil"/>
            </w:tcBorders>
            <w:shd w:val="clear" w:color="000000" w:fill="FFFFFF"/>
            <w:noWrap/>
            <w:vAlign w:val="bottom"/>
            <w:hideMark/>
          </w:tcPr>
          <w:p w14:paraId="2FDFD6AC" w14:textId="77777777" w:rsidR="00753584" w:rsidRPr="00753584" w:rsidRDefault="00753584" w:rsidP="00753584">
            <w:pPr>
              <w:spacing w:after="0" w:line="240" w:lineRule="auto"/>
              <w:jc w:val="right"/>
              <w:rPr>
                <w:rFonts w:cs="Arial"/>
                <w:color w:val="000000"/>
                <w:sz w:val="20"/>
                <w:szCs w:val="20"/>
                <w:lang w:val="en-AU" w:eastAsia="en-AU"/>
              </w:rPr>
            </w:pPr>
            <w:r w:rsidRPr="00753584">
              <w:rPr>
                <w:rFonts w:cs="Arial"/>
                <w:color w:val="000000"/>
                <w:sz w:val="20"/>
                <w:szCs w:val="20"/>
                <w:lang w:val="en-AU" w:eastAsia="en-AU"/>
              </w:rPr>
              <w:t>20%</w:t>
            </w:r>
          </w:p>
        </w:tc>
        <w:tc>
          <w:tcPr>
            <w:tcW w:w="1240" w:type="dxa"/>
            <w:tcBorders>
              <w:top w:val="nil"/>
              <w:left w:val="nil"/>
              <w:bottom w:val="single" w:sz="4" w:space="0" w:color="auto"/>
              <w:right w:val="nil"/>
            </w:tcBorders>
            <w:shd w:val="clear" w:color="000000" w:fill="FFFFFF"/>
            <w:noWrap/>
            <w:vAlign w:val="bottom"/>
            <w:hideMark/>
          </w:tcPr>
          <w:p w14:paraId="393B478C" w14:textId="72F6A239" w:rsidR="00753584" w:rsidRPr="00753584" w:rsidRDefault="00753584" w:rsidP="00753584">
            <w:pPr>
              <w:spacing w:after="0" w:line="240" w:lineRule="auto"/>
              <w:jc w:val="right"/>
              <w:rPr>
                <w:rFonts w:cs="Arial"/>
                <w:color w:val="000000"/>
                <w:sz w:val="20"/>
                <w:szCs w:val="20"/>
                <w:lang w:val="en-AU" w:eastAsia="en-AU"/>
              </w:rPr>
            </w:pPr>
            <w:r w:rsidRPr="00753584">
              <w:rPr>
                <w:rFonts w:cs="Arial"/>
                <w:color w:val="000000"/>
                <w:sz w:val="20"/>
                <w:szCs w:val="20"/>
                <w:lang w:val="en-AU" w:eastAsia="en-AU"/>
              </w:rPr>
              <w:t>16%</w:t>
            </w:r>
          </w:p>
        </w:tc>
        <w:tc>
          <w:tcPr>
            <w:tcW w:w="1241" w:type="dxa"/>
            <w:tcBorders>
              <w:top w:val="nil"/>
              <w:left w:val="nil"/>
              <w:bottom w:val="single" w:sz="4" w:space="0" w:color="auto"/>
            </w:tcBorders>
            <w:shd w:val="clear" w:color="000000" w:fill="FFFFFF"/>
            <w:noWrap/>
            <w:vAlign w:val="bottom"/>
            <w:hideMark/>
          </w:tcPr>
          <w:p w14:paraId="32348F24" w14:textId="77777777" w:rsidR="00753584" w:rsidRPr="00753584" w:rsidRDefault="00753584" w:rsidP="00753584">
            <w:pPr>
              <w:spacing w:after="0" w:line="240" w:lineRule="auto"/>
              <w:jc w:val="right"/>
              <w:rPr>
                <w:rFonts w:cs="Arial"/>
                <w:color w:val="000000"/>
                <w:sz w:val="20"/>
                <w:szCs w:val="20"/>
                <w:lang w:val="en-AU" w:eastAsia="en-AU"/>
              </w:rPr>
            </w:pPr>
            <w:r w:rsidRPr="00753584">
              <w:rPr>
                <w:rFonts w:cs="Arial"/>
                <w:color w:val="000000"/>
                <w:sz w:val="20"/>
                <w:szCs w:val="20"/>
                <w:lang w:val="en-AU" w:eastAsia="en-AU"/>
              </w:rPr>
              <w:t>15%</w:t>
            </w:r>
          </w:p>
        </w:tc>
        <w:tc>
          <w:tcPr>
            <w:tcW w:w="761" w:type="dxa"/>
            <w:tcBorders>
              <w:top w:val="nil"/>
            </w:tcBorders>
            <w:shd w:val="clear" w:color="000000" w:fill="FFFFFF"/>
            <w:noWrap/>
            <w:vAlign w:val="bottom"/>
            <w:hideMark/>
          </w:tcPr>
          <w:p w14:paraId="25642448" w14:textId="77777777" w:rsidR="00753584" w:rsidRPr="00753584" w:rsidRDefault="00753584" w:rsidP="00753584">
            <w:pPr>
              <w:spacing w:after="0" w:line="240" w:lineRule="auto"/>
              <w:jc w:val="right"/>
              <w:rPr>
                <w:rFonts w:cs="Arial"/>
                <w:color w:val="000000"/>
                <w:sz w:val="20"/>
                <w:szCs w:val="20"/>
                <w:lang w:val="en-AU" w:eastAsia="en-AU"/>
              </w:rPr>
            </w:pPr>
            <w:r w:rsidRPr="00753584">
              <w:rPr>
                <w:rFonts w:cs="Arial"/>
                <w:color w:val="000000"/>
                <w:sz w:val="20"/>
                <w:szCs w:val="20"/>
                <w:lang w:val="en-AU" w:eastAsia="en-AU"/>
              </w:rPr>
              <w:t>18%</w:t>
            </w:r>
          </w:p>
        </w:tc>
      </w:tr>
      <w:tr w:rsidR="00753584" w:rsidRPr="00753584" w14:paraId="79D41229" w14:textId="77777777" w:rsidTr="00753584">
        <w:trPr>
          <w:trHeight w:val="250"/>
        </w:trPr>
        <w:tc>
          <w:tcPr>
            <w:tcW w:w="3397" w:type="dxa"/>
            <w:tcBorders>
              <w:right w:val="nil"/>
            </w:tcBorders>
            <w:shd w:val="clear" w:color="000000" w:fill="FFFFFF"/>
            <w:noWrap/>
            <w:vAlign w:val="bottom"/>
            <w:hideMark/>
          </w:tcPr>
          <w:p w14:paraId="199FF54A" w14:textId="77777777" w:rsidR="00753584" w:rsidRPr="00753584" w:rsidRDefault="00753584" w:rsidP="00753584">
            <w:pPr>
              <w:spacing w:after="0" w:line="240" w:lineRule="auto"/>
              <w:rPr>
                <w:rFonts w:cs="Arial"/>
                <w:color w:val="000000"/>
                <w:sz w:val="20"/>
                <w:szCs w:val="20"/>
                <w:lang w:val="en-AU" w:eastAsia="en-AU"/>
              </w:rPr>
            </w:pPr>
            <w:r w:rsidRPr="00753584">
              <w:rPr>
                <w:rFonts w:cs="Arial"/>
                <w:color w:val="000000"/>
                <w:sz w:val="20"/>
                <w:szCs w:val="20"/>
                <w:lang w:val="en-AU" w:eastAsia="en-AU"/>
              </w:rPr>
              <w:t>Total</w:t>
            </w:r>
          </w:p>
        </w:tc>
        <w:tc>
          <w:tcPr>
            <w:tcW w:w="1240" w:type="dxa"/>
            <w:tcBorders>
              <w:left w:val="nil"/>
              <w:right w:val="nil"/>
            </w:tcBorders>
            <w:shd w:val="clear" w:color="000000" w:fill="FFFFFF"/>
            <w:noWrap/>
            <w:vAlign w:val="bottom"/>
            <w:hideMark/>
          </w:tcPr>
          <w:p w14:paraId="2891C84A" w14:textId="77777777" w:rsidR="00753584" w:rsidRPr="00753584" w:rsidRDefault="00753584" w:rsidP="00753584">
            <w:pPr>
              <w:spacing w:after="0" w:line="240" w:lineRule="auto"/>
              <w:jc w:val="right"/>
              <w:rPr>
                <w:rFonts w:cs="Arial"/>
                <w:color w:val="000000"/>
                <w:sz w:val="20"/>
                <w:szCs w:val="20"/>
                <w:lang w:val="en-AU" w:eastAsia="en-AU"/>
              </w:rPr>
            </w:pPr>
            <w:r w:rsidRPr="00753584">
              <w:rPr>
                <w:rFonts w:cs="Arial"/>
                <w:color w:val="000000"/>
                <w:sz w:val="20"/>
                <w:szCs w:val="20"/>
                <w:lang w:val="en-AU" w:eastAsia="en-AU"/>
              </w:rPr>
              <w:t>100%</w:t>
            </w:r>
          </w:p>
        </w:tc>
        <w:tc>
          <w:tcPr>
            <w:tcW w:w="1241" w:type="dxa"/>
            <w:tcBorders>
              <w:left w:val="nil"/>
              <w:right w:val="nil"/>
            </w:tcBorders>
            <w:shd w:val="clear" w:color="000000" w:fill="FFFFFF"/>
            <w:noWrap/>
            <w:vAlign w:val="bottom"/>
            <w:hideMark/>
          </w:tcPr>
          <w:p w14:paraId="7BBD7F65" w14:textId="77777777" w:rsidR="00753584" w:rsidRPr="00753584" w:rsidRDefault="00753584" w:rsidP="00753584">
            <w:pPr>
              <w:spacing w:after="0" w:line="240" w:lineRule="auto"/>
              <w:jc w:val="right"/>
              <w:rPr>
                <w:rFonts w:cs="Arial"/>
                <w:color w:val="000000"/>
                <w:sz w:val="20"/>
                <w:szCs w:val="20"/>
                <w:lang w:val="en-AU" w:eastAsia="en-AU"/>
              </w:rPr>
            </w:pPr>
            <w:r w:rsidRPr="00753584">
              <w:rPr>
                <w:rFonts w:cs="Arial"/>
                <w:color w:val="000000"/>
                <w:sz w:val="20"/>
                <w:szCs w:val="20"/>
                <w:lang w:val="en-AU" w:eastAsia="en-AU"/>
              </w:rPr>
              <w:t>100%</w:t>
            </w:r>
          </w:p>
        </w:tc>
        <w:tc>
          <w:tcPr>
            <w:tcW w:w="1240" w:type="dxa"/>
            <w:tcBorders>
              <w:left w:val="nil"/>
              <w:right w:val="nil"/>
            </w:tcBorders>
            <w:shd w:val="clear" w:color="000000" w:fill="FFFFFF"/>
            <w:noWrap/>
            <w:vAlign w:val="bottom"/>
            <w:hideMark/>
          </w:tcPr>
          <w:p w14:paraId="2FCD2E98" w14:textId="77777777" w:rsidR="00753584" w:rsidRPr="00753584" w:rsidRDefault="00753584" w:rsidP="00753584">
            <w:pPr>
              <w:spacing w:after="0" w:line="240" w:lineRule="auto"/>
              <w:jc w:val="right"/>
              <w:rPr>
                <w:rFonts w:cs="Arial"/>
                <w:color w:val="000000"/>
                <w:sz w:val="20"/>
                <w:szCs w:val="20"/>
                <w:lang w:val="en-AU" w:eastAsia="en-AU"/>
              </w:rPr>
            </w:pPr>
            <w:r w:rsidRPr="00753584">
              <w:rPr>
                <w:rFonts w:cs="Arial"/>
                <w:color w:val="000000"/>
                <w:sz w:val="20"/>
                <w:szCs w:val="20"/>
                <w:lang w:val="en-AU" w:eastAsia="en-AU"/>
              </w:rPr>
              <w:t>100%</w:t>
            </w:r>
          </w:p>
        </w:tc>
        <w:tc>
          <w:tcPr>
            <w:tcW w:w="1241" w:type="dxa"/>
            <w:tcBorders>
              <w:left w:val="nil"/>
            </w:tcBorders>
            <w:shd w:val="clear" w:color="000000" w:fill="FFFFFF"/>
            <w:noWrap/>
            <w:vAlign w:val="bottom"/>
            <w:hideMark/>
          </w:tcPr>
          <w:p w14:paraId="6D813C15" w14:textId="77777777" w:rsidR="00753584" w:rsidRPr="00753584" w:rsidRDefault="00753584" w:rsidP="00753584">
            <w:pPr>
              <w:spacing w:after="0" w:line="240" w:lineRule="auto"/>
              <w:jc w:val="right"/>
              <w:rPr>
                <w:rFonts w:cs="Arial"/>
                <w:color w:val="000000"/>
                <w:sz w:val="20"/>
                <w:szCs w:val="20"/>
                <w:lang w:val="en-AU" w:eastAsia="en-AU"/>
              </w:rPr>
            </w:pPr>
            <w:r w:rsidRPr="00753584">
              <w:rPr>
                <w:rFonts w:cs="Arial"/>
                <w:color w:val="000000"/>
                <w:sz w:val="20"/>
                <w:szCs w:val="20"/>
                <w:lang w:val="en-AU" w:eastAsia="en-AU"/>
              </w:rPr>
              <w:t>100%</w:t>
            </w:r>
          </w:p>
        </w:tc>
        <w:tc>
          <w:tcPr>
            <w:tcW w:w="761" w:type="dxa"/>
            <w:shd w:val="clear" w:color="000000" w:fill="FFFFFF"/>
            <w:noWrap/>
            <w:vAlign w:val="bottom"/>
            <w:hideMark/>
          </w:tcPr>
          <w:p w14:paraId="11EADAAE" w14:textId="77777777" w:rsidR="00753584" w:rsidRPr="00753584" w:rsidRDefault="00753584" w:rsidP="00753584">
            <w:pPr>
              <w:spacing w:after="0" w:line="240" w:lineRule="auto"/>
              <w:jc w:val="right"/>
              <w:rPr>
                <w:rFonts w:cs="Arial"/>
                <w:color w:val="000000"/>
                <w:sz w:val="20"/>
                <w:szCs w:val="20"/>
                <w:lang w:val="en-AU" w:eastAsia="en-AU"/>
              </w:rPr>
            </w:pPr>
            <w:r w:rsidRPr="00753584">
              <w:rPr>
                <w:rFonts w:cs="Arial"/>
                <w:color w:val="000000"/>
                <w:sz w:val="20"/>
                <w:szCs w:val="20"/>
                <w:lang w:val="en-AU" w:eastAsia="en-AU"/>
              </w:rPr>
              <w:t>100%</w:t>
            </w:r>
          </w:p>
        </w:tc>
      </w:tr>
    </w:tbl>
    <w:p w14:paraId="4E4E1BC1" w14:textId="77777777" w:rsidR="00462D39" w:rsidRDefault="00462D39" w:rsidP="00BF3855">
      <w:pPr>
        <w:rPr>
          <w:rFonts w:cs="Arial"/>
          <w:color w:val="000000" w:themeColor="text1"/>
          <w:kern w:val="24"/>
          <w:szCs w:val="22"/>
        </w:rPr>
      </w:pPr>
    </w:p>
    <w:p w14:paraId="523AE512" w14:textId="24CFADDF" w:rsidR="001C5E9D" w:rsidRPr="003D2433" w:rsidRDefault="003D2433" w:rsidP="00BF3855">
      <w:pPr>
        <w:rPr>
          <w:rFonts w:cs="Arial"/>
          <w:color w:val="000000" w:themeColor="text1"/>
          <w:kern w:val="24"/>
          <w:szCs w:val="22"/>
        </w:rPr>
      </w:pPr>
      <w:r>
        <w:rPr>
          <w:rFonts w:cs="Arial"/>
          <w:color w:val="000000" w:themeColor="text1"/>
          <w:kern w:val="24"/>
          <w:szCs w:val="22"/>
        </w:rPr>
        <w:t>This % has been generally increasing over time.</w:t>
      </w:r>
      <w:r w:rsidR="00DF4153" w:rsidRPr="00DF4153">
        <w:rPr>
          <w:noProof/>
        </w:rPr>
        <w:t xml:space="preserve"> </w:t>
      </w:r>
    </w:p>
    <w:p w14:paraId="38011AA3" w14:textId="49175108" w:rsidR="0064320F" w:rsidRDefault="0064320F">
      <w:pPr>
        <w:spacing w:after="0" w:line="240" w:lineRule="auto"/>
        <w:rPr>
          <w:noProof/>
        </w:rPr>
      </w:pPr>
      <w:r>
        <w:rPr>
          <w:noProof/>
        </w:rPr>
        <w:br w:type="page"/>
      </w:r>
    </w:p>
    <w:p w14:paraId="5200CADE" w14:textId="309292BF" w:rsidR="00EB0F09" w:rsidRPr="00A21351" w:rsidRDefault="00B56BA1" w:rsidP="00EB0F09">
      <w:pPr>
        <w:pStyle w:val="Heading2"/>
      </w:pPr>
      <w:bookmarkStart w:id="96" w:name="_Intermediate_Employment_Outcomes"/>
      <w:bookmarkStart w:id="97" w:name="_Toc105491533"/>
      <w:bookmarkStart w:id="98" w:name="_Toc105582959"/>
      <w:bookmarkEnd w:id="96"/>
      <w:r>
        <w:lastRenderedPageBreak/>
        <w:t>I</w:t>
      </w:r>
      <w:r w:rsidR="003D177B">
        <w:t xml:space="preserve">ntermediate </w:t>
      </w:r>
      <w:r w:rsidR="00FA4B1D">
        <w:t>e</w:t>
      </w:r>
      <w:r w:rsidR="003D177B">
        <w:t xml:space="preserve">mployment </w:t>
      </w:r>
      <w:r w:rsidR="00FA4B1D">
        <w:t>o</w:t>
      </w:r>
      <w:r w:rsidR="003D177B">
        <w:t>utcomes</w:t>
      </w:r>
      <w:bookmarkEnd w:id="97"/>
      <w:bookmarkEnd w:id="98"/>
    </w:p>
    <w:p w14:paraId="20FBF248" w14:textId="047DA536" w:rsidR="00866FF3" w:rsidRPr="00866FF3" w:rsidRDefault="00866FF3" w:rsidP="00866FF3">
      <w:pPr>
        <w:rPr>
          <w:lang w:val="en-AU"/>
        </w:rPr>
      </w:pPr>
      <w:bookmarkStart w:id="99" w:name="_Employment_Outcomes_this"/>
      <w:bookmarkStart w:id="100" w:name="_Toc105491534"/>
      <w:bookmarkStart w:id="101" w:name="_Toc105582960"/>
      <w:bookmarkEnd w:id="99"/>
      <w:r w:rsidRPr="00D17755">
        <w:rPr>
          <w:lang w:val="en-AU"/>
        </w:rPr>
        <w:t>This section contains the employment feature</w:t>
      </w:r>
      <w:r>
        <w:rPr>
          <w:lang w:val="en-AU"/>
        </w:rPr>
        <w:t>s</w:t>
      </w:r>
      <w:r w:rsidRPr="00D17755">
        <w:rPr>
          <w:lang w:val="en-AU"/>
        </w:rPr>
        <w:t xml:space="preserve"> for </w:t>
      </w:r>
      <w:proofErr w:type="gramStart"/>
      <w:r>
        <w:rPr>
          <w:lang w:val="en-AU"/>
        </w:rPr>
        <w:t>all of</w:t>
      </w:r>
      <w:proofErr w:type="gramEnd"/>
      <w:r>
        <w:rPr>
          <w:lang w:val="en-AU"/>
        </w:rPr>
        <w:t xml:space="preserve"> the </w:t>
      </w:r>
      <w:r w:rsidRPr="00D17755">
        <w:rPr>
          <w:lang w:val="en-AU"/>
        </w:rPr>
        <w:t xml:space="preserve">participants who </w:t>
      </w:r>
      <w:r w:rsidRPr="006C192D">
        <w:rPr>
          <w:b/>
          <w:lang w:val="en-AU"/>
        </w:rPr>
        <w:t>commenced employment</w:t>
      </w:r>
      <w:r w:rsidR="006C192D">
        <w:rPr>
          <w:b/>
          <w:lang w:val="en-AU"/>
        </w:rPr>
        <w:t xml:space="preserve"> from Quarter 1 to Quarter 4 2021</w:t>
      </w:r>
      <w:r w:rsidRPr="00D17755">
        <w:rPr>
          <w:lang w:val="en-AU"/>
        </w:rPr>
        <w:t xml:space="preserve">. The participants may or may not have exited </w:t>
      </w:r>
      <w:r w:rsidR="00847B54">
        <w:rPr>
          <w:lang w:val="en-AU"/>
        </w:rPr>
        <w:t>e</w:t>
      </w:r>
      <w:r w:rsidRPr="00D17755">
        <w:rPr>
          <w:lang w:val="en-AU"/>
        </w:rPr>
        <w:t xml:space="preserve">mployment </w:t>
      </w:r>
      <w:r w:rsidR="00847B54">
        <w:rPr>
          <w:lang w:val="en-AU"/>
        </w:rPr>
        <w:t>s</w:t>
      </w:r>
      <w:r w:rsidRPr="00D17755">
        <w:rPr>
          <w:lang w:val="en-AU"/>
        </w:rPr>
        <w:t xml:space="preserve">upport. Participants with Employment Type </w:t>
      </w:r>
      <w:r w:rsidR="003E165D">
        <w:rPr>
          <w:lang w:val="en-AU"/>
        </w:rPr>
        <w:t>“</w:t>
      </w:r>
      <w:r>
        <w:rPr>
          <w:lang w:val="en-AU"/>
        </w:rPr>
        <w:t>Work Experience</w:t>
      </w:r>
      <w:r w:rsidR="003E165D">
        <w:rPr>
          <w:lang w:val="en-AU"/>
        </w:rPr>
        <w:t>”</w:t>
      </w:r>
      <w:r>
        <w:rPr>
          <w:lang w:val="en-AU"/>
        </w:rPr>
        <w:t xml:space="preserve"> are excluded.</w:t>
      </w:r>
    </w:p>
    <w:p w14:paraId="01686956" w14:textId="0E56DFC9" w:rsidR="00EB0F09" w:rsidRDefault="009416F1" w:rsidP="00EB0F09">
      <w:pPr>
        <w:pStyle w:val="Heading3"/>
        <w:ind w:left="709" w:hanging="709"/>
      </w:pPr>
      <w:r>
        <w:t xml:space="preserve">Employment </w:t>
      </w:r>
      <w:r w:rsidR="00FA4B1D">
        <w:t>o</w:t>
      </w:r>
      <w:r>
        <w:t>utcomes this quarter</w:t>
      </w:r>
      <w:r w:rsidR="00F325D6">
        <w:t xml:space="preserve"> (</w:t>
      </w:r>
      <w:r w:rsidR="00F6533D">
        <w:t>October</w:t>
      </w:r>
      <w:r w:rsidR="00F325D6">
        <w:t xml:space="preserve"> – </w:t>
      </w:r>
      <w:r w:rsidR="00F6533D">
        <w:t>December</w:t>
      </w:r>
      <w:r w:rsidR="00F325D6">
        <w:t xml:space="preserve"> 2021</w:t>
      </w:r>
      <w:r w:rsidR="00CD1449">
        <w:t>)</w:t>
      </w:r>
      <w:bookmarkEnd w:id="100"/>
      <w:bookmarkEnd w:id="101"/>
    </w:p>
    <w:p w14:paraId="6D17F9B8" w14:textId="19CC4528" w:rsidR="00FD4498" w:rsidRDefault="00CE50EF" w:rsidP="00FD4498">
      <w:r>
        <w:rPr>
          <w:noProof/>
        </w:rPr>
        <w:drawing>
          <wp:inline distT="0" distB="0" distL="0" distR="0" wp14:anchorId="010D748C" wp14:editId="18C0015D">
            <wp:extent cx="5647055" cy="2781300"/>
            <wp:effectExtent l="0" t="0" r="0" b="0"/>
            <wp:docPr id="6" name="Picture 6" descr="165 participants started in paid employment this quarter.&#10;&#10;52% working between 15 and 36 hours per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165 participants started in paid employment this quarter.&#10;&#10;52% working between 15 and 36 hours per week."/>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47055" cy="2781300"/>
                    </a:xfrm>
                    <a:prstGeom prst="rect">
                      <a:avLst/>
                    </a:prstGeom>
                    <a:noFill/>
                  </pic:spPr>
                </pic:pic>
              </a:graphicData>
            </a:graphic>
          </wp:inline>
        </w:drawing>
      </w:r>
    </w:p>
    <w:p w14:paraId="6A06F543" w14:textId="46B16C4C" w:rsidR="0064320F" w:rsidRDefault="007D2174" w:rsidP="00FD4498">
      <w:r>
        <w:t>The top 4 i</w:t>
      </w:r>
      <w:r w:rsidR="00FD4498" w:rsidRPr="00FD4498">
        <w:t>ndustries</w:t>
      </w:r>
      <w:r>
        <w:t xml:space="preserve"> </w:t>
      </w:r>
      <w:r w:rsidR="00847B54">
        <w:t xml:space="preserve">in which </w:t>
      </w:r>
      <w:r>
        <w:t>participants started employment were</w:t>
      </w:r>
      <w:r w:rsidR="00FD4498">
        <w:t xml:space="preserve"> </w:t>
      </w:r>
      <w:r w:rsidR="00FD4498" w:rsidRPr="00FD4498">
        <w:t>Retail</w:t>
      </w:r>
      <w:r w:rsidR="00FD4498">
        <w:t xml:space="preserve">, </w:t>
      </w:r>
      <w:r w:rsidR="00FD4498" w:rsidRPr="00FD4498">
        <w:t>Hospitality</w:t>
      </w:r>
      <w:r w:rsidR="00847B54">
        <w:t>/</w:t>
      </w:r>
      <w:r w:rsidR="00FD4498" w:rsidRPr="00FD4498">
        <w:t>Tourism</w:t>
      </w:r>
      <w:r w:rsidR="00FD4498">
        <w:t xml:space="preserve">, </w:t>
      </w:r>
      <w:r w:rsidR="00FD4498" w:rsidRPr="00FD4498">
        <w:t>Trades</w:t>
      </w:r>
      <w:r w:rsidR="00847B54">
        <w:t>/</w:t>
      </w:r>
      <w:r w:rsidR="00FD4498" w:rsidRPr="00FD4498">
        <w:t>Services</w:t>
      </w:r>
      <w:r w:rsidR="00FD4498">
        <w:t xml:space="preserve"> and </w:t>
      </w:r>
      <w:r w:rsidR="00FD4498" w:rsidRPr="00FD4498">
        <w:t>Manufacturing</w:t>
      </w:r>
      <w:r w:rsidR="00847B54">
        <w:t>/</w:t>
      </w:r>
      <w:r w:rsidR="007348AA">
        <w:t>Operations</w:t>
      </w:r>
      <w:r w:rsidR="00FD4498">
        <w:t>.</w:t>
      </w:r>
    </w:p>
    <w:p w14:paraId="422637A1" w14:textId="77777777" w:rsidR="0064320F" w:rsidRDefault="0064320F">
      <w:pPr>
        <w:spacing w:after="0" w:line="240" w:lineRule="auto"/>
      </w:pPr>
      <w:r>
        <w:br w:type="page"/>
      </w:r>
    </w:p>
    <w:p w14:paraId="0BE40EB2" w14:textId="2EBF96E8" w:rsidR="00D17755" w:rsidRDefault="00D17755" w:rsidP="00D17755">
      <w:pPr>
        <w:pStyle w:val="Heading3"/>
        <w:ind w:left="709" w:hanging="709"/>
      </w:pPr>
      <w:bookmarkStart w:id="102" w:name="_Employment_Type_1"/>
      <w:bookmarkStart w:id="103" w:name="_Toc105491535"/>
      <w:bookmarkStart w:id="104" w:name="_Toc105582961"/>
      <w:bookmarkEnd w:id="102"/>
      <w:r>
        <w:lastRenderedPageBreak/>
        <w:t xml:space="preserve">Employment </w:t>
      </w:r>
      <w:r w:rsidR="006D5B1F">
        <w:t>t</w:t>
      </w:r>
      <w:r>
        <w:t>ype</w:t>
      </w:r>
      <w:bookmarkEnd w:id="103"/>
      <w:bookmarkEnd w:id="104"/>
    </w:p>
    <w:p w14:paraId="6B60712C" w14:textId="2148E88F" w:rsidR="006C192D" w:rsidRDefault="006C192D" w:rsidP="00D17755">
      <w:pPr>
        <w:rPr>
          <w:lang w:val="en-AU"/>
        </w:rPr>
      </w:pPr>
      <w:r>
        <w:rPr>
          <w:lang w:val="en-AU"/>
        </w:rPr>
        <w:t xml:space="preserve">A total of 527 participants commenced employment </w:t>
      </w:r>
      <w:r w:rsidR="00847B54">
        <w:rPr>
          <w:lang w:val="en-AU"/>
        </w:rPr>
        <w:t xml:space="preserve">during </w:t>
      </w:r>
      <w:r>
        <w:rPr>
          <w:lang w:val="en-AU"/>
        </w:rPr>
        <w:t>2021.</w:t>
      </w:r>
    </w:p>
    <w:p w14:paraId="0D21504E" w14:textId="46C7C85A" w:rsidR="00D17755" w:rsidRPr="00FB648B" w:rsidRDefault="00FB648B" w:rsidP="00FB648B">
      <w:pPr>
        <w:rPr>
          <w:lang w:val="en-AU"/>
        </w:rPr>
      </w:pPr>
      <w:r w:rsidRPr="00E2412A">
        <w:rPr>
          <w:noProof/>
          <w:lang w:val="en-AU" w:eastAsia="en-AU"/>
        </w:rPr>
        <mc:AlternateContent>
          <mc:Choice Requires="wps">
            <w:drawing>
              <wp:anchor distT="0" distB="0" distL="114300" distR="114300" simplePos="0" relativeHeight="251988992" behindDoc="0" locked="0" layoutInCell="1" allowOverlap="1" wp14:anchorId="106FDF5B" wp14:editId="1901111F">
                <wp:simplePos x="0" y="0"/>
                <wp:positionH relativeFrom="column">
                  <wp:posOffset>3680460</wp:posOffset>
                </wp:positionH>
                <wp:positionV relativeFrom="paragraph">
                  <wp:posOffset>819785</wp:posOffset>
                </wp:positionV>
                <wp:extent cx="304800" cy="178435"/>
                <wp:effectExtent l="0" t="0" r="19050" b="12065"/>
                <wp:wrapNone/>
                <wp:docPr id="183" name="Rounded 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04800" cy="178435"/>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oundrect w14:anchorId="1D7936DB" id="Rounded Rectangle 9" o:spid="_x0000_s1026" alt="&quot;&quot;" style="position:absolute;margin-left:289.8pt;margin-top:64.55pt;width:24pt;height:14.05pt;z-index:251988992;visibility:visible;mso-wrap-style:square;mso-wrap-distance-left:9pt;mso-wrap-distance-top:0;mso-wrap-distance-right:9pt;mso-wrap-distance-bottom:0;mso-position-horizontal:absolute;mso-position-horizontal-relative:text;mso-position-vertical:absolute;mso-position-vertical-relative:text;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" filled="f" strokecolor="#8ac640" strokeweight="1.5pt">
                <v:stroke joinstyle="miter"/>
              </v:roundrect>
            </w:pict>
          </mc:Fallback>
        </mc:AlternateContent>
      </w:r>
      <w:r w:rsidR="00276688" w:rsidRPr="00D17755">
        <w:rPr>
          <w:noProof/>
          <w:lang w:val="en-AU" w:eastAsia="en-AU"/>
        </w:rPr>
        <mc:AlternateContent>
          <mc:Choice Requires="wps">
            <w:drawing>
              <wp:anchor distT="0" distB="0" distL="114300" distR="114300" simplePos="0" relativeHeight="251986944" behindDoc="0" locked="0" layoutInCell="1" allowOverlap="1" wp14:anchorId="122E5CC6" wp14:editId="58FA9EEA">
                <wp:simplePos x="0" y="0"/>
                <wp:positionH relativeFrom="column">
                  <wp:posOffset>4398645</wp:posOffset>
                </wp:positionH>
                <wp:positionV relativeFrom="paragraph">
                  <wp:posOffset>476885</wp:posOffset>
                </wp:positionV>
                <wp:extent cx="304800" cy="145415"/>
                <wp:effectExtent l="0" t="0" r="19050" b="26035"/>
                <wp:wrapNone/>
                <wp:docPr id="182" name="Rounded 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04800" cy="145415"/>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oundrect w14:anchorId="4DCF2919" id="Rounded Rectangle 8" o:spid="_x0000_s1026" alt="&quot;&quot;" style="position:absolute;margin-left:346.35pt;margin-top:37.55pt;width:24pt;height:11.45pt;z-index:25198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" filled="f" strokecolor="#8ac640" strokeweight="1.5pt">
                <v:stroke joinstyle="miter"/>
              </v:roundrect>
            </w:pict>
          </mc:Fallback>
        </mc:AlternateContent>
      </w:r>
      <w:r w:rsidR="008D04C6">
        <w:rPr>
          <w:noProof/>
          <w:lang w:val="en-AU" w:eastAsia="en-AU"/>
        </w:rPr>
        <w:drawing>
          <wp:inline distT="0" distB="0" distL="0" distR="0" wp14:anchorId="26E2DB70" wp14:editId="36ED87E5">
            <wp:extent cx="5040000" cy="2880000"/>
            <wp:effectExtent l="0" t="0" r="8255" b="0"/>
            <wp:docPr id="111" name="Chart 111" descr="Employment type. January to December 2021.&#10;&#10;Casual. 253.&#10;Part-time. 182.&#10;Full-time. 36.&#10;Self Employed / Micro-enterprise. 15.&#10;Temporary / Contract. 24.&#10;Not populated. 17.">
              <a:extLst xmlns:a="http://schemas.openxmlformats.org/drawingml/2006/main">
                <a:ext uri="{FF2B5EF4-FFF2-40B4-BE49-F238E27FC236}">
                  <a16:creationId xmlns:a16="http://schemas.microsoft.com/office/drawing/2014/main" id="{00000000-0008-0000-0000-00002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382D052" w14:textId="4461A8AF" w:rsidR="00E2412A" w:rsidRDefault="00E2412A" w:rsidP="0026769C">
      <w:pPr>
        <w:rPr>
          <w:color w:val="000000" w:themeColor="text1"/>
          <w:lang w:val="en-AU"/>
        </w:rPr>
      </w:pPr>
      <w:r w:rsidRPr="006357EA">
        <w:rPr>
          <w:color w:val="000000" w:themeColor="text1"/>
          <w:lang w:val="en-AU"/>
        </w:rPr>
        <w:t xml:space="preserve">From January to </w:t>
      </w:r>
      <w:r w:rsidR="00761D5A" w:rsidRPr="006357EA">
        <w:rPr>
          <w:color w:val="000000" w:themeColor="text1"/>
          <w:lang w:val="en-AU"/>
        </w:rPr>
        <w:t>December</w:t>
      </w:r>
      <w:r w:rsidRPr="006357EA">
        <w:rPr>
          <w:color w:val="000000" w:themeColor="text1"/>
          <w:lang w:val="en-AU"/>
        </w:rPr>
        <w:t xml:space="preserve"> 2021, of participants who started employment</w:t>
      </w:r>
      <w:r w:rsidR="0026769C" w:rsidRPr="006357EA">
        <w:rPr>
          <w:color w:val="000000" w:themeColor="text1"/>
          <w:lang w:val="en-AU"/>
        </w:rPr>
        <w:t xml:space="preserve">, </w:t>
      </w:r>
      <w:r w:rsidR="00761D5A" w:rsidRPr="006357EA">
        <w:rPr>
          <w:color w:val="000000" w:themeColor="text1"/>
          <w:lang w:val="en-AU"/>
        </w:rPr>
        <w:t>253</w:t>
      </w:r>
      <w:r w:rsidRPr="006357EA">
        <w:rPr>
          <w:color w:val="000000" w:themeColor="text1"/>
          <w:lang w:val="en-AU"/>
        </w:rPr>
        <w:t xml:space="preserve"> started casual work</w:t>
      </w:r>
      <w:r w:rsidR="0026769C" w:rsidRPr="006357EA">
        <w:rPr>
          <w:color w:val="000000" w:themeColor="text1"/>
          <w:lang w:val="en-AU"/>
        </w:rPr>
        <w:t xml:space="preserve"> </w:t>
      </w:r>
      <w:r w:rsidRPr="006357EA">
        <w:rPr>
          <w:color w:val="000000" w:themeColor="text1"/>
          <w:lang w:val="en-AU"/>
        </w:rPr>
        <w:t>while 1</w:t>
      </w:r>
      <w:r w:rsidR="00761D5A" w:rsidRPr="006357EA">
        <w:rPr>
          <w:color w:val="000000" w:themeColor="text1"/>
          <w:lang w:val="en-AU"/>
        </w:rPr>
        <w:t>82</w:t>
      </w:r>
      <w:r w:rsidRPr="006357EA">
        <w:rPr>
          <w:color w:val="000000" w:themeColor="text1"/>
          <w:lang w:val="en-AU"/>
        </w:rPr>
        <w:t xml:space="preserve"> started part-time work</w:t>
      </w:r>
      <w:r w:rsidR="0026769C" w:rsidRPr="006357EA">
        <w:rPr>
          <w:color w:val="000000" w:themeColor="text1"/>
          <w:lang w:val="en-AU"/>
        </w:rPr>
        <w:t>.</w:t>
      </w:r>
    </w:p>
    <w:p w14:paraId="45EF8EDC" w14:textId="27BD8FC3" w:rsidR="00CE50EF" w:rsidRPr="00814F8B" w:rsidRDefault="00814F8B" w:rsidP="00814F8B">
      <w:pPr>
        <w:tabs>
          <w:tab w:val="left" w:pos="3195"/>
        </w:tabs>
        <w:rPr>
          <w:rFonts w:cs="Arial"/>
          <w:b/>
          <w:bCs/>
          <w:szCs w:val="22"/>
        </w:rPr>
      </w:pPr>
      <w:r>
        <w:rPr>
          <w:rFonts w:cs="Arial"/>
          <w:b/>
          <w:bCs/>
          <w:szCs w:val="22"/>
        </w:rPr>
        <w:t xml:space="preserve">Employment type </w:t>
      </w:r>
      <w:r w:rsidRPr="00456B7C">
        <w:rPr>
          <w:rFonts w:cs="Arial"/>
          <w:b/>
          <w:bCs/>
          <w:szCs w:val="22"/>
        </w:rPr>
        <w:t>-</w:t>
      </w:r>
      <w:r>
        <w:rPr>
          <w:rFonts w:cs="Arial"/>
          <w:b/>
          <w:bCs/>
          <w:szCs w:val="22"/>
        </w:rPr>
        <w:t xml:space="preserve"> number </w:t>
      </w:r>
      <w:r w:rsidRPr="00456B7C">
        <w:rPr>
          <w:rFonts w:cs="Arial"/>
          <w:b/>
          <w:bCs/>
          <w:szCs w:val="22"/>
        </w:rPr>
        <w:t>of participants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240"/>
        <w:gridCol w:w="1240"/>
        <w:gridCol w:w="1240"/>
        <w:gridCol w:w="1241"/>
        <w:gridCol w:w="709"/>
      </w:tblGrid>
      <w:tr w:rsidR="00353983" w:rsidRPr="00814F8B" w14:paraId="7E756972" w14:textId="77777777" w:rsidTr="00353983">
        <w:trPr>
          <w:trHeight w:val="260"/>
        </w:trPr>
        <w:tc>
          <w:tcPr>
            <w:tcW w:w="3256" w:type="dxa"/>
            <w:tcBorders>
              <w:top w:val="nil"/>
              <w:bottom w:val="single" w:sz="4" w:space="0" w:color="auto"/>
              <w:right w:val="nil"/>
            </w:tcBorders>
            <w:shd w:val="clear" w:color="000000" w:fill="6B2976"/>
            <w:noWrap/>
            <w:vAlign w:val="bottom"/>
            <w:hideMark/>
          </w:tcPr>
          <w:p w14:paraId="55FD6695" w14:textId="77777777" w:rsidR="00814F8B" w:rsidRPr="00814F8B" w:rsidRDefault="00814F8B" w:rsidP="00CE50EF">
            <w:pPr>
              <w:spacing w:before="60" w:after="60" w:line="240" w:lineRule="auto"/>
              <w:rPr>
                <w:rFonts w:cs="Arial"/>
                <w:b/>
                <w:bCs/>
                <w:color w:val="FFFFFF"/>
                <w:sz w:val="20"/>
                <w:szCs w:val="20"/>
                <w:lang w:val="en-AU" w:eastAsia="en-AU"/>
              </w:rPr>
            </w:pPr>
            <w:r w:rsidRPr="00814F8B">
              <w:rPr>
                <w:rFonts w:cs="Arial"/>
                <w:b/>
                <w:bCs/>
                <w:color w:val="FFFFFF"/>
                <w:sz w:val="20"/>
                <w:szCs w:val="20"/>
                <w:lang w:val="en-AU" w:eastAsia="en-AU"/>
              </w:rPr>
              <w:t>Employment Type</w:t>
            </w:r>
          </w:p>
        </w:tc>
        <w:tc>
          <w:tcPr>
            <w:tcW w:w="1240" w:type="dxa"/>
            <w:tcBorders>
              <w:top w:val="nil"/>
              <w:left w:val="nil"/>
              <w:bottom w:val="single" w:sz="4" w:space="0" w:color="auto"/>
              <w:right w:val="nil"/>
            </w:tcBorders>
            <w:shd w:val="clear" w:color="000000" w:fill="6B2976"/>
            <w:vAlign w:val="bottom"/>
            <w:hideMark/>
          </w:tcPr>
          <w:p w14:paraId="11B58DCB" w14:textId="77777777" w:rsidR="00814F8B" w:rsidRDefault="00814F8B" w:rsidP="00CE50EF">
            <w:pPr>
              <w:spacing w:before="60" w:after="60" w:line="240" w:lineRule="auto"/>
              <w:jc w:val="right"/>
              <w:rPr>
                <w:rFonts w:cs="Arial"/>
                <w:b/>
                <w:bCs/>
                <w:color w:val="FFFFFF"/>
                <w:sz w:val="20"/>
                <w:szCs w:val="20"/>
                <w:lang w:val="en-AU" w:eastAsia="en-AU"/>
              </w:rPr>
            </w:pPr>
            <w:r w:rsidRPr="00814F8B">
              <w:rPr>
                <w:rFonts w:cs="Arial"/>
                <w:b/>
                <w:bCs/>
                <w:color w:val="FFFFFF"/>
                <w:sz w:val="20"/>
                <w:szCs w:val="20"/>
                <w:lang w:val="en-AU" w:eastAsia="en-AU"/>
              </w:rPr>
              <w:t>Jan to Mar</w:t>
            </w:r>
          </w:p>
          <w:p w14:paraId="3985B833" w14:textId="194093FE" w:rsidR="00A83FAC" w:rsidRPr="00814F8B" w:rsidRDefault="00A83FAC" w:rsidP="00CE50EF">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40" w:type="dxa"/>
            <w:tcBorders>
              <w:top w:val="nil"/>
              <w:left w:val="nil"/>
              <w:bottom w:val="single" w:sz="4" w:space="0" w:color="auto"/>
              <w:right w:val="nil"/>
            </w:tcBorders>
            <w:shd w:val="clear" w:color="000000" w:fill="6B2976"/>
            <w:vAlign w:val="bottom"/>
            <w:hideMark/>
          </w:tcPr>
          <w:p w14:paraId="1CD1C6B1" w14:textId="77777777" w:rsidR="00814F8B" w:rsidRDefault="00814F8B" w:rsidP="00CE50EF">
            <w:pPr>
              <w:spacing w:before="60" w:after="60" w:line="240" w:lineRule="auto"/>
              <w:jc w:val="right"/>
              <w:rPr>
                <w:rFonts w:cs="Arial"/>
                <w:b/>
                <w:bCs/>
                <w:color w:val="FFFFFF"/>
                <w:sz w:val="20"/>
                <w:szCs w:val="20"/>
                <w:lang w:val="en-AU" w:eastAsia="en-AU"/>
              </w:rPr>
            </w:pPr>
            <w:r w:rsidRPr="00814F8B">
              <w:rPr>
                <w:rFonts w:cs="Arial"/>
                <w:b/>
                <w:bCs/>
                <w:color w:val="FFFFFF"/>
                <w:sz w:val="20"/>
                <w:szCs w:val="20"/>
                <w:lang w:val="en-AU" w:eastAsia="en-AU"/>
              </w:rPr>
              <w:t>Apr to Jun</w:t>
            </w:r>
          </w:p>
          <w:p w14:paraId="59F83FD0" w14:textId="46343299" w:rsidR="00A83FAC" w:rsidRPr="00814F8B" w:rsidRDefault="00A83FAC" w:rsidP="00CE50EF">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40" w:type="dxa"/>
            <w:tcBorders>
              <w:top w:val="nil"/>
              <w:left w:val="nil"/>
              <w:bottom w:val="single" w:sz="4" w:space="0" w:color="auto"/>
              <w:right w:val="nil"/>
            </w:tcBorders>
            <w:shd w:val="clear" w:color="000000" w:fill="6B2976"/>
            <w:vAlign w:val="bottom"/>
            <w:hideMark/>
          </w:tcPr>
          <w:p w14:paraId="7EE1C580" w14:textId="77777777" w:rsidR="00814F8B" w:rsidRDefault="00814F8B" w:rsidP="00CE50EF">
            <w:pPr>
              <w:spacing w:before="60" w:after="60" w:line="240" w:lineRule="auto"/>
              <w:jc w:val="right"/>
              <w:rPr>
                <w:rFonts w:cs="Arial"/>
                <w:b/>
                <w:bCs/>
                <w:color w:val="FFFFFF"/>
                <w:sz w:val="20"/>
                <w:szCs w:val="20"/>
                <w:lang w:val="en-AU" w:eastAsia="en-AU"/>
              </w:rPr>
            </w:pPr>
            <w:r w:rsidRPr="00814F8B">
              <w:rPr>
                <w:rFonts w:cs="Arial"/>
                <w:b/>
                <w:bCs/>
                <w:color w:val="FFFFFF"/>
                <w:sz w:val="20"/>
                <w:szCs w:val="20"/>
                <w:lang w:val="en-AU" w:eastAsia="en-AU"/>
              </w:rPr>
              <w:t>Jul to Sep</w:t>
            </w:r>
          </w:p>
          <w:p w14:paraId="23B4ECC0" w14:textId="611A3E8A" w:rsidR="00A83FAC" w:rsidRPr="00814F8B" w:rsidRDefault="00A83FAC" w:rsidP="00CE50EF">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41" w:type="dxa"/>
            <w:tcBorders>
              <w:top w:val="nil"/>
              <w:left w:val="nil"/>
              <w:bottom w:val="single" w:sz="4" w:space="0" w:color="auto"/>
              <w:right w:val="nil"/>
            </w:tcBorders>
            <w:shd w:val="clear" w:color="000000" w:fill="6B2976"/>
            <w:vAlign w:val="bottom"/>
            <w:hideMark/>
          </w:tcPr>
          <w:p w14:paraId="47952132" w14:textId="77777777" w:rsidR="00814F8B" w:rsidRDefault="00814F8B" w:rsidP="00CE50EF">
            <w:pPr>
              <w:spacing w:before="60" w:after="60" w:line="240" w:lineRule="auto"/>
              <w:jc w:val="right"/>
              <w:rPr>
                <w:rFonts w:cs="Arial"/>
                <w:b/>
                <w:bCs/>
                <w:color w:val="FFFFFF"/>
                <w:sz w:val="20"/>
                <w:szCs w:val="20"/>
                <w:lang w:val="en-AU" w:eastAsia="en-AU"/>
              </w:rPr>
            </w:pPr>
            <w:r w:rsidRPr="00814F8B">
              <w:rPr>
                <w:rFonts w:cs="Arial"/>
                <w:b/>
                <w:bCs/>
                <w:color w:val="FFFFFF"/>
                <w:sz w:val="20"/>
                <w:szCs w:val="20"/>
                <w:lang w:val="en-AU" w:eastAsia="en-AU"/>
              </w:rPr>
              <w:t>Oct to Dec</w:t>
            </w:r>
          </w:p>
          <w:p w14:paraId="6EEB4196" w14:textId="6B32C5C1" w:rsidR="00A83FAC" w:rsidRPr="00814F8B" w:rsidRDefault="00A83FAC" w:rsidP="00CE50EF">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709" w:type="dxa"/>
            <w:tcBorders>
              <w:top w:val="nil"/>
              <w:left w:val="nil"/>
              <w:bottom w:val="single" w:sz="4" w:space="0" w:color="auto"/>
            </w:tcBorders>
            <w:shd w:val="clear" w:color="000000" w:fill="6B2976"/>
            <w:vAlign w:val="bottom"/>
            <w:hideMark/>
          </w:tcPr>
          <w:p w14:paraId="52400E67" w14:textId="77777777" w:rsidR="00814F8B" w:rsidRPr="00814F8B" w:rsidRDefault="00814F8B" w:rsidP="00CE50EF">
            <w:pPr>
              <w:spacing w:before="60" w:after="60" w:line="240" w:lineRule="auto"/>
              <w:jc w:val="right"/>
              <w:rPr>
                <w:rFonts w:cs="Arial"/>
                <w:b/>
                <w:bCs/>
                <w:color w:val="FFFFFF"/>
                <w:sz w:val="20"/>
                <w:szCs w:val="20"/>
                <w:lang w:val="en-AU" w:eastAsia="en-AU"/>
              </w:rPr>
            </w:pPr>
            <w:r w:rsidRPr="00814F8B">
              <w:rPr>
                <w:rFonts w:cs="Arial"/>
                <w:b/>
                <w:bCs/>
                <w:color w:val="FFFFFF"/>
                <w:sz w:val="20"/>
                <w:szCs w:val="20"/>
                <w:lang w:val="en-AU" w:eastAsia="en-AU"/>
              </w:rPr>
              <w:t>Total</w:t>
            </w:r>
          </w:p>
        </w:tc>
      </w:tr>
      <w:tr w:rsidR="00353983" w:rsidRPr="00814F8B" w14:paraId="774EA26D" w14:textId="77777777" w:rsidTr="00353983">
        <w:trPr>
          <w:trHeight w:val="250"/>
        </w:trPr>
        <w:tc>
          <w:tcPr>
            <w:tcW w:w="3256" w:type="dxa"/>
            <w:tcBorders>
              <w:bottom w:val="nil"/>
              <w:right w:val="nil"/>
            </w:tcBorders>
            <w:shd w:val="clear" w:color="000000" w:fill="FFFFFF"/>
            <w:noWrap/>
            <w:vAlign w:val="bottom"/>
            <w:hideMark/>
          </w:tcPr>
          <w:p w14:paraId="795B270F" w14:textId="77777777" w:rsidR="00814F8B" w:rsidRPr="00814F8B" w:rsidRDefault="00814F8B" w:rsidP="00814F8B">
            <w:pPr>
              <w:spacing w:after="0" w:line="240" w:lineRule="auto"/>
              <w:rPr>
                <w:rFonts w:cs="Arial"/>
                <w:color w:val="000000"/>
                <w:sz w:val="20"/>
                <w:szCs w:val="20"/>
                <w:lang w:val="en-AU" w:eastAsia="en-AU"/>
              </w:rPr>
            </w:pPr>
            <w:r w:rsidRPr="00814F8B">
              <w:rPr>
                <w:rFonts w:cs="Arial"/>
                <w:color w:val="000000"/>
                <w:sz w:val="20"/>
                <w:szCs w:val="20"/>
                <w:lang w:val="en-AU" w:eastAsia="en-AU"/>
              </w:rPr>
              <w:t>Casual</w:t>
            </w:r>
          </w:p>
        </w:tc>
        <w:tc>
          <w:tcPr>
            <w:tcW w:w="1240" w:type="dxa"/>
            <w:tcBorders>
              <w:left w:val="nil"/>
              <w:bottom w:val="nil"/>
              <w:right w:val="nil"/>
            </w:tcBorders>
            <w:shd w:val="clear" w:color="000000" w:fill="FFFFFF"/>
            <w:noWrap/>
            <w:vAlign w:val="bottom"/>
            <w:hideMark/>
          </w:tcPr>
          <w:p w14:paraId="32BCBF6B" w14:textId="77777777" w:rsidR="00814F8B" w:rsidRPr="00814F8B" w:rsidRDefault="00814F8B" w:rsidP="00814F8B">
            <w:pPr>
              <w:spacing w:after="0" w:line="240" w:lineRule="auto"/>
              <w:jc w:val="right"/>
              <w:rPr>
                <w:rFonts w:cs="Arial"/>
                <w:color w:val="000000"/>
                <w:sz w:val="20"/>
                <w:szCs w:val="20"/>
                <w:lang w:val="en-AU" w:eastAsia="en-AU"/>
              </w:rPr>
            </w:pPr>
            <w:r w:rsidRPr="00814F8B">
              <w:rPr>
                <w:rFonts w:cs="Arial"/>
                <w:color w:val="000000"/>
                <w:sz w:val="20"/>
                <w:szCs w:val="20"/>
                <w:lang w:val="en-AU" w:eastAsia="en-AU"/>
              </w:rPr>
              <w:t>47</w:t>
            </w:r>
          </w:p>
        </w:tc>
        <w:tc>
          <w:tcPr>
            <w:tcW w:w="1240" w:type="dxa"/>
            <w:tcBorders>
              <w:left w:val="nil"/>
              <w:bottom w:val="nil"/>
              <w:right w:val="nil"/>
            </w:tcBorders>
            <w:shd w:val="clear" w:color="000000" w:fill="FFFFFF"/>
            <w:noWrap/>
            <w:vAlign w:val="bottom"/>
            <w:hideMark/>
          </w:tcPr>
          <w:p w14:paraId="0E0832AF" w14:textId="77777777" w:rsidR="00814F8B" w:rsidRPr="00814F8B" w:rsidRDefault="00814F8B" w:rsidP="00814F8B">
            <w:pPr>
              <w:spacing w:after="0" w:line="240" w:lineRule="auto"/>
              <w:jc w:val="right"/>
              <w:rPr>
                <w:rFonts w:cs="Arial"/>
                <w:color w:val="000000"/>
                <w:sz w:val="20"/>
                <w:szCs w:val="20"/>
                <w:lang w:val="en-AU" w:eastAsia="en-AU"/>
              </w:rPr>
            </w:pPr>
            <w:r w:rsidRPr="00814F8B">
              <w:rPr>
                <w:rFonts w:cs="Arial"/>
                <w:color w:val="000000"/>
                <w:sz w:val="20"/>
                <w:szCs w:val="20"/>
                <w:lang w:val="en-AU" w:eastAsia="en-AU"/>
              </w:rPr>
              <w:t>74</w:t>
            </w:r>
          </w:p>
        </w:tc>
        <w:tc>
          <w:tcPr>
            <w:tcW w:w="1240" w:type="dxa"/>
            <w:tcBorders>
              <w:left w:val="nil"/>
              <w:bottom w:val="nil"/>
              <w:right w:val="nil"/>
            </w:tcBorders>
            <w:shd w:val="clear" w:color="000000" w:fill="FFFFFF"/>
            <w:noWrap/>
            <w:vAlign w:val="bottom"/>
            <w:hideMark/>
          </w:tcPr>
          <w:p w14:paraId="6B8D09A3" w14:textId="660022BB" w:rsidR="00814F8B" w:rsidRPr="00814F8B" w:rsidRDefault="00353983" w:rsidP="00814F8B">
            <w:pPr>
              <w:spacing w:after="0" w:line="240" w:lineRule="auto"/>
              <w:jc w:val="right"/>
              <w:rPr>
                <w:rFonts w:cs="Arial"/>
                <w:color w:val="000000"/>
                <w:sz w:val="20"/>
                <w:szCs w:val="20"/>
                <w:lang w:val="en-AU" w:eastAsia="en-AU"/>
              </w:rPr>
            </w:pPr>
            <w:r w:rsidRPr="0026769C">
              <w:rPr>
                <w:noProof/>
                <w:lang w:val="en-AU" w:eastAsia="en-AU"/>
              </w:rPr>
              <mc:AlternateContent>
                <mc:Choice Requires="wps">
                  <w:drawing>
                    <wp:anchor distT="0" distB="0" distL="114300" distR="114300" simplePos="0" relativeHeight="251991040" behindDoc="0" locked="0" layoutInCell="1" allowOverlap="1" wp14:anchorId="47959C33" wp14:editId="21AF49E1">
                      <wp:simplePos x="0" y="0"/>
                      <wp:positionH relativeFrom="column">
                        <wp:posOffset>427990</wp:posOffset>
                      </wp:positionH>
                      <wp:positionV relativeFrom="paragraph">
                        <wp:posOffset>2540</wp:posOffset>
                      </wp:positionV>
                      <wp:extent cx="296545" cy="323215"/>
                      <wp:effectExtent l="0" t="0" r="27305" b="19685"/>
                      <wp:wrapNone/>
                      <wp:docPr id="185" name="Rounded 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6545" cy="323215"/>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321B0322" id="Rounded Rectangle 12" o:spid="_x0000_s1026" alt="&quot;&quot;" style="position:absolute;margin-left:33.7pt;margin-top:.2pt;width:23.35pt;height:25.4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" filled="f" strokecolor="#8ac640" strokeweight="1.5pt">
                      <v:stroke joinstyle="miter"/>
                    </v:roundrect>
                  </w:pict>
                </mc:Fallback>
              </mc:AlternateContent>
            </w:r>
            <w:r w:rsidR="00814F8B" w:rsidRPr="00814F8B">
              <w:rPr>
                <w:rFonts w:cs="Arial"/>
                <w:color w:val="000000"/>
                <w:sz w:val="20"/>
                <w:szCs w:val="20"/>
                <w:lang w:val="en-AU" w:eastAsia="en-AU"/>
              </w:rPr>
              <w:t>56</w:t>
            </w:r>
          </w:p>
        </w:tc>
        <w:tc>
          <w:tcPr>
            <w:tcW w:w="1241" w:type="dxa"/>
            <w:tcBorders>
              <w:left w:val="nil"/>
              <w:bottom w:val="nil"/>
            </w:tcBorders>
            <w:shd w:val="clear" w:color="000000" w:fill="FFFFFF"/>
            <w:noWrap/>
            <w:vAlign w:val="bottom"/>
            <w:hideMark/>
          </w:tcPr>
          <w:p w14:paraId="1CB7968C" w14:textId="0A7FD054" w:rsidR="00814F8B" w:rsidRPr="00814F8B" w:rsidRDefault="00814F8B" w:rsidP="00814F8B">
            <w:pPr>
              <w:spacing w:after="0" w:line="240" w:lineRule="auto"/>
              <w:jc w:val="right"/>
              <w:rPr>
                <w:rFonts w:cs="Arial"/>
                <w:color w:val="000000"/>
                <w:sz w:val="20"/>
                <w:szCs w:val="20"/>
                <w:lang w:val="en-AU" w:eastAsia="en-AU"/>
              </w:rPr>
            </w:pPr>
            <w:r w:rsidRPr="00814F8B">
              <w:rPr>
                <w:rFonts w:cs="Arial"/>
                <w:color w:val="000000"/>
                <w:sz w:val="20"/>
                <w:szCs w:val="20"/>
                <w:lang w:val="en-AU" w:eastAsia="en-AU"/>
              </w:rPr>
              <w:t>76</w:t>
            </w:r>
          </w:p>
        </w:tc>
        <w:tc>
          <w:tcPr>
            <w:tcW w:w="709" w:type="dxa"/>
            <w:tcBorders>
              <w:bottom w:val="nil"/>
            </w:tcBorders>
            <w:shd w:val="clear" w:color="000000" w:fill="FFFFFF"/>
            <w:noWrap/>
            <w:vAlign w:val="bottom"/>
            <w:hideMark/>
          </w:tcPr>
          <w:p w14:paraId="4A1734BA" w14:textId="77777777" w:rsidR="00814F8B" w:rsidRPr="00814F8B" w:rsidRDefault="00814F8B" w:rsidP="00814F8B">
            <w:pPr>
              <w:spacing w:after="0" w:line="240" w:lineRule="auto"/>
              <w:jc w:val="right"/>
              <w:rPr>
                <w:rFonts w:cs="Arial"/>
                <w:color w:val="000000"/>
                <w:sz w:val="20"/>
                <w:szCs w:val="20"/>
                <w:lang w:val="en-AU" w:eastAsia="en-AU"/>
              </w:rPr>
            </w:pPr>
            <w:r w:rsidRPr="00814F8B">
              <w:rPr>
                <w:rFonts w:cs="Arial"/>
                <w:color w:val="000000"/>
                <w:sz w:val="20"/>
                <w:szCs w:val="20"/>
                <w:lang w:val="en-AU" w:eastAsia="en-AU"/>
              </w:rPr>
              <w:t>253</w:t>
            </w:r>
          </w:p>
        </w:tc>
      </w:tr>
      <w:tr w:rsidR="00353983" w:rsidRPr="00814F8B" w14:paraId="7DD0B9B8" w14:textId="77777777" w:rsidTr="00353983">
        <w:trPr>
          <w:trHeight w:val="250"/>
        </w:trPr>
        <w:tc>
          <w:tcPr>
            <w:tcW w:w="3256" w:type="dxa"/>
            <w:tcBorders>
              <w:top w:val="nil"/>
              <w:bottom w:val="nil"/>
              <w:right w:val="nil"/>
            </w:tcBorders>
            <w:shd w:val="clear" w:color="000000" w:fill="FFFFFF"/>
            <w:noWrap/>
            <w:vAlign w:val="bottom"/>
            <w:hideMark/>
          </w:tcPr>
          <w:p w14:paraId="1EBA2E27" w14:textId="77777777" w:rsidR="00814F8B" w:rsidRPr="00814F8B" w:rsidRDefault="00814F8B" w:rsidP="00814F8B">
            <w:pPr>
              <w:spacing w:after="0" w:line="240" w:lineRule="auto"/>
              <w:rPr>
                <w:rFonts w:cs="Arial"/>
                <w:color w:val="000000"/>
                <w:sz w:val="20"/>
                <w:szCs w:val="20"/>
                <w:lang w:val="en-AU" w:eastAsia="en-AU"/>
              </w:rPr>
            </w:pPr>
            <w:r w:rsidRPr="00814F8B">
              <w:rPr>
                <w:rFonts w:cs="Arial"/>
                <w:color w:val="000000"/>
                <w:sz w:val="20"/>
                <w:szCs w:val="20"/>
                <w:lang w:val="en-AU" w:eastAsia="en-AU"/>
              </w:rPr>
              <w:t>Part-time</w:t>
            </w:r>
          </w:p>
        </w:tc>
        <w:tc>
          <w:tcPr>
            <w:tcW w:w="1240" w:type="dxa"/>
            <w:tcBorders>
              <w:top w:val="nil"/>
              <w:left w:val="nil"/>
              <w:bottom w:val="nil"/>
              <w:right w:val="nil"/>
            </w:tcBorders>
            <w:shd w:val="clear" w:color="000000" w:fill="FFFFFF"/>
            <w:noWrap/>
            <w:vAlign w:val="bottom"/>
            <w:hideMark/>
          </w:tcPr>
          <w:p w14:paraId="0CD6D80A" w14:textId="77777777" w:rsidR="00814F8B" w:rsidRPr="00814F8B" w:rsidRDefault="00814F8B" w:rsidP="00814F8B">
            <w:pPr>
              <w:spacing w:after="0" w:line="240" w:lineRule="auto"/>
              <w:jc w:val="right"/>
              <w:rPr>
                <w:rFonts w:cs="Arial"/>
                <w:color w:val="000000"/>
                <w:sz w:val="20"/>
                <w:szCs w:val="20"/>
                <w:lang w:val="en-AU" w:eastAsia="en-AU"/>
              </w:rPr>
            </w:pPr>
            <w:r w:rsidRPr="00814F8B">
              <w:rPr>
                <w:rFonts w:cs="Arial"/>
                <w:color w:val="000000"/>
                <w:sz w:val="20"/>
                <w:szCs w:val="20"/>
                <w:lang w:val="en-AU" w:eastAsia="en-AU"/>
              </w:rPr>
              <w:t>26</w:t>
            </w:r>
          </w:p>
        </w:tc>
        <w:tc>
          <w:tcPr>
            <w:tcW w:w="1240" w:type="dxa"/>
            <w:tcBorders>
              <w:top w:val="nil"/>
              <w:left w:val="nil"/>
              <w:bottom w:val="nil"/>
              <w:right w:val="nil"/>
            </w:tcBorders>
            <w:shd w:val="clear" w:color="000000" w:fill="FFFFFF"/>
            <w:noWrap/>
            <w:vAlign w:val="bottom"/>
            <w:hideMark/>
          </w:tcPr>
          <w:p w14:paraId="292A9E26" w14:textId="77777777" w:rsidR="00814F8B" w:rsidRPr="00814F8B" w:rsidRDefault="00814F8B" w:rsidP="00814F8B">
            <w:pPr>
              <w:spacing w:after="0" w:line="240" w:lineRule="auto"/>
              <w:jc w:val="right"/>
              <w:rPr>
                <w:rFonts w:cs="Arial"/>
                <w:color w:val="000000"/>
                <w:sz w:val="20"/>
                <w:szCs w:val="20"/>
                <w:lang w:val="en-AU" w:eastAsia="en-AU"/>
              </w:rPr>
            </w:pPr>
            <w:r w:rsidRPr="00814F8B">
              <w:rPr>
                <w:rFonts w:cs="Arial"/>
                <w:color w:val="000000"/>
                <w:sz w:val="20"/>
                <w:szCs w:val="20"/>
                <w:lang w:val="en-AU" w:eastAsia="en-AU"/>
              </w:rPr>
              <w:t>52</w:t>
            </w:r>
          </w:p>
        </w:tc>
        <w:tc>
          <w:tcPr>
            <w:tcW w:w="1240" w:type="dxa"/>
            <w:tcBorders>
              <w:top w:val="nil"/>
              <w:left w:val="nil"/>
              <w:bottom w:val="nil"/>
              <w:right w:val="nil"/>
            </w:tcBorders>
            <w:shd w:val="clear" w:color="000000" w:fill="FFFFFF"/>
            <w:noWrap/>
            <w:vAlign w:val="bottom"/>
            <w:hideMark/>
          </w:tcPr>
          <w:p w14:paraId="6301D937" w14:textId="77777777" w:rsidR="00814F8B" w:rsidRPr="00814F8B" w:rsidRDefault="00814F8B" w:rsidP="00814F8B">
            <w:pPr>
              <w:spacing w:after="0" w:line="240" w:lineRule="auto"/>
              <w:jc w:val="right"/>
              <w:rPr>
                <w:rFonts w:cs="Arial"/>
                <w:color w:val="000000"/>
                <w:sz w:val="20"/>
                <w:szCs w:val="20"/>
                <w:lang w:val="en-AU" w:eastAsia="en-AU"/>
              </w:rPr>
            </w:pPr>
            <w:r w:rsidRPr="00814F8B">
              <w:rPr>
                <w:rFonts w:cs="Arial"/>
                <w:color w:val="000000"/>
                <w:sz w:val="20"/>
                <w:szCs w:val="20"/>
                <w:lang w:val="en-AU" w:eastAsia="en-AU"/>
              </w:rPr>
              <w:t>42</w:t>
            </w:r>
          </w:p>
        </w:tc>
        <w:tc>
          <w:tcPr>
            <w:tcW w:w="1241" w:type="dxa"/>
            <w:tcBorders>
              <w:top w:val="nil"/>
              <w:left w:val="nil"/>
              <w:bottom w:val="nil"/>
            </w:tcBorders>
            <w:shd w:val="clear" w:color="000000" w:fill="FFFFFF"/>
            <w:noWrap/>
            <w:vAlign w:val="bottom"/>
            <w:hideMark/>
          </w:tcPr>
          <w:p w14:paraId="58F702C6" w14:textId="770694EA" w:rsidR="00814F8B" w:rsidRPr="00814F8B" w:rsidRDefault="00814F8B" w:rsidP="00814F8B">
            <w:pPr>
              <w:spacing w:after="0" w:line="240" w:lineRule="auto"/>
              <w:jc w:val="right"/>
              <w:rPr>
                <w:rFonts w:cs="Arial"/>
                <w:color w:val="000000"/>
                <w:sz w:val="20"/>
                <w:szCs w:val="20"/>
                <w:lang w:val="en-AU" w:eastAsia="en-AU"/>
              </w:rPr>
            </w:pPr>
            <w:r w:rsidRPr="00814F8B">
              <w:rPr>
                <w:rFonts w:cs="Arial"/>
                <w:color w:val="000000"/>
                <w:sz w:val="20"/>
                <w:szCs w:val="20"/>
                <w:lang w:val="en-AU" w:eastAsia="en-AU"/>
              </w:rPr>
              <w:t>62</w:t>
            </w:r>
          </w:p>
        </w:tc>
        <w:tc>
          <w:tcPr>
            <w:tcW w:w="709" w:type="dxa"/>
            <w:tcBorders>
              <w:top w:val="nil"/>
              <w:bottom w:val="nil"/>
            </w:tcBorders>
            <w:shd w:val="clear" w:color="000000" w:fill="FFFFFF"/>
            <w:noWrap/>
            <w:vAlign w:val="bottom"/>
            <w:hideMark/>
          </w:tcPr>
          <w:p w14:paraId="17324012" w14:textId="77777777" w:rsidR="00814F8B" w:rsidRPr="00814F8B" w:rsidRDefault="00814F8B" w:rsidP="00814F8B">
            <w:pPr>
              <w:spacing w:after="0" w:line="240" w:lineRule="auto"/>
              <w:jc w:val="right"/>
              <w:rPr>
                <w:rFonts w:cs="Arial"/>
                <w:color w:val="000000"/>
                <w:sz w:val="20"/>
                <w:szCs w:val="20"/>
                <w:lang w:val="en-AU" w:eastAsia="en-AU"/>
              </w:rPr>
            </w:pPr>
            <w:r w:rsidRPr="00814F8B">
              <w:rPr>
                <w:rFonts w:cs="Arial"/>
                <w:color w:val="000000"/>
                <w:sz w:val="20"/>
                <w:szCs w:val="20"/>
                <w:lang w:val="en-AU" w:eastAsia="en-AU"/>
              </w:rPr>
              <w:t>182</w:t>
            </w:r>
          </w:p>
        </w:tc>
      </w:tr>
      <w:tr w:rsidR="00353983" w:rsidRPr="00814F8B" w14:paraId="2A9C8296" w14:textId="77777777" w:rsidTr="00353983">
        <w:trPr>
          <w:trHeight w:val="250"/>
        </w:trPr>
        <w:tc>
          <w:tcPr>
            <w:tcW w:w="3256" w:type="dxa"/>
            <w:tcBorders>
              <w:top w:val="nil"/>
              <w:bottom w:val="nil"/>
              <w:right w:val="nil"/>
            </w:tcBorders>
            <w:shd w:val="clear" w:color="000000" w:fill="FFFFFF"/>
            <w:noWrap/>
            <w:vAlign w:val="bottom"/>
            <w:hideMark/>
          </w:tcPr>
          <w:p w14:paraId="4B71B71D" w14:textId="77777777" w:rsidR="00814F8B" w:rsidRPr="00814F8B" w:rsidRDefault="00814F8B" w:rsidP="00814F8B">
            <w:pPr>
              <w:spacing w:after="0" w:line="240" w:lineRule="auto"/>
              <w:rPr>
                <w:rFonts w:cs="Arial"/>
                <w:color w:val="000000"/>
                <w:sz w:val="20"/>
                <w:szCs w:val="20"/>
                <w:lang w:val="en-AU" w:eastAsia="en-AU"/>
              </w:rPr>
            </w:pPr>
            <w:r w:rsidRPr="00814F8B">
              <w:rPr>
                <w:rFonts w:cs="Arial"/>
                <w:color w:val="000000"/>
                <w:sz w:val="20"/>
                <w:szCs w:val="20"/>
                <w:lang w:val="en-AU" w:eastAsia="en-AU"/>
              </w:rPr>
              <w:t>Full-time</w:t>
            </w:r>
          </w:p>
        </w:tc>
        <w:tc>
          <w:tcPr>
            <w:tcW w:w="1240" w:type="dxa"/>
            <w:tcBorders>
              <w:top w:val="nil"/>
              <w:left w:val="nil"/>
              <w:bottom w:val="nil"/>
              <w:right w:val="nil"/>
            </w:tcBorders>
            <w:shd w:val="clear" w:color="000000" w:fill="FFFFFF"/>
            <w:noWrap/>
            <w:vAlign w:val="bottom"/>
            <w:hideMark/>
          </w:tcPr>
          <w:p w14:paraId="2A7B1FE7" w14:textId="77777777" w:rsidR="00814F8B" w:rsidRPr="00814F8B" w:rsidRDefault="00814F8B" w:rsidP="00814F8B">
            <w:pPr>
              <w:spacing w:after="0" w:line="240" w:lineRule="auto"/>
              <w:jc w:val="right"/>
              <w:rPr>
                <w:rFonts w:cs="Arial"/>
                <w:color w:val="000000"/>
                <w:sz w:val="20"/>
                <w:szCs w:val="20"/>
                <w:lang w:val="en-AU" w:eastAsia="en-AU"/>
              </w:rPr>
            </w:pPr>
            <w:r w:rsidRPr="00814F8B">
              <w:rPr>
                <w:rFonts w:cs="Arial"/>
                <w:color w:val="000000"/>
                <w:sz w:val="20"/>
                <w:szCs w:val="20"/>
                <w:lang w:val="en-AU" w:eastAsia="en-AU"/>
              </w:rPr>
              <w:t>&lt;11</w:t>
            </w:r>
          </w:p>
        </w:tc>
        <w:tc>
          <w:tcPr>
            <w:tcW w:w="1240" w:type="dxa"/>
            <w:tcBorders>
              <w:top w:val="nil"/>
              <w:left w:val="nil"/>
              <w:bottom w:val="nil"/>
              <w:right w:val="nil"/>
            </w:tcBorders>
            <w:shd w:val="clear" w:color="000000" w:fill="FFFFFF"/>
            <w:noWrap/>
            <w:vAlign w:val="bottom"/>
            <w:hideMark/>
          </w:tcPr>
          <w:p w14:paraId="5083A34E" w14:textId="77777777" w:rsidR="00814F8B" w:rsidRPr="00814F8B" w:rsidRDefault="00814F8B" w:rsidP="00814F8B">
            <w:pPr>
              <w:spacing w:after="0" w:line="240" w:lineRule="auto"/>
              <w:jc w:val="right"/>
              <w:rPr>
                <w:rFonts w:cs="Arial"/>
                <w:color w:val="000000"/>
                <w:sz w:val="20"/>
                <w:szCs w:val="20"/>
                <w:lang w:val="en-AU" w:eastAsia="en-AU"/>
              </w:rPr>
            </w:pPr>
            <w:r w:rsidRPr="00814F8B">
              <w:rPr>
                <w:rFonts w:cs="Arial"/>
                <w:color w:val="000000"/>
                <w:sz w:val="20"/>
                <w:szCs w:val="20"/>
                <w:lang w:val="en-AU" w:eastAsia="en-AU"/>
              </w:rPr>
              <w:t>15</w:t>
            </w:r>
          </w:p>
        </w:tc>
        <w:tc>
          <w:tcPr>
            <w:tcW w:w="1240" w:type="dxa"/>
            <w:tcBorders>
              <w:top w:val="nil"/>
              <w:left w:val="nil"/>
              <w:bottom w:val="nil"/>
              <w:right w:val="nil"/>
            </w:tcBorders>
            <w:shd w:val="clear" w:color="000000" w:fill="FFFFFF"/>
            <w:noWrap/>
            <w:vAlign w:val="bottom"/>
            <w:hideMark/>
          </w:tcPr>
          <w:p w14:paraId="651CBEA0" w14:textId="77777777" w:rsidR="00814F8B" w:rsidRPr="00814F8B" w:rsidRDefault="00814F8B" w:rsidP="00814F8B">
            <w:pPr>
              <w:spacing w:after="0" w:line="240" w:lineRule="auto"/>
              <w:jc w:val="right"/>
              <w:rPr>
                <w:rFonts w:cs="Arial"/>
                <w:color w:val="000000"/>
                <w:sz w:val="20"/>
                <w:szCs w:val="20"/>
                <w:lang w:val="en-AU" w:eastAsia="en-AU"/>
              </w:rPr>
            </w:pPr>
            <w:r w:rsidRPr="00814F8B">
              <w:rPr>
                <w:rFonts w:cs="Arial"/>
                <w:color w:val="000000"/>
                <w:sz w:val="20"/>
                <w:szCs w:val="20"/>
                <w:lang w:val="en-AU" w:eastAsia="en-AU"/>
              </w:rPr>
              <w:t>&lt;11</w:t>
            </w:r>
          </w:p>
        </w:tc>
        <w:tc>
          <w:tcPr>
            <w:tcW w:w="1241" w:type="dxa"/>
            <w:tcBorders>
              <w:top w:val="nil"/>
              <w:left w:val="nil"/>
              <w:bottom w:val="nil"/>
            </w:tcBorders>
            <w:shd w:val="clear" w:color="000000" w:fill="FFFFFF"/>
            <w:noWrap/>
            <w:vAlign w:val="bottom"/>
            <w:hideMark/>
          </w:tcPr>
          <w:p w14:paraId="1AC9F16B" w14:textId="4739976B" w:rsidR="00814F8B" w:rsidRPr="00814F8B" w:rsidRDefault="00814F8B" w:rsidP="00814F8B">
            <w:pPr>
              <w:spacing w:after="0" w:line="240" w:lineRule="auto"/>
              <w:jc w:val="right"/>
              <w:rPr>
                <w:rFonts w:cs="Arial"/>
                <w:color w:val="000000"/>
                <w:sz w:val="20"/>
                <w:szCs w:val="20"/>
                <w:lang w:val="en-AU" w:eastAsia="en-AU"/>
              </w:rPr>
            </w:pPr>
            <w:r w:rsidRPr="00814F8B">
              <w:rPr>
                <w:rFonts w:cs="Arial"/>
                <w:color w:val="000000"/>
                <w:sz w:val="20"/>
                <w:szCs w:val="20"/>
                <w:lang w:val="en-AU" w:eastAsia="en-AU"/>
              </w:rPr>
              <w:t>&lt;11</w:t>
            </w:r>
          </w:p>
        </w:tc>
        <w:tc>
          <w:tcPr>
            <w:tcW w:w="709" w:type="dxa"/>
            <w:tcBorders>
              <w:top w:val="nil"/>
              <w:bottom w:val="nil"/>
            </w:tcBorders>
            <w:shd w:val="clear" w:color="000000" w:fill="FFFFFF"/>
            <w:noWrap/>
            <w:vAlign w:val="bottom"/>
            <w:hideMark/>
          </w:tcPr>
          <w:p w14:paraId="503F61EC" w14:textId="77777777" w:rsidR="00814F8B" w:rsidRPr="00814F8B" w:rsidRDefault="00814F8B" w:rsidP="00814F8B">
            <w:pPr>
              <w:spacing w:after="0" w:line="240" w:lineRule="auto"/>
              <w:jc w:val="right"/>
              <w:rPr>
                <w:rFonts w:cs="Arial"/>
                <w:color w:val="000000"/>
                <w:sz w:val="20"/>
                <w:szCs w:val="20"/>
                <w:lang w:val="en-AU" w:eastAsia="en-AU"/>
              </w:rPr>
            </w:pPr>
            <w:r w:rsidRPr="00814F8B">
              <w:rPr>
                <w:rFonts w:cs="Arial"/>
                <w:color w:val="000000"/>
                <w:sz w:val="20"/>
                <w:szCs w:val="20"/>
                <w:lang w:val="en-AU" w:eastAsia="en-AU"/>
              </w:rPr>
              <w:t>36</w:t>
            </w:r>
          </w:p>
        </w:tc>
      </w:tr>
      <w:tr w:rsidR="00353983" w:rsidRPr="00814F8B" w14:paraId="5CC2F911" w14:textId="77777777" w:rsidTr="00353983">
        <w:trPr>
          <w:trHeight w:val="250"/>
        </w:trPr>
        <w:tc>
          <w:tcPr>
            <w:tcW w:w="3256" w:type="dxa"/>
            <w:tcBorders>
              <w:top w:val="nil"/>
              <w:bottom w:val="nil"/>
              <w:right w:val="nil"/>
            </w:tcBorders>
            <w:shd w:val="clear" w:color="000000" w:fill="FFFFFF"/>
            <w:noWrap/>
            <w:vAlign w:val="bottom"/>
            <w:hideMark/>
          </w:tcPr>
          <w:p w14:paraId="6FE3804D" w14:textId="77777777" w:rsidR="00814F8B" w:rsidRPr="00814F8B" w:rsidRDefault="00814F8B" w:rsidP="00814F8B">
            <w:pPr>
              <w:spacing w:after="0" w:line="240" w:lineRule="auto"/>
              <w:rPr>
                <w:rFonts w:cs="Arial"/>
                <w:color w:val="000000"/>
                <w:sz w:val="20"/>
                <w:szCs w:val="20"/>
                <w:lang w:val="en-AU" w:eastAsia="en-AU"/>
              </w:rPr>
            </w:pPr>
            <w:r w:rsidRPr="00814F8B">
              <w:rPr>
                <w:rFonts w:cs="Arial"/>
                <w:color w:val="000000"/>
                <w:sz w:val="20"/>
                <w:szCs w:val="20"/>
                <w:lang w:val="en-AU" w:eastAsia="en-AU"/>
              </w:rPr>
              <w:t>Self Employed / Micro-enterprise</w:t>
            </w:r>
          </w:p>
        </w:tc>
        <w:tc>
          <w:tcPr>
            <w:tcW w:w="1240" w:type="dxa"/>
            <w:tcBorders>
              <w:top w:val="nil"/>
              <w:left w:val="nil"/>
              <w:bottom w:val="nil"/>
              <w:right w:val="nil"/>
            </w:tcBorders>
            <w:shd w:val="clear" w:color="000000" w:fill="FFFFFF"/>
            <w:noWrap/>
            <w:vAlign w:val="bottom"/>
            <w:hideMark/>
          </w:tcPr>
          <w:p w14:paraId="4835F063" w14:textId="77777777" w:rsidR="00814F8B" w:rsidRPr="00814F8B" w:rsidRDefault="00814F8B" w:rsidP="00814F8B">
            <w:pPr>
              <w:spacing w:after="0" w:line="240" w:lineRule="auto"/>
              <w:jc w:val="right"/>
              <w:rPr>
                <w:rFonts w:cs="Arial"/>
                <w:color w:val="000000"/>
                <w:sz w:val="20"/>
                <w:szCs w:val="20"/>
                <w:lang w:val="en-AU" w:eastAsia="en-AU"/>
              </w:rPr>
            </w:pPr>
            <w:r w:rsidRPr="00814F8B">
              <w:rPr>
                <w:rFonts w:cs="Arial"/>
                <w:color w:val="000000"/>
                <w:sz w:val="20"/>
                <w:szCs w:val="20"/>
                <w:lang w:val="en-AU" w:eastAsia="en-AU"/>
              </w:rPr>
              <w:t>&lt;11</w:t>
            </w:r>
          </w:p>
        </w:tc>
        <w:tc>
          <w:tcPr>
            <w:tcW w:w="1240" w:type="dxa"/>
            <w:tcBorders>
              <w:top w:val="nil"/>
              <w:left w:val="nil"/>
              <w:bottom w:val="nil"/>
              <w:right w:val="nil"/>
            </w:tcBorders>
            <w:shd w:val="clear" w:color="000000" w:fill="FFFFFF"/>
            <w:noWrap/>
            <w:vAlign w:val="bottom"/>
            <w:hideMark/>
          </w:tcPr>
          <w:p w14:paraId="5853F1B6" w14:textId="77777777" w:rsidR="00814F8B" w:rsidRPr="00814F8B" w:rsidRDefault="00814F8B" w:rsidP="00814F8B">
            <w:pPr>
              <w:spacing w:after="0" w:line="240" w:lineRule="auto"/>
              <w:jc w:val="right"/>
              <w:rPr>
                <w:rFonts w:cs="Arial"/>
                <w:color w:val="000000"/>
                <w:sz w:val="20"/>
                <w:szCs w:val="20"/>
                <w:lang w:val="en-AU" w:eastAsia="en-AU"/>
              </w:rPr>
            </w:pPr>
            <w:r w:rsidRPr="00814F8B">
              <w:rPr>
                <w:rFonts w:cs="Arial"/>
                <w:color w:val="000000"/>
                <w:sz w:val="20"/>
                <w:szCs w:val="20"/>
                <w:lang w:val="en-AU" w:eastAsia="en-AU"/>
              </w:rPr>
              <w:t>&lt;11</w:t>
            </w:r>
          </w:p>
        </w:tc>
        <w:tc>
          <w:tcPr>
            <w:tcW w:w="1240" w:type="dxa"/>
            <w:tcBorders>
              <w:top w:val="nil"/>
              <w:left w:val="nil"/>
              <w:bottom w:val="nil"/>
              <w:right w:val="nil"/>
            </w:tcBorders>
            <w:shd w:val="clear" w:color="000000" w:fill="FFFFFF"/>
            <w:noWrap/>
            <w:vAlign w:val="bottom"/>
            <w:hideMark/>
          </w:tcPr>
          <w:p w14:paraId="276CB49A" w14:textId="77777777" w:rsidR="00814F8B" w:rsidRPr="00814F8B" w:rsidRDefault="00814F8B" w:rsidP="00814F8B">
            <w:pPr>
              <w:spacing w:after="0" w:line="240" w:lineRule="auto"/>
              <w:jc w:val="right"/>
              <w:rPr>
                <w:rFonts w:cs="Arial"/>
                <w:color w:val="000000"/>
                <w:sz w:val="20"/>
                <w:szCs w:val="20"/>
                <w:lang w:val="en-AU" w:eastAsia="en-AU"/>
              </w:rPr>
            </w:pPr>
            <w:r w:rsidRPr="00814F8B">
              <w:rPr>
                <w:rFonts w:cs="Arial"/>
                <w:color w:val="000000"/>
                <w:sz w:val="20"/>
                <w:szCs w:val="20"/>
                <w:lang w:val="en-AU" w:eastAsia="en-AU"/>
              </w:rPr>
              <w:t>&lt;11</w:t>
            </w:r>
          </w:p>
        </w:tc>
        <w:tc>
          <w:tcPr>
            <w:tcW w:w="1241" w:type="dxa"/>
            <w:tcBorders>
              <w:top w:val="nil"/>
              <w:left w:val="nil"/>
              <w:bottom w:val="nil"/>
            </w:tcBorders>
            <w:shd w:val="clear" w:color="000000" w:fill="FFFFFF"/>
            <w:noWrap/>
            <w:vAlign w:val="bottom"/>
            <w:hideMark/>
          </w:tcPr>
          <w:p w14:paraId="1059377D" w14:textId="011B69B2" w:rsidR="00814F8B" w:rsidRPr="00814F8B" w:rsidRDefault="00814F8B" w:rsidP="00814F8B">
            <w:pPr>
              <w:spacing w:after="0" w:line="240" w:lineRule="auto"/>
              <w:jc w:val="right"/>
              <w:rPr>
                <w:rFonts w:cs="Arial"/>
                <w:color w:val="000000"/>
                <w:sz w:val="20"/>
                <w:szCs w:val="20"/>
                <w:lang w:val="en-AU" w:eastAsia="en-AU"/>
              </w:rPr>
            </w:pPr>
            <w:r w:rsidRPr="00814F8B">
              <w:rPr>
                <w:rFonts w:cs="Arial"/>
                <w:color w:val="000000"/>
                <w:sz w:val="20"/>
                <w:szCs w:val="20"/>
                <w:lang w:val="en-AU" w:eastAsia="en-AU"/>
              </w:rPr>
              <w:t>&lt;11</w:t>
            </w:r>
          </w:p>
        </w:tc>
        <w:tc>
          <w:tcPr>
            <w:tcW w:w="709" w:type="dxa"/>
            <w:tcBorders>
              <w:top w:val="nil"/>
              <w:bottom w:val="nil"/>
            </w:tcBorders>
            <w:shd w:val="clear" w:color="000000" w:fill="FFFFFF"/>
            <w:noWrap/>
            <w:vAlign w:val="bottom"/>
            <w:hideMark/>
          </w:tcPr>
          <w:p w14:paraId="49B26B16" w14:textId="77777777" w:rsidR="00814F8B" w:rsidRPr="00814F8B" w:rsidRDefault="00814F8B" w:rsidP="00814F8B">
            <w:pPr>
              <w:spacing w:after="0" w:line="240" w:lineRule="auto"/>
              <w:jc w:val="right"/>
              <w:rPr>
                <w:rFonts w:cs="Arial"/>
                <w:color w:val="000000"/>
                <w:sz w:val="20"/>
                <w:szCs w:val="20"/>
                <w:lang w:val="en-AU" w:eastAsia="en-AU"/>
              </w:rPr>
            </w:pPr>
            <w:r w:rsidRPr="00814F8B">
              <w:rPr>
                <w:rFonts w:cs="Arial"/>
                <w:color w:val="000000"/>
                <w:sz w:val="20"/>
                <w:szCs w:val="20"/>
                <w:lang w:val="en-AU" w:eastAsia="en-AU"/>
              </w:rPr>
              <w:t>15</w:t>
            </w:r>
          </w:p>
        </w:tc>
      </w:tr>
      <w:tr w:rsidR="00353983" w:rsidRPr="00814F8B" w14:paraId="72222481" w14:textId="77777777" w:rsidTr="00353983">
        <w:trPr>
          <w:trHeight w:val="250"/>
        </w:trPr>
        <w:tc>
          <w:tcPr>
            <w:tcW w:w="3256" w:type="dxa"/>
            <w:tcBorders>
              <w:top w:val="nil"/>
              <w:bottom w:val="nil"/>
              <w:right w:val="nil"/>
            </w:tcBorders>
            <w:shd w:val="clear" w:color="000000" w:fill="FFFFFF"/>
            <w:noWrap/>
            <w:vAlign w:val="bottom"/>
            <w:hideMark/>
          </w:tcPr>
          <w:p w14:paraId="3ED9E55B" w14:textId="77777777" w:rsidR="00814F8B" w:rsidRPr="00814F8B" w:rsidRDefault="00814F8B" w:rsidP="00814F8B">
            <w:pPr>
              <w:spacing w:after="0" w:line="240" w:lineRule="auto"/>
              <w:rPr>
                <w:rFonts w:cs="Arial"/>
                <w:color w:val="000000"/>
                <w:sz w:val="20"/>
                <w:szCs w:val="20"/>
                <w:lang w:val="en-AU" w:eastAsia="en-AU"/>
              </w:rPr>
            </w:pPr>
            <w:r w:rsidRPr="00814F8B">
              <w:rPr>
                <w:rFonts w:cs="Arial"/>
                <w:color w:val="000000"/>
                <w:sz w:val="20"/>
                <w:szCs w:val="20"/>
                <w:lang w:val="en-AU" w:eastAsia="en-AU"/>
              </w:rPr>
              <w:t>Temporary / Contract</w:t>
            </w:r>
          </w:p>
        </w:tc>
        <w:tc>
          <w:tcPr>
            <w:tcW w:w="1240" w:type="dxa"/>
            <w:tcBorders>
              <w:top w:val="nil"/>
              <w:left w:val="nil"/>
              <w:bottom w:val="nil"/>
              <w:right w:val="nil"/>
            </w:tcBorders>
            <w:shd w:val="clear" w:color="000000" w:fill="FFFFFF"/>
            <w:noWrap/>
            <w:vAlign w:val="bottom"/>
            <w:hideMark/>
          </w:tcPr>
          <w:p w14:paraId="3EF8DEA9" w14:textId="77777777" w:rsidR="00814F8B" w:rsidRPr="00814F8B" w:rsidRDefault="00814F8B" w:rsidP="00814F8B">
            <w:pPr>
              <w:spacing w:after="0" w:line="240" w:lineRule="auto"/>
              <w:jc w:val="right"/>
              <w:rPr>
                <w:rFonts w:cs="Arial"/>
                <w:color w:val="000000"/>
                <w:sz w:val="20"/>
                <w:szCs w:val="20"/>
                <w:lang w:val="en-AU" w:eastAsia="en-AU"/>
              </w:rPr>
            </w:pPr>
            <w:r w:rsidRPr="00814F8B">
              <w:rPr>
                <w:rFonts w:cs="Arial"/>
                <w:color w:val="000000"/>
                <w:sz w:val="20"/>
                <w:szCs w:val="20"/>
                <w:lang w:val="en-AU" w:eastAsia="en-AU"/>
              </w:rPr>
              <w:t>&lt;11</w:t>
            </w:r>
          </w:p>
        </w:tc>
        <w:tc>
          <w:tcPr>
            <w:tcW w:w="1240" w:type="dxa"/>
            <w:tcBorders>
              <w:top w:val="nil"/>
              <w:left w:val="nil"/>
              <w:bottom w:val="nil"/>
              <w:right w:val="nil"/>
            </w:tcBorders>
            <w:shd w:val="clear" w:color="000000" w:fill="FFFFFF"/>
            <w:noWrap/>
            <w:vAlign w:val="bottom"/>
            <w:hideMark/>
          </w:tcPr>
          <w:p w14:paraId="6C82D208" w14:textId="77777777" w:rsidR="00814F8B" w:rsidRPr="00814F8B" w:rsidRDefault="00814F8B" w:rsidP="00814F8B">
            <w:pPr>
              <w:spacing w:after="0" w:line="240" w:lineRule="auto"/>
              <w:jc w:val="right"/>
              <w:rPr>
                <w:rFonts w:cs="Arial"/>
                <w:color w:val="000000"/>
                <w:sz w:val="20"/>
                <w:szCs w:val="20"/>
                <w:lang w:val="en-AU" w:eastAsia="en-AU"/>
              </w:rPr>
            </w:pPr>
            <w:r w:rsidRPr="00814F8B">
              <w:rPr>
                <w:rFonts w:cs="Arial"/>
                <w:color w:val="000000"/>
                <w:sz w:val="20"/>
                <w:szCs w:val="20"/>
                <w:lang w:val="en-AU" w:eastAsia="en-AU"/>
              </w:rPr>
              <w:t>&lt;11</w:t>
            </w:r>
          </w:p>
        </w:tc>
        <w:tc>
          <w:tcPr>
            <w:tcW w:w="1240" w:type="dxa"/>
            <w:tcBorders>
              <w:top w:val="nil"/>
              <w:left w:val="nil"/>
              <w:bottom w:val="nil"/>
              <w:right w:val="nil"/>
            </w:tcBorders>
            <w:shd w:val="clear" w:color="000000" w:fill="FFFFFF"/>
            <w:noWrap/>
            <w:vAlign w:val="bottom"/>
            <w:hideMark/>
          </w:tcPr>
          <w:p w14:paraId="71C07889" w14:textId="77777777" w:rsidR="00814F8B" w:rsidRPr="00814F8B" w:rsidRDefault="00814F8B" w:rsidP="00814F8B">
            <w:pPr>
              <w:spacing w:after="0" w:line="240" w:lineRule="auto"/>
              <w:jc w:val="right"/>
              <w:rPr>
                <w:rFonts w:cs="Arial"/>
                <w:color w:val="000000"/>
                <w:sz w:val="20"/>
                <w:szCs w:val="20"/>
                <w:lang w:val="en-AU" w:eastAsia="en-AU"/>
              </w:rPr>
            </w:pPr>
            <w:r w:rsidRPr="00814F8B">
              <w:rPr>
                <w:rFonts w:cs="Arial"/>
                <w:color w:val="000000"/>
                <w:sz w:val="20"/>
                <w:szCs w:val="20"/>
                <w:lang w:val="en-AU" w:eastAsia="en-AU"/>
              </w:rPr>
              <w:t>&lt;11</w:t>
            </w:r>
          </w:p>
        </w:tc>
        <w:tc>
          <w:tcPr>
            <w:tcW w:w="1241" w:type="dxa"/>
            <w:tcBorders>
              <w:top w:val="nil"/>
              <w:left w:val="nil"/>
              <w:bottom w:val="nil"/>
            </w:tcBorders>
            <w:shd w:val="clear" w:color="000000" w:fill="FFFFFF"/>
            <w:noWrap/>
            <w:vAlign w:val="bottom"/>
            <w:hideMark/>
          </w:tcPr>
          <w:p w14:paraId="7FDD14E1" w14:textId="77777777" w:rsidR="00814F8B" w:rsidRPr="00814F8B" w:rsidRDefault="00814F8B" w:rsidP="00814F8B">
            <w:pPr>
              <w:spacing w:after="0" w:line="240" w:lineRule="auto"/>
              <w:jc w:val="right"/>
              <w:rPr>
                <w:rFonts w:cs="Arial"/>
                <w:color w:val="000000"/>
                <w:sz w:val="20"/>
                <w:szCs w:val="20"/>
                <w:lang w:val="en-AU" w:eastAsia="en-AU"/>
              </w:rPr>
            </w:pPr>
            <w:r w:rsidRPr="00814F8B">
              <w:rPr>
                <w:rFonts w:cs="Arial"/>
                <w:color w:val="000000"/>
                <w:sz w:val="20"/>
                <w:szCs w:val="20"/>
                <w:lang w:val="en-AU" w:eastAsia="en-AU"/>
              </w:rPr>
              <w:t>11</w:t>
            </w:r>
          </w:p>
        </w:tc>
        <w:tc>
          <w:tcPr>
            <w:tcW w:w="709" w:type="dxa"/>
            <w:tcBorders>
              <w:top w:val="nil"/>
              <w:bottom w:val="nil"/>
            </w:tcBorders>
            <w:shd w:val="clear" w:color="000000" w:fill="FFFFFF"/>
            <w:noWrap/>
            <w:vAlign w:val="bottom"/>
            <w:hideMark/>
          </w:tcPr>
          <w:p w14:paraId="5F76F858" w14:textId="77777777" w:rsidR="00814F8B" w:rsidRPr="00814F8B" w:rsidRDefault="00814F8B" w:rsidP="00814F8B">
            <w:pPr>
              <w:spacing w:after="0" w:line="240" w:lineRule="auto"/>
              <w:jc w:val="right"/>
              <w:rPr>
                <w:rFonts w:cs="Arial"/>
                <w:color w:val="000000"/>
                <w:sz w:val="20"/>
                <w:szCs w:val="20"/>
                <w:lang w:val="en-AU" w:eastAsia="en-AU"/>
              </w:rPr>
            </w:pPr>
            <w:r w:rsidRPr="00814F8B">
              <w:rPr>
                <w:rFonts w:cs="Arial"/>
                <w:color w:val="000000"/>
                <w:sz w:val="20"/>
                <w:szCs w:val="20"/>
                <w:lang w:val="en-AU" w:eastAsia="en-AU"/>
              </w:rPr>
              <w:t>24</w:t>
            </w:r>
          </w:p>
        </w:tc>
      </w:tr>
      <w:tr w:rsidR="00353983" w:rsidRPr="00814F8B" w14:paraId="44D55F99" w14:textId="77777777" w:rsidTr="00353983">
        <w:trPr>
          <w:trHeight w:val="250"/>
        </w:trPr>
        <w:tc>
          <w:tcPr>
            <w:tcW w:w="3256" w:type="dxa"/>
            <w:tcBorders>
              <w:top w:val="nil"/>
              <w:bottom w:val="single" w:sz="4" w:space="0" w:color="auto"/>
              <w:right w:val="nil"/>
            </w:tcBorders>
            <w:shd w:val="clear" w:color="000000" w:fill="FFFFFF"/>
            <w:noWrap/>
            <w:vAlign w:val="bottom"/>
            <w:hideMark/>
          </w:tcPr>
          <w:p w14:paraId="22DF4F38" w14:textId="77777777" w:rsidR="00814F8B" w:rsidRPr="00814F8B" w:rsidRDefault="00814F8B" w:rsidP="00814F8B">
            <w:pPr>
              <w:spacing w:after="0" w:line="240" w:lineRule="auto"/>
              <w:rPr>
                <w:rFonts w:cs="Arial"/>
                <w:color w:val="000000"/>
                <w:sz w:val="20"/>
                <w:szCs w:val="20"/>
                <w:lang w:val="en-AU" w:eastAsia="en-AU"/>
              </w:rPr>
            </w:pPr>
            <w:r w:rsidRPr="00814F8B">
              <w:rPr>
                <w:rFonts w:cs="Arial"/>
                <w:color w:val="000000"/>
                <w:sz w:val="20"/>
                <w:szCs w:val="20"/>
                <w:lang w:val="en-AU" w:eastAsia="en-AU"/>
              </w:rPr>
              <w:t>Not populated</w:t>
            </w:r>
          </w:p>
        </w:tc>
        <w:tc>
          <w:tcPr>
            <w:tcW w:w="1240" w:type="dxa"/>
            <w:tcBorders>
              <w:top w:val="nil"/>
              <w:left w:val="nil"/>
              <w:bottom w:val="single" w:sz="4" w:space="0" w:color="auto"/>
              <w:right w:val="nil"/>
            </w:tcBorders>
            <w:shd w:val="clear" w:color="000000" w:fill="FFFFFF"/>
            <w:noWrap/>
            <w:vAlign w:val="bottom"/>
            <w:hideMark/>
          </w:tcPr>
          <w:p w14:paraId="5E574EE8" w14:textId="77777777" w:rsidR="00814F8B" w:rsidRPr="00814F8B" w:rsidRDefault="00814F8B" w:rsidP="00814F8B">
            <w:pPr>
              <w:spacing w:after="0" w:line="240" w:lineRule="auto"/>
              <w:jc w:val="right"/>
              <w:rPr>
                <w:rFonts w:cs="Arial"/>
                <w:color w:val="000000"/>
                <w:sz w:val="20"/>
                <w:szCs w:val="20"/>
                <w:lang w:val="en-AU" w:eastAsia="en-AU"/>
              </w:rPr>
            </w:pPr>
            <w:r w:rsidRPr="00814F8B">
              <w:rPr>
                <w:rFonts w:cs="Arial"/>
                <w:color w:val="000000"/>
                <w:sz w:val="20"/>
                <w:szCs w:val="20"/>
                <w:lang w:val="en-AU" w:eastAsia="en-AU"/>
              </w:rPr>
              <w:t>&lt;11</w:t>
            </w:r>
          </w:p>
        </w:tc>
        <w:tc>
          <w:tcPr>
            <w:tcW w:w="1240" w:type="dxa"/>
            <w:tcBorders>
              <w:top w:val="nil"/>
              <w:left w:val="nil"/>
              <w:bottom w:val="single" w:sz="4" w:space="0" w:color="auto"/>
              <w:right w:val="nil"/>
            </w:tcBorders>
            <w:shd w:val="clear" w:color="000000" w:fill="FFFFFF"/>
            <w:noWrap/>
            <w:vAlign w:val="bottom"/>
            <w:hideMark/>
          </w:tcPr>
          <w:p w14:paraId="567B0E6B" w14:textId="77777777" w:rsidR="00814F8B" w:rsidRPr="00814F8B" w:rsidRDefault="00814F8B" w:rsidP="00814F8B">
            <w:pPr>
              <w:spacing w:after="0" w:line="240" w:lineRule="auto"/>
              <w:jc w:val="right"/>
              <w:rPr>
                <w:rFonts w:cs="Arial"/>
                <w:color w:val="000000"/>
                <w:sz w:val="20"/>
                <w:szCs w:val="20"/>
                <w:lang w:val="en-AU" w:eastAsia="en-AU"/>
              </w:rPr>
            </w:pPr>
            <w:r w:rsidRPr="00814F8B">
              <w:rPr>
                <w:rFonts w:cs="Arial"/>
                <w:color w:val="000000"/>
                <w:sz w:val="20"/>
                <w:szCs w:val="20"/>
                <w:lang w:val="en-AU" w:eastAsia="en-AU"/>
              </w:rPr>
              <w:t>&lt;11</w:t>
            </w:r>
          </w:p>
        </w:tc>
        <w:tc>
          <w:tcPr>
            <w:tcW w:w="1240" w:type="dxa"/>
            <w:tcBorders>
              <w:top w:val="nil"/>
              <w:left w:val="nil"/>
              <w:bottom w:val="single" w:sz="4" w:space="0" w:color="auto"/>
              <w:right w:val="nil"/>
            </w:tcBorders>
            <w:shd w:val="clear" w:color="000000" w:fill="FFFFFF"/>
            <w:noWrap/>
            <w:vAlign w:val="bottom"/>
            <w:hideMark/>
          </w:tcPr>
          <w:p w14:paraId="49E50D8A" w14:textId="77777777" w:rsidR="00814F8B" w:rsidRPr="00814F8B" w:rsidRDefault="00814F8B" w:rsidP="00814F8B">
            <w:pPr>
              <w:spacing w:after="0" w:line="240" w:lineRule="auto"/>
              <w:jc w:val="right"/>
              <w:rPr>
                <w:rFonts w:cs="Arial"/>
                <w:color w:val="000000"/>
                <w:sz w:val="20"/>
                <w:szCs w:val="20"/>
                <w:lang w:val="en-AU" w:eastAsia="en-AU"/>
              </w:rPr>
            </w:pPr>
            <w:r w:rsidRPr="00814F8B">
              <w:rPr>
                <w:rFonts w:cs="Arial"/>
                <w:color w:val="000000"/>
                <w:sz w:val="20"/>
                <w:szCs w:val="20"/>
                <w:lang w:val="en-AU" w:eastAsia="en-AU"/>
              </w:rPr>
              <w:t>&lt;11</w:t>
            </w:r>
          </w:p>
        </w:tc>
        <w:tc>
          <w:tcPr>
            <w:tcW w:w="1241" w:type="dxa"/>
            <w:tcBorders>
              <w:top w:val="nil"/>
              <w:left w:val="nil"/>
              <w:bottom w:val="single" w:sz="4" w:space="0" w:color="auto"/>
            </w:tcBorders>
            <w:shd w:val="clear" w:color="000000" w:fill="FFFFFF"/>
            <w:noWrap/>
            <w:vAlign w:val="bottom"/>
            <w:hideMark/>
          </w:tcPr>
          <w:p w14:paraId="73454BD5" w14:textId="77777777" w:rsidR="00814F8B" w:rsidRPr="00814F8B" w:rsidRDefault="00814F8B" w:rsidP="00814F8B">
            <w:pPr>
              <w:spacing w:after="0" w:line="240" w:lineRule="auto"/>
              <w:jc w:val="right"/>
              <w:rPr>
                <w:rFonts w:cs="Arial"/>
                <w:color w:val="000000"/>
                <w:sz w:val="20"/>
                <w:szCs w:val="20"/>
                <w:lang w:val="en-AU" w:eastAsia="en-AU"/>
              </w:rPr>
            </w:pPr>
            <w:r w:rsidRPr="00814F8B">
              <w:rPr>
                <w:rFonts w:cs="Arial"/>
                <w:color w:val="000000"/>
                <w:sz w:val="20"/>
                <w:szCs w:val="20"/>
                <w:lang w:val="en-AU" w:eastAsia="en-AU"/>
              </w:rPr>
              <w:t>&lt;11</w:t>
            </w:r>
          </w:p>
        </w:tc>
        <w:tc>
          <w:tcPr>
            <w:tcW w:w="709" w:type="dxa"/>
            <w:tcBorders>
              <w:top w:val="nil"/>
            </w:tcBorders>
            <w:shd w:val="clear" w:color="000000" w:fill="FFFFFF"/>
            <w:noWrap/>
            <w:vAlign w:val="bottom"/>
            <w:hideMark/>
          </w:tcPr>
          <w:p w14:paraId="447B2F60" w14:textId="77777777" w:rsidR="00814F8B" w:rsidRPr="00814F8B" w:rsidRDefault="00814F8B" w:rsidP="00814F8B">
            <w:pPr>
              <w:spacing w:after="0" w:line="240" w:lineRule="auto"/>
              <w:jc w:val="right"/>
              <w:rPr>
                <w:rFonts w:cs="Arial"/>
                <w:color w:val="000000"/>
                <w:sz w:val="20"/>
                <w:szCs w:val="20"/>
                <w:lang w:val="en-AU" w:eastAsia="en-AU"/>
              </w:rPr>
            </w:pPr>
            <w:r w:rsidRPr="00814F8B">
              <w:rPr>
                <w:rFonts w:cs="Arial"/>
                <w:color w:val="000000"/>
                <w:sz w:val="20"/>
                <w:szCs w:val="20"/>
                <w:lang w:val="en-AU" w:eastAsia="en-AU"/>
              </w:rPr>
              <w:t>17</w:t>
            </w:r>
          </w:p>
        </w:tc>
      </w:tr>
      <w:tr w:rsidR="00814F8B" w:rsidRPr="00814F8B" w14:paraId="18BD3DD2" w14:textId="77777777" w:rsidTr="00353983">
        <w:trPr>
          <w:trHeight w:val="250"/>
        </w:trPr>
        <w:tc>
          <w:tcPr>
            <w:tcW w:w="3256" w:type="dxa"/>
            <w:tcBorders>
              <w:right w:val="nil"/>
            </w:tcBorders>
            <w:shd w:val="clear" w:color="000000" w:fill="FFFFFF"/>
            <w:noWrap/>
            <w:vAlign w:val="bottom"/>
            <w:hideMark/>
          </w:tcPr>
          <w:p w14:paraId="48C155BC" w14:textId="77777777" w:rsidR="00814F8B" w:rsidRPr="00814F8B" w:rsidRDefault="00814F8B" w:rsidP="00814F8B">
            <w:pPr>
              <w:spacing w:after="0" w:line="240" w:lineRule="auto"/>
              <w:rPr>
                <w:rFonts w:cs="Arial"/>
                <w:color w:val="000000"/>
                <w:sz w:val="20"/>
                <w:szCs w:val="20"/>
                <w:lang w:val="en-AU" w:eastAsia="en-AU"/>
              </w:rPr>
            </w:pPr>
            <w:r w:rsidRPr="00814F8B">
              <w:rPr>
                <w:rFonts w:cs="Arial"/>
                <w:color w:val="000000"/>
                <w:sz w:val="20"/>
                <w:szCs w:val="20"/>
                <w:lang w:val="en-AU" w:eastAsia="en-AU"/>
              </w:rPr>
              <w:t>Total</w:t>
            </w:r>
          </w:p>
        </w:tc>
        <w:tc>
          <w:tcPr>
            <w:tcW w:w="1240" w:type="dxa"/>
            <w:tcBorders>
              <w:left w:val="nil"/>
              <w:right w:val="nil"/>
            </w:tcBorders>
            <w:shd w:val="clear" w:color="000000" w:fill="FFFFFF"/>
            <w:noWrap/>
            <w:vAlign w:val="bottom"/>
            <w:hideMark/>
          </w:tcPr>
          <w:p w14:paraId="1D1F5E54" w14:textId="77777777" w:rsidR="00814F8B" w:rsidRPr="00814F8B" w:rsidRDefault="00814F8B" w:rsidP="00814F8B">
            <w:pPr>
              <w:spacing w:after="0" w:line="240" w:lineRule="auto"/>
              <w:jc w:val="right"/>
              <w:rPr>
                <w:rFonts w:cs="Arial"/>
                <w:color w:val="000000"/>
                <w:sz w:val="20"/>
                <w:szCs w:val="20"/>
                <w:lang w:val="en-AU" w:eastAsia="en-AU"/>
              </w:rPr>
            </w:pPr>
            <w:r w:rsidRPr="00814F8B">
              <w:rPr>
                <w:rFonts w:cs="Arial"/>
                <w:color w:val="000000"/>
                <w:sz w:val="20"/>
                <w:szCs w:val="20"/>
                <w:lang w:val="en-AU" w:eastAsia="en-AU"/>
              </w:rPr>
              <w:t>91</w:t>
            </w:r>
          </w:p>
        </w:tc>
        <w:tc>
          <w:tcPr>
            <w:tcW w:w="1240" w:type="dxa"/>
            <w:tcBorders>
              <w:left w:val="nil"/>
              <w:right w:val="nil"/>
            </w:tcBorders>
            <w:shd w:val="clear" w:color="000000" w:fill="FFFFFF"/>
            <w:noWrap/>
            <w:vAlign w:val="bottom"/>
            <w:hideMark/>
          </w:tcPr>
          <w:p w14:paraId="57728D96" w14:textId="77777777" w:rsidR="00814F8B" w:rsidRPr="00814F8B" w:rsidRDefault="00814F8B" w:rsidP="00814F8B">
            <w:pPr>
              <w:spacing w:after="0" w:line="240" w:lineRule="auto"/>
              <w:jc w:val="right"/>
              <w:rPr>
                <w:rFonts w:cs="Arial"/>
                <w:color w:val="000000"/>
                <w:sz w:val="20"/>
                <w:szCs w:val="20"/>
                <w:lang w:val="en-AU" w:eastAsia="en-AU"/>
              </w:rPr>
            </w:pPr>
            <w:r w:rsidRPr="00814F8B">
              <w:rPr>
                <w:rFonts w:cs="Arial"/>
                <w:color w:val="000000"/>
                <w:sz w:val="20"/>
                <w:szCs w:val="20"/>
                <w:lang w:val="en-AU" w:eastAsia="en-AU"/>
              </w:rPr>
              <w:t>150</w:t>
            </w:r>
          </w:p>
        </w:tc>
        <w:tc>
          <w:tcPr>
            <w:tcW w:w="1240" w:type="dxa"/>
            <w:tcBorders>
              <w:left w:val="nil"/>
              <w:right w:val="nil"/>
            </w:tcBorders>
            <w:shd w:val="clear" w:color="000000" w:fill="FFFFFF"/>
            <w:noWrap/>
            <w:vAlign w:val="bottom"/>
            <w:hideMark/>
          </w:tcPr>
          <w:p w14:paraId="60AEA1DC" w14:textId="77777777" w:rsidR="00814F8B" w:rsidRPr="00814F8B" w:rsidRDefault="00814F8B" w:rsidP="00814F8B">
            <w:pPr>
              <w:spacing w:after="0" w:line="240" w:lineRule="auto"/>
              <w:jc w:val="right"/>
              <w:rPr>
                <w:rFonts w:cs="Arial"/>
                <w:color w:val="000000"/>
                <w:sz w:val="20"/>
                <w:szCs w:val="20"/>
                <w:lang w:val="en-AU" w:eastAsia="en-AU"/>
              </w:rPr>
            </w:pPr>
            <w:r w:rsidRPr="00814F8B">
              <w:rPr>
                <w:rFonts w:cs="Arial"/>
                <w:color w:val="000000"/>
                <w:sz w:val="20"/>
                <w:szCs w:val="20"/>
                <w:lang w:val="en-AU" w:eastAsia="en-AU"/>
              </w:rPr>
              <w:t>121</w:t>
            </w:r>
          </w:p>
        </w:tc>
        <w:tc>
          <w:tcPr>
            <w:tcW w:w="1241" w:type="dxa"/>
            <w:tcBorders>
              <w:left w:val="nil"/>
            </w:tcBorders>
            <w:shd w:val="clear" w:color="000000" w:fill="FFFFFF"/>
            <w:noWrap/>
            <w:vAlign w:val="bottom"/>
            <w:hideMark/>
          </w:tcPr>
          <w:p w14:paraId="2684641E" w14:textId="77777777" w:rsidR="00814F8B" w:rsidRPr="00814F8B" w:rsidRDefault="00814F8B" w:rsidP="00814F8B">
            <w:pPr>
              <w:spacing w:after="0" w:line="240" w:lineRule="auto"/>
              <w:jc w:val="right"/>
              <w:rPr>
                <w:rFonts w:cs="Arial"/>
                <w:color w:val="000000"/>
                <w:sz w:val="20"/>
                <w:szCs w:val="20"/>
                <w:lang w:val="en-AU" w:eastAsia="en-AU"/>
              </w:rPr>
            </w:pPr>
            <w:r w:rsidRPr="00814F8B">
              <w:rPr>
                <w:rFonts w:cs="Arial"/>
                <w:color w:val="000000"/>
                <w:sz w:val="20"/>
                <w:szCs w:val="20"/>
                <w:lang w:val="en-AU" w:eastAsia="en-AU"/>
              </w:rPr>
              <w:t>165</w:t>
            </w:r>
          </w:p>
        </w:tc>
        <w:tc>
          <w:tcPr>
            <w:tcW w:w="709" w:type="dxa"/>
            <w:shd w:val="clear" w:color="000000" w:fill="FFFFFF"/>
            <w:noWrap/>
            <w:vAlign w:val="bottom"/>
            <w:hideMark/>
          </w:tcPr>
          <w:p w14:paraId="40019BA7" w14:textId="77777777" w:rsidR="00814F8B" w:rsidRPr="00814F8B" w:rsidRDefault="00814F8B" w:rsidP="00814F8B">
            <w:pPr>
              <w:spacing w:after="0" w:line="240" w:lineRule="auto"/>
              <w:jc w:val="right"/>
              <w:rPr>
                <w:rFonts w:cs="Arial"/>
                <w:color w:val="000000"/>
                <w:sz w:val="20"/>
                <w:szCs w:val="20"/>
                <w:lang w:val="en-AU" w:eastAsia="en-AU"/>
              </w:rPr>
            </w:pPr>
            <w:r w:rsidRPr="00814F8B">
              <w:rPr>
                <w:rFonts w:cs="Arial"/>
                <w:color w:val="000000"/>
                <w:sz w:val="20"/>
                <w:szCs w:val="20"/>
                <w:lang w:val="en-AU" w:eastAsia="en-AU"/>
              </w:rPr>
              <w:t>527</w:t>
            </w:r>
          </w:p>
        </w:tc>
      </w:tr>
    </w:tbl>
    <w:p w14:paraId="75265A19" w14:textId="77777777" w:rsidR="00462D39" w:rsidRDefault="00462D39" w:rsidP="009966FB">
      <w:pPr>
        <w:rPr>
          <w:lang w:val="en-AU"/>
        </w:rPr>
      </w:pPr>
    </w:p>
    <w:p w14:paraId="7E766001" w14:textId="258B897D" w:rsidR="009966FB" w:rsidRPr="009966FB" w:rsidRDefault="009966FB" w:rsidP="009966FB">
      <w:pPr>
        <w:rPr>
          <w:lang w:val="en-AU"/>
        </w:rPr>
      </w:pPr>
      <w:r w:rsidRPr="009966FB">
        <w:rPr>
          <w:lang w:val="en-AU"/>
        </w:rPr>
        <w:t>The number of participants finishing with casual, part-time, and full-time employment were lower in July to September, which coincided with the COVID-19 Delta variant outbreaks and lockdowns (mainly in NSW and VIC).</w:t>
      </w:r>
    </w:p>
    <w:p w14:paraId="072C3864" w14:textId="0635BF24" w:rsidR="009966FB" w:rsidRDefault="009966FB" w:rsidP="0007502D">
      <w:pPr>
        <w:rPr>
          <w:lang w:val="en-AU"/>
        </w:rPr>
      </w:pPr>
      <w:r w:rsidRPr="009966FB">
        <w:rPr>
          <w:lang w:val="en-AU"/>
        </w:rPr>
        <w:t xml:space="preserve">The number </w:t>
      </w:r>
      <w:r w:rsidR="00FF4A38">
        <w:rPr>
          <w:lang w:val="en-AU"/>
        </w:rPr>
        <w:t>of participants in</w:t>
      </w:r>
      <w:r w:rsidR="00FF4A38" w:rsidRPr="009966FB">
        <w:rPr>
          <w:lang w:val="en-AU"/>
        </w:rPr>
        <w:t xml:space="preserve"> </w:t>
      </w:r>
      <w:r w:rsidRPr="009966FB">
        <w:rPr>
          <w:lang w:val="en-AU"/>
        </w:rPr>
        <w:t>casual</w:t>
      </w:r>
      <w:r w:rsidR="00FF4A38">
        <w:rPr>
          <w:lang w:val="en-AU"/>
        </w:rPr>
        <w:t xml:space="preserve"> </w:t>
      </w:r>
      <w:r w:rsidR="00FF4A38" w:rsidRPr="00CD12F9">
        <w:rPr>
          <w:lang w:val="en-AU"/>
        </w:rPr>
        <w:t xml:space="preserve">and </w:t>
      </w:r>
      <w:r w:rsidRPr="00CD12F9">
        <w:rPr>
          <w:lang w:val="en-AU"/>
        </w:rPr>
        <w:t>part-time</w:t>
      </w:r>
      <w:r w:rsidRPr="009966FB">
        <w:rPr>
          <w:lang w:val="en-AU"/>
        </w:rPr>
        <w:t xml:space="preserve"> </w:t>
      </w:r>
      <w:r w:rsidR="00FF4A38">
        <w:rPr>
          <w:lang w:val="en-AU"/>
        </w:rPr>
        <w:t xml:space="preserve">employment </w:t>
      </w:r>
      <w:r w:rsidRPr="009966FB">
        <w:rPr>
          <w:lang w:val="en-AU"/>
        </w:rPr>
        <w:t>ha</w:t>
      </w:r>
      <w:r w:rsidR="00B76871">
        <w:rPr>
          <w:lang w:val="en-AU"/>
        </w:rPr>
        <w:t>d</w:t>
      </w:r>
      <w:r w:rsidRPr="009966FB">
        <w:rPr>
          <w:lang w:val="en-AU"/>
        </w:rPr>
        <w:t xml:space="preserve"> somewhat rebounded in October to December.</w:t>
      </w:r>
    </w:p>
    <w:p w14:paraId="401CEB2D" w14:textId="64A18867" w:rsidR="00E2412A" w:rsidRPr="00AE531C" w:rsidRDefault="00AE531C" w:rsidP="00AE531C">
      <w:pPr>
        <w:rPr>
          <w:lang w:val="en-AU"/>
        </w:rPr>
      </w:pPr>
      <w:r w:rsidRPr="007772E1">
        <w:rPr>
          <w:noProof/>
          <w:lang w:val="en-AU" w:eastAsia="en-AU"/>
        </w:rPr>
        <w:lastRenderedPageBreak/>
        <mc:AlternateContent>
          <mc:Choice Requires="wps">
            <w:drawing>
              <wp:anchor distT="0" distB="0" distL="114300" distR="114300" simplePos="0" relativeHeight="251995136" behindDoc="0" locked="0" layoutInCell="1" allowOverlap="1" wp14:anchorId="4FC50C4C" wp14:editId="5CB21288">
                <wp:simplePos x="0" y="0"/>
                <wp:positionH relativeFrom="column">
                  <wp:posOffset>3600450</wp:posOffset>
                </wp:positionH>
                <wp:positionV relativeFrom="paragraph">
                  <wp:posOffset>819150</wp:posOffset>
                </wp:positionV>
                <wp:extent cx="304800" cy="197485"/>
                <wp:effectExtent l="0" t="0" r="19050" b="12065"/>
                <wp:wrapNone/>
                <wp:docPr id="189" name="Rounded 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04800" cy="197485"/>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oundrect w14:anchorId="72A383F4" id="Rounded Rectangle 9" o:spid="_x0000_s1026" alt="&quot;&quot;" style="position:absolute;margin-left:283.5pt;margin-top:64.5pt;width:24pt;height:15.55pt;z-index:25199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" filled="f" strokecolor="#8ac640" strokeweight="1.5pt">
                <v:stroke joinstyle="miter"/>
              </v:roundrect>
            </w:pict>
          </mc:Fallback>
        </mc:AlternateContent>
      </w:r>
      <w:r w:rsidR="00DA4CBC" w:rsidRPr="007772E1">
        <w:rPr>
          <w:noProof/>
          <w:lang w:val="en-AU" w:eastAsia="en-AU"/>
        </w:rPr>
        <mc:AlternateContent>
          <mc:Choice Requires="wps">
            <w:drawing>
              <wp:anchor distT="0" distB="0" distL="114300" distR="114300" simplePos="0" relativeHeight="251993088" behindDoc="0" locked="0" layoutInCell="1" allowOverlap="1" wp14:anchorId="0EBF2D9F" wp14:editId="367DC46C">
                <wp:simplePos x="0" y="0"/>
                <wp:positionH relativeFrom="column">
                  <wp:posOffset>4267200</wp:posOffset>
                </wp:positionH>
                <wp:positionV relativeFrom="paragraph">
                  <wp:posOffset>463550</wp:posOffset>
                </wp:positionV>
                <wp:extent cx="304800" cy="170815"/>
                <wp:effectExtent l="0" t="0" r="19050" b="19685"/>
                <wp:wrapNone/>
                <wp:docPr id="187" name="Rounded 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04800" cy="170815"/>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oundrect w14:anchorId="4032DB11" id="Rounded Rectangle 8" o:spid="_x0000_s1026" alt="&quot;&quot;" style="position:absolute;margin-left:336pt;margin-top:36.5pt;width:24pt;height:13.45pt;z-index:25199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" filled="f" strokecolor="#8ac640" strokeweight="1.5pt">
                <v:stroke joinstyle="miter"/>
              </v:roundrect>
            </w:pict>
          </mc:Fallback>
        </mc:AlternateContent>
      </w:r>
      <w:r w:rsidR="00174361">
        <w:rPr>
          <w:noProof/>
          <w:lang w:val="en-AU" w:eastAsia="en-AU"/>
        </w:rPr>
        <w:drawing>
          <wp:inline distT="0" distB="0" distL="0" distR="0" wp14:anchorId="6D51E3D6" wp14:editId="680B5A59">
            <wp:extent cx="5040000" cy="2880000"/>
            <wp:effectExtent l="0" t="0" r="8255" b="0"/>
            <wp:docPr id="112" name="Chart 112" descr="Employment type. January to December 2021.&#10;&#10;Casual. 48%.&#10;Part-time. 35%.&#10;Full-time. 7%.&#10;Self Employed / Micro-enterprise. 3%.&#10;Temporary / Contract. 5%.&#10;Not populated. 3%.">
              <a:extLst xmlns:a="http://schemas.openxmlformats.org/drawingml/2006/main">
                <a:ext uri="{FF2B5EF4-FFF2-40B4-BE49-F238E27FC236}">
                  <a16:creationId xmlns:a16="http://schemas.microsoft.com/office/drawing/2014/main" id="{00000000-0008-0000-0000-00002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007772E1" w:rsidRPr="007772E1">
        <w:rPr>
          <w:noProof/>
        </w:rPr>
        <w:t xml:space="preserve"> </w:t>
      </w:r>
    </w:p>
    <w:p w14:paraId="04129FC1" w14:textId="4CACD89D" w:rsidR="00E64102" w:rsidRDefault="008A4FC4" w:rsidP="0064320F">
      <w:pPr>
        <w:rPr>
          <w:color w:val="000000" w:themeColor="text1"/>
          <w:lang w:val="en-AU"/>
        </w:rPr>
      </w:pPr>
      <w:r w:rsidRPr="009966FB">
        <w:rPr>
          <w:color w:val="000000" w:themeColor="text1"/>
          <w:lang w:val="en-AU"/>
        </w:rPr>
        <w:t xml:space="preserve">From January to </w:t>
      </w:r>
      <w:r w:rsidR="00B12A34" w:rsidRPr="009966FB">
        <w:rPr>
          <w:color w:val="000000" w:themeColor="text1"/>
          <w:lang w:val="en-AU"/>
        </w:rPr>
        <w:t>December</w:t>
      </w:r>
      <w:r w:rsidRPr="009966FB">
        <w:rPr>
          <w:color w:val="000000" w:themeColor="text1"/>
          <w:lang w:val="en-AU"/>
        </w:rPr>
        <w:t xml:space="preserve"> 2021, of participants who started employment, just under half started casual work</w:t>
      </w:r>
      <w:r w:rsidR="009966FB" w:rsidRPr="009966FB">
        <w:rPr>
          <w:color w:val="000000" w:themeColor="text1"/>
          <w:lang w:val="en-AU"/>
        </w:rPr>
        <w:t>,</w:t>
      </w:r>
      <w:r w:rsidRPr="009966FB">
        <w:rPr>
          <w:color w:val="000000" w:themeColor="text1"/>
          <w:lang w:val="en-AU"/>
        </w:rPr>
        <w:t xml:space="preserve"> while 3</w:t>
      </w:r>
      <w:r w:rsidR="00761D5A" w:rsidRPr="009966FB">
        <w:rPr>
          <w:color w:val="000000" w:themeColor="text1"/>
          <w:lang w:val="en-AU"/>
        </w:rPr>
        <w:t>5</w:t>
      </w:r>
      <w:r w:rsidRPr="009966FB">
        <w:rPr>
          <w:color w:val="000000" w:themeColor="text1"/>
          <w:lang w:val="en-AU"/>
        </w:rPr>
        <w:t>% started part-time work.</w:t>
      </w:r>
    </w:p>
    <w:p w14:paraId="2550965F" w14:textId="0E028737" w:rsidR="00926247" w:rsidRPr="00AB1F2B" w:rsidRDefault="00AB1F2B" w:rsidP="00AB1F2B">
      <w:pPr>
        <w:tabs>
          <w:tab w:val="left" w:pos="3195"/>
        </w:tabs>
        <w:rPr>
          <w:rFonts w:cs="Arial"/>
          <w:b/>
          <w:bCs/>
          <w:szCs w:val="22"/>
        </w:rPr>
      </w:pPr>
      <w:r>
        <w:rPr>
          <w:rFonts w:cs="Arial"/>
          <w:b/>
          <w:bCs/>
          <w:szCs w:val="22"/>
        </w:rPr>
        <w:t xml:space="preserve">Employment type </w:t>
      </w:r>
      <w:r w:rsidRPr="00456B7C">
        <w:rPr>
          <w:rFonts w:cs="Arial"/>
          <w:b/>
          <w:bCs/>
          <w:szCs w:val="22"/>
        </w:rPr>
        <w:t>-</w:t>
      </w:r>
      <w:r>
        <w:rPr>
          <w:rFonts w:cs="Arial"/>
          <w:b/>
          <w:bCs/>
          <w:szCs w:val="22"/>
        </w:rPr>
        <w:t xml:space="preserve"> % </w:t>
      </w:r>
      <w:r w:rsidRPr="00456B7C">
        <w:rPr>
          <w:rFonts w:cs="Arial"/>
          <w:b/>
          <w:bCs/>
          <w:szCs w:val="22"/>
        </w:rPr>
        <w:t>of participants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240"/>
        <w:gridCol w:w="1240"/>
        <w:gridCol w:w="1240"/>
        <w:gridCol w:w="1241"/>
        <w:gridCol w:w="850"/>
      </w:tblGrid>
      <w:tr w:rsidR="00B97756" w:rsidRPr="00AB1F2B" w14:paraId="585FB22E" w14:textId="77777777" w:rsidTr="000965F8">
        <w:trPr>
          <w:trHeight w:val="260"/>
        </w:trPr>
        <w:tc>
          <w:tcPr>
            <w:tcW w:w="3256" w:type="dxa"/>
            <w:tcBorders>
              <w:top w:val="nil"/>
              <w:bottom w:val="single" w:sz="4" w:space="0" w:color="auto"/>
              <w:right w:val="nil"/>
            </w:tcBorders>
            <w:shd w:val="clear" w:color="000000" w:fill="6B2976"/>
            <w:noWrap/>
            <w:vAlign w:val="bottom"/>
            <w:hideMark/>
          </w:tcPr>
          <w:p w14:paraId="672E5A32" w14:textId="77777777" w:rsidR="00EC282B" w:rsidRPr="00AB1F2B" w:rsidRDefault="00EC282B" w:rsidP="0018602D">
            <w:pPr>
              <w:spacing w:before="60" w:after="60" w:line="240" w:lineRule="auto"/>
              <w:rPr>
                <w:rFonts w:cs="Arial"/>
                <w:b/>
                <w:bCs/>
                <w:color w:val="FFFFFF"/>
                <w:sz w:val="20"/>
                <w:szCs w:val="20"/>
                <w:lang w:val="en-AU" w:eastAsia="en-AU"/>
              </w:rPr>
            </w:pPr>
            <w:r w:rsidRPr="00AB1F2B">
              <w:rPr>
                <w:rFonts w:cs="Arial"/>
                <w:b/>
                <w:bCs/>
                <w:color w:val="FFFFFF"/>
                <w:sz w:val="20"/>
                <w:szCs w:val="20"/>
                <w:lang w:val="en-AU" w:eastAsia="en-AU"/>
              </w:rPr>
              <w:t>Employment Type</w:t>
            </w:r>
          </w:p>
        </w:tc>
        <w:tc>
          <w:tcPr>
            <w:tcW w:w="1240" w:type="dxa"/>
            <w:tcBorders>
              <w:top w:val="nil"/>
              <w:left w:val="nil"/>
              <w:bottom w:val="single" w:sz="4" w:space="0" w:color="auto"/>
              <w:right w:val="nil"/>
            </w:tcBorders>
            <w:shd w:val="clear" w:color="000000" w:fill="6B2976"/>
            <w:vAlign w:val="bottom"/>
            <w:hideMark/>
          </w:tcPr>
          <w:p w14:paraId="5D096DAD" w14:textId="77777777" w:rsidR="00EC282B" w:rsidRDefault="00EC282B" w:rsidP="0018602D">
            <w:pPr>
              <w:spacing w:before="60" w:after="60" w:line="240" w:lineRule="auto"/>
              <w:jc w:val="right"/>
              <w:rPr>
                <w:rFonts w:cs="Arial"/>
                <w:b/>
                <w:bCs/>
                <w:color w:val="FFFFFF"/>
                <w:sz w:val="20"/>
                <w:szCs w:val="20"/>
                <w:lang w:val="en-AU" w:eastAsia="en-AU"/>
              </w:rPr>
            </w:pPr>
            <w:r w:rsidRPr="00AB1F2B">
              <w:rPr>
                <w:rFonts w:cs="Arial"/>
                <w:b/>
                <w:bCs/>
                <w:color w:val="FFFFFF"/>
                <w:sz w:val="20"/>
                <w:szCs w:val="20"/>
                <w:lang w:val="en-AU" w:eastAsia="en-AU"/>
              </w:rPr>
              <w:t>Jan to Mar</w:t>
            </w:r>
          </w:p>
          <w:p w14:paraId="064B0FB2" w14:textId="52D0B3AB" w:rsidR="00BA6961" w:rsidRPr="00AB1F2B" w:rsidRDefault="00BA6961" w:rsidP="0018602D">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40" w:type="dxa"/>
            <w:tcBorders>
              <w:top w:val="nil"/>
              <w:left w:val="nil"/>
              <w:bottom w:val="single" w:sz="4" w:space="0" w:color="auto"/>
              <w:right w:val="nil"/>
            </w:tcBorders>
            <w:shd w:val="clear" w:color="000000" w:fill="6B2976"/>
            <w:vAlign w:val="bottom"/>
            <w:hideMark/>
          </w:tcPr>
          <w:p w14:paraId="07801724" w14:textId="77777777" w:rsidR="00EC282B" w:rsidRDefault="00EC282B" w:rsidP="0018602D">
            <w:pPr>
              <w:spacing w:before="60" w:after="60" w:line="240" w:lineRule="auto"/>
              <w:jc w:val="right"/>
              <w:rPr>
                <w:rFonts w:cs="Arial"/>
                <w:b/>
                <w:bCs/>
                <w:color w:val="FFFFFF"/>
                <w:sz w:val="20"/>
                <w:szCs w:val="20"/>
                <w:lang w:val="en-AU" w:eastAsia="en-AU"/>
              </w:rPr>
            </w:pPr>
            <w:r w:rsidRPr="00AB1F2B">
              <w:rPr>
                <w:rFonts w:cs="Arial"/>
                <w:b/>
                <w:bCs/>
                <w:color w:val="FFFFFF"/>
                <w:sz w:val="20"/>
                <w:szCs w:val="20"/>
                <w:lang w:val="en-AU" w:eastAsia="en-AU"/>
              </w:rPr>
              <w:t>Apr to Jun</w:t>
            </w:r>
          </w:p>
          <w:p w14:paraId="08A5E640" w14:textId="32B690F4" w:rsidR="00BA6961" w:rsidRPr="00AB1F2B" w:rsidRDefault="00BA6961" w:rsidP="0018602D">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40" w:type="dxa"/>
            <w:tcBorders>
              <w:top w:val="nil"/>
              <w:left w:val="nil"/>
              <w:bottom w:val="single" w:sz="4" w:space="0" w:color="auto"/>
              <w:right w:val="nil"/>
            </w:tcBorders>
            <w:shd w:val="clear" w:color="000000" w:fill="6B2976"/>
            <w:vAlign w:val="bottom"/>
            <w:hideMark/>
          </w:tcPr>
          <w:p w14:paraId="1F7BC38C" w14:textId="77777777" w:rsidR="00EC282B" w:rsidRDefault="00EC282B" w:rsidP="0018602D">
            <w:pPr>
              <w:spacing w:before="60" w:after="60" w:line="240" w:lineRule="auto"/>
              <w:jc w:val="right"/>
              <w:rPr>
                <w:rFonts w:cs="Arial"/>
                <w:b/>
                <w:bCs/>
                <w:color w:val="FFFFFF"/>
                <w:sz w:val="20"/>
                <w:szCs w:val="20"/>
                <w:lang w:val="en-AU" w:eastAsia="en-AU"/>
              </w:rPr>
            </w:pPr>
            <w:r w:rsidRPr="00AB1F2B">
              <w:rPr>
                <w:rFonts w:cs="Arial"/>
                <w:b/>
                <w:bCs/>
                <w:color w:val="FFFFFF"/>
                <w:sz w:val="20"/>
                <w:szCs w:val="20"/>
                <w:lang w:val="en-AU" w:eastAsia="en-AU"/>
              </w:rPr>
              <w:t>Jul to Sep</w:t>
            </w:r>
          </w:p>
          <w:p w14:paraId="5F7EDCC5" w14:textId="23AAA150" w:rsidR="00BA6961" w:rsidRPr="00AB1F2B" w:rsidRDefault="00BA6961" w:rsidP="0018602D">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41" w:type="dxa"/>
            <w:tcBorders>
              <w:top w:val="nil"/>
              <w:left w:val="nil"/>
              <w:bottom w:val="single" w:sz="4" w:space="0" w:color="auto"/>
              <w:right w:val="nil"/>
            </w:tcBorders>
            <w:shd w:val="clear" w:color="000000" w:fill="6B2976"/>
            <w:vAlign w:val="bottom"/>
            <w:hideMark/>
          </w:tcPr>
          <w:p w14:paraId="60DC0FD9" w14:textId="77777777" w:rsidR="00EC282B" w:rsidRDefault="00EC282B" w:rsidP="0018602D">
            <w:pPr>
              <w:spacing w:before="60" w:after="60" w:line="240" w:lineRule="auto"/>
              <w:jc w:val="right"/>
              <w:rPr>
                <w:rFonts w:cs="Arial"/>
                <w:b/>
                <w:bCs/>
                <w:color w:val="FFFFFF"/>
                <w:sz w:val="20"/>
                <w:szCs w:val="20"/>
                <w:lang w:val="en-AU" w:eastAsia="en-AU"/>
              </w:rPr>
            </w:pPr>
            <w:r w:rsidRPr="00AB1F2B">
              <w:rPr>
                <w:rFonts w:cs="Arial"/>
                <w:b/>
                <w:bCs/>
                <w:color w:val="FFFFFF"/>
                <w:sz w:val="20"/>
                <w:szCs w:val="20"/>
                <w:lang w:val="en-AU" w:eastAsia="en-AU"/>
              </w:rPr>
              <w:t>Oct to Dec</w:t>
            </w:r>
          </w:p>
          <w:p w14:paraId="20E86243" w14:textId="7B3F73E9" w:rsidR="00BA6961" w:rsidRPr="00AB1F2B" w:rsidRDefault="00BA6961" w:rsidP="0018602D">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850" w:type="dxa"/>
            <w:tcBorders>
              <w:top w:val="nil"/>
              <w:left w:val="nil"/>
              <w:bottom w:val="single" w:sz="4" w:space="0" w:color="auto"/>
            </w:tcBorders>
            <w:shd w:val="clear" w:color="000000" w:fill="6B2976"/>
            <w:vAlign w:val="bottom"/>
            <w:hideMark/>
          </w:tcPr>
          <w:p w14:paraId="0E0E5F03" w14:textId="77777777" w:rsidR="00EC282B" w:rsidRPr="00AB1F2B" w:rsidRDefault="00EC282B" w:rsidP="0018602D">
            <w:pPr>
              <w:spacing w:before="60" w:after="60" w:line="240" w:lineRule="auto"/>
              <w:jc w:val="right"/>
              <w:rPr>
                <w:rFonts w:cs="Arial"/>
                <w:b/>
                <w:bCs/>
                <w:color w:val="FFFFFF"/>
                <w:sz w:val="20"/>
                <w:szCs w:val="20"/>
                <w:lang w:val="en-AU" w:eastAsia="en-AU"/>
              </w:rPr>
            </w:pPr>
            <w:r w:rsidRPr="00AB1F2B">
              <w:rPr>
                <w:rFonts w:cs="Arial"/>
                <w:b/>
                <w:bCs/>
                <w:color w:val="FFFFFF"/>
                <w:sz w:val="20"/>
                <w:szCs w:val="20"/>
                <w:lang w:val="en-AU" w:eastAsia="en-AU"/>
              </w:rPr>
              <w:t>Total</w:t>
            </w:r>
          </w:p>
        </w:tc>
      </w:tr>
      <w:tr w:rsidR="00B97756" w:rsidRPr="00AB1F2B" w14:paraId="7C3CF304" w14:textId="77777777" w:rsidTr="000965F8">
        <w:trPr>
          <w:trHeight w:val="250"/>
        </w:trPr>
        <w:tc>
          <w:tcPr>
            <w:tcW w:w="3256" w:type="dxa"/>
            <w:tcBorders>
              <w:bottom w:val="nil"/>
              <w:right w:val="nil"/>
            </w:tcBorders>
            <w:shd w:val="clear" w:color="000000" w:fill="FFFFFF"/>
            <w:noWrap/>
            <w:vAlign w:val="bottom"/>
            <w:hideMark/>
          </w:tcPr>
          <w:p w14:paraId="6A438279" w14:textId="77777777" w:rsidR="00EC282B" w:rsidRPr="00AB1F2B" w:rsidRDefault="00EC282B" w:rsidP="00EC282B">
            <w:pPr>
              <w:spacing w:after="0" w:line="240" w:lineRule="auto"/>
              <w:rPr>
                <w:rFonts w:cs="Arial"/>
                <w:color w:val="000000"/>
                <w:sz w:val="20"/>
                <w:szCs w:val="20"/>
                <w:lang w:val="en-AU" w:eastAsia="en-AU"/>
              </w:rPr>
            </w:pPr>
            <w:r w:rsidRPr="00AB1F2B">
              <w:rPr>
                <w:rFonts w:cs="Arial"/>
                <w:color w:val="000000"/>
                <w:sz w:val="20"/>
                <w:szCs w:val="20"/>
                <w:lang w:val="en-AU" w:eastAsia="en-AU"/>
              </w:rPr>
              <w:t>Casual</w:t>
            </w:r>
          </w:p>
        </w:tc>
        <w:tc>
          <w:tcPr>
            <w:tcW w:w="1240" w:type="dxa"/>
            <w:tcBorders>
              <w:left w:val="nil"/>
              <w:bottom w:val="nil"/>
              <w:right w:val="nil"/>
            </w:tcBorders>
            <w:shd w:val="clear" w:color="000000" w:fill="FFFFFF"/>
            <w:noWrap/>
            <w:vAlign w:val="bottom"/>
            <w:hideMark/>
          </w:tcPr>
          <w:p w14:paraId="5087D483" w14:textId="77777777" w:rsidR="00EC282B" w:rsidRPr="00AB1F2B" w:rsidRDefault="00EC282B" w:rsidP="00EC282B">
            <w:pPr>
              <w:spacing w:after="0" w:line="240" w:lineRule="auto"/>
              <w:jc w:val="right"/>
              <w:rPr>
                <w:rFonts w:cs="Arial"/>
                <w:color w:val="000000"/>
                <w:sz w:val="20"/>
                <w:szCs w:val="20"/>
                <w:lang w:val="en-AU" w:eastAsia="en-AU"/>
              </w:rPr>
            </w:pPr>
            <w:r w:rsidRPr="00AB1F2B">
              <w:rPr>
                <w:rFonts w:cs="Arial"/>
                <w:color w:val="000000"/>
                <w:sz w:val="20"/>
                <w:szCs w:val="20"/>
                <w:lang w:val="en-AU" w:eastAsia="en-AU"/>
              </w:rPr>
              <w:t>52%</w:t>
            </w:r>
          </w:p>
        </w:tc>
        <w:tc>
          <w:tcPr>
            <w:tcW w:w="1240" w:type="dxa"/>
            <w:tcBorders>
              <w:left w:val="nil"/>
              <w:bottom w:val="nil"/>
              <w:right w:val="nil"/>
            </w:tcBorders>
            <w:shd w:val="clear" w:color="000000" w:fill="FFFFFF"/>
            <w:noWrap/>
            <w:vAlign w:val="bottom"/>
            <w:hideMark/>
          </w:tcPr>
          <w:p w14:paraId="05F07A7D" w14:textId="67DFC00C" w:rsidR="00EC282B" w:rsidRPr="00AB1F2B" w:rsidRDefault="00EC282B" w:rsidP="00EC282B">
            <w:pPr>
              <w:spacing w:after="0" w:line="240" w:lineRule="auto"/>
              <w:jc w:val="right"/>
              <w:rPr>
                <w:rFonts w:cs="Arial"/>
                <w:color w:val="000000"/>
                <w:sz w:val="20"/>
                <w:szCs w:val="20"/>
                <w:lang w:val="en-AU" w:eastAsia="en-AU"/>
              </w:rPr>
            </w:pPr>
            <w:r w:rsidRPr="00AB1F2B">
              <w:rPr>
                <w:rFonts w:cs="Arial"/>
                <w:color w:val="000000"/>
                <w:sz w:val="20"/>
                <w:szCs w:val="20"/>
                <w:lang w:val="en-AU" w:eastAsia="en-AU"/>
              </w:rPr>
              <w:t>49%</w:t>
            </w:r>
          </w:p>
        </w:tc>
        <w:tc>
          <w:tcPr>
            <w:tcW w:w="1240" w:type="dxa"/>
            <w:tcBorders>
              <w:left w:val="nil"/>
              <w:bottom w:val="nil"/>
              <w:right w:val="nil"/>
            </w:tcBorders>
            <w:shd w:val="clear" w:color="000000" w:fill="FFFFFF"/>
            <w:noWrap/>
            <w:vAlign w:val="bottom"/>
            <w:hideMark/>
          </w:tcPr>
          <w:p w14:paraId="7597B92A" w14:textId="77777777" w:rsidR="00EC282B" w:rsidRPr="00AB1F2B" w:rsidRDefault="00EC282B" w:rsidP="00EC282B">
            <w:pPr>
              <w:spacing w:after="0" w:line="240" w:lineRule="auto"/>
              <w:jc w:val="right"/>
              <w:rPr>
                <w:rFonts w:cs="Arial"/>
                <w:color w:val="000000"/>
                <w:sz w:val="20"/>
                <w:szCs w:val="20"/>
                <w:lang w:val="en-AU" w:eastAsia="en-AU"/>
              </w:rPr>
            </w:pPr>
            <w:r w:rsidRPr="00AB1F2B">
              <w:rPr>
                <w:rFonts w:cs="Arial"/>
                <w:color w:val="000000"/>
                <w:sz w:val="20"/>
                <w:szCs w:val="20"/>
                <w:lang w:val="en-AU" w:eastAsia="en-AU"/>
              </w:rPr>
              <w:t>46%</w:t>
            </w:r>
          </w:p>
        </w:tc>
        <w:tc>
          <w:tcPr>
            <w:tcW w:w="1241" w:type="dxa"/>
            <w:tcBorders>
              <w:left w:val="nil"/>
              <w:bottom w:val="nil"/>
            </w:tcBorders>
            <w:shd w:val="clear" w:color="000000" w:fill="FFFFFF"/>
            <w:noWrap/>
            <w:vAlign w:val="bottom"/>
            <w:hideMark/>
          </w:tcPr>
          <w:p w14:paraId="58A78375" w14:textId="77777777" w:rsidR="00EC282B" w:rsidRPr="00AB1F2B" w:rsidRDefault="00EC282B" w:rsidP="00EC282B">
            <w:pPr>
              <w:spacing w:after="0" w:line="240" w:lineRule="auto"/>
              <w:jc w:val="right"/>
              <w:rPr>
                <w:rFonts w:cs="Arial"/>
                <w:color w:val="000000"/>
                <w:sz w:val="20"/>
                <w:szCs w:val="20"/>
                <w:lang w:val="en-AU" w:eastAsia="en-AU"/>
              </w:rPr>
            </w:pPr>
            <w:r w:rsidRPr="00AB1F2B">
              <w:rPr>
                <w:rFonts w:cs="Arial"/>
                <w:color w:val="000000"/>
                <w:sz w:val="20"/>
                <w:szCs w:val="20"/>
                <w:lang w:val="en-AU" w:eastAsia="en-AU"/>
              </w:rPr>
              <w:t>46%</w:t>
            </w:r>
          </w:p>
        </w:tc>
        <w:tc>
          <w:tcPr>
            <w:tcW w:w="850" w:type="dxa"/>
            <w:tcBorders>
              <w:bottom w:val="nil"/>
            </w:tcBorders>
            <w:shd w:val="clear" w:color="000000" w:fill="FFFFFF"/>
            <w:noWrap/>
            <w:vAlign w:val="bottom"/>
            <w:hideMark/>
          </w:tcPr>
          <w:p w14:paraId="2D6AFB71" w14:textId="77777777" w:rsidR="00EC282B" w:rsidRPr="00AB1F2B" w:rsidRDefault="00EC282B" w:rsidP="00EC282B">
            <w:pPr>
              <w:spacing w:after="0" w:line="240" w:lineRule="auto"/>
              <w:jc w:val="right"/>
              <w:rPr>
                <w:rFonts w:cs="Arial"/>
                <w:color w:val="000000"/>
                <w:sz w:val="20"/>
                <w:szCs w:val="20"/>
                <w:lang w:val="en-AU" w:eastAsia="en-AU"/>
              </w:rPr>
            </w:pPr>
            <w:r w:rsidRPr="00AB1F2B">
              <w:rPr>
                <w:rFonts w:cs="Arial"/>
                <w:color w:val="000000"/>
                <w:sz w:val="20"/>
                <w:szCs w:val="20"/>
                <w:lang w:val="en-AU" w:eastAsia="en-AU"/>
              </w:rPr>
              <w:t>48%</w:t>
            </w:r>
          </w:p>
        </w:tc>
      </w:tr>
      <w:tr w:rsidR="00B97756" w:rsidRPr="00AB1F2B" w14:paraId="111F8107" w14:textId="77777777" w:rsidTr="000965F8">
        <w:trPr>
          <w:trHeight w:val="250"/>
        </w:trPr>
        <w:tc>
          <w:tcPr>
            <w:tcW w:w="3256" w:type="dxa"/>
            <w:tcBorders>
              <w:top w:val="nil"/>
              <w:bottom w:val="nil"/>
              <w:right w:val="nil"/>
            </w:tcBorders>
            <w:shd w:val="clear" w:color="000000" w:fill="FFFFFF"/>
            <w:noWrap/>
            <w:vAlign w:val="bottom"/>
            <w:hideMark/>
          </w:tcPr>
          <w:p w14:paraId="4943DFE8" w14:textId="77777777" w:rsidR="00EC282B" w:rsidRPr="00AB1F2B" w:rsidRDefault="00EC282B" w:rsidP="00EC282B">
            <w:pPr>
              <w:spacing w:after="0" w:line="240" w:lineRule="auto"/>
              <w:rPr>
                <w:rFonts w:cs="Arial"/>
                <w:color w:val="000000"/>
                <w:sz w:val="20"/>
                <w:szCs w:val="20"/>
                <w:lang w:val="en-AU" w:eastAsia="en-AU"/>
              </w:rPr>
            </w:pPr>
            <w:r w:rsidRPr="00AB1F2B">
              <w:rPr>
                <w:rFonts w:cs="Arial"/>
                <w:color w:val="000000"/>
                <w:sz w:val="20"/>
                <w:szCs w:val="20"/>
                <w:lang w:val="en-AU" w:eastAsia="en-AU"/>
              </w:rPr>
              <w:t>Part-time</w:t>
            </w:r>
          </w:p>
        </w:tc>
        <w:tc>
          <w:tcPr>
            <w:tcW w:w="1240" w:type="dxa"/>
            <w:tcBorders>
              <w:top w:val="nil"/>
              <w:left w:val="nil"/>
              <w:bottom w:val="nil"/>
              <w:right w:val="nil"/>
            </w:tcBorders>
            <w:shd w:val="clear" w:color="000000" w:fill="FFFFFF"/>
            <w:noWrap/>
            <w:vAlign w:val="bottom"/>
            <w:hideMark/>
          </w:tcPr>
          <w:p w14:paraId="23C726BF" w14:textId="77777777" w:rsidR="00EC282B" w:rsidRPr="00AB1F2B" w:rsidRDefault="00EC282B" w:rsidP="00EC282B">
            <w:pPr>
              <w:spacing w:after="0" w:line="240" w:lineRule="auto"/>
              <w:jc w:val="right"/>
              <w:rPr>
                <w:rFonts w:cs="Arial"/>
                <w:color w:val="000000"/>
                <w:sz w:val="20"/>
                <w:szCs w:val="20"/>
                <w:lang w:val="en-AU" w:eastAsia="en-AU"/>
              </w:rPr>
            </w:pPr>
            <w:r w:rsidRPr="00AB1F2B">
              <w:rPr>
                <w:rFonts w:cs="Arial"/>
                <w:color w:val="000000"/>
                <w:sz w:val="20"/>
                <w:szCs w:val="20"/>
                <w:lang w:val="en-AU" w:eastAsia="en-AU"/>
              </w:rPr>
              <w:t>29%</w:t>
            </w:r>
          </w:p>
        </w:tc>
        <w:tc>
          <w:tcPr>
            <w:tcW w:w="1240" w:type="dxa"/>
            <w:tcBorders>
              <w:top w:val="nil"/>
              <w:left w:val="nil"/>
              <w:bottom w:val="nil"/>
              <w:right w:val="nil"/>
            </w:tcBorders>
            <w:shd w:val="clear" w:color="000000" w:fill="FFFFFF"/>
            <w:noWrap/>
            <w:vAlign w:val="bottom"/>
            <w:hideMark/>
          </w:tcPr>
          <w:p w14:paraId="2A26365E" w14:textId="200C536A" w:rsidR="00EC282B" w:rsidRPr="00AB1F2B" w:rsidRDefault="00EC282B" w:rsidP="00EC282B">
            <w:pPr>
              <w:spacing w:after="0" w:line="240" w:lineRule="auto"/>
              <w:jc w:val="right"/>
              <w:rPr>
                <w:rFonts w:cs="Arial"/>
                <w:color w:val="000000"/>
                <w:sz w:val="20"/>
                <w:szCs w:val="20"/>
                <w:lang w:val="en-AU" w:eastAsia="en-AU"/>
              </w:rPr>
            </w:pPr>
            <w:r w:rsidRPr="00AB1F2B">
              <w:rPr>
                <w:rFonts w:cs="Arial"/>
                <w:color w:val="000000"/>
                <w:sz w:val="20"/>
                <w:szCs w:val="20"/>
                <w:lang w:val="en-AU" w:eastAsia="en-AU"/>
              </w:rPr>
              <w:t>35%</w:t>
            </w:r>
          </w:p>
        </w:tc>
        <w:tc>
          <w:tcPr>
            <w:tcW w:w="1240" w:type="dxa"/>
            <w:tcBorders>
              <w:top w:val="nil"/>
              <w:left w:val="nil"/>
              <w:bottom w:val="nil"/>
              <w:right w:val="nil"/>
            </w:tcBorders>
            <w:shd w:val="clear" w:color="000000" w:fill="FFFFFF"/>
            <w:noWrap/>
            <w:vAlign w:val="bottom"/>
            <w:hideMark/>
          </w:tcPr>
          <w:p w14:paraId="17008AD8" w14:textId="77777777" w:rsidR="00EC282B" w:rsidRPr="00AB1F2B" w:rsidRDefault="00EC282B" w:rsidP="00EC282B">
            <w:pPr>
              <w:spacing w:after="0" w:line="240" w:lineRule="auto"/>
              <w:jc w:val="right"/>
              <w:rPr>
                <w:rFonts w:cs="Arial"/>
                <w:color w:val="000000"/>
                <w:sz w:val="20"/>
                <w:szCs w:val="20"/>
                <w:lang w:val="en-AU" w:eastAsia="en-AU"/>
              </w:rPr>
            </w:pPr>
            <w:r w:rsidRPr="00AB1F2B">
              <w:rPr>
                <w:rFonts w:cs="Arial"/>
                <w:color w:val="000000"/>
                <w:sz w:val="20"/>
                <w:szCs w:val="20"/>
                <w:lang w:val="en-AU" w:eastAsia="en-AU"/>
              </w:rPr>
              <w:t>35%</w:t>
            </w:r>
          </w:p>
        </w:tc>
        <w:tc>
          <w:tcPr>
            <w:tcW w:w="1241" w:type="dxa"/>
            <w:tcBorders>
              <w:top w:val="nil"/>
              <w:left w:val="nil"/>
              <w:bottom w:val="nil"/>
            </w:tcBorders>
            <w:shd w:val="clear" w:color="000000" w:fill="FFFFFF"/>
            <w:noWrap/>
            <w:vAlign w:val="bottom"/>
            <w:hideMark/>
          </w:tcPr>
          <w:p w14:paraId="0ADB3A04" w14:textId="13E8BCC3" w:rsidR="00EC282B" w:rsidRPr="00AB1F2B" w:rsidRDefault="000965F8" w:rsidP="00EC282B">
            <w:pPr>
              <w:spacing w:after="0" w:line="240" w:lineRule="auto"/>
              <w:jc w:val="right"/>
              <w:rPr>
                <w:rFonts w:cs="Arial"/>
                <w:color w:val="000000"/>
                <w:sz w:val="20"/>
                <w:szCs w:val="20"/>
                <w:lang w:val="en-AU" w:eastAsia="en-AU"/>
              </w:rPr>
            </w:pPr>
            <w:r w:rsidRPr="008A4FC4">
              <w:rPr>
                <w:noProof/>
                <w:lang w:val="en-AU" w:eastAsia="en-AU"/>
              </w:rPr>
              <mc:AlternateContent>
                <mc:Choice Requires="wps">
                  <w:drawing>
                    <wp:anchor distT="0" distB="0" distL="114300" distR="114300" simplePos="0" relativeHeight="251997184" behindDoc="0" locked="0" layoutInCell="1" allowOverlap="1" wp14:anchorId="1E4C3CFB" wp14:editId="11E534FC">
                      <wp:simplePos x="0" y="0"/>
                      <wp:positionH relativeFrom="column">
                        <wp:posOffset>-2043430</wp:posOffset>
                      </wp:positionH>
                      <wp:positionV relativeFrom="paragraph">
                        <wp:posOffset>-8890</wp:posOffset>
                      </wp:positionV>
                      <wp:extent cx="2781300" cy="165100"/>
                      <wp:effectExtent l="0" t="0" r="19050" b="25400"/>
                      <wp:wrapNone/>
                      <wp:docPr id="191" name="Rounded 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781300" cy="165100"/>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2C091CA2" id="Rounded Rectangle 12" o:spid="_x0000_s1026" alt="&quot;&quot;" style="position:absolute;margin-left:-160.9pt;margin-top:-.7pt;width:219pt;height:13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" filled="f" strokecolor="#8ac640" strokeweight="1.5pt">
                      <v:stroke joinstyle="miter"/>
                    </v:roundrect>
                  </w:pict>
                </mc:Fallback>
              </mc:AlternateContent>
            </w:r>
            <w:r w:rsidR="00EC282B" w:rsidRPr="00AB1F2B">
              <w:rPr>
                <w:rFonts w:cs="Arial"/>
                <w:color w:val="000000"/>
                <w:sz w:val="20"/>
                <w:szCs w:val="20"/>
                <w:lang w:val="en-AU" w:eastAsia="en-AU"/>
              </w:rPr>
              <w:t>38%</w:t>
            </w:r>
          </w:p>
        </w:tc>
        <w:tc>
          <w:tcPr>
            <w:tcW w:w="850" w:type="dxa"/>
            <w:tcBorders>
              <w:top w:val="nil"/>
              <w:bottom w:val="nil"/>
            </w:tcBorders>
            <w:shd w:val="clear" w:color="000000" w:fill="FFFFFF"/>
            <w:noWrap/>
            <w:vAlign w:val="bottom"/>
            <w:hideMark/>
          </w:tcPr>
          <w:p w14:paraId="174D721D" w14:textId="77777777" w:rsidR="00EC282B" w:rsidRPr="00AB1F2B" w:rsidRDefault="00EC282B" w:rsidP="00EC282B">
            <w:pPr>
              <w:spacing w:after="0" w:line="240" w:lineRule="auto"/>
              <w:jc w:val="right"/>
              <w:rPr>
                <w:rFonts w:cs="Arial"/>
                <w:color w:val="000000"/>
                <w:sz w:val="20"/>
                <w:szCs w:val="20"/>
                <w:lang w:val="en-AU" w:eastAsia="en-AU"/>
              </w:rPr>
            </w:pPr>
            <w:r w:rsidRPr="00AB1F2B">
              <w:rPr>
                <w:rFonts w:cs="Arial"/>
                <w:color w:val="000000"/>
                <w:sz w:val="20"/>
                <w:szCs w:val="20"/>
                <w:lang w:val="en-AU" w:eastAsia="en-AU"/>
              </w:rPr>
              <w:t>35%</w:t>
            </w:r>
          </w:p>
        </w:tc>
      </w:tr>
      <w:tr w:rsidR="00B97756" w:rsidRPr="00AB1F2B" w14:paraId="650EA886" w14:textId="77777777" w:rsidTr="000965F8">
        <w:trPr>
          <w:trHeight w:val="250"/>
        </w:trPr>
        <w:tc>
          <w:tcPr>
            <w:tcW w:w="3256" w:type="dxa"/>
            <w:tcBorders>
              <w:top w:val="nil"/>
              <w:bottom w:val="nil"/>
              <w:right w:val="nil"/>
            </w:tcBorders>
            <w:shd w:val="clear" w:color="000000" w:fill="FFFFFF"/>
            <w:noWrap/>
            <w:vAlign w:val="bottom"/>
            <w:hideMark/>
          </w:tcPr>
          <w:p w14:paraId="00A5AFC1" w14:textId="77777777" w:rsidR="00EC282B" w:rsidRPr="00AB1F2B" w:rsidRDefault="00EC282B" w:rsidP="00EC282B">
            <w:pPr>
              <w:spacing w:after="0" w:line="240" w:lineRule="auto"/>
              <w:rPr>
                <w:rFonts w:cs="Arial"/>
                <w:color w:val="000000"/>
                <w:sz w:val="20"/>
                <w:szCs w:val="20"/>
                <w:lang w:val="en-AU" w:eastAsia="en-AU"/>
              </w:rPr>
            </w:pPr>
            <w:r w:rsidRPr="00AB1F2B">
              <w:rPr>
                <w:rFonts w:cs="Arial"/>
                <w:color w:val="000000"/>
                <w:sz w:val="20"/>
                <w:szCs w:val="20"/>
                <w:lang w:val="en-AU" w:eastAsia="en-AU"/>
              </w:rPr>
              <w:t>Full-time</w:t>
            </w:r>
          </w:p>
        </w:tc>
        <w:tc>
          <w:tcPr>
            <w:tcW w:w="1240" w:type="dxa"/>
            <w:tcBorders>
              <w:top w:val="nil"/>
              <w:left w:val="nil"/>
              <w:bottom w:val="nil"/>
              <w:right w:val="nil"/>
            </w:tcBorders>
            <w:shd w:val="clear" w:color="000000" w:fill="FFFFFF"/>
            <w:noWrap/>
            <w:vAlign w:val="bottom"/>
            <w:hideMark/>
          </w:tcPr>
          <w:p w14:paraId="1BBA9301" w14:textId="77777777" w:rsidR="00EC282B" w:rsidRPr="00AB1F2B" w:rsidRDefault="00EC282B" w:rsidP="00EC282B">
            <w:pPr>
              <w:spacing w:after="0" w:line="240" w:lineRule="auto"/>
              <w:jc w:val="right"/>
              <w:rPr>
                <w:rFonts w:cs="Arial"/>
                <w:color w:val="000000"/>
                <w:sz w:val="20"/>
                <w:szCs w:val="20"/>
                <w:lang w:val="en-AU" w:eastAsia="en-AU"/>
              </w:rPr>
            </w:pPr>
            <w:r w:rsidRPr="00AB1F2B">
              <w:rPr>
                <w:rFonts w:cs="Arial"/>
                <w:color w:val="000000"/>
                <w:sz w:val="20"/>
                <w:szCs w:val="20"/>
                <w:lang w:val="en-AU" w:eastAsia="en-AU"/>
              </w:rPr>
              <w:t>8%</w:t>
            </w:r>
          </w:p>
        </w:tc>
        <w:tc>
          <w:tcPr>
            <w:tcW w:w="1240" w:type="dxa"/>
            <w:tcBorders>
              <w:top w:val="nil"/>
              <w:left w:val="nil"/>
              <w:bottom w:val="nil"/>
              <w:right w:val="nil"/>
            </w:tcBorders>
            <w:shd w:val="clear" w:color="000000" w:fill="FFFFFF"/>
            <w:noWrap/>
            <w:vAlign w:val="bottom"/>
            <w:hideMark/>
          </w:tcPr>
          <w:p w14:paraId="5FA660FB" w14:textId="53953F00" w:rsidR="00EC282B" w:rsidRPr="00AB1F2B" w:rsidRDefault="00EC282B" w:rsidP="00EC282B">
            <w:pPr>
              <w:spacing w:after="0" w:line="240" w:lineRule="auto"/>
              <w:jc w:val="right"/>
              <w:rPr>
                <w:rFonts w:cs="Arial"/>
                <w:color w:val="000000"/>
                <w:sz w:val="20"/>
                <w:szCs w:val="20"/>
                <w:lang w:val="en-AU" w:eastAsia="en-AU"/>
              </w:rPr>
            </w:pPr>
            <w:r w:rsidRPr="00AB1F2B">
              <w:rPr>
                <w:rFonts w:cs="Arial"/>
                <w:color w:val="000000"/>
                <w:sz w:val="20"/>
                <w:szCs w:val="20"/>
                <w:lang w:val="en-AU" w:eastAsia="en-AU"/>
              </w:rPr>
              <w:t>10%</w:t>
            </w:r>
          </w:p>
        </w:tc>
        <w:tc>
          <w:tcPr>
            <w:tcW w:w="1240" w:type="dxa"/>
            <w:tcBorders>
              <w:top w:val="nil"/>
              <w:left w:val="nil"/>
              <w:bottom w:val="nil"/>
              <w:right w:val="nil"/>
            </w:tcBorders>
            <w:shd w:val="clear" w:color="000000" w:fill="FFFFFF"/>
            <w:noWrap/>
            <w:vAlign w:val="bottom"/>
            <w:hideMark/>
          </w:tcPr>
          <w:p w14:paraId="0CE3724D" w14:textId="77777777" w:rsidR="00EC282B" w:rsidRPr="00AB1F2B" w:rsidRDefault="00EC282B" w:rsidP="00EC282B">
            <w:pPr>
              <w:spacing w:after="0" w:line="240" w:lineRule="auto"/>
              <w:jc w:val="right"/>
              <w:rPr>
                <w:rFonts w:cs="Arial"/>
                <w:color w:val="000000"/>
                <w:sz w:val="20"/>
                <w:szCs w:val="20"/>
                <w:lang w:val="en-AU" w:eastAsia="en-AU"/>
              </w:rPr>
            </w:pPr>
            <w:r w:rsidRPr="00AB1F2B">
              <w:rPr>
                <w:rFonts w:cs="Arial"/>
                <w:color w:val="000000"/>
                <w:sz w:val="20"/>
                <w:szCs w:val="20"/>
                <w:lang w:val="en-AU" w:eastAsia="en-AU"/>
              </w:rPr>
              <w:t>7%</w:t>
            </w:r>
          </w:p>
        </w:tc>
        <w:tc>
          <w:tcPr>
            <w:tcW w:w="1241" w:type="dxa"/>
            <w:tcBorders>
              <w:top w:val="nil"/>
              <w:left w:val="nil"/>
              <w:bottom w:val="nil"/>
            </w:tcBorders>
            <w:shd w:val="clear" w:color="000000" w:fill="FFFFFF"/>
            <w:noWrap/>
            <w:vAlign w:val="bottom"/>
            <w:hideMark/>
          </w:tcPr>
          <w:p w14:paraId="0CA4A3C8" w14:textId="77777777" w:rsidR="00EC282B" w:rsidRPr="00AB1F2B" w:rsidRDefault="00EC282B" w:rsidP="00EC282B">
            <w:pPr>
              <w:spacing w:after="0" w:line="240" w:lineRule="auto"/>
              <w:jc w:val="right"/>
              <w:rPr>
                <w:rFonts w:cs="Arial"/>
                <w:color w:val="000000"/>
                <w:sz w:val="20"/>
                <w:szCs w:val="20"/>
                <w:lang w:val="en-AU" w:eastAsia="en-AU"/>
              </w:rPr>
            </w:pPr>
            <w:r w:rsidRPr="00AB1F2B">
              <w:rPr>
                <w:rFonts w:cs="Arial"/>
                <w:color w:val="000000"/>
                <w:sz w:val="20"/>
                <w:szCs w:val="20"/>
                <w:lang w:val="en-AU" w:eastAsia="en-AU"/>
              </w:rPr>
              <w:t>3%</w:t>
            </w:r>
          </w:p>
        </w:tc>
        <w:tc>
          <w:tcPr>
            <w:tcW w:w="850" w:type="dxa"/>
            <w:tcBorders>
              <w:top w:val="nil"/>
              <w:bottom w:val="nil"/>
            </w:tcBorders>
            <w:shd w:val="clear" w:color="000000" w:fill="FFFFFF"/>
            <w:noWrap/>
            <w:vAlign w:val="bottom"/>
            <w:hideMark/>
          </w:tcPr>
          <w:p w14:paraId="232BDECA" w14:textId="77777777" w:rsidR="00EC282B" w:rsidRPr="00AB1F2B" w:rsidRDefault="00EC282B" w:rsidP="00EC282B">
            <w:pPr>
              <w:spacing w:after="0" w:line="240" w:lineRule="auto"/>
              <w:jc w:val="right"/>
              <w:rPr>
                <w:rFonts w:cs="Arial"/>
                <w:color w:val="000000"/>
                <w:sz w:val="20"/>
                <w:szCs w:val="20"/>
                <w:lang w:val="en-AU" w:eastAsia="en-AU"/>
              </w:rPr>
            </w:pPr>
            <w:r w:rsidRPr="00AB1F2B">
              <w:rPr>
                <w:rFonts w:cs="Arial"/>
                <w:color w:val="000000"/>
                <w:sz w:val="20"/>
                <w:szCs w:val="20"/>
                <w:lang w:val="en-AU" w:eastAsia="en-AU"/>
              </w:rPr>
              <w:t>7%</w:t>
            </w:r>
          </w:p>
        </w:tc>
      </w:tr>
      <w:tr w:rsidR="00B97756" w:rsidRPr="00AB1F2B" w14:paraId="085E9E85" w14:textId="77777777" w:rsidTr="000965F8">
        <w:trPr>
          <w:trHeight w:val="250"/>
        </w:trPr>
        <w:tc>
          <w:tcPr>
            <w:tcW w:w="3256" w:type="dxa"/>
            <w:tcBorders>
              <w:top w:val="nil"/>
              <w:bottom w:val="nil"/>
              <w:right w:val="nil"/>
            </w:tcBorders>
            <w:shd w:val="clear" w:color="000000" w:fill="FFFFFF"/>
            <w:noWrap/>
            <w:vAlign w:val="bottom"/>
            <w:hideMark/>
          </w:tcPr>
          <w:p w14:paraId="09BE8B2E" w14:textId="77777777" w:rsidR="00EC282B" w:rsidRPr="00AB1F2B" w:rsidRDefault="00EC282B" w:rsidP="00EC282B">
            <w:pPr>
              <w:spacing w:after="0" w:line="240" w:lineRule="auto"/>
              <w:rPr>
                <w:rFonts w:cs="Arial"/>
                <w:color w:val="000000"/>
                <w:sz w:val="20"/>
                <w:szCs w:val="20"/>
                <w:lang w:val="en-AU" w:eastAsia="en-AU"/>
              </w:rPr>
            </w:pPr>
            <w:r w:rsidRPr="00AB1F2B">
              <w:rPr>
                <w:rFonts w:cs="Arial"/>
                <w:color w:val="000000"/>
                <w:sz w:val="20"/>
                <w:szCs w:val="20"/>
                <w:lang w:val="en-AU" w:eastAsia="en-AU"/>
              </w:rPr>
              <w:t>Self Employed / Micro-enterprise</w:t>
            </w:r>
          </w:p>
        </w:tc>
        <w:tc>
          <w:tcPr>
            <w:tcW w:w="1240" w:type="dxa"/>
            <w:tcBorders>
              <w:top w:val="nil"/>
              <w:left w:val="nil"/>
              <w:bottom w:val="nil"/>
              <w:right w:val="nil"/>
            </w:tcBorders>
            <w:shd w:val="clear" w:color="000000" w:fill="FFFFFF"/>
            <w:noWrap/>
            <w:vAlign w:val="bottom"/>
            <w:hideMark/>
          </w:tcPr>
          <w:p w14:paraId="245AA035" w14:textId="77777777" w:rsidR="00EC282B" w:rsidRPr="00AB1F2B" w:rsidRDefault="00EC282B" w:rsidP="00EC282B">
            <w:pPr>
              <w:spacing w:after="0" w:line="240" w:lineRule="auto"/>
              <w:jc w:val="right"/>
              <w:rPr>
                <w:rFonts w:cs="Arial"/>
                <w:color w:val="000000"/>
                <w:sz w:val="20"/>
                <w:szCs w:val="20"/>
                <w:lang w:val="en-AU" w:eastAsia="en-AU"/>
              </w:rPr>
            </w:pPr>
            <w:r w:rsidRPr="00AB1F2B">
              <w:rPr>
                <w:rFonts w:cs="Arial"/>
                <w:color w:val="000000"/>
                <w:sz w:val="20"/>
                <w:szCs w:val="20"/>
                <w:lang w:val="en-AU" w:eastAsia="en-AU"/>
              </w:rPr>
              <w:t>2%</w:t>
            </w:r>
          </w:p>
        </w:tc>
        <w:tc>
          <w:tcPr>
            <w:tcW w:w="1240" w:type="dxa"/>
            <w:tcBorders>
              <w:top w:val="nil"/>
              <w:left w:val="nil"/>
              <w:bottom w:val="nil"/>
              <w:right w:val="nil"/>
            </w:tcBorders>
            <w:shd w:val="clear" w:color="000000" w:fill="FFFFFF"/>
            <w:noWrap/>
            <w:vAlign w:val="bottom"/>
            <w:hideMark/>
          </w:tcPr>
          <w:p w14:paraId="43C0CAA6" w14:textId="59843B5B" w:rsidR="00EC282B" w:rsidRPr="00AB1F2B" w:rsidRDefault="00EC282B" w:rsidP="00EC282B">
            <w:pPr>
              <w:spacing w:after="0" w:line="240" w:lineRule="auto"/>
              <w:jc w:val="right"/>
              <w:rPr>
                <w:rFonts w:cs="Arial"/>
                <w:color w:val="000000"/>
                <w:sz w:val="20"/>
                <w:szCs w:val="20"/>
                <w:lang w:val="en-AU" w:eastAsia="en-AU"/>
              </w:rPr>
            </w:pPr>
            <w:r w:rsidRPr="00AB1F2B">
              <w:rPr>
                <w:rFonts w:cs="Arial"/>
                <w:color w:val="000000"/>
                <w:sz w:val="20"/>
                <w:szCs w:val="20"/>
                <w:lang w:val="en-AU" w:eastAsia="en-AU"/>
              </w:rPr>
              <w:t>3%</w:t>
            </w:r>
          </w:p>
        </w:tc>
        <w:tc>
          <w:tcPr>
            <w:tcW w:w="1240" w:type="dxa"/>
            <w:tcBorders>
              <w:top w:val="nil"/>
              <w:left w:val="nil"/>
              <w:bottom w:val="nil"/>
              <w:right w:val="nil"/>
            </w:tcBorders>
            <w:shd w:val="clear" w:color="000000" w:fill="FFFFFF"/>
            <w:noWrap/>
            <w:vAlign w:val="bottom"/>
            <w:hideMark/>
          </w:tcPr>
          <w:p w14:paraId="562B2163" w14:textId="77777777" w:rsidR="00EC282B" w:rsidRPr="00AB1F2B" w:rsidRDefault="00EC282B" w:rsidP="00EC282B">
            <w:pPr>
              <w:spacing w:after="0" w:line="240" w:lineRule="auto"/>
              <w:jc w:val="right"/>
              <w:rPr>
                <w:rFonts w:cs="Arial"/>
                <w:color w:val="000000"/>
                <w:sz w:val="20"/>
                <w:szCs w:val="20"/>
                <w:lang w:val="en-AU" w:eastAsia="en-AU"/>
              </w:rPr>
            </w:pPr>
            <w:r w:rsidRPr="00AB1F2B">
              <w:rPr>
                <w:rFonts w:cs="Arial"/>
                <w:color w:val="000000"/>
                <w:sz w:val="20"/>
                <w:szCs w:val="20"/>
                <w:lang w:val="en-AU" w:eastAsia="en-AU"/>
              </w:rPr>
              <w:t>2%</w:t>
            </w:r>
          </w:p>
        </w:tc>
        <w:tc>
          <w:tcPr>
            <w:tcW w:w="1241" w:type="dxa"/>
            <w:tcBorders>
              <w:top w:val="nil"/>
              <w:left w:val="nil"/>
              <w:bottom w:val="nil"/>
            </w:tcBorders>
            <w:shd w:val="clear" w:color="000000" w:fill="FFFFFF"/>
            <w:noWrap/>
            <w:vAlign w:val="bottom"/>
            <w:hideMark/>
          </w:tcPr>
          <w:p w14:paraId="4FACC00F" w14:textId="77777777" w:rsidR="00EC282B" w:rsidRPr="00AB1F2B" w:rsidRDefault="00EC282B" w:rsidP="00EC282B">
            <w:pPr>
              <w:spacing w:after="0" w:line="240" w:lineRule="auto"/>
              <w:jc w:val="right"/>
              <w:rPr>
                <w:rFonts w:cs="Arial"/>
                <w:color w:val="000000"/>
                <w:sz w:val="20"/>
                <w:szCs w:val="20"/>
                <w:lang w:val="en-AU" w:eastAsia="en-AU"/>
              </w:rPr>
            </w:pPr>
            <w:r w:rsidRPr="00AB1F2B">
              <w:rPr>
                <w:rFonts w:cs="Arial"/>
                <w:color w:val="000000"/>
                <w:sz w:val="20"/>
                <w:szCs w:val="20"/>
                <w:lang w:val="en-AU" w:eastAsia="en-AU"/>
              </w:rPr>
              <w:t>4%</w:t>
            </w:r>
          </w:p>
        </w:tc>
        <w:tc>
          <w:tcPr>
            <w:tcW w:w="850" w:type="dxa"/>
            <w:tcBorders>
              <w:top w:val="nil"/>
              <w:bottom w:val="nil"/>
            </w:tcBorders>
            <w:shd w:val="clear" w:color="000000" w:fill="FFFFFF"/>
            <w:noWrap/>
            <w:vAlign w:val="bottom"/>
            <w:hideMark/>
          </w:tcPr>
          <w:p w14:paraId="3150EB46" w14:textId="77777777" w:rsidR="00EC282B" w:rsidRPr="00AB1F2B" w:rsidRDefault="00EC282B" w:rsidP="00EC282B">
            <w:pPr>
              <w:spacing w:after="0" w:line="240" w:lineRule="auto"/>
              <w:jc w:val="right"/>
              <w:rPr>
                <w:rFonts w:cs="Arial"/>
                <w:color w:val="000000"/>
                <w:sz w:val="20"/>
                <w:szCs w:val="20"/>
                <w:lang w:val="en-AU" w:eastAsia="en-AU"/>
              </w:rPr>
            </w:pPr>
            <w:r w:rsidRPr="00AB1F2B">
              <w:rPr>
                <w:rFonts w:cs="Arial"/>
                <w:color w:val="000000"/>
                <w:sz w:val="20"/>
                <w:szCs w:val="20"/>
                <w:lang w:val="en-AU" w:eastAsia="en-AU"/>
              </w:rPr>
              <w:t>3%</w:t>
            </w:r>
          </w:p>
        </w:tc>
      </w:tr>
      <w:tr w:rsidR="00B97756" w:rsidRPr="00AB1F2B" w14:paraId="7F2119A9" w14:textId="77777777" w:rsidTr="000965F8">
        <w:trPr>
          <w:trHeight w:val="250"/>
        </w:trPr>
        <w:tc>
          <w:tcPr>
            <w:tcW w:w="3256" w:type="dxa"/>
            <w:tcBorders>
              <w:top w:val="nil"/>
              <w:bottom w:val="nil"/>
              <w:right w:val="nil"/>
            </w:tcBorders>
            <w:shd w:val="clear" w:color="000000" w:fill="FFFFFF"/>
            <w:noWrap/>
            <w:vAlign w:val="bottom"/>
            <w:hideMark/>
          </w:tcPr>
          <w:p w14:paraId="30F40FBC" w14:textId="77777777" w:rsidR="00EC282B" w:rsidRPr="00AB1F2B" w:rsidRDefault="00EC282B" w:rsidP="00EC282B">
            <w:pPr>
              <w:spacing w:after="0" w:line="240" w:lineRule="auto"/>
              <w:rPr>
                <w:rFonts w:cs="Arial"/>
                <w:color w:val="000000"/>
                <w:sz w:val="20"/>
                <w:szCs w:val="20"/>
                <w:lang w:val="en-AU" w:eastAsia="en-AU"/>
              </w:rPr>
            </w:pPr>
            <w:r w:rsidRPr="00AB1F2B">
              <w:rPr>
                <w:rFonts w:cs="Arial"/>
                <w:color w:val="000000"/>
                <w:sz w:val="20"/>
                <w:szCs w:val="20"/>
                <w:lang w:val="en-AU" w:eastAsia="en-AU"/>
              </w:rPr>
              <w:t>Temporary / Contract</w:t>
            </w:r>
          </w:p>
        </w:tc>
        <w:tc>
          <w:tcPr>
            <w:tcW w:w="1240" w:type="dxa"/>
            <w:tcBorders>
              <w:top w:val="nil"/>
              <w:left w:val="nil"/>
              <w:bottom w:val="nil"/>
              <w:right w:val="nil"/>
            </w:tcBorders>
            <w:shd w:val="clear" w:color="000000" w:fill="FFFFFF"/>
            <w:noWrap/>
            <w:vAlign w:val="bottom"/>
            <w:hideMark/>
          </w:tcPr>
          <w:p w14:paraId="3EF2300F" w14:textId="77777777" w:rsidR="00EC282B" w:rsidRPr="00AB1F2B" w:rsidRDefault="00EC282B" w:rsidP="00EC282B">
            <w:pPr>
              <w:spacing w:after="0" w:line="240" w:lineRule="auto"/>
              <w:jc w:val="right"/>
              <w:rPr>
                <w:rFonts w:cs="Arial"/>
                <w:color w:val="000000"/>
                <w:sz w:val="20"/>
                <w:szCs w:val="20"/>
                <w:lang w:val="en-AU" w:eastAsia="en-AU"/>
              </w:rPr>
            </w:pPr>
            <w:r w:rsidRPr="00AB1F2B">
              <w:rPr>
                <w:rFonts w:cs="Arial"/>
                <w:color w:val="000000"/>
                <w:sz w:val="20"/>
                <w:szCs w:val="20"/>
                <w:lang w:val="en-AU" w:eastAsia="en-AU"/>
              </w:rPr>
              <w:t>8%</w:t>
            </w:r>
          </w:p>
        </w:tc>
        <w:tc>
          <w:tcPr>
            <w:tcW w:w="1240" w:type="dxa"/>
            <w:tcBorders>
              <w:top w:val="nil"/>
              <w:left w:val="nil"/>
              <w:bottom w:val="nil"/>
              <w:right w:val="nil"/>
            </w:tcBorders>
            <w:shd w:val="clear" w:color="000000" w:fill="FFFFFF"/>
            <w:noWrap/>
            <w:vAlign w:val="bottom"/>
            <w:hideMark/>
          </w:tcPr>
          <w:p w14:paraId="6C2A858A" w14:textId="2C666282" w:rsidR="00EC282B" w:rsidRPr="00AB1F2B" w:rsidRDefault="00EC282B" w:rsidP="00EC282B">
            <w:pPr>
              <w:spacing w:after="0" w:line="240" w:lineRule="auto"/>
              <w:jc w:val="right"/>
              <w:rPr>
                <w:rFonts w:cs="Arial"/>
                <w:color w:val="000000"/>
                <w:sz w:val="20"/>
                <w:szCs w:val="20"/>
                <w:lang w:val="en-AU" w:eastAsia="en-AU"/>
              </w:rPr>
            </w:pPr>
            <w:r w:rsidRPr="00AB1F2B">
              <w:rPr>
                <w:rFonts w:cs="Arial"/>
                <w:color w:val="000000"/>
                <w:sz w:val="20"/>
                <w:szCs w:val="20"/>
                <w:lang w:val="en-AU" w:eastAsia="en-AU"/>
              </w:rPr>
              <w:t>2%</w:t>
            </w:r>
          </w:p>
        </w:tc>
        <w:tc>
          <w:tcPr>
            <w:tcW w:w="1240" w:type="dxa"/>
            <w:tcBorders>
              <w:top w:val="nil"/>
              <w:left w:val="nil"/>
              <w:bottom w:val="nil"/>
              <w:right w:val="nil"/>
            </w:tcBorders>
            <w:shd w:val="clear" w:color="000000" w:fill="FFFFFF"/>
            <w:noWrap/>
            <w:vAlign w:val="bottom"/>
            <w:hideMark/>
          </w:tcPr>
          <w:p w14:paraId="3651F406" w14:textId="77777777" w:rsidR="00EC282B" w:rsidRPr="00AB1F2B" w:rsidRDefault="00EC282B" w:rsidP="00EC282B">
            <w:pPr>
              <w:spacing w:after="0" w:line="240" w:lineRule="auto"/>
              <w:jc w:val="right"/>
              <w:rPr>
                <w:rFonts w:cs="Arial"/>
                <w:color w:val="000000"/>
                <w:sz w:val="20"/>
                <w:szCs w:val="20"/>
                <w:lang w:val="en-AU" w:eastAsia="en-AU"/>
              </w:rPr>
            </w:pPr>
            <w:r w:rsidRPr="00AB1F2B">
              <w:rPr>
                <w:rFonts w:cs="Arial"/>
                <w:color w:val="000000"/>
                <w:sz w:val="20"/>
                <w:szCs w:val="20"/>
                <w:lang w:val="en-AU" w:eastAsia="en-AU"/>
              </w:rPr>
              <w:t>2%</w:t>
            </w:r>
          </w:p>
        </w:tc>
        <w:tc>
          <w:tcPr>
            <w:tcW w:w="1241" w:type="dxa"/>
            <w:tcBorders>
              <w:top w:val="nil"/>
              <w:left w:val="nil"/>
              <w:bottom w:val="nil"/>
            </w:tcBorders>
            <w:shd w:val="clear" w:color="000000" w:fill="FFFFFF"/>
            <w:noWrap/>
            <w:vAlign w:val="bottom"/>
            <w:hideMark/>
          </w:tcPr>
          <w:p w14:paraId="010B4B72" w14:textId="77777777" w:rsidR="00EC282B" w:rsidRPr="00AB1F2B" w:rsidRDefault="00EC282B" w:rsidP="00EC282B">
            <w:pPr>
              <w:spacing w:after="0" w:line="240" w:lineRule="auto"/>
              <w:jc w:val="right"/>
              <w:rPr>
                <w:rFonts w:cs="Arial"/>
                <w:color w:val="000000"/>
                <w:sz w:val="20"/>
                <w:szCs w:val="20"/>
                <w:lang w:val="en-AU" w:eastAsia="en-AU"/>
              </w:rPr>
            </w:pPr>
            <w:r w:rsidRPr="00AB1F2B">
              <w:rPr>
                <w:rFonts w:cs="Arial"/>
                <w:color w:val="000000"/>
                <w:sz w:val="20"/>
                <w:szCs w:val="20"/>
                <w:lang w:val="en-AU" w:eastAsia="en-AU"/>
              </w:rPr>
              <w:t>7%</w:t>
            </w:r>
          </w:p>
        </w:tc>
        <w:tc>
          <w:tcPr>
            <w:tcW w:w="850" w:type="dxa"/>
            <w:tcBorders>
              <w:top w:val="nil"/>
              <w:bottom w:val="nil"/>
            </w:tcBorders>
            <w:shd w:val="clear" w:color="000000" w:fill="FFFFFF"/>
            <w:noWrap/>
            <w:vAlign w:val="bottom"/>
            <w:hideMark/>
          </w:tcPr>
          <w:p w14:paraId="295A0FE9" w14:textId="77777777" w:rsidR="00EC282B" w:rsidRPr="00AB1F2B" w:rsidRDefault="00EC282B" w:rsidP="00EC282B">
            <w:pPr>
              <w:spacing w:after="0" w:line="240" w:lineRule="auto"/>
              <w:jc w:val="right"/>
              <w:rPr>
                <w:rFonts w:cs="Arial"/>
                <w:color w:val="000000"/>
                <w:sz w:val="20"/>
                <w:szCs w:val="20"/>
                <w:lang w:val="en-AU" w:eastAsia="en-AU"/>
              </w:rPr>
            </w:pPr>
            <w:r w:rsidRPr="00AB1F2B">
              <w:rPr>
                <w:rFonts w:cs="Arial"/>
                <w:color w:val="000000"/>
                <w:sz w:val="20"/>
                <w:szCs w:val="20"/>
                <w:lang w:val="en-AU" w:eastAsia="en-AU"/>
              </w:rPr>
              <w:t>5%</w:t>
            </w:r>
          </w:p>
        </w:tc>
      </w:tr>
      <w:tr w:rsidR="00B97756" w:rsidRPr="00AB1F2B" w14:paraId="571FC770" w14:textId="77777777" w:rsidTr="000965F8">
        <w:trPr>
          <w:trHeight w:val="250"/>
        </w:trPr>
        <w:tc>
          <w:tcPr>
            <w:tcW w:w="3256" w:type="dxa"/>
            <w:tcBorders>
              <w:top w:val="nil"/>
              <w:bottom w:val="single" w:sz="4" w:space="0" w:color="auto"/>
              <w:right w:val="nil"/>
            </w:tcBorders>
            <w:shd w:val="clear" w:color="000000" w:fill="FFFFFF"/>
            <w:noWrap/>
            <w:vAlign w:val="bottom"/>
            <w:hideMark/>
          </w:tcPr>
          <w:p w14:paraId="33E260B1" w14:textId="77777777" w:rsidR="00EC282B" w:rsidRPr="00AB1F2B" w:rsidRDefault="00EC282B" w:rsidP="00EC282B">
            <w:pPr>
              <w:spacing w:after="0" w:line="240" w:lineRule="auto"/>
              <w:rPr>
                <w:rFonts w:cs="Arial"/>
                <w:color w:val="000000"/>
                <w:sz w:val="20"/>
                <w:szCs w:val="20"/>
                <w:lang w:val="en-AU" w:eastAsia="en-AU"/>
              </w:rPr>
            </w:pPr>
            <w:r w:rsidRPr="00AB1F2B">
              <w:rPr>
                <w:rFonts w:cs="Arial"/>
                <w:color w:val="000000"/>
                <w:sz w:val="20"/>
                <w:szCs w:val="20"/>
                <w:lang w:val="en-AU" w:eastAsia="en-AU"/>
              </w:rPr>
              <w:t>Not populated</w:t>
            </w:r>
          </w:p>
        </w:tc>
        <w:tc>
          <w:tcPr>
            <w:tcW w:w="1240" w:type="dxa"/>
            <w:tcBorders>
              <w:top w:val="nil"/>
              <w:left w:val="nil"/>
              <w:bottom w:val="single" w:sz="4" w:space="0" w:color="auto"/>
              <w:right w:val="nil"/>
            </w:tcBorders>
            <w:shd w:val="clear" w:color="000000" w:fill="FFFFFF"/>
            <w:noWrap/>
            <w:vAlign w:val="bottom"/>
            <w:hideMark/>
          </w:tcPr>
          <w:p w14:paraId="389BF625" w14:textId="77777777" w:rsidR="00EC282B" w:rsidRPr="00AB1F2B" w:rsidRDefault="00EC282B" w:rsidP="00EC282B">
            <w:pPr>
              <w:spacing w:after="0" w:line="240" w:lineRule="auto"/>
              <w:jc w:val="right"/>
              <w:rPr>
                <w:rFonts w:cs="Arial"/>
                <w:color w:val="000000"/>
                <w:sz w:val="20"/>
                <w:szCs w:val="20"/>
                <w:lang w:val="en-AU" w:eastAsia="en-AU"/>
              </w:rPr>
            </w:pPr>
            <w:r w:rsidRPr="00AB1F2B">
              <w:rPr>
                <w:rFonts w:cs="Arial"/>
                <w:color w:val="000000"/>
                <w:sz w:val="20"/>
                <w:szCs w:val="20"/>
                <w:lang w:val="en-AU" w:eastAsia="en-AU"/>
              </w:rPr>
              <w:t>2%</w:t>
            </w:r>
          </w:p>
        </w:tc>
        <w:tc>
          <w:tcPr>
            <w:tcW w:w="1240" w:type="dxa"/>
            <w:tcBorders>
              <w:top w:val="nil"/>
              <w:left w:val="nil"/>
              <w:bottom w:val="single" w:sz="4" w:space="0" w:color="auto"/>
              <w:right w:val="nil"/>
            </w:tcBorders>
            <w:shd w:val="clear" w:color="000000" w:fill="FFFFFF"/>
            <w:noWrap/>
            <w:vAlign w:val="bottom"/>
            <w:hideMark/>
          </w:tcPr>
          <w:p w14:paraId="523EA948" w14:textId="7FB34BB1" w:rsidR="00EC282B" w:rsidRPr="00AB1F2B" w:rsidRDefault="00EC282B" w:rsidP="00EC282B">
            <w:pPr>
              <w:spacing w:after="0" w:line="240" w:lineRule="auto"/>
              <w:jc w:val="right"/>
              <w:rPr>
                <w:rFonts w:cs="Arial"/>
                <w:color w:val="000000"/>
                <w:sz w:val="20"/>
                <w:szCs w:val="20"/>
                <w:lang w:val="en-AU" w:eastAsia="en-AU"/>
              </w:rPr>
            </w:pPr>
            <w:r w:rsidRPr="00AB1F2B">
              <w:rPr>
                <w:rFonts w:cs="Arial"/>
                <w:color w:val="000000"/>
                <w:sz w:val="20"/>
                <w:szCs w:val="20"/>
                <w:lang w:val="en-AU" w:eastAsia="en-AU"/>
              </w:rPr>
              <w:t>1%</w:t>
            </w:r>
          </w:p>
        </w:tc>
        <w:tc>
          <w:tcPr>
            <w:tcW w:w="1240" w:type="dxa"/>
            <w:tcBorders>
              <w:top w:val="nil"/>
              <w:left w:val="nil"/>
              <w:bottom w:val="single" w:sz="4" w:space="0" w:color="auto"/>
              <w:right w:val="nil"/>
            </w:tcBorders>
            <w:shd w:val="clear" w:color="000000" w:fill="FFFFFF"/>
            <w:noWrap/>
            <w:vAlign w:val="bottom"/>
            <w:hideMark/>
          </w:tcPr>
          <w:p w14:paraId="48F0FFB4" w14:textId="77777777" w:rsidR="00EC282B" w:rsidRPr="00AB1F2B" w:rsidRDefault="00EC282B" w:rsidP="00EC282B">
            <w:pPr>
              <w:spacing w:after="0" w:line="240" w:lineRule="auto"/>
              <w:jc w:val="right"/>
              <w:rPr>
                <w:rFonts w:cs="Arial"/>
                <w:color w:val="000000"/>
                <w:sz w:val="20"/>
                <w:szCs w:val="20"/>
                <w:lang w:val="en-AU" w:eastAsia="en-AU"/>
              </w:rPr>
            </w:pPr>
            <w:r w:rsidRPr="00AB1F2B">
              <w:rPr>
                <w:rFonts w:cs="Arial"/>
                <w:color w:val="000000"/>
                <w:sz w:val="20"/>
                <w:szCs w:val="20"/>
                <w:lang w:val="en-AU" w:eastAsia="en-AU"/>
              </w:rPr>
              <w:t>7%</w:t>
            </w:r>
          </w:p>
        </w:tc>
        <w:tc>
          <w:tcPr>
            <w:tcW w:w="1241" w:type="dxa"/>
            <w:tcBorders>
              <w:top w:val="nil"/>
              <w:left w:val="nil"/>
              <w:bottom w:val="single" w:sz="4" w:space="0" w:color="auto"/>
            </w:tcBorders>
            <w:shd w:val="clear" w:color="000000" w:fill="FFFFFF"/>
            <w:noWrap/>
            <w:vAlign w:val="bottom"/>
            <w:hideMark/>
          </w:tcPr>
          <w:p w14:paraId="608E8058" w14:textId="77777777" w:rsidR="00EC282B" w:rsidRPr="00AB1F2B" w:rsidRDefault="00EC282B" w:rsidP="00EC282B">
            <w:pPr>
              <w:spacing w:after="0" w:line="240" w:lineRule="auto"/>
              <w:jc w:val="right"/>
              <w:rPr>
                <w:rFonts w:cs="Arial"/>
                <w:color w:val="000000"/>
                <w:sz w:val="20"/>
                <w:szCs w:val="20"/>
                <w:lang w:val="en-AU" w:eastAsia="en-AU"/>
              </w:rPr>
            </w:pPr>
            <w:r w:rsidRPr="00AB1F2B">
              <w:rPr>
                <w:rFonts w:cs="Arial"/>
                <w:color w:val="000000"/>
                <w:sz w:val="20"/>
                <w:szCs w:val="20"/>
                <w:lang w:val="en-AU" w:eastAsia="en-AU"/>
              </w:rPr>
              <w:t>3%</w:t>
            </w:r>
          </w:p>
        </w:tc>
        <w:tc>
          <w:tcPr>
            <w:tcW w:w="850" w:type="dxa"/>
            <w:tcBorders>
              <w:top w:val="nil"/>
            </w:tcBorders>
            <w:shd w:val="clear" w:color="000000" w:fill="FFFFFF"/>
            <w:noWrap/>
            <w:vAlign w:val="bottom"/>
            <w:hideMark/>
          </w:tcPr>
          <w:p w14:paraId="55DE95A5" w14:textId="77777777" w:rsidR="00EC282B" w:rsidRPr="00AB1F2B" w:rsidRDefault="00EC282B" w:rsidP="00EC282B">
            <w:pPr>
              <w:spacing w:after="0" w:line="240" w:lineRule="auto"/>
              <w:jc w:val="right"/>
              <w:rPr>
                <w:rFonts w:cs="Arial"/>
                <w:color w:val="000000"/>
                <w:sz w:val="20"/>
                <w:szCs w:val="20"/>
                <w:lang w:val="en-AU" w:eastAsia="en-AU"/>
              </w:rPr>
            </w:pPr>
            <w:r w:rsidRPr="00AB1F2B">
              <w:rPr>
                <w:rFonts w:cs="Arial"/>
                <w:color w:val="000000"/>
                <w:sz w:val="20"/>
                <w:szCs w:val="20"/>
                <w:lang w:val="en-AU" w:eastAsia="en-AU"/>
              </w:rPr>
              <w:t>3%</w:t>
            </w:r>
          </w:p>
        </w:tc>
      </w:tr>
      <w:tr w:rsidR="00B97756" w:rsidRPr="00AB1F2B" w14:paraId="457E9CE4" w14:textId="77777777" w:rsidTr="000965F8">
        <w:trPr>
          <w:trHeight w:val="250"/>
        </w:trPr>
        <w:tc>
          <w:tcPr>
            <w:tcW w:w="3256" w:type="dxa"/>
            <w:tcBorders>
              <w:right w:val="nil"/>
            </w:tcBorders>
            <w:shd w:val="clear" w:color="000000" w:fill="FFFFFF"/>
            <w:noWrap/>
            <w:vAlign w:val="bottom"/>
            <w:hideMark/>
          </w:tcPr>
          <w:p w14:paraId="7932EE1F" w14:textId="77777777" w:rsidR="00EC282B" w:rsidRPr="00AB1F2B" w:rsidRDefault="00EC282B" w:rsidP="00EC282B">
            <w:pPr>
              <w:spacing w:after="0" w:line="240" w:lineRule="auto"/>
              <w:rPr>
                <w:rFonts w:cs="Arial"/>
                <w:color w:val="000000"/>
                <w:sz w:val="20"/>
                <w:szCs w:val="20"/>
                <w:lang w:val="en-AU" w:eastAsia="en-AU"/>
              </w:rPr>
            </w:pPr>
            <w:r w:rsidRPr="00AB1F2B">
              <w:rPr>
                <w:rFonts w:cs="Arial"/>
                <w:color w:val="000000"/>
                <w:sz w:val="20"/>
                <w:szCs w:val="20"/>
                <w:lang w:val="en-AU" w:eastAsia="en-AU"/>
              </w:rPr>
              <w:t>Total</w:t>
            </w:r>
          </w:p>
        </w:tc>
        <w:tc>
          <w:tcPr>
            <w:tcW w:w="1240" w:type="dxa"/>
            <w:tcBorders>
              <w:left w:val="nil"/>
              <w:right w:val="nil"/>
            </w:tcBorders>
            <w:shd w:val="clear" w:color="000000" w:fill="FFFFFF"/>
            <w:noWrap/>
            <w:vAlign w:val="bottom"/>
            <w:hideMark/>
          </w:tcPr>
          <w:p w14:paraId="326A989A" w14:textId="77777777" w:rsidR="00EC282B" w:rsidRPr="00AB1F2B" w:rsidRDefault="00EC282B" w:rsidP="00EC282B">
            <w:pPr>
              <w:spacing w:after="0" w:line="240" w:lineRule="auto"/>
              <w:jc w:val="right"/>
              <w:rPr>
                <w:rFonts w:cs="Arial"/>
                <w:color w:val="000000"/>
                <w:sz w:val="20"/>
                <w:szCs w:val="20"/>
                <w:lang w:val="en-AU" w:eastAsia="en-AU"/>
              </w:rPr>
            </w:pPr>
            <w:r w:rsidRPr="00AB1F2B">
              <w:rPr>
                <w:rFonts w:cs="Arial"/>
                <w:color w:val="000000"/>
                <w:sz w:val="20"/>
                <w:szCs w:val="20"/>
                <w:lang w:val="en-AU" w:eastAsia="en-AU"/>
              </w:rPr>
              <w:t>100%</w:t>
            </w:r>
          </w:p>
        </w:tc>
        <w:tc>
          <w:tcPr>
            <w:tcW w:w="1240" w:type="dxa"/>
            <w:tcBorders>
              <w:left w:val="nil"/>
              <w:right w:val="nil"/>
            </w:tcBorders>
            <w:shd w:val="clear" w:color="000000" w:fill="FFFFFF"/>
            <w:noWrap/>
            <w:vAlign w:val="bottom"/>
            <w:hideMark/>
          </w:tcPr>
          <w:p w14:paraId="3E6D19A5" w14:textId="3276AF08" w:rsidR="00EC282B" w:rsidRPr="00AB1F2B" w:rsidRDefault="00EC282B" w:rsidP="00EC282B">
            <w:pPr>
              <w:spacing w:after="0" w:line="240" w:lineRule="auto"/>
              <w:jc w:val="right"/>
              <w:rPr>
                <w:rFonts w:cs="Arial"/>
                <w:color w:val="000000"/>
                <w:sz w:val="20"/>
                <w:szCs w:val="20"/>
                <w:lang w:val="en-AU" w:eastAsia="en-AU"/>
              </w:rPr>
            </w:pPr>
            <w:r w:rsidRPr="00AB1F2B">
              <w:rPr>
                <w:rFonts w:cs="Arial"/>
                <w:color w:val="000000"/>
                <w:sz w:val="20"/>
                <w:szCs w:val="20"/>
                <w:lang w:val="en-AU" w:eastAsia="en-AU"/>
              </w:rPr>
              <w:t>100%</w:t>
            </w:r>
          </w:p>
        </w:tc>
        <w:tc>
          <w:tcPr>
            <w:tcW w:w="1240" w:type="dxa"/>
            <w:tcBorders>
              <w:left w:val="nil"/>
              <w:right w:val="nil"/>
            </w:tcBorders>
            <w:shd w:val="clear" w:color="000000" w:fill="FFFFFF"/>
            <w:noWrap/>
            <w:vAlign w:val="bottom"/>
            <w:hideMark/>
          </w:tcPr>
          <w:p w14:paraId="7A7DB6A4" w14:textId="77777777" w:rsidR="00EC282B" w:rsidRPr="00AB1F2B" w:rsidRDefault="00EC282B" w:rsidP="00EC282B">
            <w:pPr>
              <w:spacing w:after="0" w:line="240" w:lineRule="auto"/>
              <w:jc w:val="right"/>
              <w:rPr>
                <w:rFonts w:cs="Arial"/>
                <w:color w:val="000000"/>
                <w:sz w:val="20"/>
                <w:szCs w:val="20"/>
                <w:lang w:val="en-AU" w:eastAsia="en-AU"/>
              </w:rPr>
            </w:pPr>
            <w:r w:rsidRPr="00AB1F2B">
              <w:rPr>
                <w:rFonts w:cs="Arial"/>
                <w:color w:val="000000"/>
                <w:sz w:val="20"/>
                <w:szCs w:val="20"/>
                <w:lang w:val="en-AU" w:eastAsia="en-AU"/>
              </w:rPr>
              <w:t>100%</w:t>
            </w:r>
          </w:p>
        </w:tc>
        <w:tc>
          <w:tcPr>
            <w:tcW w:w="1241" w:type="dxa"/>
            <w:tcBorders>
              <w:left w:val="nil"/>
            </w:tcBorders>
            <w:shd w:val="clear" w:color="000000" w:fill="FFFFFF"/>
            <w:noWrap/>
            <w:vAlign w:val="bottom"/>
            <w:hideMark/>
          </w:tcPr>
          <w:p w14:paraId="43D49A67" w14:textId="77777777" w:rsidR="00EC282B" w:rsidRPr="00AB1F2B" w:rsidRDefault="00EC282B" w:rsidP="00EC282B">
            <w:pPr>
              <w:spacing w:after="0" w:line="240" w:lineRule="auto"/>
              <w:jc w:val="right"/>
              <w:rPr>
                <w:rFonts w:cs="Arial"/>
                <w:color w:val="000000"/>
                <w:sz w:val="20"/>
                <w:szCs w:val="20"/>
                <w:lang w:val="en-AU" w:eastAsia="en-AU"/>
              </w:rPr>
            </w:pPr>
            <w:r w:rsidRPr="00AB1F2B">
              <w:rPr>
                <w:rFonts w:cs="Arial"/>
                <w:color w:val="000000"/>
                <w:sz w:val="20"/>
                <w:szCs w:val="20"/>
                <w:lang w:val="en-AU" w:eastAsia="en-AU"/>
              </w:rPr>
              <w:t>100%</w:t>
            </w:r>
          </w:p>
        </w:tc>
        <w:tc>
          <w:tcPr>
            <w:tcW w:w="850" w:type="dxa"/>
            <w:shd w:val="clear" w:color="000000" w:fill="FFFFFF"/>
            <w:noWrap/>
            <w:vAlign w:val="bottom"/>
            <w:hideMark/>
          </w:tcPr>
          <w:p w14:paraId="4E343FC1" w14:textId="77777777" w:rsidR="00EC282B" w:rsidRPr="00AB1F2B" w:rsidRDefault="00EC282B" w:rsidP="00EC282B">
            <w:pPr>
              <w:spacing w:after="0" w:line="240" w:lineRule="auto"/>
              <w:jc w:val="right"/>
              <w:rPr>
                <w:rFonts w:cs="Arial"/>
                <w:color w:val="000000"/>
                <w:sz w:val="20"/>
                <w:szCs w:val="20"/>
                <w:lang w:val="en-AU" w:eastAsia="en-AU"/>
              </w:rPr>
            </w:pPr>
            <w:r w:rsidRPr="00AB1F2B">
              <w:rPr>
                <w:rFonts w:cs="Arial"/>
                <w:color w:val="000000"/>
                <w:sz w:val="20"/>
                <w:szCs w:val="20"/>
                <w:lang w:val="en-AU" w:eastAsia="en-AU"/>
              </w:rPr>
              <w:t>100%</w:t>
            </w:r>
          </w:p>
        </w:tc>
      </w:tr>
    </w:tbl>
    <w:p w14:paraId="062E9B6C" w14:textId="789E2243" w:rsidR="008A4FC4" w:rsidRPr="008A4FC4" w:rsidRDefault="008A4FC4" w:rsidP="0088315C">
      <w:pPr>
        <w:rPr>
          <w:lang w:val="en-AU"/>
        </w:rPr>
      </w:pPr>
    </w:p>
    <w:p w14:paraId="37E578D0" w14:textId="65955003" w:rsidR="00D244CC" w:rsidRDefault="0083097F" w:rsidP="0083097F">
      <w:pPr>
        <w:rPr>
          <w:lang w:val="en-AU"/>
        </w:rPr>
      </w:pPr>
      <w:r w:rsidRPr="0083097F">
        <w:rPr>
          <w:lang w:val="en-AU"/>
        </w:rPr>
        <w:t xml:space="preserve">The % who started part-time work </w:t>
      </w:r>
      <w:r w:rsidR="009966FB">
        <w:rPr>
          <w:lang w:val="en-AU"/>
        </w:rPr>
        <w:t>has</w:t>
      </w:r>
      <w:r w:rsidRPr="0083097F">
        <w:rPr>
          <w:lang w:val="en-AU"/>
        </w:rPr>
        <w:t xml:space="preserve"> been </w:t>
      </w:r>
      <w:r w:rsidR="00674AA0">
        <w:rPr>
          <w:lang w:val="en-AU"/>
        </w:rPr>
        <w:t>increasing</w:t>
      </w:r>
      <w:r w:rsidRPr="0083097F">
        <w:rPr>
          <w:lang w:val="en-AU"/>
        </w:rPr>
        <w:t xml:space="preserve"> over time</w:t>
      </w:r>
      <w:r>
        <w:rPr>
          <w:lang w:val="en-AU"/>
        </w:rPr>
        <w:t>.</w:t>
      </w:r>
    </w:p>
    <w:p w14:paraId="1451712D" w14:textId="2A9C5CE1" w:rsidR="00D70843" w:rsidRDefault="0083097F" w:rsidP="00D70843">
      <w:pPr>
        <w:pStyle w:val="Heading3"/>
        <w:ind w:left="709" w:hanging="709"/>
      </w:pPr>
      <w:bookmarkStart w:id="105" w:name="_Hours_Worked_1"/>
      <w:bookmarkStart w:id="106" w:name="_Toc105491536"/>
      <w:bookmarkStart w:id="107" w:name="_Toc105582962"/>
      <w:bookmarkEnd w:id="105"/>
      <w:r>
        <w:lastRenderedPageBreak/>
        <w:t>H</w:t>
      </w:r>
      <w:r w:rsidR="006D5B1F">
        <w:t>ours w</w:t>
      </w:r>
      <w:r>
        <w:t>orked</w:t>
      </w:r>
      <w:bookmarkEnd w:id="106"/>
      <w:bookmarkEnd w:id="107"/>
    </w:p>
    <w:p w14:paraId="65616E4F" w14:textId="3CF6C656" w:rsidR="00981EF0" w:rsidRDefault="002F32FD" w:rsidP="00827149">
      <w:r w:rsidRPr="001B7909">
        <w:rPr>
          <w:noProof/>
          <w:lang w:val="en-AU" w:eastAsia="en-AU"/>
        </w:rPr>
        <mc:AlternateContent>
          <mc:Choice Requires="wps">
            <w:drawing>
              <wp:anchor distT="0" distB="0" distL="114300" distR="114300" simplePos="0" relativeHeight="252003328" behindDoc="0" locked="0" layoutInCell="1" allowOverlap="1" wp14:anchorId="6704B715" wp14:editId="212E618B">
                <wp:simplePos x="0" y="0"/>
                <wp:positionH relativeFrom="column">
                  <wp:posOffset>4114800</wp:posOffset>
                </wp:positionH>
                <wp:positionV relativeFrom="paragraph">
                  <wp:posOffset>1038860</wp:posOffset>
                </wp:positionV>
                <wp:extent cx="330200" cy="197485"/>
                <wp:effectExtent l="0" t="0" r="12700" b="12065"/>
                <wp:wrapNone/>
                <wp:docPr id="195" name="Rounded Rectangle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0200" cy="197485"/>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4657C0D2" id="Rounded Rectangle 14" o:spid="_x0000_s1026" alt="&quot;&quot;" style="position:absolute;margin-left:324pt;margin-top:81.8pt;width:26pt;height:15.5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" filled="f" strokecolor="#8ac640" strokeweight="1.5pt">
                <v:stroke joinstyle="miter"/>
              </v:roundrect>
            </w:pict>
          </mc:Fallback>
        </mc:AlternateContent>
      </w:r>
      <w:r w:rsidRPr="001B7909">
        <w:rPr>
          <w:noProof/>
          <w:lang w:val="en-AU" w:eastAsia="en-AU"/>
        </w:rPr>
        <mc:AlternateContent>
          <mc:Choice Requires="wps">
            <w:drawing>
              <wp:anchor distT="0" distB="0" distL="114300" distR="114300" simplePos="0" relativeHeight="252001280" behindDoc="0" locked="0" layoutInCell="1" allowOverlap="1" wp14:anchorId="04138FC1" wp14:editId="0B60DB9B">
                <wp:simplePos x="0" y="0"/>
                <wp:positionH relativeFrom="column">
                  <wp:posOffset>4533900</wp:posOffset>
                </wp:positionH>
                <wp:positionV relativeFrom="paragraph">
                  <wp:posOffset>734060</wp:posOffset>
                </wp:positionV>
                <wp:extent cx="336550" cy="190500"/>
                <wp:effectExtent l="0" t="0" r="25400" b="19050"/>
                <wp:wrapNone/>
                <wp:docPr id="194" name="Rounded 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6550" cy="190500"/>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0CF25DD0" id="Rounded Rectangle 9" o:spid="_x0000_s1026" alt="&quot;&quot;" style="position:absolute;margin-left:357pt;margin-top:57.8pt;width:26.5pt;height:1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" filled="f" strokecolor="#8ac640" strokeweight="1.5pt">
                <v:stroke joinstyle="miter"/>
              </v:roundrect>
            </w:pict>
          </mc:Fallback>
        </mc:AlternateContent>
      </w:r>
      <w:r w:rsidRPr="002F1D4E">
        <w:rPr>
          <w:noProof/>
          <w:lang w:val="en-AU" w:eastAsia="en-AU"/>
        </w:rPr>
        <mc:AlternateContent>
          <mc:Choice Requires="wps">
            <w:drawing>
              <wp:anchor distT="0" distB="0" distL="114300" distR="114300" simplePos="0" relativeHeight="251999232" behindDoc="0" locked="0" layoutInCell="1" allowOverlap="1" wp14:anchorId="1FF843F4" wp14:editId="1DD56F13">
                <wp:simplePos x="0" y="0"/>
                <wp:positionH relativeFrom="column">
                  <wp:posOffset>3130550</wp:posOffset>
                </wp:positionH>
                <wp:positionV relativeFrom="paragraph">
                  <wp:posOffset>441960</wp:posOffset>
                </wp:positionV>
                <wp:extent cx="323850" cy="190500"/>
                <wp:effectExtent l="0" t="0" r="19050" b="19050"/>
                <wp:wrapNone/>
                <wp:docPr id="193" name="Rounded 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23850" cy="190500"/>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1F94840D" id="Rounded Rectangle 8" o:spid="_x0000_s1026" alt="&quot;&quot;" style="position:absolute;margin-left:246.5pt;margin-top:34.8pt;width:25.5pt;height:1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" filled="f" strokecolor="#8ac640" strokeweight="1.5pt">
                <v:stroke joinstyle="miter"/>
              </v:roundrect>
            </w:pict>
          </mc:Fallback>
        </mc:AlternateContent>
      </w:r>
      <w:r w:rsidR="00D70843">
        <w:rPr>
          <w:noProof/>
          <w:lang w:val="en-AU" w:eastAsia="en-AU"/>
        </w:rPr>
        <w:drawing>
          <wp:inline distT="0" distB="0" distL="0" distR="0" wp14:anchorId="79F9AB71" wp14:editId="664F471D">
            <wp:extent cx="5040000" cy="2880000"/>
            <wp:effectExtent l="0" t="0" r="8255" b="0"/>
            <wp:docPr id="113" name="Chart 113" descr="Hours Worked per Week. January to December 2021.&#10;&#10;0 to 7 hours. 20%.&#10;8 to 14 hours. 32%.&#10;15 to 21 hours. 28%.&#10;22 to 28 hours. 7%.&#10;29 to 35 hours. 5%.&#10;36+ hours. 7%.&#10;Not populated. 2%.&#10;">
              <a:extLst xmlns:a="http://schemas.openxmlformats.org/drawingml/2006/main">
                <a:ext uri="{FF2B5EF4-FFF2-40B4-BE49-F238E27FC236}">
                  <a16:creationId xmlns:a16="http://schemas.microsoft.com/office/drawing/2014/main" id="{00000000-0008-0000-0000-00002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9F49E02" w14:textId="2FF4430D" w:rsidR="0018602D" w:rsidRDefault="00591DAE" w:rsidP="0064320F">
      <w:pPr>
        <w:rPr>
          <w:color w:val="000000" w:themeColor="text1"/>
          <w:lang w:val="en-AU"/>
        </w:rPr>
      </w:pPr>
      <w:r w:rsidRPr="006357EA">
        <w:rPr>
          <w:color w:val="000000" w:themeColor="text1"/>
          <w:lang w:val="en-AU"/>
        </w:rPr>
        <w:t xml:space="preserve">From January to </w:t>
      </w:r>
      <w:r w:rsidR="00106C7A" w:rsidRPr="006357EA">
        <w:rPr>
          <w:color w:val="000000" w:themeColor="text1"/>
          <w:lang w:val="en-AU"/>
        </w:rPr>
        <w:t>December</w:t>
      </w:r>
      <w:r w:rsidRPr="006357EA">
        <w:rPr>
          <w:color w:val="000000" w:themeColor="text1"/>
          <w:lang w:val="en-AU"/>
        </w:rPr>
        <w:t xml:space="preserve"> 2021, of participants who started employment, </w:t>
      </w:r>
      <w:r w:rsidR="00106C7A" w:rsidRPr="006357EA">
        <w:rPr>
          <w:color w:val="000000" w:themeColor="text1"/>
          <w:lang w:val="en-AU"/>
        </w:rPr>
        <w:t>80</w:t>
      </w:r>
      <w:r w:rsidRPr="006357EA">
        <w:rPr>
          <w:color w:val="000000" w:themeColor="text1"/>
          <w:lang w:val="en-AU"/>
        </w:rPr>
        <w:t>% work</w:t>
      </w:r>
      <w:r w:rsidR="00B76871">
        <w:rPr>
          <w:color w:val="000000" w:themeColor="text1"/>
          <w:lang w:val="en-AU"/>
        </w:rPr>
        <w:t>ed</w:t>
      </w:r>
      <w:r w:rsidRPr="006357EA">
        <w:rPr>
          <w:color w:val="000000" w:themeColor="text1"/>
          <w:lang w:val="en-AU"/>
        </w:rPr>
        <w:t xml:space="preserve"> up to 21 hours per week.</w:t>
      </w:r>
    </w:p>
    <w:p w14:paraId="74C51E46" w14:textId="265A4CD4" w:rsidR="0018602D" w:rsidRPr="00A14226" w:rsidRDefault="00A14226" w:rsidP="00A14226">
      <w:pPr>
        <w:tabs>
          <w:tab w:val="left" w:pos="3195"/>
        </w:tabs>
        <w:rPr>
          <w:rFonts w:cs="Arial"/>
          <w:b/>
          <w:bCs/>
          <w:szCs w:val="22"/>
        </w:rPr>
      </w:pPr>
      <w:r>
        <w:rPr>
          <w:rFonts w:cs="Arial"/>
          <w:b/>
          <w:bCs/>
          <w:szCs w:val="22"/>
        </w:rPr>
        <w:t xml:space="preserve">Hours worked per week </w:t>
      </w:r>
      <w:r w:rsidRPr="00456B7C">
        <w:rPr>
          <w:rFonts w:cs="Arial"/>
          <w:b/>
          <w:bCs/>
          <w:szCs w:val="22"/>
        </w:rPr>
        <w:t>-</w:t>
      </w:r>
      <w:r>
        <w:rPr>
          <w:rFonts w:cs="Arial"/>
          <w:b/>
          <w:bCs/>
          <w:szCs w:val="22"/>
        </w:rPr>
        <w:t xml:space="preserve"> % </w:t>
      </w:r>
      <w:r w:rsidRPr="00456B7C">
        <w:rPr>
          <w:rFonts w:cs="Arial"/>
          <w:b/>
          <w:bCs/>
          <w:szCs w:val="22"/>
        </w:rPr>
        <w:t>of participants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275"/>
        <w:gridCol w:w="1276"/>
        <w:gridCol w:w="1276"/>
        <w:gridCol w:w="1276"/>
        <w:gridCol w:w="850"/>
      </w:tblGrid>
      <w:tr w:rsidR="00A14226" w:rsidRPr="00D9262F" w14:paraId="73175F53" w14:textId="77777777" w:rsidTr="00A14226">
        <w:trPr>
          <w:trHeight w:val="260"/>
        </w:trPr>
        <w:tc>
          <w:tcPr>
            <w:tcW w:w="2689" w:type="dxa"/>
            <w:tcBorders>
              <w:top w:val="nil"/>
              <w:bottom w:val="single" w:sz="4" w:space="0" w:color="auto"/>
              <w:right w:val="nil"/>
            </w:tcBorders>
            <w:shd w:val="clear" w:color="000000" w:fill="6B2976"/>
            <w:noWrap/>
            <w:vAlign w:val="bottom"/>
            <w:hideMark/>
          </w:tcPr>
          <w:p w14:paraId="72578CB8" w14:textId="77777777" w:rsidR="00A14226" w:rsidRPr="00D9262F" w:rsidRDefault="00A14226" w:rsidP="0018602D">
            <w:pPr>
              <w:spacing w:before="60" w:after="60" w:line="240" w:lineRule="auto"/>
              <w:rPr>
                <w:rFonts w:cs="Arial"/>
                <w:b/>
                <w:bCs/>
                <w:color w:val="FFFFFF"/>
                <w:sz w:val="20"/>
                <w:szCs w:val="20"/>
                <w:lang w:val="en-AU" w:eastAsia="en-AU"/>
              </w:rPr>
            </w:pPr>
            <w:r w:rsidRPr="00D9262F">
              <w:rPr>
                <w:rFonts w:cs="Arial"/>
                <w:b/>
                <w:bCs/>
                <w:color w:val="FFFFFF"/>
                <w:sz w:val="20"/>
                <w:szCs w:val="20"/>
                <w:lang w:val="en-AU" w:eastAsia="en-AU"/>
              </w:rPr>
              <w:t>Hours</w:t>
            </w:r>
          </w:p>
        </w:tc>
        <w:tc>
          <w:tcPr>
            <w:tcW w:w="1275" w:type="dxa"/>
            <w:tcBorders>
              <w:top w:val="nil"/>
              <w:left w:val="nil"/>
              <w:bottom w:val="single" w:sz="4" w:space="0" w:color="auto"/>
              <w:right w:val="nil"/>
            </w:tcBorders>
            <w:shd w:val="clear" w:color="000000" w:fill="6B2976"/>
            <w:vAlign w:val="bottom"/>
            <w:hideMark/>
          </w:tcPr>
          <w:p w14:paraId="5247565E" w14:textId="77777777" w:rsidR="00A14226" w:rsidRDefault="00A14226" w:rsidP="0018602D">
            <w:pPr>
              <w:spacing w:before="60" w:after="60" w:line="240" w:lineRule="auto"/>
              <w:jc w:val="right"/>
              <w:rPr>
                <w:rFonts w:cs="Arial"/>
                <w:b/>
                <w:bCs/>
                <w:color w:val="FFFFFF"/>
                <w:sz w:val="20"/>
                <w:szCs w:val="20"/>
                <w:lang w:val="en-AU" w:eastAsia="en-AU"/>
              </w:rPr>
            </w:pPr>
            <w:r w:rsidRPr="00D9262F">
              <w:rPr>
                <w:rFonts w:cs="Arial"/>
                <w:b/>
                <w:bCs/>
                <w:color w:val="FFFFFF"/>
                <w:sz w:val="20"/>
                <w:szCs w:val="20"/>
                <w:lang w:val="en-AU" w:eastAsia="en-AU"/>
              </w:rPr>
              <w:t>Jan to Mar</w:t>
            </w:r>
          </w:p>
          <w:p w14:paraId="23BE6190" w14:textId="3FD3058A" w:rsidR="00F11405" w:rsidRPr="00D9262F" w:rsidRDefault="00F11405" w:rsidP="0018602D">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76" w:type="dxa"/>
            <w:tcBorders>
              <w:top w:val="nil"/>
              <w:left w:val="nil"/>
              <w:bottom w:val="single" w:sz="4" w:space="0" w:color="auto"/>
              <w:right w:val="nil"/>
            </w:tcBorders>
            <w:shd w:val="clear" w:color="000000" w:fill="6B2976"/>
            <w:vAlign w:val="bottom"/>
            <w:hideMark/>
          </w:tcPr>
          <w:p w14:paraId="48A9D54C" w14:textId="77777777" w:rsidR="00A14226" w:rsidRDefault="00A14226" w:rsidP="0018602D">
            <w:pPr>
              <w:spacing w:before="60" w:after="60" w:line="240" w:lineRule="auto"/>
              <w:jc w:val="right"/>
              <w:rPr>
                <w:rFonts w:cs="Arial"/>
                <w:b/>
                <w:bCs/>
                <w:color w:val="FFFFFF"/>
                <w:sz w:val="20"/>
                <w:szCs w:val="20"/>
                <w:lang w:val="en-AU" w:eastAsia="en-AU"/>
              </w:rPr>
            </w:pPr>
            <w:r w:rsidRPr="00D9262F">
              <w:rPr>
                <w:rFonts w:cs="Arial"/>
                <w:b/>
                <w:bCs/>
                <w:color w:val="FFFFFF"/>
                <w:sz w:val="20"/>
                <w:szCs w:val="20"/>
                <w:lang w:val="en-AU" w:eastAsia="en-AU"/>
              </w:rPr>
              <w:t>Apr to Jun</w:t>
            </w:r>
          </w:p>
          <w:p w14:paraId="59B18862" w14:textId="46F42FA0" w:rsidR="00F11405" w:rsidRPr="00D9262F" w:rsidRDefault="00F11405" w:rsidP="0018602D">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76" w:type="dxa"/>
            <w:tcBorders>
              <w:top w:val="nil"/>
              <w:left w:val="nil"/>
              <w:bottom w:val="single" w:sz="4" w:space="0" w:color="auto"/>
              <w:right w:val="nil"/>
            </w:tcBorders>
            <w:shd w:val="clear" w:color="000000" w:fill="6B2976"/>
            <w:vAlign w:val="bottom"/>
            <w:hideMark/>
          </w:tcPr>
          <w:p w14:paraId="374FAB4F" w14:textId="77777777" w:rsidR="00A14226" w:rsidRDefault="00A14226" w:rsidP="0018602D">
            <w:pPr>
              <w:spacing w:before="60" w:after="60" w:line="240" w:lineRule="auto"/>
              <w:jc w:val="right"/>
              <w:rPr>
                <w:rFonts w:cs="Arial"/>
                <w:b/>
                <w:bCs/>
                <w:color w:val="FFFFFF"/>
                <w:sz w:val="20"/>
                <w:szCs w:val="20"/>
                <w:lang w:val="en-AU" w:eastAsia="en-AU"/>
              </w:rPr>
            </w:pPr>
            <w:r w:rsidRPr="00D9262F">
              <w:rPr>
                <w:rFonts w:cs="Arial"/>
                <w:b/>
                <w:bCs/>
                <w:color w:val="FFFFFF"/>
                <w:sz w:val="20"/>
                <w:szCs w:val="20"/>
                <w:lang w:val="en-AU" w:eastAsia="en-AU"/>
              </w:rPr>
              <w:t>Jul to Sep</w:t>
            </w:r>
          </w:p>
          <w:p w14:paraId="0ACA04DA" w14:textId="78A0867C" w:rsidR="00F11405" w:rsidRPr="00D9262F" w:rsidRDefault="00F11405" w:rsidP="0018602D">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76" w:type="dxa"/>
            <w:tcBorders>
              <w:top w:val="nil"/>
              <w:left w:val="nil"/>
              <w:bottom w:val="single" w:sz="4" w:space="0" w:color="auto"/>
              <w:right w:val="nil"/>
            </w:tcBorders>
            <w:shd w:val="clear" w:color="000000" w:fill="6B2976"/>
            <w:vAlign w:val="bottom"/>
            <w:hideMark/>
          </w:tcPr>
          <w:p w14:paraId="51FA84A7" w14:textId="77777777" w:rsidR="00A14226" w:rsidRDefault="00A14226" w:rsidP="0018602D">
            <w:pPr>
              <w:spacing w:before="60" w:after="60" w:line="240" w:lineRule="auto"/>
              <w:jc w:val="right"/>
              <w:rPr>
                <w:rFonts w:cs="Arial"/>
                <w:b/>
                <w:bCs/>
                <w:color w:val="FFFFFF"/>
                <w:sz w:val="20"/>
                <w:szCs w:val="20"/>
                <w:lang w:val="en-AU" w:eastAsia="en-AU"/>
              </w:rPr>
            </w:pPr>
            <w:r w:rsidRPr="00D9262F">
              <w:rPr>
                <w:rFonts w:cs="Arial"/>
                <w:b/>
                <w:bCs/>
                <w:color w:val="FFFFFF"/>
                <w:sz w:val="20"/>
                <w:szCs w:val="20"/>
                <w:lang w:val="en-AU" w:eastAsia="en-AU"/>
              </w:rPr>
              <w:t>Oct to Dec</w:t>
            </w:r>
          </w:p>
          <w:p w14:paraId="0328CC3B" w14:textId="1E48A4CB" w:rsidR="00F11405" w:rsidRPr="00D9262F" w:rsidRDefault="00F11405" w:rsidP="0018602D">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850" w:type="dxa"/>
            <w:tcBorders>
              <w:top w:val="nil"/>
              <w:left w:val="nil"/>
              <w:bottom w:val="single" w:sz="4" w:space="0" w:color="auto"/>
            </w:tcBorders>
            <w:shd w:val="clear" w:color="000000" w:fill="6B2976"/>
            <w:vAlign w:val="bottom"/>
            <w:hideMark/>
          </w:tcPr>
          <w:p w14:paraId="4F2FAD47" w14:textId="77777777" w:rsidR="00A14226" w:rsidRPr="00D9262F" w:rsidRDefault="00A14226" w:rsidP="0018602D">
            <w:pPr>
              <w:spacing w:before="60" w:after="60" w:line="240" w:lineRule="auto"/>
              <w:jc w:val="right"/>
              <w:rPr>
                <w:rFonts w:cs="Arial"/>
                <w:b/>
                <w:bCs/>
                <w:color w:val="FFFFFF"/>
                <w:sz w:val="20"/>
                <w:szCs w:val="20"/>
                <w:lang w:val="en-AU" w:eastAsia="en-AU"/>
              </w:rPr>
            </w:pPr>
            <w:r w:rsidRPr="00D9262F">
              <w:rPr>
                <w:rFonts w:cs="Arial"/>
                <w:b/>
                <w:bCs/>
                <w:color w:val="FFFFFF"/>
                <w:sz w:val="20"/>
                <w:szCs w:val="20"/>
                <w:lang w:val="en-AU" w:eastAsia="en-AU"/>
              </w:rPr>
              <w:t>Total</w:t>
            </w:r>
          </w:p>
        </w:tc>
      </w:tr>
      <w:tr w:rsidR="00A14226" w:rsidRPr="00D9262F" w14:paraId="26F9541A" w14:textId="77777777" w:rsidTr="00A14226">
        <w:trPr>
          <w:trHeight w:val="250"/>
        </w:trPr>
        <w:tc>
          <w:tcPr>
            <w:tcW w:w="2689" w:type="dxa"/>
            <w:tcBorders>
              <w:bottom w:val="nil"/>
              <w:right w:val="nil"/>
            </w:tcBorders>
            <w:shd w:val="clear" w:color="000000" w:fill="FFFFFF"/>
            <w:noWrap/>
            <w:vAlign w:val="bottom"/>
            <w:hideMark/>
          </w:tcPr>
          <w:p w14:paraId="62B0DE86" w14:textId="77777777" w:rsidR="00A14226" w:rsidRPr="00D9262F" w:rsidRDefault="00A14226" w:rsidP="00A14226">
            <w:pPr>
              <w:spacing w:after="0" w:line="240" w:lineRule="auto"/>
              <w:rPr>
                <w:rFonts w:cs="Arial"/>
                <w:color w:val="000000"/>
                <w:sz w:val="20"/>
                <w:szCs w:val="20"/>
                <w:lang w:val="en-AU" w:eastAsia="en-AU"/>
              </w:rPr>
            </w:pPr>
            <w:r w:rsidRPr="00D9262F">
              <w:rPr>
                <w:rFonts w:cs="Arial"/>
                <w:color w:val="000000"/>
                <w:sz w:val="20"/>
                <w:szCs w:val="20"/>
                <w:lang w:val="en-AU" w:eastAsia="en-AU"/>
              </w:rPr>
              <w:t>0-7</w:t>
            </w:r>
          </w:p>
        </w:tc>
        <w:tc>
          <w:tcPr>
            <w:tcW w:w="1275" w:type="dxa"/>
            <w:tcBorders>
              <w:left w:val="nil"/>
              <w:bottom w:val="nil"/>
              <w:right w:val="nil"/>
            </w:tcBorders>
            <w:shd w:val="clear" w:color="000000" w:fill="FFFFFF"/>
            <w:noWrap/>
            <w:vAlign w:val="bottom"/>
            <w:hideMark/>
          </w:tcPr>
          <w:p w14:paraId="36559FC2" w14:textId="77777777" w:rsidR="00A14226" w:rsidRPr="00D9262F" w:rsidRDefault="00A14226" w:rsidP="00A14226">
            <w:pPr>
              <w:spacing w:after="0" w:line="240" w:lineRule="auto"/>
              <w:jc w:val="right"/>
              <w:rPr>
                <w:rFonts w:cs="Arial"/>
                <w:color w:val="000000"/>
                <w:sz w:val="20"/>
                <w:szCs w:val="20"/>
                <w:lang w:val="en-AU" w:eastAsia="en-AU"/>
              </w:rPr>
            </w:pPr>
            <w:r w:rsidRPr="00D9262F">
              <w:rPr>
                <w:rFonts w:cs="Arial"/>
                <w:color w:val="000000"/>
                <w:sz w:val="20"/>
                <w:szCs w:val="20"/>
                <w:lang w:val="en-AU" w:eastAsia="en-AU"/>
              </w:rPr>
              <w:t>29%</w:t>
            </w:r>
          </w:p>
        </w:tc>
        <w:tc>
          <w:tcPr>
            <w:tcW w:w="1276" w:type="dxa"/>
            <w:tcBorders>
              <w:left w:val="nil"/>
              <w:bottom w:val="nil"/>
              <w:right w:val="nil"/>
            </w:tcBorders>
            <w:shd w:val="clear" w:color="000000" w:fill="FFFFFF"/>
            <w:noWrap/>
            <w:vAlign w:val="bottom"/>
            <w:hideMark/>
          </w:tcPr>
          <w:p w14:paraId="0DDEB098" w14:textId="77777777" w:rsidR="00A14226" w:rsidRPr="00D9262F" w:rsidRDefault="00A14226" w:rsidP="00A14226">
            <w:pPr>
              <w:spacing w:after="0" w:line="240" w:lineRule="auto"/>
              <w:jc w:val="right"/>
              <w:rPr>
                <w:rFonts w:cs="Arial"/>
                <w:color w:val="000000"/>
                <w:sz w:val="20"/>
                <w:szCs w:val="20"/>
                <w:lang w:val="en-AU" w:eastAsia="en-AU"/>
              </w:rPr>
            </w:pPr>
            <w:r w:rsidRPr="00D9262F">
              <w:rPr>
                <w:rFonts w:cs="Arial"/>
                <w:color w:val="000000"/>
                <w:sz w:val="20"/>
                <w:szCs w:val="20"/>
                <w:lang w:val="en-AU" w:eastAsia="en-AU"/>
              </w:rPr>
              <w:t>22%</w:t>
            </w:r>
          </w:p>
        </w:tc>
        <w:tc>
          <w:tcPr>
            <w:tcW w:w="1276" w:type="dxa"/>
            <w:tcBorders>
              <w:left w:val="nil"/>
              <w:bottom w:val="nil"/>
              <w:right w:val="nil"/>
            </w:tcBorders>
            <w:shd w:val="clear" w:color="000000" w:fill="FFFFFF"/>
            <w:noWrap/>
            <w:vAlign w:val="bottom"/>
            <w:hideMark/>
          </w:tcPr>
          <w:p w14:paraId="332965E6" w14:textId="77777777" w:rsidR="00A14226" w:rsidRPr="00D9262F" w:rsidRDefault="00A14226" w:rsidP="00A14226">
            <w:pPr>
              <w:spacing w:after="0" w:line="240" w:lineRule="auto"/>
              <w:jc w:val="right"/>
              <w:rPr>
                <w:rFonts w:cs="Arial"/>
                <w:color w:val="000000"/>
                <w:sz w:val="20"/>
                <w:szCs w:val="20"/>
                <w:lang w:val="en-AU" w:eastAsia="en-AU"/>
              </w:rPr>
            </w:pPr>
            <w:r w:rsidRPr="00D9262F">
              <w:rPr>
                <w:rFonts w:cs="Arial"/>
                <w:color w:val="000000"/>
                <w:sz w:val="20"/>
                <w:szCs w:val="20"/>
                <w:lang w:val="en-AU" w:eastAsia="en-AU"/>
              </w:rPr>
              <w:t>15%</w:t>
            </w:r>
          </w:p>
        </w:tc>
        <w:tc>
          <w:tcPr>
            <w:tcW w:w="1276" w:type="dxa"/>
            <w:tcBorders>
              <w:left w:val="nil"/>
              <w:bottom w:val="nil"/>
            </w:tcBorders>
            <w:shd w:val="clear" w:color="000000" w:fill="FFFFFF"/>
            <w:noWrap/>
            <w:vAlign w:val="bottom"/>
            <w:hideMark/>
          </w:tcPr>
          <w:p w14:paraId="5637089D" w14:textId="77777777" w:rsidR="00A14226" w:rsidRPr="00D9262F" w:rsidRDefault="00A14226" w:rsidP="00A14226">
            <w:pPr>
              <w:spacing w:after="0" w:line="240" w:lineRule="auto"/>
              <w:jc w:val="right"/>
              <w:rPr>
                <w:rFonts w:cs="Arial"/>
                <w:color w:val="000000"/>
                <w:sz w:val="20"/>
                <w:szCs w:val="20"/>
                <w:lang w:val="en-AU" w:eastAsia="en-AU"/>
              </w:rPr>
            </w:pPr>
            <w:r w:rsidRPr="00D9262F">
              <w:rPr>
                <w:rFonts w:cs="Arial"/>
                <w:color w:val="000000"/>
                <w:sz w:val="20"/>
                <w:szCs w:val="20"/>
                <w:lang w:val="en-AU" w:eastAsia="en-AU"/>
              </w:rPr>
              <w:t>16%</w:t>
            </w:r>
          </w:p>
        </w:tc>
        <w:tc>
          <w:tcPr>
            <w:tcW w:w="850" w:type="dxa"/>
            <w:tcBorders>
              <w:bottom w:val="nil"/>
            </w:tcBorders>
            <w:shd w:val="clear" w:color="000000" w:fill="FFFFFF"/>
            <w:noWrap/>
            <w:vAlign w:val="bottom"/>
            <w:hideMark/>
          </w:tcPr>
          <w:p w14:paraId="185243A2" w14:textId="77777777" w:rsidR="00A14226" w:rsidRPr="00D9262F" w:rsidRDefault="00A14226" w:rsidP="00A14226">
            <w:pPr>
              <w:spacing w:after="0" w:line="240" w:lineRule="auto"/>
              <w:jc w:val="right"/>
              <w:rPr>
                <w:rFonts w:cs="Arial"/>
                <w:color w:val="000000"/>
                <w:sz w:val="20"/>
                <w:szCs w:val="20"/>
                <w:lang w:val="en-AU" w:eastAsia="en-AU"/>
              </w:rPr>
            </w:pPr>
            <w:r w:rsidRPr="00D9262F">
              <w:rPr>
                <w:rFonts w:cs="Arial"/>
                <w:color w:val="000000"/>
                <w:sz w:val="20"/>
                <w:szCs w:val="20"/>
                <w:lang w:val="en-AU" w:eastAsia="en-AU"/>
              </w:rPr>
              <w:t>20%</w:t>
            </w:r>
          </w:p>
        </w:tc>
      </w:tr>
      <w:tr w:rsidR="00A14226" w:rsidRPr="00D9262F" w14:paraId="73C3A352" w14:textId="77777777" w:rsidTr="00A14226">
        <w:trPr>
          <w:trHeight w:val="250"/>
        </w:trPr>
        <w:tc>
          <w:tcPr>
            <w:tcW w:w="2689" w:type="dxa"/>
            <w:tcBorders>
              <w:top w:val="nil"/>
              <w:bottom w:val="nil"/>
              <w:right w:val="nil"/>
            </w:tcBorders>
            <w:shd w:val="clear" w:color="000000" w:fill="FFFFFF"/>
            <w:noWrap/>
            <w:vAlign w:val="bottom"/>
            <w:hideMark/>
          </w:tcPr>
          <w:p w14:paraId="461C3067" w14:textId="77777777" w:rsidR="00A14226" w:rsidRPr="00D9262F" w:rsidRDefault="00A14226" w:rsidP="00A14226">
            <w:pPr>
              <w:spacing w:after="0" w:line="240" w:lineRule="auto"/>
              <w:rPr>
                <w:rFonts w:cs="Arial"/>
                <w:color w:val="000000"/>
                <w:sz w:val="20"/>
                <w:szCs w:val="20"/>
                <w:lang w:val="en-AU" w:eastAsia="en-AU"/>
              </w:rPr>
            </w:pPr>
            <w:r w:rsidRPr="00D9262F">
              <w:rPr>
                <w:rFonts w:cs="Arial"/>
                <w:color w:val="000000"/>
                <w:sz w:val="20"/>
                <w:szCs w:val="20"/>
                <w:lang w:val="en-AU" w:eastAsia="en-AU"/>
              </w:rPr>
              <w:t>8-14</w:t>
            </w:r>
          </w:p>
        </w:tc>
        <w:tc>
          <w:tcPr>
            <w:tcW w:w="1275" w:type="dxa"/>
            <w:tcBorders>
              <w:top w:val="nil"/>
              <w:left w:val="nil"/>
              <w:bottom w:val="nil"/>
              <w:right w:val="nil"/>
            </w:tcBorders>
            <w:shd w:val="clear" w:color="000000" w:fill="FFFFFF"/>
            <w:noWrap/>
            <w:vAlign w:val="bottom"/>
            <w:hideMark/>
          </w:tcPr>
          <w:p w14:paraId="4279B9C8" w14:textId="77777777" w:rsidR="00A14226" w:rsidRPr="00D9262F" w:rsidRDefault="00A14226" w:rsidP="00A14226">
            <w:pPr>
              <w:spacing w:after="0" w:line="240" w:lineRule="auto"/>
              <w:jc w:val="right"/>
              <w:rPr>
                <w:rFonts w:cs="Arial"/>
                <w:color w:val="000000"/>
                <w:sz w:val="20"/>
                <w:szCs w:val="20"/>
                <w:lang w:val="en-AU" w:eastAsia="en-AU"/>
              </w:rPr>
            </w:pPr>
            <w:r w:rsidRPr="00D9262F">
              <w:rPr>
                <w:rFonts w:cs="Arial"/>
                <w:color w:val="000000"/>
                <w:sz w:val="20"/>
                <w:szCs w:val="20"/>
                <w:lang w:val="en-AU" w:eastAsia="en-AU"/>
              </w:rPr>
              <w:t>31%</w:t>
            </w:r>
          </w:p>
        </w:tc>
        <w:tc>
          <w:tcPr>
            <w:tcW w:w="1276" w:type="dxa"/>
            <w:tcBorders>
              <w:top w:val="nil"/>
              <w:left w:val="nil"/>
              <w:bottom w:val="nil"/>
              <w:right w:val="nil"/>
            </w:tcBorders>
            <w:shd w:val="clear" w:color="000000" w:fill="FFFFFF"/>
            <w:noWrap/>
            <w:vAlign w:val="bottom"/>
            <w:hideMark/>
          </w:tcPr>
          <w:p w14:paraId="52D909BE" w14:textId="77777777" w:rsidR="00A14226" w:rsidRPr="00D9262F" w:rsidRDefault="00A14226" w:rsidP="00A14226">
            <w:pPr>
              <w:spacing w:after="0" w:line="240" w:lineRule="auto"/>
              <w:jc w:val="right"/>
              <w:rPr>
                <w:rFonts w:cs="Arial"/>
                <w:color w:val="000000"/>
                <w:sz w:val="20"/>
                <w:szCs w:val="20"/>
                <w:lang w:val="en-AU" w:eastAsia="en-AU"/>
              </w:rPr>
            </w:pPr>
            <w:r w:rsidRPr="00D9262F">
              <w:rPr>
                <w:rFonts w:cs="Arial"/>
                <w:color w:val="000000"/>
                <w:sz w:val="20"/>
                <w:szCs w:val="20"/>
                <w:lang w:val="en-AU" w:eastAsia="en-AU"/>
              </w:rPr>
              <w:t>36%</w:t>
            </w:r>
          </w:p>
        </w:tc>
        <w:tc>
          <w:tcPr>
            <w:tcW w:w="1276" w:type="dxa"/>
            <w:tcBorders>
              <w:top w:val="nil"/>
              <w:left w:val="nil"/>
              <w:bottom w:val="nil"/>
              <w:right w:val="nil"/>
            </w:tcBorders>
            <w:shd w:val="clear" w:color="000000" w:fill="FFFFFF"/>
            <w:noWrap/>
            <w:vAlign w:val="bottom"/>
            <w:hideMark/>
          </w:tcPr>
          <w:p w14:paraId="6B57A0ED" w14:textId="77777777" w:rsidR="00A14226" w:rsidRPr="00D9262F" w:rsidRDefault="00A14226" w:rsidP="00A14226">
            <w:pPr>
              <w:spacing w:after="0" w:line="240" w:lineRule="auto"/>
              <w:jc w:val="right"/>
              <w:rPr>
                <w:rFonts w:cs="Arial"/>
                <w:color w:val="000000"/>
                <w:sz w:val="20"/>
                <w:szCs w:val="20"/>
                <w:lang w:val="en-AU" w:eastAsia="en-AU"/>
              </w:rPr>
            </w:pPr>
            <w:r w:rsidRPr="00D9262F">
              <w:rPr>
                <w:rFonts w:cs="Arial"/>
                <w:color w:val="000000"/>
                <w:sz w:val="20"/>
                <w:szCs w:val="20"/>
                <w:lang w:val="en-AU" w:eastAsia="en-AU"/>
              </w:rPr>
              <w:t>35%</w:t>
            </w:r>
          </w:p>
        </w:tc>
        <w:tc>
          <w:tcPr>
            <w:tcW w:w="1276" w:type="dxa"/>
            <w:tcBorders>
              <w:top w:val="nil"/>
              <w:left w:val="nil"/>
              <w:bottom w:val="nil"/>
            </w:tcBorders>
            <w:shd w:val="clear" w:color="000000" w:fill="FFFFFF"/>
            <w:noWrap/>
            <w:vAlign w:val="bottom"/>
            <w:hideMark/>
          </w:tcPr>
          <w:p w14:paraId="1BC59B50" w14:textId="77777777" w:rsidR="00A14226" w:rsidRPr="00D9262F" w:rsidRDefault="00A14226" w:rsidP="00A14226">
            <w:pPr>
              <w:spacing w:after="0" w:line="240" w:lineRule="auto"/>
              <w:jc w:val="right"/>
              <w:rPr>
                <w:rFonts w:cs="Arial"/>
                <w:color w:val="000000"/>
                <w:sz w:val="20"/>
                <w:szCs w:val="20"/>
                <w:lang w:val="en-AU" w:eastAsia="en-AU"/>
              </w:rPr>
            </w:pPr>
            <w:r w:rsidRPr="00D9262F">
              <w:rPr>
                <w:rFonts w:cs="Arial"/>
                <w:color w:val="000000"/>
                <w:sz w:val="20"/>
                <w:szCs w:val="20"/>
                <w:lang w:val="en-AU" w:eastAsia="en-AU"/>
              </w:rPr>
              <w:t>27%</w:t>
            </w:r>
          </w:p>
        </w:tc>
        <w:tc>
          <w:tcPr>
            <w:tcW w:w="850" w:type="dxa"/>
            <w:tcBorders>
              <w:top w:val="nil"/>
              <w:bottom w:val="nil"/>
            </w:tcBorders>
            <w:shd w:val="clear" w:color="000000" w:fill="FFFFFF"/>
            <w:noWrap/>
            <w:vAlign w:val="bottom"/>
            <w:hideMark/>
          </w:tcPr>
          <w:p w14:paraId="06E3FF3E" w14:textId="77777777" w:rsidR="00A14226" w:rsidRPr="00D9262F" w:rsidRDefault="00A14226" w:rsidP="00A14226">
            <w:pPr>
              <w:spacing w:after="0" w:line="240" w:lineRule="auto"/>
              <w:jc w:val="right"/>
              <w:rPr>
                <w:rFonts w:cs="Arial"/>
                <w:color w:val="000000"/>
                <w:sz w:val="20"/>
                <w:szCs w:val="20"/>
                <w:lang w:val="en-AU" w:eastAsia="en-AU"/>
              </w:rPr>
            </w:pPr>
            <w:r w:rsidRPr="00D9262F">
              <w:rPr>
                <w:rFonts w:cs="Arial"/>
                <w:color w:val="000000"/>
                <w:sz w:val="20"/>
                <w:szCs w:val="20"/>
                <w:lang w:val="en-AU" w:eastAsia="en-AU"/>
              </w:rPr>
              <w:t>32%</w:t>
            </w:r>
          </w:p>
        </w:tc>
      </w:tr>
      <w:tr w:rsidR="00A14226" w:rsidRPr="00D9262F" w14:paraId="16F795EE" w14:textId="77777777" w:rsidTr="00A14226">
        <w:trPr>
          <w:trHeight w:val="250"/>
        </w:trPr>
        <w:tc>
          <w:tcPr>
            <w:tcW w:w="2689" w:type="dxa"/>
            <w:tcBorders>
              <w:top w:val="nil"/>
              <w:bottom w:val="nil"/>
              <w:right w:val="nil"/>
            </w:tcBorders>
            <w:shd w:val="clear" w:color="000000" w:fill="FFFFFF"/>
            <w:noWrap/>
            <w:vAlign w:val="bottom"/>
            <w:hideMark/>
          </w:tcPr>
          <w:p w14:paraId="335D6AAA" w14:textId="77777777" w:rsidR="00A14226" w:rsidRPr="00D9262F" w:rsidRDefault="00A14226" w:rsidP="00A14226">
            <w:pPr>
              <w:spacing w:after="0" w:line="240" w:lineRule="auto"/>
              <w:rPr>
                <w:rFonts w:cs="Arial"/>
                <w:color w:val="000000"/>
                <w:sz w:val="20"/>
                <w:szCs w:val="20"/>
                <w:lang w:val="en-AU" w:eastAsia="en-AU"/>
              </w:rPr>
            </w:pPr>
            <w:r w:rsidRPr="00D9262F">
              <w:rPr>
                <w:rFonts w:cs="Arial"/>
                <w:color w:val="000000"/>
                <w:sz w:val="20"/>
                <w:szCs w:val="20"/>
                <w:lang w:val="en-AU" w:eastAsia="en-AU"/>
              </w:rPr>
              <w:t>15-21</w:t>
            </w:r>
          </w:p>
        </w:tc>
        <w:tc>
          <w:tcPr>
            <w:tcW w:w="1275" w:type="dxa"/>
            <w:tcBorders>
              <w:top w:val="nil"/>
              <w:left w:val="nil"/>
              <w:bottom w:val="nil"/>
              <w:right w:val="nil"/>
            </w:tcBorders>
            <w:shd w:val="clear" w:color="000000" w:fill="FFFFFF"/>
            <w:noWrap/>
            <w:vAlign w:val="bottom"/>
            <w:hideMark/>
          </w:tcPr>
          <w:p w14:paraId="21D1C890" w14:textId="77777777" w:rsidR="00A14226" w:rsidRPr="00D9262F" w:rsidRDefault="00A14226" w:rsidP="00A14226">
            <w:pPr>
              <w:spacing w:after="0" w:line="240" w:lineRule="auto"/>
              <w:jc w:val="right"/>
              <w:rPr>
                <w:rFonts w:cs="Arial"/>
                <w:color w:val="000000"/>
                <w:sz w:val="20"/>
                <w:szCs w:val="20"/>
                <w:lang w:val="en-AU" w:eastAsia="en-AU"/>
              </w:rPr>
            </w:pPr>
            <w:r w:rsidRPr="00D9262F">
              <w:rPr>
                <w:rFonts w:cs="Arial"/>
                <w:color w:val="000000"/>
                <w:sz w:val="20"/>
                <w:szCs w:val="20"/>
                <w:lang w:val="en-AU" w:eastAsia="en-AU"/>
              </w:rPr>
              <w:t>19%</w:t>
            </w:r>
          </w:p>
        </w:tc>
        <w:tc>
          <w:tcPr>
            <w:tcW w:w="1276" w:type="dxa"/>
            <w:tcBorders>
              <w:top w:val="nil"/>
              <w:left w:val="nil"/>
              <w:bottom w:val="nil"/>
              <w:right w:val="nil"/>
            </w:tcBorders>
            <w:shd w:val="clear" w:color="000000" w:fill="FFFFFF"/>
            <w:noWrap/>
            <w:vAlign w:val="bottom"/>
            <w:hideMark/>
          </w:tcPr>
          <w:p w14:paraId="0807F6C3" w14:textId="3FEDBF1D" w:rsidR="00A14226" w:rsidRPr="00D9262F" w:rsidRDefault="00A14226" w:rsidP="00A14226">
            <w:pPr>
              <w:spacing w:after="0" w:line="240" w:lineRule="auto"/>
              <w:jc w:val="right"/>
              <w:rPr>
                <w:rFonts w:cs="Arial"/>
                <w:color w:val="000000"/>
                <w:sz w:val="20"/>
                <w:szCs w:val="20"/>
                <w:lang w:val="en-AU" w:eastAsia="en-AU"/>
              </w:rPr>
            </w:pPr>
            <w:r w:rsidRPr="00D9262F">
              <w:rPr>
                <w:rFonts w:cs="Arial"/>
                <w:color w:val="000000"/>
                <w:sz w:val="20"/>
                <w:szCs w:val="20"/>
                <w:lang w:val="en-AU" w:eastAsia="en-AU"/>
              </w:rPr>
              <w:t>23%</w:t>
            </w:r>
          </w:p>
        </w:tc>
        <w:tc>
          <w:tcPr>
            <w:tcW w:w="1276" w:type="dxa"/>
            <w:tcBorders>
              <w:top w:val="nil"/>
              <w:left w:val="nil"/>
              <w:bottom w:val="nil"/>
              <w:right w:val="nil"/>
            </w:tcBorders>
            <w:shd w:val="clear" w:color="000000" w:fill="FFFFFF"/>
            <w:noWrap/>
            <w:vAlign w:val="bottom"/>
            <w:hideMark/>
          </w:tcPr>
          <w:p w14:paraId="34923E07" w14:textId="77777777" w:rsidR="00A14226" w:rsidRPr="00D9262F" w:rsidRDefault="00A14226" w:rsidP="00A14226">
            <w:pPr>
              <w:spacing w:after="0" w:line="240" w:lineRule="auto"/>
              <w:jc w:val="right"/>
              <w:rPr>
                <w:rFonts w:cs="Arial"/>
                <w:color w:val="000000"/>
                <w:sz w:val="20"/>
                <w:szCs w:val="20"/>
                <w:lang w:val="en-AU" w:eastAsia="en-AU"/>
              </w:rPr>
            </w:pPr>
            <w:r w:rsidRPr="00D9262F">
              <w:rPr>
                <w:rFonts w:cs="Arial"/>
                <w:color w:val="000000"/>
                <w:sz w:val="20"/>
                <w:szCs w:val="20"/>
                <w:lang w:val="en-AU" w:eastAsia="en-AU"/>
              </w:rPr>
              <w:t>26%</w:t>
            </w:r>
          </w:p>
        </w:tc>
        <w:tc>
          <w:tcPr>
            <w:tcW w:w="1276" w:type="dxa"/>
            <w:tcBorders>
              <w:top w:val="nil"/>
              <w:left w:val="nil"/>
              <w:bottom w:val="nil"/>
            </w:tcBorders>
            <w:shd w:val="clear" w:color="000000" w:fill="FFFFFF"/>
            <w:noWrap/>
            <w:vAlign w:val="bottom"/>
            <w:hideMark/>
          </w:tcPr>
          <w:p w14:paraId="69626C4E" w14:textId="1EC99BF8" w:rsidR="00A14226" w:rsidRPr="00D9262F" w:rsidRDefault="00A14226" w:rsidP="00A14226">
            <w:pPr>
              <w:spacing w:after="0" w:line="240" w:lineRule="auto"/>
              <w:jc w:val="right"/>
              <w:rPr>
                <w:rFonts w:cs="Arial"/>
                <w:color w:val="000000"/>
                <w:sz w:val="20"/>
                <w:szCs w:val="20"/>
                <w:lang w:val="en-AU" w:eastAsia="en-AU"/>
              </w:rPr>
            </w:pPr>
            <w:r w:rsidRPr="009E41BA">
              <w:rPr>
                <w:noProof/>
                <w:lang w:val="en-AU" w:eastAsia="en-AU"/>
              </w:rPr>
              <mc:AlternateContent>
                <mc:Choice Requires="wps">
                  <w:drawing>
                    <wp:anchor distT="0" distB="0" distL="114300" distR="114300" simplePos="0" relativeHeight="252005376" behindDoc="0" locked="0" layoutInCell="1" allowOverlap="1" wp14:anchorId="7303924B" wp14:editId="2012F45C">
                      <wp:simplePos x="0" y="0"/>
                      <wp:positionH relativeFrom="column">
                        <wp:posOffset>-2082165</wp:posOffset>
                      </wp:positionH>
                      <wp:positionV relativeFrom="paragraph">
                        <wp:posOffset>635</wp:posOffset>
                      </wp:positionV>
                      <wp:extent cx="2851150" cy="139700"/>
                      <wp:effectExtent l="0" t="0" r="25400" b="12700"/>
                      <wp:wrapNone/>
                      <wp:docPr id="198" name="Rounded 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51150" cy="139700"/>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1E485582" id="Rounded Rectangle 12" o:spid="_x0000_s1026" alt="&quot;&quot;" style="position:absolute;margin-left:-163.95pt;margin-top:.05pt;width:224.5pt;height:11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" filled="f" strokecolor="#8ac640" strokeweight="1.5pt">
                      <v:stroke joinstyle="miter"/>
                    </v:roundrect>
                  </w:pict>
                </mc:Fallback>
              </mc:AlternateContent>
            </w:r>
            <w:r w:rsidRPr="00D9262F">
              <w:rPr>
                <w:rFonts w:cs="Arial"/>
                <w:color w:val="000000"/>
                <w:sz w:val="20"/>
                <w:szCs w:val="20"/>
                <w:lang w:val="en-AU" w:eastAsia="en-AU"/>
              </w:rPr>
              <w:t>40%</w:t>
            </w:r>
          </w:p>
        </w:tc>
        <w:tc>
          <w:tcPr>
            <w:tcW w:w="850" w:type="dxa"/>
            <w:tcBorders>
              <w:top w:val="nil"/>
              <w:bottom w:val="nil"/>
            </w:tcBorders>
            <w:shd w:val="clear" w:color="000000" w:fill="FFFFFF"/>
            <w:noWrap/>
            <w:vAlign w:val="bottom"/>
            <w:hideMark/>
          </w:tcPr>
          <w:p w14:paraId="7FE1DD66" w14:textId="77777777" w:rsidR="00A14226" w:rsidRPr="00D9262F" w:rsidRDefault="00A14226" w:rsidP="00A14226">
            <w:pPr>
              <w:spacing w:after="0" w:line="240" w:lineRule="auto"/>
              <w:jc w:val="right"/>
              <w:rPr>
                <w:rFonts w:cs="Arial"/>
                <w:color w:val="000000"/>
                <w:sz w:val="20"/>
                <w:szCs w:val="20"/>
                <w:lang w:val="en-AU" w:eastAsia="en-AU"/>
              </w:rPr>
            </w:pPr>
            <w:r w:rsidRPr="00D9262F">
              <w:rPr>
                <w:rFonts w:cs="Arial"/>
                <w:color w:val="000000"/>
                <w:sz w:val="20"/>
                <w:szCs w:val="20"/>
                <w:lang w:val="en-AU" w:eastAsia="en-AU"/>
              </w:rPr>
              <w:t>28%</w:t>
            </w:r>
          </w:p>
        </w:tc>
      </w:tr>
      <w:tr w:rsidR="00A14226" w:rsidRPr="00D9262F" w14:paraId="3361A434" w14:textId="77777777" w:rsidTr="00A14226">
        <w:trPr>
          <w:trHeight w:val="250"/>
        </w:trPr>
        <w:tc>
          <w:tcPr>
            <w:tcW w:w="2689" w:type="dxa"/>
            <w:tcBorders>
              <w:top w:val="nil"/>
              <w:bottom w:val="nil"/>
              <w:right w:val="nil"/>
            </w:tcBorders>
            <w:shd w:val="clear" w:color="000000" w:fill="FFFFFF"/>
            <w:noWrap/>
            <w:vAlign w:val="bottom"/>
            <w:hideMark/>
          </w:tcPr>
          <w:p w14:paraId="333F9950" w14:textId="77777777" w:rsidR="00A14226" w:rsidRPr="00D9262F" w:rsidRDefault="00A14226" w:rsidP="00A14226">
            <w:pPr>
              <w:spacing w:after="0" w:line="240" w:lineRule="auto"/>
              <w:rPr>
                <w:rFonts w:cs="Arial"/>
                <w:color w:val="000000"/>
                <w:sz w:val="20"/>
                <w:szCs w:val="20"/>
                <w:lang w:val="en-AU" w:eastAsia="en-AU"/>
              </w:rPr>
            </w:pPr>
            <w:r w:rsidRPr="00D9262F">
              <w:rPr>
                <w:rFonts w:cs="Arial"/>
                <w:color w:val="000000"/>
                <w:sz w:val="20"/>
                <w:szCs w:val="20"/>
                <w:lang w:val="en-AU" w:eastAsia="en-AU"/>
              </w:rPr>
              <w:t>22-28</w:t>
            </w:r>
          </w:p>
        </w:tc>
        <w:tc>
          <w:tcPr>
            <w:tcW w:w="1275" w:type="dxa"/>
            <w:tcBorders>
              <w:top w:val="nil"/>
              <w:left w:val="nil"/>
              <w:bottom w:val="nil"/>
              <w:right w:val="nil"/>
            </w:tcBorders>
            <w:shd w:val="clear" w:color="000000" w:fill="FFFFFF"/>
            <w:noWrap/>
            <w:vAlign w:val="bottom"/>
            <w:hideMark/>
          </w:tcPr>
          <w:p w14:paraId="29E96157" w14:textId="77777777" w:rsidR="00A14226" w:rsidRPr="00D9262F" w:rsidRDefault="00A14226" w:rsidP="00A14226">
            <w:pPr>
              <w:spacing w:after="0" w:line="240" w:lineRule="auto"/>
              <w:jc w:val="right"/>
              <w:rPr>
                <w:rFonts w:cs="Arial"/>
                <w:color w:val="000000"/>
                <w:sz w:val="20"/>
                <w:szCs w:val="20"/>
                <w:lang w:val="en-AU" w:eastAsia="en-AU"/>
              </w:rPr>
            </w:pPr>
            <w:r w:rsidRPr="00D9262F">
              <w:rPr>
                <w:rFonts w:cs="Arial"/>
                <w:color w:val="000000"/>
                <w:sz w:val="20"/>
                <w:szCs w:val="20"/>
                <w:lang w:val="en-AU" w:eastAsia="en-AU"/>
              </w:rPr>
              <w:t>11%</w:t>
            </w:r>
          </w:p>
        </w:tc>
        <w:tc>
          <w:tcPr>
            <w:tcW w:w="1276" w:type="dxa"/>
            <w:tcBorders>
              <w:top w:val="nil"/>
              <w:left w:val="nil"/>
              <w:bottom w:val="nil"/>
              <w:right w:val="nil"/>
            </w:tcBorders>
            <w:shd w:val="clear" w:color="000000" w:fill="FFFFFF"/>
            <w:noWrap/>
            <w:vAlign w:val="bottom"/>
            <w:hideMark/>
          </w:tcPr>
          <w:p w14:paraId="794800D2" w14:textId="05306505" w:rsidR="00A14226" w:rsidRPr="00D9262F" w:rsidRDefault="00A14226" w:rsidP="00A14226">
            <w:pPr>
              <w:spacing w:after="0" w:line="240" w:lineRule="auto"/>
              <w:jc w:val="right"/>
              <w:rPr>
                <w:rFonts w:cs="Arial"/>
                <w:color w:val="000000"/>
                <w:sz w:val="20"/>
                <w:szCs w:val="20"/>
                <w:lang w:val="en-AU" w:eastAsia="en-AU"/>
              </w:rPr>
            </w:pPr>
            <w:r w:rsidRPr="00D9262F">
              <w:rPr>
                <w:rFonts w:cs="Arial"/>
                <w:color w:val="000000"/>
                <w:sz w:val="20"/>
                <w:szCs w:val="20"/>
                <w:lang w:val="en-AU" w:eastAsia="en-AU"/>
              </w:rPr>
              <w:t>5%</w:t>
            </w:r>
          </w:p>
        </w:tc>
        <w:tc>
          <w:tcPr>
            <w:tcW w:w="1276" w:type="dxa"/>
            <w:tcBorders>
              <w:top w:val="nil"/>
              <w:left w:val="nil"/>
              <w:bottom w:val="nil"/>
              <w:right w:val="nil"/>
            </w:tcBorders>
            <w:shd w:val="clear" w:color="000000" w:fill="FFFFFF"/>
            <w:noWrap/>
            <w:vAlign w:val="bottom"/>
            <w:hideMark/>
          </w:tcPr>
          <w:p w14:paraId="5A547DA9" w14:textId="77777777" w:rsidR="00A14226" w:rsidRPr="00D9262F" w:rsidRDefault="00A14226" w:rsidP="00A14226">
            <w:pPr>
              <w:spacing w:after="0" w:line="240" w:lineRule="auto"/>
              <w:jc w:val="right"/>
              <w:rPr>
                <w:rFonts w:cs="Arial"/>
                <w:color w:val="000000"/>
                <w:sz w:val="20"/>
                <w:szCs w:val="20"/>
                <w:lang w:val="en-AU" w:eastAsia="en-AU"/>
              </w:rPr>
            </w:pPr>
            <w:r w:rsidRPr="00D9262F">
              <w:rPr>
                <w:rFonts w:cs="Arial"/>
                <w:color w:val="000000"/>
                <w:sz w:val="20"/>
                <w:szCs w:val="20"/>
                <w:lang w:val="en-AU" w:eastAsia="en-AU"/>
              </w:rPr>
              <w:t>8%</w:t>
            </w:r>
          </w:p>
        </w:tc>
        <w:tc>
          <w:tcPr>
            <w:tcW w:w="1276" w:type="dxa"/>
            <w:tcBorders>
              <w:top w:val="nil"/>
              <w:left w:val="nil"/>
              <w:bottom w:val="nil"/>
            </w:tcBorders>
            <w:shd w:val="clear" w:color="000000" w:fill="FFFFFF"/>
            <w:noWrap/>
            <w:vAlign w:val="bottom"/>
            <w:hideMark/>
          </w:tcPr>
          <w:p w14:paraId="7665A285" w14:textId="77777777" w:rsidR="00A14226" w:rsidRPr="00D9262F" w:rsidRDefault="00A14226" w:rsidP="00A14226">
            <w:pPr>
              <w:spacing w:after="0" w:line="240" w:lineRule="auto"/>
              <w:jc w:val="right"/>
              <w:rPr>
                <w:rFonts w:cs="Arial"/>
                <w:color w:val="000000"/>
                <w:sz w:val="20"/>
                <w:szCs w:val="20"/>
                <w:lang w:val="en-AU" w:eastAsia="en-AU"/>
              </w:rPr>
            </w:pPr>
            <w:r w:rsidRPr="00D9262F">
              <w:rPr>
                <w:rFonts w:cs="Arial"/>
                <w:color w:val="000000"/>
                <w:sz w:val="20"/>
                <w:szCs w:val="20"/>
                <w:lang w:val="en-AU" w:eastAsia="en-AU"/>
              </w:rPr>
              <w:t>7%</w:t>
            </w:r>
          </w:p>
        </w:tc>
        <w:tc>
          <w:tcPr>
            <w:tcW w:w="850" w:type="dxa"/>
            <w:tcBorders>
              <w:top w:val="nil"/>
              <w:bottom w:val="nil"/>
            </w:tcBorders>
            <w:shd w:val="clear" w:color="000000" w:fill="FFFFFF"/>
            <w:noWrap/>
            <w:vAlign w:val="bottom"/>
            <w:hideMark/>
          </w:tcPr>
          <w:p w14:paraId="3418B843" w14:textId="77777777" w:rsidR="00A14226" w:rsidRPr="00D9262F" w:rsidRDefault="00A14226" w:rsidP="00A14226">
            <w:pPr>
              <w:spacing w:after="0" w:line="240" w:lineRule="auto"/>
              <w:jc w:val="right"/>
              <w:rPr>
                <w:rFonts w:cs="Arial"/>
                <w:color w:val="000000"/>
                <w:sz w:val="20"/>
                <w:szCs w:val="20"/>
                <w:lang w:val="en-AU" w:eastAsia="en-AU"/>
              </w:rPr>
            </w:pPr>
            <w:r w:rsidRPr="00D9262F">
              <w:rPr>
                <w:rFonts w:cs="Arial"/>
                <w:color w:val="000000"/>
                <w:sz w:val="20"/>
                <w:szCs w:val="20"/>
                <w:lang w:val="en-AU" w:eastAsia="en-AU"/>
              </w:rPr>
              <w:t>7%</w:t>
            </w:r>
          </w:p>
        </w:tc>
      </w:tr>
      <w:tr w:rsidR="00A14226" w:rsidRPr="00D9262F" w14:paraId="5B6EA7C9" w14:textId="77777777" w:rsidTr="00A14226">
        <w:trPr>
          <w:trHeight w:val="250"/>
        </w:trPr>
        <w:tc>
          <w:tcPr>
            <w:tcW w:w="2689" w:type="dxa"/>
            <w:tcBorders>
              <w:top w:val="nil"/>
              <w:bottom w:val="nil"/>
              <w:right w:val="nil"/>
            </w:tcBorders>
            <w:shd w:val="clear" w:color="000000" w:fill="FFFFFF"/>
            <w:noWrap/>
            <w:vAlign w:val="bottom"/>
            <w:hideMark/>
          </w:tcPr>
          <w:p w14:paraId="43E52BC4" w14:textId="77777777" w:rsidR="00A14226" w:rsidRPr="00D9262F" w:rsidRDefault="00A14226" w:rsidP="00A14226">
            <w:pPr>
              <w:spacing w:after="0" w:line="240" w:lineRule="auto"/>
              <w:rPr>
                <w:rFonts w:cs="Arial"/>
                <w:color w:val="000000"/>
                <w:sz w:val="20"/>
                <w:szCs w:val="20"/>
                <w:lang w:val="en-AU" w:eastAsia="en-AU"/>
              </w:rPr>
            </w:pPr>
            <w:r w:rsidRPr="00D9262F">
              <w:rPr>
                <w:rFonts w:cs="Arial"/>
                <w:color w:val="000000"/>
                <w:sz w:val="20"/>
                <w:szCs w:val="20"/>
                <w:lang w:val="en-AU" w:eastAsia="en-AU"/>
              </w:rPr>
              <w:t>29-35</w:t>
            </w:r>
          </w:p>
        </w:tc>
        <w:tc>
          <w:tcPr>
            <w:tcW w:w="1275" w:type="dxa"/>
            <w:tcBorders>
              <w:top w:val="nil"/>
              <w:left w:val="nil"/>
              <w:bottom w:val="nil"/>
              <w:right w:val="nil"/>
            </w:tcBorders>
            <w:shd w:val="clear" w:color="000000" w:fill="FFFFFF"/>
            <w:noWrap/>
            <w:vAlign w:val="bottom"/>
            <w:hideMark/>
          </w:tcPr>
          <w:p w14:paraId="49CCE5FB" w14:textId="77777777" w:rsidR="00A14226" w:rsidRPr="00D9262F" w:rsidRDefault="00A14226" w:rsidP="00A14226">
            <w:pPr>
              <w:spacing w:after="0" w:line="240" w:lineRule="auto"/>
              <w:jc w:val="right"/>
              <w:rPr>
                <w:rFonts w:cs="Arial"/>
                <w:color w:val="000000"/>
                <w:sz w:val="20"/>
                <w:szCs w:val="20"/>
                <w:lang w:val="en-AU" w:eastAsia="en-AU"/>
              </w:rPr>
            </w:pPr>
            <w:r w:rsidRPr="00D9262F">
              <w:rPr>
                <w:rFonts w:cs="Arial"/>
                <w:color w:val="000000"/>
                <w:sz w:val="20"/>
                <w:szCs w:val="20"/>
                <w:lang w:val="en-AU" w:eastAsia="en-AU"/>
              </w:rPr>
              <w:t>5%</w:t>
            </w:r>
          </w:p>
        </w:tc>
        <w:tc>
          <w:tcPr>
            <w:tcW w:w="1276" w:type="dxa"/>
            <w:tcBorders>
              <w:top w:val="nil"/>
              <w:left w:val="nil"/>
              <w:bottom w:val="nil"/>
              <w:right w:val="nil"/>
            </w:tcBorders>
            <w:shd w:val="clear" w:color="000000" w:fill="FFFFFF"/>
            <w:noWrap/>
            <w:vAlign w:val="bottom"/>
            <w:hideMark/>
          </w:tcPr>
          <w:p w14:paraId="549F979D" w14:textId="4123487C" w:rsidR="00A14226" w:rsidRPr="00D9262F" w:rsidRDefault="00A14226" w:rsidP="00A14226">
            <w:pPr>
              <w:spacing w:after="0" w:line="240" w:lineRule="auto"/>
              <w:jc w:val="right"/>
              <w:rPr>
                <w:rFonts w:cs="Arial"/>
                <w:color w:val="000000"/>
                <w:sz w:val="20"/>
                <w:szCs w:val="20"/>
                <w:lang w:val="en-AU" w:eastAsia="en-AU"/>
              </w:rPr>
            </w:pPr>
            <w:r w:rsidRPr="00D9262F">
              <w:rPr>
                <w:rFonts w:cs="Arial"/>
                <w:color w:val="000000"/>
                <w:sz w:val="20"/>
                <w:szCs w:val="20"/>
                <w:lang w:val="en-AU" w:eastAsia="en-AU"/>
              </w:rPr>
              <w:t>3%</w:t>
            </w:r>
          </w:p>
        </w:tc>
        <w:tc>
          <w:tcPr>
            <w:tcW w:w="1276" w:type="dxa"/>
            <w:tcBorders>
              <w:top w:val="nil"/>
              <w:left w:val="nil"/>
              <w:bottom w:val="nil"/>
              <w:right w:val="nil"/>
            </w:tcBorders>
            <w:shd w:val="clear" w:color="000000" w:fill="FFFFFF"/>
            <w:noWrap/>
            <w:vAlign w:val="bottom"/>
            <w:hideMark/>
          </w:tcPr>
          <w:p w14:paraId="09883C2D" w14:textId="77777777" w:rsidR="00A14226" w:rsidRPr="00D9262F" w:rsidRDefault="00A14226" w:rsidP="00A14226">
            <w:pPr>
              <w:spacing w:after="0" w:line="240" w:lineRule="auto"/>
              <w:jc w:val="right"/>
              <w:rPr>
                <w:rFonts w:cs="Arial"/>
                <w:color w:val="000000"/>
                <w:sz w:val="20"/>
                <w:szCs w:val="20"/>
                <w:lang w:val="en-AU" w:eastAsia="en-AU"/>
              </w:rPr>
            </w:pPr>
            <w:r w:rsidRPr="00D9262F">
              <w:rPr>
                <w:rFonts w:cs="Arial"/>
                <w:color w:val="000000"/>
                <w:sz w:val="20"/>
                <w:szCs w:val="20"/>
                <w:lang w:val="en-AU" w:eastAsia="en-AU"/>
              </w:rPr>
              <w:t>4%</w:t>
            </w:r>
          </w:p>
        </w:tc>
        <w:tc>
          <w:tcPr>
            <w:tcW w:w="1276" w:type="dxa"/>
            <w:tcBorders>
              <w:top w:val="nil"/>
              <w:left w:val="nil"/>
              <w:bottom w:val="nil"/>
            </w:tcBorders>
            <w:shd w:val="clear" w:color="000000" w:fill="FFFFFF"/>
            <w:noWrap/>
            <w:vAlign w:val="bottom"/>
            <w:hideMark/>
          </w:tcPr>
          <w:p w14:paraId="4A795187" w14:textId="77777777" w:rsidR="00A14226" w:rsidRPr="00D9262F" w:rsidRDefault="00A14226" w:rsidP="00A14226">
            <w:pPr>
              <w:spacing w:after="0" w:line="240" w:lineRule="auto"/>
              <w:jc w:val="right"/>
              <w:rPr>
                <w:rFonts w:cs="Arial"/>
                <w:color w:val="000000"/>
                <w:sz w:val="20"/>
                <w:szCs w:val="20"/>
                <w:lang w:val="en-AU" w:eastAsia="en-AU"/>
              </w:rPr>
            </w:pPr>
            <w:r w:rsidRPr="00D9262F">
              <w:rPr>
                <w:rFonts w:cs="Arial"/>
                <w:color w:val="000000"/>
                <w:sz w:val="20"/>
                <w:szCs w:val="20"/>
                <w:lang w:val="en-AU" w:eastAsia="en-AU"/>
              </w:rPr>
              <w:t>5%</w:t>
            </w:r>
          </w:p>
        </w:tc>
        <w:tc>
          <w:tcPr>
            <w:tcW w:w="850" w:type="dxa"/>
            <w:tcBorders>
              <w:top w:val="nil"/>
              <w:bottom w:val="nil"/>
            </w:tcBorders>
            <w:shd w:val="clear" w:color="000000" w:fill="FFFFFF"/>
            <w:noWrap/>
            <w:vAlign w:val="bottom"/>
            <w:hideMark/>
          </w:tcPr>
          <w:p w14:paraId="2B399750" w14:textId="77777777" w:rsidR="00A14226" w:rsidRPr="00D9262F" w:rsidRDefault="00A14226" w:rsidP="00A14226">
            <w:pPr>
              <w:spacing w:after="0" w:line="240" w:lineRule="auto"/>
              <w:jc w:val="right"/>
              <w:rPr>
                <w:rFonts w:cs="Arial"/>
                <w:color w:val="000000"/>
                <w:sz w:val="20"/>
                <w:szCs w:val="20"/>
                <w:lang w:val="en-AU" w:eastAsia="en-AU"/>
              </w:rPr>
            </w:pPr>
            <w:r w:rsidRPr="00D9262F">
              <w:rPr>
                <w:rFonts w:cs="Arial"/>
                <w:color w:val="000000"/>
                <w:sz w:val="20"/>
                <w:szCs w:val="20"/>
                <w:lang w:val="en-AU" w:eastAsia="en-AU"/>
              </w:rPr>
              <w:t>5%</w:t>
            </w:r>
          </w:p>
        </w:tc>
      </w:tr>
      <w:tr w:rsidR="00A14226" w:rsidRPr="00D9262F" w14:paraId="63732DF0" w14:textId="77777777" w:rsidTr="00A14226">
        <w:trPr>
          <w:trHeight w:val="250"/>
        </w:trPr>
        <w:tc>
          <w:tcPr>
            <w:tcW w:w="2689" w:type="dxa"/>
            <w:tcBorders>
              <w:top w:val="nil"/>
              <w:bottom w:val="nil"/>
              <w:right w:val="nil"/>
            </w:tcBorders>
            <w:shd w:val="clear" w:color="000000" w:fill="FFFFFF"/>
            <w:noWrap/>
            <w:vAlign w:val="bottom"/>
            <w:hideMark/>
          </w:tcPr>
          <w:p w14:paraId="3F27AE0D" w14:textId="77777777" w:rsidR="00A14226" w:rsidRPr="00D9262F" w:rsidRDefault="00A14226" w:rsidP="00A14226">
            <w:pPr>
              <w:spacing w:after="0" w:line="240" w:lineRule="auto"/>
              <w:rPr>
                <w:rFonts w:cs="Arial"/>
                <w:color w:val="000000"/>
                <w:sz w:val="20"/>
                <w:szCs w:val="20"/>
                <w:lang w:val="en-AU" w:eastAsia="en-AU"/>
              </w:rPr>
            </w:pPr>
            <w:r w:rsidRPr="00D9262F">
              <w:rPr>
                <w:rFonts w:cs="Arial"/>
                <w:color w:val="000000"/>
                <w:sz w:val="20"/>
                <w:szCs w:val="20"/>
                <w:lang w:val="en-AU" w:eastAsia="en-AU"/>
              </w:rPr>
              <w:t>36+</w:t>
            </w:r>
          </w:p>
        </w:tc>
        <w:tc>
          <w:tcPr>
            <w:tcW w:w="1275" w:type="dxa"/>
            <w:tcBorders>
              <w:top w:val="nil"/>
              <w:left w:val="nil"/>
              <w:bottom w:val="nil"/>
              <w:right w:val="nil"/>
            </w:tcBorders>
            <w:shd w:val="clear" w:color="000000" w:fill="FFFFFF"/>
            <w:noWrap/>
            <w:vAlign w:val="bottom"/>
            <w:hideMark/>
          </w:tcPr>
          <w:p w14:paraId="704CEF01" w14:textId="77777777" w:rsidR="00A14226" w:rsidRPr="00D9262F" w:rsidRDefault="00A14226" w:rsidP="00A14226">
            <w:pPr>
              <w:spacing w:after="0" w:line="240" w:lineRule="auto"/>
              <w:jc w:val="right"/>
              <w:rPr>
                <w:rFonts w:cs="Arial"/>
                <w:color w:val="000000"/>
                <w:sz w:val="20"/>
                <w:szCs w:val="20"/>
                <w:lang w:val="en-AU" w:eastAsia="en-AU"/>
              </w:rPr>
            </w:pPr>
            <w:r w:rsidRPr="00D9262F">
              <w:rPr>
                <w:rFonts w:cs="Arial"/>
                <w:color w:val="000000"/>
                <w:sz w:val="20"/>
                <w:szCs w:val="20"/>
                <w:lang w:val="en-AU" w:eastAsia="en-AU"/>
              </w:rPr>
              <w:t>4%</w:t>
            </w:r>
          </w:p>
        </w:tc>
        <w:tc>
          <w:tcPr>
            <w:tcW w:w="1276" w:type="dxa"/>
            <w:tcBorders>
              <w:top w:val="nil"/>
              <w:left w:val="nil"/>
              <w:bottom w:val="nil"/>
              <w:right w:val="nil"/>
            </w:tcBorders>
            <w:shd w:val="clear" w:color="000000" w:fill="FFFFFF"/>
            <w:noWrap/>
            <w:vAlign w:val="bottom"/>
            <w:hideMark/>
          </w:tcPr>
          <w:p w14:paraId="5279E1BD" w14:textId="77777777" w:rsidR="00A14226" w:rsidRPr="00D9262F" w:rsidRDefault="00A14226" w:rsidP="00A14226">
            <w:pPr>
              <w:spacing w:after="0" w:line="240" w:lineRule="auto"/>
              <w:jc w:val="right"/>
              <w:rPr>
                <w:rFonts w:cs="Arial"/>
                <w:color w:val="000000"/>
                <w:sz w:val="20"/>
                <w:szCs w:val="20"/>
                <w:lang w:val="en-AU" w:eastAsia="en-AU"/>
              </w:rPr>
            </w:pPr>
            <w:r w:rsidRPr="00D9262F">
              <w:rPr>
                <w:rFonts w:cs="Arial"/>
                <w:color w:val="000000"/>
                <w:sz w:val="20"/>
                <w:szCs w:val="20"/>
                <w:lang w:val="en-AU" w:eastAsia="en-AU"/>
              </w:rPr>
              <w:t>10%</w:t>
            </w:r>
          </w:p>
        </w:tc>
        <w:tc>
          <w:tcPr>
            <w:tcW w:w="1276" w:type="dxa"/>
            <w:tcBorders>
              <w:top w:val="nil"/>
              <w:left w:val="nil"/>
              <w:bottom w:val="nil"/>
              <w:right w:val="nil"/>
            </w:tcBorders>
            <w:shd w:val="clear" w:color="000000" w:fill="FFFFFF"/>
            <w:noWrap/>
            <w:vAlign w:val="bottom"/>
            <w:hideMark/>
          </w:tcPr>
          <w:p w14:paraId="28D5EA8D" w14:textId="77777777" w:rsidR="00A14226" w:rsidRPr="00D9262F" w:rsidRDefault="00A14226" w:rsidP="00A14226">
            <w:pPr>
              <w:spacing w:after="0" w:line="240" w:lineRule="auto"/>
              <w:jc w:val="right"/>
              <w:rPr>
                <w:rFonts w:cs="Arial"/>
                <w:color w:val="000000"/>
                <w:sz w:val="20"/>
                <w:szCs w:val="20"/>
                <w:lang w:val="en-AU" w:eastAsia="en-AU"/>
              </w:rPr>
            </w:pPr>
            <w:r w:rsidRPr="00D9262F">
              <w:rPr>
                <w:rFonts w:cs="Arial"/>
                <w:color w:val="000000"/>
                <w:sz w:val="20"/>
                <w:szCs w:val="20"/>
                <w:lang w:val="en-AU" w:eastAsia="en-AU"/>
              </w:rPr>
              <w:t>9%</w:t>
            </w:r>
          </w:p>
        </w:tc>
        <w:tc>
          <w:tcPr>
            <w:tcW w:w="1276" w:type="dxa"/>
            <w:tcBorders>
              <w:top w:val="nil"/>
              <w:left w:val="nil"/>
              <w:bottom w:val="nil"/>
            </w:tcBorders>
            <w:shd w:val="clear" w:color="000000" w:fill="FFFFFF"/>
            <w:noWrap/>
            <w:vAlign w:val="bottom"/>
            <w:hideMark/>
          </w:tcPr>
          <w:p w14:paraId="3193E35D" w14:textId="77777777" w:rsidR="00A14226" w:rsidRPr="00D9262F" w:rsidRDefault="00A14226" w:rsidP="00A14226">
            <w:pPr>
              <w:spacing w:after="0" w:line="240" w:lineRule="auto"/>
              <w:jc w:val="right"/>
              <w:rPr>
                <w:rFonts w:cs="Arial"/>
                <w:color w:val="000000"/>
                <w:sz w:val="20"/>
                <w:szCs w:val="20"/>
                <w:lang w:val="en-AU" w:eastAsia="en-AU"/>
              </w:rPr>
            </w:pPr>
            <w:r w:rsidRPr="00D9262F">
              <w:rPr>
                <w:rFonts w:cs="Arial"/>
                <w:color w:val="000000"/>
                <w:sz w:val="20"/>
                <w:szCs w:val="20"/>
                <w:lang w:val="en-AU" w:eastAsia="en-AU"/>
              </w:rPr>
              <w:t>3%</w:t>
            </w:r>
          </w:p>
        </w:tc>
        <w:tc>
          <w:tcPr>
            <w:tcW w:w="850" w:type="dxa"/>
            <w:tcBorders>
              <w:top w:val="nil"/>
              <w:bottom w:val="nil"/>
            </w:tcBorders>
            <w:shd w:val="clear" w:color="000000" w:fill="FFFFFF"/>
            <w:noWrap/>
            <w:vAlign w:val="bottom"/>
            <w:hideMark/>
          </w:tcPr>
          <w:p w14:paraId="11862CD9" w14:textId="77777777" w:rsidR="00A14226" w:rsidRPr="00D9262F" w:rsidRDefault="00A14226" w:rsidP="00A14226">
            <w:pPr>
              <w:spacing w:after="0" w:line="240" w:lineRule="auto"/>
              <w:jc w:val="right"/>
              <w:rPr>
                <w:rFonts w:cs="Arial"/>
                <w:color w:val="000000"/>
                <w:sz w:val="20"/>
                <w:szCs w:val="20"/>
                <w:lang w:val="en-AU" w:eastAsia="en-AU"/>
              </w:rPr>
            </w:pPr>
            <w:r w:rsidRPr="00D9262F">
              <w:rPr>
                <w:rFonts w:cs="Arial"/>
                <w:color w:val="000000"/>
                <w:sz w:val="20"/>
                <w:szCs w:val="20"/>
                <w:lang w:val="en-AU" w:eastAsia="en-AU"/>
              </w:rPr>
              <w:t>7%</w:t>
            </w:r>
          </w:p>
        </w:tc>
      </w:tr>
      <w:tr w:rsidR="00A14226" w:rsidRPr="00D9262F" w14:paraId="76D8FAC5" w14:textId="77777777" w:rsidTr="00A14226">
        <w:trPr>
          <w:trHeight w:val="250"/>
        </w:trPr>
        <w:tc>
          <w:tcPr>
            <w:tcW w:w="2689" w:type="dxa"/>
            <w:tcBorders>
              <w:top w:val="nil"/>
              <w:bottom w:val="single" w:sz="4" w:space="0" w:color="auto"/>
              <w:right w:val="nil"/>
            </w:tcBorders>
            <w:shd w:val="clear" w:color="000000" w:fill="FFFFFF"/>
            <w:noWrap/>
            <w:vAlign w:val="bottom"/>
            <w:hideMark/>
          </w:tcPr>
          <w:p w14:paraId="54B6375D" w14:textId="77777777" w:rsidR="00A14226" w:rsidRPr="00D9262F" w:rsidRDefault="00A14226" w:rsidP="00A14226">
            <w:pPr>
              <w:spacing w:after="0" w:line="240" w:lineRule="auto"/>
              <w:rPr>
                <w:rFonts w:cs="Arial"/>
                <w:color w:val="000000"/>
                <w:sz w:val="20"/>
                <w:szCs w:val="20"/>
                <w:lang w:val="en-AU" w:eastAsia="en-AU"/>
              </w:rPr>
            </w:pPr>
            <w:r w:rsidRPr="00D9262F">
              <w:rPr>
                <w:rFonts w:cs="Arial"/>
                <w:color w:val="000000"/>
                <w:sz w:val="20"/>
                <w:szCs w:val="20"/>
                <w:lang w:val="en-AU" w:eastAsia="en-AU"/>
              </w:rPr>
              <w:t>Not populated</w:t>
            </w:r>
          </w:p>
        </w:tc>
        <w:tc>
          <w:tcPr>
            <w:tcW w:w="1275" w:type="dxa"/>
            <w:tcBorders>
              <w:top w:val="nil"/>
              <w:left w:val="nil"/>
              <w:bottom w:val="single" w:sz="4" w:space="0" w:color="auto"/>
              <w:right w:val="nil"/>
            </w:tcBorders>
            <w:shd w:val="clear" w:color="000000" w:fill="FFFFFF"/>
            <w:noWrap/>
            <w:vAlign w:val="bottom"/>
            <w:hideMark/>
          </w:tcPr>
          <w:p w14:paraId="6D76C931" w14:textId="77777777" w:rsidR="00A14226" w:rsidRPr="00D9262F" w:rsidRDefault="00A14226" w:rsidP="00A14226">
            <w:pPr>
              <w:spacing w:after="0" w:line="240" w:lineRule="auto"/>
              <w:jc w:val="right"/>
              <w:rPr>
                <w:rFonts w:cs="Arial"/>
                <w:color w:val="000000"/>
                <w:sz w:val="20"/>
                <w:szCs w:val="20"/>
                <w:lang w:val="en-AU" w:eastAsia="en-AU"/>
              </w:rPr>
            </w:pPr>
            <w:r w:rsidRPr="00D9262F">
              <w:rPr>
                <w:rFonts w:cs="Arial"/>
                <w:color w:val="000000"/>
                <w:sz w:val="20"/>
                <w:szCs w:val="20"/>
                <w:lang w:val="en-AU" w:eastAsia="en-AU"/>
              </w:rPr>
              <w:t>1%</w:t>
            </w:r>
          </w:p>
        </w:tc>
        <w:tc>
          <w:tcPr>
            <w:tcW w:w="1276" w:type="dxa"/>
            <w:tcBorders>
              <w:top w:val="nil"/>
              <w:left w:val="nil"/>
              <w:bottom w:val="single" w:sz="4" w:space="0" w:color="auto"/>
              <w:right w:val="nil"/>
            </w:tcBorders>
            <w:shd w:val="clear" w:color="000000" w:fill="FFFFFF"/>
            <w:noWrap/>
            <w:vAlign w:val="bottom"/>
            <w:hideMark/>
          </w:tcPr>
          <w:p w14:paraId="011157EA" w14:textId="45836F1A" w:rsidR="00A14226" w:rsidRPr="00D9262F" w:rsidRDefault="00A14226" w:rsidP="00A14226">
            <w:pPr>
              <w:spacing w:after="0" w:line="240" w:lineRule="auto"/>
              <w:jc w:val="right"/>
              <w:rPr>
                <w:rFonts w:cs="Arial"/>
                <w:color w:val="000000"/>
                <w:sz w:val="20"/>
                <w:szCs w:val="20"/>
                <w:lang w:val="en-AU" w:eastAsia="en-AU"/>
              </w:rPr>
            </w:pPr>
            <w:r w:rsidRPr="00D9262F">
              <w:rPr>
                <w:rFonts w:cs="Arial"/>
                <w:color w:val="000000"/>
                <w:sz w:val="20"/>
                <w:szCs w:val="20"/>
                <w:lang w:val="en-AU" w:eastAsia="en-AU"/>
              </w:rPr>
              <w:t>1%</w:t>
            </w:r>
          </w:p>
        </w:tc>
        <w:tc>
          <w:tcPr>
            <w:tcW w:w="1276" w:type="dxa"/>
            <w:tcBorders>
              <w:top w:val="nil"/>
              <w:left w:val="nil"/>
              <w:bottom w:val="single" w:sz="4" w:space="0" w:color="auto"/>
              <w:right w:val="nil"/>
            </w:tcBorders>
            <w:shd w:val="clear" w:color="000000" w:fill="FFFFFF"/>
            <w:noWrap/>
            <w:vAlign w:val="bottom"/>
            <w:hideMark/>
          </w:tcPr>
          <w:p w14:paraId="116649E8" w14:textId="77777777" w:rsidR="00A14226" w:rsidRPr="00D9262F" w:rsidRDefault="00A14226" w:rsidP="00A14226">
            <w:pPr>
              <w:spacing w:after="0" w:line="240" w:lineRule="auto"/>
              <w:jc w:val="right"/>
              <w:rPr>
                <w:rFonts w:cs="Arial"/>
                <w:color w:val="000000"/>
                <w:sz w:val="20"/>
                <w:szCs w:val="20"/>
                <w:lang w:val="en-AU" w:eastAsia="en-AU"/>
              </w:rPr>
            </w:pPr>
            <w:r w:rsidRPr="00D9262F">
              <w:rPr>
                <w:rFonts w:cs="Arial"/>
                <w:color w:val="000000"/>
                <w:sz w:val="20"/>
                <w:szCs w:val="20"/>
                <w:lang w:val="en-AU" w:eastAsia="en-AU"/>
              </w:rPr>
              <w:t>2%</w:t>
            </w:r>
          </w:p>
        </w:tc>
        <w:tc>
          <w:tcPr>
            <w:tcW w:w="1276" w:type="dxa"/>
            <w:tcBorders>
              <w:top w:val="nil"/>
              <w:left w:val="nil"/>
              <w:bottom w:val="single" w:sz="4" w:space="0" w:color="auto"/>
            </w:tcBorders>
            <w:shd w:val="clear" w:color="000000" w:fill="FFFFFF"/>
            <w:noWrap/>
            <w:vAlign w:val="bottom"/>
            <w:hideMark/>
          </w:tcPr>
          <w:p w14:paraId="1C2E0EF8" w14:textId="77777777" w:rsidR="00A14226" w:rsidRPr="00D9262F" w:rsidRDefault="00A14226" w:rsidP="00A14226">
            <w:pPr>
              <w:spacing w:after="0" w:line="240" w:lineRule="auto"/>
              <w:jc w:val="right"/>
              <w:rPr>
                <w:rFonts w:cs="Arial"/>
                <w:color w:val="000000"/>
                <w:sz w:val="20"/>
                <w:szCs w:val="20"/>
                <w:lang w:val="en-AU" w:eastAsia="en-AU"/>
              </w:rPr>
            </w:pPr>
            <w:r w:rsidRPr="00D9262F">
              <w:rPr>
                <w:rFonts w:cs="Arial"/>
                <w:color w:val="000000"/>
                <w:sz w:val="20"/>
                <w:szCs w:val="20"/>
                <w:lang w:val="en-AU" w:eastAsia="en-AU"/>
              </w:rPr>
              <w:t>2%</w:t>
            </w:r>
          </w:p>
        </w:tc>
        <w:tc>
          <w:tcPr>
            <w:tcW w:w="850" w:type="dxa"/>
            <w:tcBorders>
              <w:top w:val="nil"/>
            </w:tcBorders>
            <w:shd w:val="clear" w:color="000000" w:fill="FFFFFF"/>
            <w:noWrap/>
            <w:vAlign w:val="bottom"/>
            <w:hideMark/>
          </w:tcPr>
          <w:p w14:paraId="2E00FC3A" w14:textId="77777777" w:rsidR="00A14226" w:rsidRPr="00D9262F" w:rsidRDefault="00A14226" w:rsidP="00A14226">
            <w:pPr>
              <w:spacing w:after="0" w:line="240" w:lineRule="auto"/>
              <w:jc w:val="right"/>
              <w:rPr>
                <w:rFonts w:cs="Arial"/>
                <w:color w:val="000000"/>
                <w:sz w:val="20"/>
                <w:szCs w:val="20"/>
                <w:lang w:val="en-AU" w:eastAsia="en-AU"/>
              </w:rPr>
            </w:pPr>
            <w:r w:rsidRPr="00D9262F">
              <w:rPr>
                <w:rFonts w:cs="Arial"/>
                <w:color w:val="000000"/>
                <w:sz w:val="20"/>
                <w:szCs w:val="20"/>
                <w:lang w:val="en-AU" w:eastAsia="en-AU"/>
              </w:rPr>
              <w:t>2%</w:t>
            </w:r>
          </w:p>
        </w:tc>
      </w:tr>
      <w:tr w:rsidR="00A14226" w:rsidRPr="00D9262F" w14:paraId="5399E067" w14:textId="77777777" w:rsidTr="00A14226">
        <w:trPr>
          <w:trHeight w:val="250"/>
        </w:trPr>
        <w:tc>
          <w:tcPr>
            <w:tcW w:w="2689" w:type="dxa"/>
            <w:tcBorders>
              <w:right w:val="nil"/>
            </w:tcBorders>
            <w:shd w:val="clear" w:color="000000" w:fill="FFFFFF"/>
            <w:noWrap/>
            <w:vAlign w:val="bottom"/>
            <w:hideMark/>
          </w:tcPr>
          <w:p w14:paraId="7D195AE0" w14:textId="77777777" w:rsidR="00A14226" w:rsidRPr="00D9262F" w:rsidRDefault="00A14226" w:rsidP="00A14226">
            <w:pPr>
              <w:spacing w:after="0" w:line="240" w:lineRule="auto"/>
              <w:rPr>
                <w:rFonts w:cs="Arial"/>
                <w:color w:val="000000"/>
                <w:sz w:val="20"/>
                <w:szCs w:val="20"/>
                <w:lang w:val="en-AU" w:eastAsia="en-AU"/>
              </w:rPr>
            </w:pPr>
            <w:r w:rsidRPr="00D9262F">
              <w:rPr>
                <w:rFonts w:cs="Arial"/>
                <w:color w:val="000000"/>
                <w:sz w:val="20"/>
                <w:szCs w:val="20"/>
                <w:lang w:val="en-AU" w:eastAsia="en-AU"/>
              </w:rPr>
              <w:t>Total</w:t>
            </w:r>
          </w:p>
        </w:tc>
        <w:tc>
          <w:tcPr>
            <w:tcW w:w="1275" w:type="dxa"/>
            <w:tcBorders>
              <w:left w:val="nil"/>
              <w:right w:val="nil"/>
            </w:tcBorders>
            <w:shd w:val="clear" w:color="000000" w:fill="FFFFFF"/>
            <w:noWrap/>
            <w:vAlign w:val="bottom"/>
            <w:hideMark/>
          </w:tcPr>
          <w:p w14:paraId="50C03CFC" w14:textId="77777777" w:rsidR="00A14226" w:rsidRPr="00D9262F" w:rsidRDefault="00A14226" w:rsidP="00A14226">
            <w:pPr>
              <w:spacing w:after="0" w:line="240" w:lineRule="auto"/>
              <w:jc w:val="right"/>
              <w:rPr>
                <w:rFonts w:cs="Arial"/>
                <w:color w:val="000000"/>
                <w:sz w:val="20"/>
                <w:szCs w:val="20"/>
                <w:lang w:val="en-AU" w:eastAsia="en-AU"/>
              </w:rPr>
            </w:pPr>
            <w:r w:rsidRPr="00D9262F">
              <w:rPr>
                <w:rFonts w:cs="Arial"/>
                <w:color w:val="000000"/>
                <w:sz w:val="20"/>
                <w:szCs w:val="20"/>
                <w:lang w:val="en-AU" w:eastAsia="en-AU"/>
              </w:rPr>
              <w:t>100%</w:t>
            </w:r>
          </w:p>
        </w:tc>
        <w:tc>
          <w:tcPr>
            <w:tcW w:w="1276" w:type="dxa"/>
            <w:tcBorders>
              <w:left w:val="nil"/>
              <w:right w:val="nil"/>
            </w:tcBorders>
            <w:shd w:val="clear" w:color="000000" w:fill="FFFFFF"/>
            <w:noWrap/>
            <w:vAlign w:val="bottom"/>
            <w:hideMark/>
          </w:tcPr>
          <w:p w14:paraId="79F061E4" w14:textId="77777777" w:rsidR="00A14226" w:rsidRPr="00D9262F" w:rsidRDefault="00A14226" w:rsidP="00A14226">
            <w:pPr>
              <w:spacing w:after="0" w:line="240" w:lineRule="auto"/>
              <w:jc w:val="right"/>
              <w:rPr>
                <w:rFonts w:cs="Arial"/>
                <w:color w:val="000000"/>
                <w:sz w:val="20"/>
                <w:szCs w:val="20"/>
                <w:lang w:val="en-AU" w:eastAsia="en-AU"/>
              </w:rPr>
            </w:pPr>
            <w:r w:rsidRPr="00D9262F">
              <w:rPr>
                <w:rFonts w:cs="Arial"/>
                <w:color w:val="000000"/>
                <w:sz w:val="20"/>
                <w:szCs w:val="20"/>
                <w:lang w:val="en-AU" w:eastAsia="en-AU"/>
              </w:rPr>
              <w:t>100%</w:t>
            </w:r>
          </w:p>
        </w:tc>
        <w:tc>
          <w:tcPr>
            <w:tcW w:w="1276" w:type="dxa"/>
            <w:tcBorders>
              <w:left w:val="nil"/>
              <w:right w:val="nil"/>
            </w:tcBorders>
            <w:shd w:val="clear" w:color="000000" w:fill="FFFFFF"/>
            <w:noWrap/>
            <w:vAlign w:val="bottom"/>
            <w:hideMark/>
          </w:tcPr>
          <w:p w14:paraId="15E85992" w14:textId="77777777" w:rsidR="00A14226" w:rsidRPr="00D9262F" w:rsidRDefault="00A14226" w:rsidP="00A14226">
            <w:pPr>
              <w:spacing w:after="0" w:line="240" w:lineRule="auto"/>
              <w:jc w:val="right"/>
              <w:rPr>
                <w:rFonts w:cs="Arial"/>
                <w:color w:val="000000"/>
                <w:sz w:val="20"/>
                <w:szCs w:val="20"/>
                <w:lang w:val="en-AU" w:eastAsia="en-AU"/>
              </w:rPr>
            </w:pPr>
            <w:r w:rsidRPr="00D9262F">
              <w:rPr>
                <w:rFonts w:cs="Arial"/>
                <w:color w:val="000000"/>
                <w:sz w:val="20"/>
                <w:szCs w:val="20"/>
                <w:lang w:val="en-AU" w:eastAsia="en-AU"/>
              </w:rPr>
              <w:t>100%</w:t>
            </w:r>
          </w:p>
        </w:tc>
        <w:tc>
          <w:tcPr>
            <w:tcW w:w="1276" w:type="dxa"/>
            <w:tcBorders>
              <w:left w:val="nil"/>
            </w:tcBorders>
            <w:shd w:val="clear" w:color="000000" w:fill="FFFFFF"/>
            <w:noWrap/>
            <w:vAlign w:val="bottom"/>
            <w:hideMark/>
          </w:tcPr>
          <w:p w14:paraId="0DC105B1" w14:textId="77777777" w:rsidR="00A14226" w:rsidRPr="00D9262F" w:rsidRDefault="00A14226" w:rsidP="00A14226">
            <w:pPr>
              <w:spacing w:after="0" w:line="240" w:lineRule="auto"/>
              <w:jc w:val="right"/>
              <w:rPr>
                <w:rFonts w:cs="Arial"/>
                <w:color w:val="000000"/>
                <w:sz w:val="20"/>
                <w:szCs w:val="20"/>
                <w:lang w:val="en-AU" w:eastAsia="en-AU"/>
              </w:rPr>
            </w:pPr>
            <w:r w:rsidRPr="00D9262F">
              <w:rPr>
                <w:rFonts w:cs="Arial"/>
                <w:color w:val="000000"/>
                <w:sz w:val="20"/>
                <w:szCs w:val="20"/>
                <w:lang w:val="en-AU" w:eastAsia="en-AU"/>
              </w:rPr>
              <w:t>100%</w:t>
            </w:r>
          </w:p>
        </w:tc>
        <w:tc>
          <w:tcPr>
            <w:tcW w:w="850" w:type="dxa"/>
            <w:shd w:val="clear" w:color="000000" w:fill="FFFFFF"/>
            <w:noWrap/>
            <w:vAlign w:val="bottom"/>
            <w:hideMark/>
          </w:tcPr>
          <w:p w14:paraId="41040E00" w14:textId="77777777" w:rsidR="00A14226" w:rsidRPr="00D9262F" w:rsidRDefault="00A14226" w:rsidP="00A14226">
            <w:pPr>
              <w:spacing w:after="0" w:line="240" w:lineRule="auto"/>
              <w:jc w:val="right"/>
              <w:rPr>
                <w:rFonts w:cs="Arial"/>
                <w:color w:val="000000"/>
                <w:sz w:val="20"/>
                <w:szCs w:val="20"/>
                <w:lang w:val="en-AU" w:eastAsia="en-AU"/>
              </w:rPr>
            </w:pPr>
            <w:r w:rsidRPr="00D9262F">
              <w:rPr>
                <w:rFonts w:cs="Arial"/>
                <w:color w:val="000000"/>
                <w:sz w:val="20"/>
                <w:szCs w:val="20"/>
                <w:lang w:val="en-AU" w:eastAsia="en-AU"/>
              </w:rPr>
              <w:t>100%</w:t>
            </w:r>
          </w:p>
        </w:tc>
      </w:tr>
    </w:tbl>
    <w:p w14:paraId="3562C492" w14:textId="4F103D9C" w:rsidR="00591DAE" w:rsidRDefault="00591DAE" w:rsidP="00C9697B">
      <w:pPr>
        <w:rPr>
          <w:lang w:val="en-AU"/>
        </w:rPr>
      </w:pPr>
    </w:p>
    <w:p w14:paraId="409CF982" w14:textId="0491C78B" w:rsidR="00D244CC" w:rsidRDefault="009E41BA" w:rsidP="009E41BA">
      <w:pPr>
        <w:rPr>
          <w:lang w:val="en-AU"/>
        </w:rPr>
      </w:pPr>
      <w:r w:rsidRPr="009E41BA">
        <w:rPr>
          <w:lang w:val="en-AU"/>
        </w:rPr>
        <w:t xml:space="preserve">The % </w:t>
      </w:r>
      <w:r w:rsidR="002503C7">
        <w:rPr>
          <w:lang w:val="en-AU"/>
        </w:rPr>
        <w:t xml:space="preserve">of participants </w:t>
      </w:r>
      <w:r w:rsidRPr="009E41BA">
        <w:rPr>
          <w:lang w:val="en-AU"/>
        </w:rPr>
        <w:t>who work</w:t>
      </w:r>
      <w:r w:rsidR="00B76871">
        <w:rPr>
          <w:lang w:val="en-AU"/>
        </w:rPr>
        <w:t>ed</w:t>
      </w:r>
      <w:r w:rsidRPr="009E41BA">
        <w:rPr>
          <w:lang w:val="en-AU"/>
        </w:rPr>
        <w:t xml:space="preserve"> 15-21 hours per week has been steadily </w:t>
      </w:r>
      <w:r w:rsidR="00697122">
        <w:rPr>
          <w:lang w:val="en-AU"/>
        </w:rPr>
        <w:t>increasing</w:t>
      </w:r>
      <w:r w:rsidR="00CD12F9">
        <w:rPr>
          <w:lang w:val="en-AU"/>
        </w:rPr>
        <w:t>.</w:t>
      </w:r>
    </w:p>
    <w:p w14:paraId="7FD3AD18" w14:textId="089CFEFF" w:rsidR="00343E28" w:rsidRDefault="00343E28" w:rsidP="00343E28">
      <w:pPr>
        <w:pStyle w:val="Heading3"/>
        <w:ind w:left="709" w:hanging="709"/>
      </w:pPr>
      <w:bookmarkStart w:id="108" w:name="_Industry_of_Employment_1"/>
      <w:bookmarkStart w:id="109" w:name="_Toc105491537"/>
      <w:bookmarkStart w:id="110" w:name="_Toc105582963"/>
      <w:bookmarkEnd w:id="108"/>
      <w:r>
        <w:lastRenderedPageBreak/>
        <w:t xml:space="preserve">Industry of </w:t>
      </w:r>
      <w:r w:rsidR="00FA4B1D">
        <w:t>e</w:t>
      </w:r>
      <w:r>
        <w:t>mployment</w:t>
      </w:r>
      <w:bookmarkEnd w:id="109"/>
      <w:bookmarkEnd w:id="110"/>
    </w:p>
    <w:p w14:paraId="71B6615D" w14:textId="31DEFA06" w:rsidR="005557D8" w:rsidRPr="009A433C" w:rsidRDefault="00204001" w:rsidP="002D6567">
      <w:r w:rsidRPr="007C32A1">
        <w:rPr>
          <w:noProof/>
          <w:lang w:val="en-AU" w:eastAsia="en-AU"/>
        </w:rPr>
        <mc:AlternateContent>
          <mc:Choice Requires="wps">
            <w:drawing>
              <wp:anchor distT="0" distB="0" distL="114300" distR="114300" simplePos="0" relativeHeight="252094464" behindDoc="0" locked="0" layoutInCell="1" allowOverlap="1" wp14:anchorId="4DFB3CA6" wp14:editId="123539B4">
                <wp:simplePos x="0" y="0"/>
                <wp:positionH relativeFrom="rightMargin">
                  <wp:posOffset>-582930</wp:posOffset>
                </wp:positionH>
                <wp:positionV relativeFrom="paragraph">
                  <wp:posOffset>416560</wp:posOffset>
                </wp:positionV>
                <wp:extent cx="311150" cy="165100"/>
                <wp:effectExtent l="0" t="0" r="12700" b="25400"/>
                <wp:wrapNone/>
                <wp:docPr id="266" name="Rounded Rectangle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1150" cy="165100"/>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0B5CA5C7" id="Rounded Rectangle 20" o:spid="_x0000_s1026" alt="&quot;&quot;" style="position:absolute;margin-left:-45.9pt;margin-top:32.8pt;width:24.5pt;height:13pt;z-index:2520944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" filled="f" strokecolor="#8ac640" strokeweight="1.5pt">
                <v:stroke joinstyle="miter"/>
                <w10:wrap anchorx="margin"/>
              </v:roundrect>
            </w:pict>
          </mc:Fallback>
        </mc:AlternateContent>
      </w:r>
      <w:r w:rsidRPr="007C32A1">
        <w:rPr>
          <w:noProof/>
          <w:lang w:val="en-AU" w:eastAsia="en-AU"/>
        </w:rPr>
        <mc:AlternateContent>
          <mc:Choice Requires="wps">
            <w:drawing>
              <wp:anchor distT="0" distB="0" distL="114300" distR="114300" simplePos="0" relativeHeight="252096512" behindDoc="0" locked="0" layoutInCell="1" allowOverlap="1" wp14:anchorId="7EEC4590" wp14:editId="1EF35E6C">
                <wp:simplePos x="0" y="0"/>
                <wp:positionH relativeFrom="margin">
                  <wp:posOffset>4159250</wp:posOffset>
                </wp:positionH>
                <wp:positionV relativeFrom="paragraph">
                  <wp:posOffset>562610</wp:posOffset>
                </wp:positionV>
                <wp:extent cx="330200" cy="152400"/>
                <wp:effectExtent l="0" t="0" r="12700" b="19050"/>
                <wp:wrapNone/>
                <wp:docPr id="270" name="Rounded Rectangle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0200" cy="152400"/>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44944671" id="Rounded Rectangle 21" o:spid="_x0000_s1026" alt="&quot;&quot;" style="position:absolute;margin-left:327.5pt;margin-top:44.3pt;width:26pt;height:12pt;z-index:252096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" filled="f" strokecolor="#8ac640" strokeweight="1.5pt">
                <v:stroke joinstyle="miter"/>
                <w10:wrap anchorx="margin"/>
              </v:roundrect>
            </w:pict>
          </mc:Fallback>
        </mc:AlternateContent>
      </w:r>
      <w:r w:rsidRPr="007C32A1">
        <w:rPr>
          <w:noProof/>
          <w:lang w:val="en-AU" w:eastAsia="en-AU"/>
        </w:rPr>
        <mc:AlternateContent>
          <mc:Choice Requires="wps">
            <w:drawing>
              <wp:anchor distT="0" distB="0" distL="114300" distR="114300" simplePos="0" relativeHeight="252098560" behindDoc="0" locked="0" layoutInCell="1" allowOverlap="1" wp14:anchorId="58114E7B" wp14:editId="797A1944">
                <wp:simplePos x="0" y="0"/>
                <wp:positionH relativeFrom="column">
                  <wp:posOffset>3333750</wp:posOffset>
                </wp:positionH>
                <wp:positionV relativeFrom="paragraph">
                  <wp:posOffset>708660</wp:posOffset>
                </wp:positionV>
                <wp:extent cx="323850" cy="146050"/>
                <wp:effectExtent l="0" t="0" r="19050" b="25400"/>
                <wp:wrapNone/>
                <wp:docPr id="271" name="Rounded Rectangle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23850" cy="146050"/>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015BB467" id="Rounded Rectangle 20" o:spid="_x0000_s1026" alt="&quot;&quot;" style="position:absolute;margin-left:262.5pt;margin-top:55.8pt;width:25.5pt;height:11.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" filled="f" strokecolor="#8ac640" strokeweight="1.5pt">
                <v:stroke joinstyle="miter"/>
              </v:roundrect>
            </w:pict>
          </mc:Fallback>
        </mc:AlternateContent>
      </w:r>
      <w:r w:rsidRPr="007C32A1">
        <w:rPr>
          <w:noProof/>
          <w:lang w:val="en-AU" w:eastAsia="en-AU"/>
        </w:rPr>
        <mc:AlternateContent>
          <mc:Choice Requires="wps">
            <w:drawing>
              <wp:anchor distT="0" distB="0" distL="114300" distR="114300" simplePos="0" relativeHeight="252100608" behindDoc="0" locked="0" layoutInCell="1" allowOverlap="1" wp14:anchorId="3C82EDE0" wp14:editId="5C284335">
                <wp:simplePos x="0" y="0"/>
                <wp:positionH relativeFrom="column">
                  <wp:posOffset>3111500</wp:posOffset>
                </wp:positionH>
                <wp:positionV relativeFrom="paragraph">
                  <wp:posOffset>867410</wp:posOffset>
                </wp:positionV>
                <wp:extent cx="330200" cy="139700"/>
                <wp:effectExtent l="0" t="0" r="12700" b="12700"/>
                <wp:wrapNone/>
                <wp:docPr id="272" name="Rounded Rectangle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0200" cy="139700"/>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7E20D4EC" id="Rounded Rectangle 20" o:spid="_x0000_s1026" alt="&quot;&quot;" style="position:absolute;margin-left:245pt;margin-top:68.3pt;width:26pt;height:11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" filled="f" strokecolor="#8ac640" strokeweight="1.5pt">
                <v:stroke joinstyle="miter"/>
              </v:roundrect>
            </w:pict>
          </mc:Fallback>
        </mc:AlternateContent>
      </w:r>
      <w:r w:rsidR="005D0CFE">
        <w:rPr>
          <w:noProof/>
          <w:lang w:val="en-AU" w:eastAsia="en-AU"/>
        </w:rPr>
        <w:drawing>
          <wp:inline distT="0" distB="0" distL="0" distR="0" wp14:anchorId="0722AC63" wp14:editId="68C00F4F">
            <wp:extent cx="5656580" cy="3355340"/>
            <wp:effectExtent l="0" t="0" r="1270" b="0"/>
            <wp:docPr id="115" name="Chart 115" descr="Industry of employment. January to December 2021.&#10;&#10;Hospitality &amp; tourism. 27.&#10;Retail &amp; consumer products. 20% .&#10;Trades &amp; services. 14%.&#10;Manufacturing / Operation.  12%.&#10;Community &amp; support. 7%.&#10;Education &amp; training. 3%.&#10;Administration. 3%.&#10;Construction. 2%.&#10;Transport &amp; logistics. 2%.&#10;Healthcare &amp; medical. 1%.&#10;Media &amp; entertainment. 1%.&#10;Information technology. 1%.&#10;Banking &amp; financial services. 1%.&#10;Government / Defence. 1%.&#10;Sales &amp; marketing. 1%.&#10;Engineering. 0%.&#10;Not populated. 4%.&#10;">
              <a:extLst xmlns:a="http://schemas.openxmlformats.org/drawingml/2006/main">
                <a:ext uri="{FF2B5EF4-FFF2-40B4-BE49-F238E27FC236}">
                  <a16:creationId xmlns:a16="http://schemas.microsoft.com/office/drawing/2014/main" id="{00000000-0008-0000-0000-00003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055A41A6" w14:textId="2E5DF1C3" w:rsidR="0018602D" w:rsidRPr="0064320F" w:rsidRDefault="005557D8" w:rsidP="0064320F">
      <w:pPr>
        <w:rPr>
          <w:color w:val="000000" w:themeColor="text1"/>
          <w:lang w:val="en-AU"/>
        </w:rPr>
      </w:pPr>
      <w:r w:rsidRPr="005557D8">
        <w:rPr>
          <w:color w:val="000000" w:themeColor="text1"/>
          <w:lang w:val="en-AU"/>
        </w:rPr>
        <w:t>From January to December 2021, of participants who started employment, 73% work</w:t>
      </w:r>
      <w:r w:rsidR="00B76871">
        <w:rPr>
          <w:color w:val="000000" w:themeColor="text1"/>
          <w:lang w:val="en-AU"/>
        </w:rPr>
        <w:t>ed</w:t>
      </w:r>
      <w:r w:rsidRPr="005557D8">
        <w:rPr>
          <w:color w:val="000000" w:themeColor="text1"/>
          <w:lang w:val="en-AU"/>
        </w:rPr>
        <w:t xml:space="preserve"> in Hospitality, Tourism, Retail, Trades, Manufacturing or Operation.</w:t>
      </w:r>
    </w:p>
    <w:p w14:paraId="2DA90671" w14:textId="1476F9A1" w:rsidR="0018602D" w:rsidRDefault="009A433C" w:rsidP="009A433C">
      <w:pPr>
        <w:tabs>
          <w:tab w:val="left" w:pos="3195"/>
        </w:tabs>
        <w:rPr>
          <w:rFonts w:cs="Arial"/>
          <w:b/>
          <w:bCs/>
          <w:szCs w:val="22"/>
        </w:rPr>
      </w:pPr>
      <w:r>
        <w:rPr>
          <w:rFonts w:cs="Arial"/>
          <w:b/>
          <w:bCs/>
          <w:szCs w:val="22"/>
        </w:rPr>
        <w:t xml:space="preserve">Industry of employment </w:t>
      </w:r>
      <w:r w:rsidRPr="00456B7C">
        <w:rPr>
          <w:rFonts w:cs="Arial"/>
          <w:b/>
          <w:bCs/>
          <w:szCs w:val="22"/>
        </w:rPr>
        <w:t>-</w:t>
      </w:r>
      <w:r>
        <w:rPr>
          <w:rFonts w:cs="Arial"/>
          <w:b/>
          <w:bCs/>
          <w:szCs w:val="22"/>
        </w:rPr>
        <w:t xml:space="preserve"> % </w:t>
      </w:r>
      <w:r w:rsidRPr="00456B7C">
        <w:rPr>
          <w:rFonts w:cs="Arial"/>
          <w:b/>
          <w:bCs/>
          <w:szCs w:val="22"/>
        </w:rPr>
        <w:t>of participants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134"/>
        <w:gridCol w:w="1134"/>
        <w:gridCol w:w="1134"/>
        <w:gridCol w:w="1134"/>
        <w:gridCol w:w="1134"/>
      </w:tblGrid>
      <w:tr w:rsidR="00E558A4" w:rsidRPr="003150D4" w14:paraId="7EE12BF3" w14:textId="77777777" w:rsidTr="00FA4B1D">
        <w:trPr>
          <w:trHeight w:val="260"/>
        </w:trPr>
        <w:tc>
          <w:tcPr>
            <w:tcW w:w="3397" w:type="dxa"/>
            <w:tcBorders>
              <w:top w:val="nil"/>
              <w:bottom w:val="single" w:sz="4" w:space="0" w:color="auto"/>
              <w:right w:val="nil"/>
            </w:tcBorders>
            <w:shd w:val="clear" w:color="000000" w:fill="6B2976"/>
            <w:vAlign w:val="bottom"/>
            <w:hideMark/>
          </w:tcPr>
          <w:p w14:paraId="50E05798" w14:textId="77777777" w:rsidR="00E558A4" w:rsidRPr="003150D4" w:rsidRDefault="00E558A4" w:rsidP="0018602D">
            <w:pPr>
              <w:spacing w:before="60" w:after="60" w:line="240" w:lineRule="auto"/>
              <w:rPr>
                <w:rFonts w:cs="Arial"/>
                <w:b/>
                <w:bCs/>
                <w:color w:val="FFFFFF"/>
                <w:sz w:val="20"/>
                <w:szCs w:val="20"/>
                <w:lang w:val="en-AU" w:eastAsia="en-AU"/>
              </w:rPr>
            </w:pPr>
            <w:r w:rsidRPr="003150D4">
              <w:rPr>
                <w:rFonts w:cs="Arial"/>
                <w:b/>
                <w:bCs/>
                <w:color w:val="FFFFFF"/>
                <w:sz w:val="20"/>
                <w:szCs w:val="20"/>
                <w:lang w:val="en-AU" w:eastAsia="en-AU"/>
              </w:rPr>
              <w:t>Industry</w:t>
            </w:r>
          </w:p>
        </w:tc>
        <w:tc>
          <w:tcPr>
            <w:tcW w:w="1134" w:type="dxa"/>
            <w:tcBorders>
              <w:top w:val="nil"/>
              <w:left w:val="nil"/>
              <w:bottom w:val="single" w:sz="4" w:space="0" w:color="auto"/>
              <w:right w:val="nil"/>
            </w:tcBorders>
            <w:shd w:val="clear" w:color="000000" w:fill="6B2976"/>
            <w:vAlign w:val="bottom"/>
            <w:hideMark/>
          </w:tcPr>
          <w:p w14:paraId="68E5AA20" w14:textId="77777777" w:rsidR="00E558A4" w:rsidRDefault="00E558A4" w:rsidP="0018602D">
            <w:pPr>
              <w:spacing w:before="60" w:after="60" w:line="240" w:lineRule="auto"/>
              <w:jc w:val="right"/>
              <w:rPr>
                <w:rFonts w:cs="Arial"/>
                <w:b/>
                <w:bCs/>
                <w:color w:val="FFFFFF"/>
                <w:sz w:val="20"/>
                <w:szCs w:val="20"/>
                <w:lang w:val="en-AU" w:eastAsia="en-AU"/>
              </w:rPr>
            </w:pPr>
            <w:r w:rsidRPr="003150D4">
              <w:rPr>
                <w:rFonts w:cs="Arial"/>
                <w:b/>
                <w:bCs/>
                <w:color w:val="FFFFFF"/>
                <w:sz w:val="20"/>
                <w:szCs w:val="20"/>
                <w:lang w:val="en-AU" w:eastAsia="en-AU"/>
              </w:rPr>
              <w:t>Jan to Mar</w:t>
            </w:r>
          </w:p>
          <w:p w14:paraId="4BE3CA7F" w14:textId="29A7BA11" w:rsidR="00F11405" w:rsidRPr="003150D4" w:rsidRDefault="00F11405" w:rsidP="0018602D">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134" w:type="dxa"/>
            <w:tcBorders>
              <w:top w:val="nil"/>
              <w:left w:val="nil"/>
              <w:bottom w:val="single" w:sz="4" w:space="0" w:color="auto"/>
              <w:right w:val="nil"/>
            </w:tcBorders>
            <w:shd w:val="clear" w:color="000000" w:fill="6B2976"/>
            <w:vAlign w:val="bottom"/>
            <w:hideMark/>
          </w:tcPr>
          <w:p w14:paraId="0105B4A8" w14:textId="77777777" w:rsidR="00E558A4" w:rsidRDefault="00E558A4" w:rsidP="0018602D">
            <w:pPr>
              <w:spacing w:before="60" w:after="60" w:line="240" w:lineRule="auto"/>
              <w:jc w:val="right"/>
              <w:rPr>
                <w:rFonts w:cs="Arial"/>
                <w:b/>
                <w:bCs/>
                <w:color w:val="FFFFFF"/>
                <w:sz w:val="20"/>
                <w:szCs w:val="20"/>
                <w:lang w:val="en-AU" w:eastAsia="en-AU"/>
              </w:rPr>
            </w:pPr>
            <w:r w:rsidRPr="003150D4">
              <w:rPr>
                <w:rFonts w:cs="Arial"/>
                <w:b/>
                <w:bCs/>
                <w:color w:val="FFFFFF"/>
                <w:sz w:val="20"/>
                <w:szCs w:val="20"/>
                <w:lang w:val="en-AU" w:eastAsia="en-AU"/>
              </w:rPr>
              <w:t>Apr to Jun</w:t>
            </w:r>
          </w:p>
          <w:p w14:paraId="7CDC57E7" w14:textId="45168793" w:rsidR="00F11405" w:rsidRPr="003150D4" w:rsidRDefault="00F11405" w:rsidP="0018602D">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134" w:type="dxa"/>
            <w:tcBorders>
              <w:top w:val="nil"/>
              <w:left w:val="nil"/>
              <w:bottom w:val="single" w:sz="4" w:space="0" w:color="auto"/>
              <w:right w:val="nil"/>
            </w:tcBorders>
            <w:shd w:val="clear" w:color="000000" w:fill="6B2976"/>
            <w:vAlign w:val="bottom"/>
            <w:hideMark/>
          </w:tcPr>
          <w:p w14:paraId="59DCC3FD" w14:textId="77777777" w:rsidR="00E558A4" w:rsidRDefault="00E558A4" w:rsidP="0018602D">
            <w:pPr>
              <w:spacing w:before="60" w:after="60" w:line="240" w:lineRule="auto"/>
              <w:jc w:val="right"/>
              <w:rPr>
                <w:rFonts w:cs="Arial"/>
                <w:b/>
                <w:bCs/>
                <w:color w:val="FFFFFF"/>
                <w:sz w:val="20"/>
                <w:szCs w:val="20"/>
                <w:lang w:val="en-AU" w:eastAsia="en-AU"/>
              </w:rPr>
            </w:pPr>
            <w:r w:rsidRPr="003150D4">
              <w:rPr>
                <w:rFonts w:cs="Arial"/>
                <w:b/>
                <w:bCs/>
                <w:color w:val="FFFFFF"/>
                <w:sz w:val="20"/>
                <w:szCs w:val="20"/>
                <w:lang w:val="en-AU" w:eastAsia="en-AU"/>
              </w:rPr>
              <w:t>Jul to Sep</w:t>
            </w:r>
          </w:p>
          <w:p w14:paraId="2C253D18" w14:textId="186EA56D" w:rsidR="00F11405" w:rsidRPr="003150D4" w:rsidRDefault="00F11405" w:rsidP="0018602D">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134" w:type="dxa"/>
            <w:tcBorders>
              <w:top w:val="nil"/>
              <w:left w:val="nil"/>
              <w:bottom w:val="single" w:sz="4" w:space="0" w:color="auto"/>
              <w:right w:val="nil"/>
            </w:tcBorders>
            <w:shd w:val="clear" w:color="000000" w:fill="6B2976"/>
            <w:vAlign w:val="bottom"/>
            <w:hideMark/>
          </w:tcPr>
          <w:p w14:paraId="2659D015" w14:textId="77777777" w:rsidR="00E558A4" w:rsidRDefault="00E558A4" w:rsidP="0018602D">
            <w:pPr>
              <w:spacing w:before="60" w:after="60" w:line="240" w:lineRule="auto"/>
              <w:jc w:val="right"/>
              <w:rPr>
                <w:rFonts w:cs="Arial"/>
                <w:b/>
                <w:bCs/>
                <w:color w:val="FFFFFF"/>
                <w:sz w:val="20"/>
                <w:szCs w:val="20"/>
                <w:lang w:val="en-AU" w:eastAsia="en-AU"/>
              </w:rPr>
            </w:pPr>
            <w:r w:rsidRPr="003150D4">
              <w:rPr>
                <w:rFonts w:cs="Arial"/>
                <w:b/>
                <w:bCs/>
                <w:color w:val="FFFFFF"/>
                <w:sz w:val="20"/>
                <w:szCs w:val="20"/>
                <w:lang w:val="en-AU" w:eastAsia="en-AU"/>
              </w:rPr>
              <w:t>Oct to Dec</w:t>
            </w:r>
          </w:p>
          <w:p w14:paraId="2BA58515" w14:textId="0E7E4213" w:rsidR="00F11405" w:rsidRPr="003150D4" w:rsidRDefault="00F11405" w:rsidP="0018602D">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134" w:type="dxa"/>
            <w:tcBorders>
              <w:top w:val="nil"/>
              <w:left w:val="nil"/>
              <w:bottom w:val="single" w:sz="4" w:space="0" w:color="auto"/>
            </w:tcBorders>
            <w:shd w:val="clear" w:color="000000" w:fill="6B2976"/>
            <w:vAlign w:val="bottom"/>
            <w:hideMark/>
          </w:tcPr>
          <w:p w14:paraId="07EF356C" w14:textId="77777777" w:rsidR="00E558A4" w:rsidRPr="003150D4" w:rsidRDefault="00E558A4" w:rsidP="0018602D">
            <w:pPr>
              <w:spacing w:before="60" w:after="60" w:line="240" w:lineRule="auto"/>
              <w:jc w:val="right"/>
              <w:rPr>
                <w:rFonts w:cs="Arial"/>
                <w:b/>
                <w:bCs/>
                <w:color w:val="FFFFFF"/>
                <w:sz w:val="20"/>
                <w:szCs w:val="20"/>
                <w:lang w:val="en-AU" w:eastAsia="en-AU"/>
              </w:rPr>
            </w:pPr>
            <w:r w:rsidRPr="003150D4">
              <w:rPr>
                <w:rFonts w:cs="Arial"/>
                <w:b/>
                <w:bCs/>
                <w:color w:val="FFFFFF"/>
                <w:sz w:val="20"/>
                <w:szCs w:val="20"/>
                <w:lang w:val="en-AU" w:eastAsia="en-AU"/>
              </w:rPr>
              <w:t>Total</w:t>
            </w:r>
          </w:p>
        </w:tc>
      </w:tr>
      <w:tr w:rsidR="00E558A4" w:rsidRPr="003150D4" w14:paraId="1BF487CC" w14:textId="77777777" w:rsidTr="00FA4B1D">
        <w:trPr>
          <w:trHeight w:val="250"/>
        </w:trPr>
        <w:tc>
          <w:tcPr>
            <w:tcW w:w="3397" w:type="dxa"/>
            <w:tcBorders>
              <w:bottom w:val="nil"/>
              <w:right w:val="nil"/>
            </w:tcBorders>
            <w:shd w:val="clear" w:color="000000" w:fill="FFFFFF"/>
            <w:noWrap/>
            <w:vAlign w:val="bottom"/>
            <w:hideMark/>
          </w:tcPr>
          <w:p w14:paraId="1F600091" w14:textId="77777777" w:rsidR="00E558A4" w:rsidRPr="003150D4" w:rsidRDefault="00E558A4" w:rsidP="00E558A4">
            <w:pPr>
              <w:spacing w:after="0" w:line="240" w:lineRule="auto"/>
              <w:rPr>
                <w:rFonts w:cs="Arial"/>
                <w:color w:val="000000"/>
                <w:sz w:val="20"/>
                <w:szCs w:val="20"/>
                <w:lang w:val="en-AU" w:eastAsia="en-AU"/>
              </w:rPr>
            </w:pPr>
            <w:r w:rsidRPr="003150D4">
              <w:rPr>
                <w:rFonts w:cs="Arial"/>
                <w:color w:val="000000"/>
                <w:sz w:val="20"/>
                <w:szCs w:val="20"/>
                <w:lang w:val="en-AU" w:eastAsia="en-AU"/>
              </w:rPr>
              <w:t>Hospitality &amp; tourism</w:t>
            </w:r>
          </w:p>
        </w:tc>
        <w:tc>
          <w:tcPr>
            <w:tcW w:w="1134" w:type="dxa"/>
            <w:tcBorders>
              <w:left w:val="nil"/>
              <w:bottom w:val="nil"/>
              <w:right w:val="nil"/>
            </w:tcBorders>
            <w:shd w:val="clear" w:color="000000" w:fill="FFFFFF"/>
            <w:noWrap/>
            <w:vAlign w:val="bottom"/>
            <w:hideMark/>
          </w:tcPr>
          <w:p w14:paraId="16459476" w14:textId="285D1EDB"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26%</w:t>
            </w:r>
          </w:p>
        </w:tc>
        <w:tc>
          <w:tcPr>
            <w:tcW w:w="1134" w:type="dxa"/>
            <w:tcBorders>
              <w:left w:val="nil"/>
              <w:bottom w:val="nil"/>
              <w:right w:val="nil"/>
            </w:tcBorders>
            <w:shd w:val="clear" w:color="000000" w:fill="FFFFFF"/>
            <w:noWrap/>
            <w:vAlign w:val="bottom"/>
            <w:hideMark/>
          </w:tcPr>
          <w:p w14:paraId="065D3AE1" w14:textId="0B6F1286"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24%</w:t>
            </w:r>
          </w:p>
        </w:tc>
        <w:tc>
          <w:tcPr>
            <w:tcW w:w="1134" w:type="dxa"/>
            <w:tcBorders>
              <w:left w:val="nil"/>
              <w:bottom w:val="nil"/>
              <w:right w:val="nil"/>
            </w:tcBorders>
            <w:shd w:val="clear" w:color="000000" w:fill="FFFFFF"/>
            <w:noWrap/>
            <w:vAlign w:val="bottom"/>
            <w:hideMark/>
          </w:tcPr>
          <w:p w14:paraId="41A86C35"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23%</w:t>
            </w:r>
          </w:p>
        </w:tc>
        <w:tc>
          <w:tcPr>
            <w:tcW w:w="1134" w:type="dxa"/>
            <w:tcBorders>
              <w:left w:val="nil"/>
              <w:bottom w:val="nil"/>
            </w:tcBorders>
            <w:shd w:val="clear" w:color="000000" w:fill="FFFFFF"/>
            <w:noWrap/>
            <w:vAlign w:val="bottom"/>
            <w:hideMark/>
          </w:tcPr>
          <w:p w14:paraId="754BF602" w14:textId="17758629" w:rsidR="00E558A4" w:rsidRPr="003150D4" w:rsidRDefault="00E558A4" w:rsidP="00E558A4">
            <w:pPr>
              <w:spacing w:after="0" w:line="240" w:lineRule="auto"/>
              <w:jc w:val="right"/>
              <w:rPr>
                <w:rFonts w:cs="Arial"/>
                <w:color w:val="000000"/>
                <w:sz w:val="20"/>
                <w:szCs w:val="20"/>
                <w:lang w:val="en-AU" w:eastAsia="en-AU"/>
              </w:rPr>
            </w:pPr>
            <w:r w:rsidRPr="00B97675">
              <w:rPr>
                <w:noProof/>
                <w:lang w:val="en-AU" w:eastAsia="en-AU"/>
              </w:rPr>
              <mc:AlternateContent>
                <mc:Choice Requires="wps">
                  <w:drawing>
                    <wp:anchor distT="0" distB="0" distL="114300" distR="114300" simplePos="0" relativeHeight="252015616" behindDoc="0" locked="0" layoutInCell="1" allowOverlap="1" wp14:anchorId="643C6F29" wp14:editId="0FA72BB0">
                      <wp:simplePos x="0" y="0"/>
                      <wp:positionH relativeFrom="column">
                        <wp:posOffset>-2106930</wp:posOffset>
                      </wp:positionH>
                      <wp:positionV relativeFrom="paragraph">
                        <wp:posOffset>-8890</wp:posOffset>
                      </wp:positionV>
                      <wp:extent cx="2863850" cy="177800"/>
                      <wp:effectExtent l="0" t="0" r="12700" b="12700"/>
                      <wp:wrapNone/>
                      <wp:docPr id="204" name="Rounded Rectangle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63850" cy="177800"/>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0531BE03" id="Rounded Rectangle 14" o:spid="_x0000_s1026" alt="&quot;&quot;" style="position:absolute;margin-left:-165.9pt;margin-top:-.7pt;width:225.5pt;height:14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" filled="f" strokecolor="#8ac640" strokeweight="1.5pt">
                      <v:stroke joinstyle="miter"/>
                    </v:roundrect>
                  </w:pict>
                </mc:Fallback>
              </mc:AlternateContent>
            </w:r>
            <w:r w:rsidRPr="003150D4">
              <w:rPr>
                <w:rFonts w:cs="Arial"/>
                <w:color w:val="000000"/>
                <w:sz w:val="20"/>
                <w:szCs w:val="20"/>
                <w:lang w:val="en-AU" w:eastAsia="en-AU"/>
              </w:rPr>
              <w:t>33%</w:t>
            </w:r>
          </w:p>
        </w:tc>
        <w:tc>
          <w:tcPr>
            <w:tcW w:w="1134" w:type="dxa"/>
            <w:tcBorders>
              <w:bottom w:val="nil"/>
            </w:tcBorders>
            <w:shd w:val="clear" w:color="000000" w:fill="FFFFFF"/>
            <w:noWrap/>
            <w:vAlign w:val="bottom"/>
            <w:hideMark/>
          </w:tcPr>
          <w:p w14:paraId="7E2992E0"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27%</w:t>
            </w:r>
          </w:p>
        </w:tc>
      </w:tr>
      <w:tr w:rsidR="00E558A4" w:rsidRPr="003150D4" w14:paraId="31EE0901" w14:textId="77777777" w:rsidTr="00FA4B1D">
        <w:trPr>
          <w:trHeight w:val="250"/>
        </w:trPr>
        <w:tc>
          <w:tcPr>
            <w:tcW w:w="3397" w:type="dxa"/>
            <w:tcBorders>
              <w:top w:val="nil"/>
              <w:bottom w:val="nil"/>
              <w:right w:val="nil"/>
            </w:tcBorders>
            <w:shd w:val="clear" w:color="000000" w:fill="FFFFFF"/>
            <w:noWrap/>
            <w:vAlign w:val="bottom"/>
            <w:hideMark/>
          </w:tcPr>
          <w:p w14:paraId="046B7E60" w14:textId="77777777" w:rsidR="00E558A4" w:rsidRPr="003150D4" w:rsidRDefault="00E558A4" w:rsidP="00E558A4">
            <w:pPr>
              <w:spacing w:after="0" w:line="240" w:lineRule="auto"/>
              <w:rPr>
                <w:rFonts w:cs="Arial"/>
                <w:color w:val="000000"/>
                <w:sz w:val="20"/>
                <w:szCs w:val="20"/>
                <w:lang w:val="en-AU" w:eastAsia="en-AU"/>
              </w:rPr>
            </w:pPr>
            <w:r w:rsidRPr="003150D4">
              <w:rPr>
                <w:rFonts w:cs="Arial"/>
                <w:color w:val="000000"/>
                <w:sz w:val="20"/>
                <w:szCs w:val="20"/>
                <w:lang w:val="en-AU" w:eastAsia="en-AU"/>
              </w:rPr>
              <w:t>Retail &amp; consumer products</w:t>
            </w:r>
          </w:p>
        </w:tc>
        <w:tc>
          <w:tcPr>
            <w:tcW w:w="1134" w:type="dxa"/>
            <w:tcBorders>
              <w:top w:val="nil"/>
              <w:left w:val="nil"/>
              <w:bottom w:val="nil"/>
              <w:right w:val="nil"/>
            </w:tcBorders>
            <w:shd w:val="clear" w:color="000000" w:fill="FFFFFF"/>
            <w:noWrap/>
            <w:vAlign w:val="bottom"/>
            <w:hideMark/>
          </w:tcPr>
          <w:p w14:paraId="1E90A4D1"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19%</w:t>
            </w:r>
          </w:p>
        </w:tc>
        <w:tc>
          <w:tcPr>
            <w:tcW w:w="1134" w:type="dxa"/>
            <w:tcBorders>
              <w:top w:val="nil"/>
              <w:left w:val="nil"/>
              <w:bottom w:val="nil"/>
              <w:right w:val="nil"/>
            </w:tcBorders>
            <w:shd w:val="clear" w:color="000000" w:fill="FFFFFF"/>
            <w:noWrap/>
            <w:vAlign w:val="bottom"/>
            <w:hideMark/>
          </w:tcPr>
          <w:p w14:paraId="2E0F99DA" w14:textId="40DA4095"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21%</w:t>
            </w:r>
          </w:p>
        </w:tc>
        <w:tc>
          <w:tcPr>
            <w:tcW w:w="1134" w:type="dxa"/>
            <w:tcBorders>
              <w:top w:val="nil"/>
              <w:left w:val="nil"/>
              <w:bottom w:val="nil"/>
              <w:right w:val="nil"/>
            </w:tcBorders>
            <w:shd w:val="clear" w:color="000000" w:fill="FFFFFF"/>
            <w:noWrap/>
            <w:vAlign w:val="bottom"/>
            <w:hideMark/>
          </w:tcPr>
          <w:p w14:paraId="278E1551"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20%</w:t>
            </w:r>
          </w:p>
        </w:tc>
        <w:tc>
          <w:tcPr>
            <w:tcW w:w="1134" w:type="dxa"/>
            <w:tcBorders>
              <w:top w:val="nil"/>
              <w:left w:val="nil"/>
              <w:bottom w:val="nil"/>
            </w:tcBorders>
            <w:shd w:val="clear" w:color="000000" w:fill="FFFFFF"/>
            <w:noWrap/>
            <w:vAlign w:val="bottom"/>
            <w:hideMark/>
          </w:tcPr>
          <w:p w14:paraId="10D48518" w14:textId="74F9F498"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20%</w:t>
            </w:r>
          </w:p>
        </w:tc>
        <w:tc>
          <w:tcPr>
            <w:tcW w:w="1134" w:type="dxa"/>
            <w:tcBorders>
              <w:top w:val="nil"/>
              <w:bottom w:val="nil"/>
            </w:tcBorders>
            <w:shd w:val="clear" w:color="000000" w:fill="FFFFFF"/>
            <w:noWrap/>
            <w:vAlign w:val="bottom"/>
            <w:hideMark/>
          </w:tcPr>
          <w:p w14:paraId="440293D4"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20%</w:t>
            </w:r>
          </w:p>
        </w:tc>
      </w:tr>
      <w:tr w:rsidR="00E558A4" w:rsidRPr="003150D4" w14:paraId="1DF04794" w14:textId="77777777" w:rsidTr="00FA4B1D">
        <w:trPr>
          <w:trHeight w:val="250"/>
        </w:trPr>
        <w:tc>
          <w:tcPr>
            <w:tcW w:w="3397" w:type="dxa"/>
            <w:tcBorders>
              <w:top w:val="nil"/>
              <w:bottom w:val="nil"/>
              <w:right w:val="nil"/>
            </w:tcBorders>
            <w:shd w:val="clear" w:color="000000" w:fill="FFFFFF"/>
            <w:noWrap/>
            <w:vAlign w:val="bottom"/>
            <w:hideMark/>
          </w:tcPr>
          <w:p w14:paraId="13DC2ECD" w14:textId="77777777" w:rsidR="00E558A4" w:rsidRPr="003150D4" w:rsidRDefault="00E558A4" w:rsidP="00E558A4">
            <w:pPr>
              <w:spacing w:after="0" w:line="240" w:lineRule="auto"/>
              <w:rPr>
                <w:rFonts w:cs="Arial"/>
                <w:color w:val="000000"/>
                <w:sz w:val="20"/>
                <w:szCs w:val="20"/>
                <w:lang w:val="en-AU" w:eastAsia="en-AU"/>
              </w:rPr>
            </w:pPr>
            <w:r w:rsidRPr="003150D4">
              <w:rPr>
                <w:rFonts w:cs="Arial"/>
                <w:color w:val="000000"/>
                <w:sz w:val="20"/>
                <w:szCs w:val="20"/>
                <w:lang w:val="en-AU" w:eastAsia="en-AU"/>
              </w:rPr>
              <w:t>Trades &amp; services</w:t>
            </w:r>
          </w:p>
        </w:tc>
        <w:tc>
          <w:tcPr>
            <w:tcW w:w="1134" w:type="dxa"/>
            <w:tcBorders>
              <w:top w:val="nil"/>
              <w:left w:val="nil"/>
              <w:bottom w:val="nil"/>
              <w:right w:val="nil"/>
            </w:tcBorders>
            <w:shd w:val="clear" w:color="000000" w:fill="FFFFFF"/>
            <w:noWrap/>
            <w:vAlign w:val="bottom"/>
            <w:hideMark/>
          </w:tcPr>
          <w:p w14:paraId="666C9964"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13%</w:t>
            </w:r>
          </w:p>
        </w:tc>
        <w:tc>
          <w:tcPr>
            <w:tcW w:w="1134" w:type="dxa"/>
            <w:tcBorders>
              <w:top w:val="nil"/>
              <w:left w:val="nil"/>
              <w:bottom w:val="nil"/>
              <w:right w:val="nil"/>
            </w:tcBorders>
            <w:shd w:val="clear" w:color="000000" w:fill="FFFFFF"/>
            <w:noWrap/>
            <w:vAlign w:val="bottom"/>
            <w:hideMark/>
          </w:tcPr>
          <w:p w14:paraId="6F4588FD"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16%</w:t>
            </w:r>
          </w:p>
        </w:tc>
        <w:tc>
          <w:tcPr>
            <w:tcW w:w="1134" w:type="dxa"/>
            <w:tcBorders>
              <w:top w:val="nil"/>
              <w:left w:val="nil"/>
              <w:bottom w:val="nil"/>
              <w:right w:val="nil"/>
            </w:tcBorders>
            <w:shd w:val="clear" w:color="000000" w:fill="FFFFFF"/>
            <w:noWrap/>
            <w:vAlign w:val="bottom"/>
            <w:hideMark/>
          </w:tcPr>
          <w:p w14:paraId="59A53A49"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13%</w:t>
            </w:r>
          </w:p>
        </w:tc>
        <w:tc>
          <w:tcPr>
            <w:tcW w:w="1134" w:type="dxa"/>
            <w:tcBorders>
              <w:top w:val="nil"/>
              <w:left w:val="nil"/>
              <w:bottom w:val="nil"/>
            </w:tcBorders>
            <w:shd w:val="clear" w:color="000000" w:fill="FFFFFF"/>
            <w:noWrap/>
            <w:vAlign w:val="bottom"/>
            <w:hideMark/>
          </w:tcPr>
          <w:p w14:paraId="32B9DD69"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13%</w:t>
            </w:r>
          </w:p>
        </w:tc>
        <w:tc>
          <w:tcPr>
            <w:tcW w:w="1134" w:type="dxa"/>
            <w:tcBorders>
              <w:top w:val="nil"/>
              <w:bottom w:val="nil"/>
            </w:tcBorders>
            <w:shd w:val="clear" w:color="000000" w:fill="FFFFFF"/>
            <w:noWrap/>
            <w:vAlign w:val="bottom"/>
            <w:hideMark/>
          </w:tcPr>
          <w:p w14:paraId="1F6FC549"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14%</w:t>
            </w:r>
          </w:p>
        </w:tc>
      </w:tr>
      <w:tr w:rsidR="00E558A4" w:rsidRPr="003150D4" w14:paraId="7CAEBC40" w14:textId="77777777" w:rsidTr="00FA4B1D">
        <w:trPr>
          <w:trHeight w:val="250"/>
        </w:trPr>
        <w:tc>
          <w:tcPr>
            <w:tcW w:w="3397" w:type="dxa"/>
            <w:tcBorders>
              <w:top w:val="nil"/>
              <w:bottom w:val="nil"/>
              <w:right w:val="nil"/>
            </w:tcBorders>
            <w:shd w:val="clear" w:color="000000" w:fill="FFFFFF"/>
            <w:noWrap/>
            <w:vAlign w:val="bottom"/>
            <w:hideMark/>
          </w:tcPr>
          <w:p w14:paraId="15117A81" w14:textId="77777777" w:rsidR="00E558A4" w:rsidRPr="003150D4" w:rsidRDefault="00E558A4" w:rsidP="00E558A4">
            <w:pPr>
              <w:spacing w:after="0" w:line="240" w:lineRule="auto"/>
              <w:rPr>
                <w:rFonts w:cs="Arial"/>
                <w:color w:val="000000"/>
                <w:sz w:val="20"/>
                <w:szCs w:val="20"/>
                <w:lang w:val="en-AU" w:eastAsia="en-AU"/>
              </w:rPr>
            </w:pPr>
            <w:r w:rsidRPr="003150D4">
              <w:rPr>
                <w:rFonts w:cs="Arial"/>
                <w:color w:val="000000"/>
                <w:sz w:val="20"/>
                <w:szCs w:val="20"/>
                <w:lang w:val="en-AU" w:eastAsia="en-AU"/>
              </w:rPr>
              <w:t>Manufacturing / Operation</w:t>
            </w:r>
          </w:p>
        </w:tc>
        <w:tc>
          <w:tcPr>
            <w:tcW w:w="1134" w:type="dxa"/>
            <w:tcBorders>
              <w:top w:val="nil"/>
              <w:left w:val="nil"/>
              <w:bottom w:val="nil"/>
              <w:right w:val="nil"/>
            </w:tcBorders>
            <w:shd w:val="clear" w:color="000000" w:fill="FFFFFF"/>
            <w:noWrap/>
            <w:vAlign w:val="bottom"/>
            <w:hideMark/>
          </w:tcPr>
          <w:p w14:paraId="080600FA"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12%</w:t>
            </w:r>
          </w:p>
        </w:tc>
        <w:tc>
          <w:tcPr>
            <w:tcW w:w="1134" w:type="dxa"/>
            <w:tcBorders>
              <w:top w:val="nil"/>
              <w:left w:val="nil"/>
              <w:bottom w:val="nil"/>
              <w:right w:val="nil"/>
            </w:tcBorders>
            <w:shd w:val="clear" w:color="000000" w:fill="FFFFFF"/>
            <w:noWrap/>
            <w:vAlign w:val="bottom"/>
            <w:hideMark/>
          </w:tcPr>
          <w:p w14:paraId="69602EDD"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14%</w:t>
            </w:r>
          </w:p>
        </w:tc>
        <w:tc>
          <w:tcPr>
            <w:tcW w:w="1134" w:type="dxa"/>
            <w:tcBorders>
              <w:top w:val="nil"/>
              <w:left w:val="nil"/>
              <w:bottom w:val="nil"/>
              <w:right w:val="nil"/>
            </w:tcBorders>
            <w:shd w:val="clear" w:color="000000" w:fill="FFFFFF"/>
            <w:noWrap/>
            <w:vAlign w:val="bottom"/>
            <w:hideMark/>
          </w:tcPr>
          <w:p w14:paraId="29F2CF65"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14%</w:t>
            </w:r>
          </w:p>
        </w:tc>
        <w:tc>
          <w:tcPr>
            <w:tcW w:w="1134" w:type="dxa"/>
            <w:tcBorders>
              <w:top w:val="nil"/>
              <w:left w:val="nil"/>
              <w:bottom w:val="nil"/>
            </w:tcBorders>
            <w:shd w:val="clear" w:color="000000" w:fill="FFFFFF"/>
            <w:noWrap/>
            <w:vAlign w:val="bottom"/>
            <w:hideMark/>
          </w:tcPr>
          <w:p w14:paraId="630B19E0"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9%</w:t>
            </w:r>
          </w:p>
        </w:tc>
        <w:tc>
          <w:tcPr>
            <w:tcW w:w="1134" w:type="dxa"/>
            <w:tcBorders>
              <w:top w:val="nil"/>
              <w:bottom w:val="nil"/>
            </w:tcBorders>
            <w:shd w:val="clear" w:color="000000" w:fill="FFFFFF"/>
            <w:noWrap/>
            <w:vAlign w:val="bottom"/>
            <w:hideMark/>
          </w:tcPr>
          <w:p w14:paraId="3BEC8B74"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12%</w:t>
            </w:r>
          </w:p>
        </w:tc>
      </w:tr>
      <w:tr w:rsidR="00E558A4" w:rsidRPr="003150D4" w14:paraId="2F03A985" w14:textId="77777777" w:rsidTr="00FA4B1D">
        <w:trPr>
          <w:trHeight w:val="250"/>
        </w:trPr>
        <w:tc>
          <w:tcPr>
            <w:tcW w:w="3397" w:type="dxa"/>
            <w:tcBorders>
              <w:top w:val="nil"/>
              <w:bottom w:val="nil"/>
              <w:right w:val="nil"/>
            </w:tcBorders>
            <w:shd w:val="clear" w:color="000000" w:fill="FFFFFF"/>
            <w:noWrap/>
            <w:vAlign w:val="bottom"/>
            <w:hideMark/>
          </w:tcPr>
          <w:p w14:paraId="5678DEA8" w14:textId="77777777" w:rsidR="00E558A4" w:rsidRPr="003150D4" w:rsidRDefault="00E558A4" w:rsidP="00E558A4">
            <w:pPr>
              <w:spacing w:after="0" w:line="240" w:lineRule="auto"/>
              <w:rPr>
                <w:rFonts w:cs="Arial"/>
                <w:color w:val="000000"/>
                <w:sz w:val="20"/>
                <w:szCs w:val="20"/>
                <w:lang w:val="en-AU" w:eastAsia="en-AU"/>
              </w:rPr>
            </w:pPr>
            <w:r w:rsidRPr="003150D4">
              <w:rPr>
                <w:rFonts w:cs="Arial"/>
                <w:color w:val="000000"/>
                <w:sz w:val="20"/>
                <w:szCs w:val="20"/>
                <w:lang w:val="en-AU" w:eastAsia="en-AU"/>
              </w:rPr>
              <w:t>Community &amp; support</w:t>
            </w:r>
          </w:p>
        </w:tc>
        <w:tc>
          <w:tcPr>
            <w:tcW w:w="1134" w:type="dxa"/>
            <w:tcBorders>
              <w:top w:val="nil"/>
              <w:left w:val="nil"/>
              <w:bottom w:val="nil"/>
              <w:right w:val="nil"/>
            </w:tcBorders>
            <w:shd w:val="clear" w:color="000000" w:fill="FFFFFF"/>
            <w:noWrap/>
            <w:vAlign w:val="bottom"/>
            <w:hideMark/>
          </w:tcPr>
          <w:p w14:paraId="60A02DD2"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10%</w:t>
            </w:r>
          </w:p>
        </w:tc>
        <w:tc>
          <w:tcPr>
            <w:tcW w:w="1134" w:type="dxa"/>
            <w:tcBorders>
              <w:top w:val="nil"/>
              <w:left w:val="nil"/>
              <w:bottom w:val="nil"/>
              <w:right w:val="nil"/>
            </w:tcBorders>
            <w:shd w:val="clear" w:color="000000" w:fill="FFFFFF"/>
            <w:noWrap/>
            <w:vAlign w:val="bottom"/>
            <w:hideMark/>
          </w:tcPr>
          <w:p w14:paraId="7C0AA9ED" w14:textId="7B29972E"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6%</w:t>
            </w:r>
          </w:p>
        </w:tc>
        <w:tc>
          <w:tcPr>
            <w:tcW w:w="1134" w:type="dxa"/>
            <w:tcBorders>
              <w:top w:val="nil"/>
              <w:left w:val="nil"/>
              <w:bottom w:val="nil"/>
              <w:right w:val="nil"/>
            </w:tcBorders>
            <w:shd w:val="clear" w:color="000000" w:fill="FFFFFF"/>
            <w:noWrap/>
            <w:vAlign w:val="bottom"/>
            <w:hideMark/>
          </w:tcPr>
          <w:p w14:paraId="4025E4BB"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7%</w:t>
            </w:r>
          </w:p>
        </w:tc>
        <w:tc>
          <w:tcPr>
            <w:tcW w:w="1134" w:type="dxa"/>
            <w:tcBorders>
              <w:top w:val="nil"/>
              <w:left w:val="nil"/>
              <w:bottom w:val="nil"/>
            </w:tcBorders>
            <w:shd w:val="clear" w:color="000000" w:fill="FFFFFF"/>
            <w:noWrap/>
            <w:vAlign w:val="bottom"/>
            <w:hideMark/>
          </w:tcPr>
          <w:p w14:paraId="08C4A8B0"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5%</w:t>
            </w:r>
          </w:p>
        </w:tc>
        <w:tc>
          <w:tcPr>
            <w:tcW w:w="1134" w:type="dxa"/>
            <w:tcBorders>
              <w:top w:val="nil"/>
              <w:bottom w:val="nil"/>
            </w:tcBorders>
            <w:shd w:val="clear" w:color="000000" w:fill="FFFFFF"/>
            <w:noWrap/>
            <w:vAlign w:val="bottom"/>
            <w:hideMark/>
          </w:tcPr>
          <w:p w14:paraId="7B8817BD"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7%</w:t>
            </w:r>
          </w:p>
        </w:tc>
      </w:tr>
      <w:tr w:rsidR="00E558A4" w:rsidRPr="003150D4" w14:paraId="1B7EDFD6" w14:textId="77777777" w:rsidTr="00FA4B1D">
        <w:trPr>
          <w:trHeight w:val="250"/>
        </w:trPr>
        <w:tc>
          <w:tcPr>
            <w:tcW w:w="3397" w:type="dxa"/>
            <w:tcBorders>
              <w:top w:val="nil"/>
              <w:bottom w:val="nil"/>
              <w:right w:val="nil"/>
            </w:tcBorders>
            <w:shd w:val="clear" w:color="000000" w:fill="FFFFFF"/>
            <w:noWrap/>
            <w:vAlign w:val="bottom"/>
            <w:hideMark/>
          </w:tcPr>
          <w:p w14:paraId="3A8B1089" w14:textId="77777777" w:rsidR="00E558A4" w:rsidRPr="003150D4" w:rsidRDefault="00E558A4" w:rsidP="00E558A4">
            <w:pPr>
              <w:spacing w:after="0" w:line="240" w:lineRule="auto"/>
              <w:rPr>
                <w:rFonts w:cs="Arial"/>
                <w:color w:val="000000"/>
                <w:sz w:val="20"/>
                <w:szCs w:val="20"/>
                <w:lang w:val="en-AU" w:eastAsia="en-AU"/>
              </w:rPr>
            </w:pPr>
            <w:r w:rsidRPr="003150D4">
              <w:rPr>
                <w:rFonts w:cs="Arial"/>
                <w:color w:val="000000"/>
                <w:sz w:val="20"/>
                <w:szCs w:val="20"/>
                <w:lang w:val="en-AU" w:eastAsia="en-AU"/>
              </w:rPr>
              <w:t>Education &amp; training</w:t>
            </w:r>
          </w:p>
        </w:tc>
        <w:tc>
          <w:tcPr>
            <w:tcW w:w="1134" w:type="dxa"/>
            <w:tcBorders>
              <w:top w:val="nil"/>
              <w:left w:val="nil"/>
              <w:bottom w:val="nil"/>
              <w:right w:val="nil"/>
            </w:tcBorders>
            <w:shd w:val="clear" w:color="000000" w:fill="FFFFFF"/>
            <w:noWrap/>
            <w:vAlign w:val="bottom"/>
            <w:hideMark/>
          </w:tcPr>
          <w:p w14:paraId="7937870B"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4%</w:t>
            </w:r>
          </w:p>
        </w:tc>
        <w:tc>
          <w:tcPr>
            <w:tcW w:w="1134" w:type="dxa"/>
            <w:tcBorders>
              <w:top w:val="nil"/>
              <w:left w:val="nil"/>
              <w:bottom w:val="nil"/>
              <w:right w:val="nil"/>
            </w:tcBorders>
            <w:shd w:val="clear" w:color="000000" w:fill="FFFFFF"/>
            <w:noWrap/>
            <w:vAlign w:val="bottom"/>
            <w:hideMark/>
          </w:tcPr>
          <w:p w14:paraId="6244AFEC" w14:textId="737D255C"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4%</w:t>
            </w:r>
          </w:p>
        </w:tc>
        <w:tc>
          <w:tcPr>
            <w:tcW w:w="1134" w:type="dxa"/>
            <w:tcBorders>
              <w:top w:val="nil"/>
              <w:left w:val="nil"/>
              <w:bottom w:val="nil"/>
              <w:right w:val="nil"/>
            </w:tcBorders>
            <w:shd w:val="clear" w:color="000000" w:fill="FFFFFF"/>
            <w:noWrap/>
            <w:vAlign w:val="bottom"/>
            <w:hideMark/>
          </w:tcPr>
          <w:p w14:paraId="001DE58D"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3%</w:t>
            </w:r>
          </w:p>
        </w:tc>
        <w:tc>
          <w:tcPr>
            <w:tcW w:w="1134" w:type="dxa"/>
            <w:tcBorders>
              <w:top w:val="nil"/>
              <w:left w:val="nil"/>
              <w:bottom w:val="nil"/>
            </w:tcBorders>
            <w:shd w:val="clear" w:color="000000" w:fill="FFFFFF"/>
            <w:noWrap/>
            <w:vAlign w:val="bottom"/>
            <w:hideMark/>
          </w:tcPr>
          <w:p w14:paraId="15FC0C85"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2%</w:t>
            </w:r>
          </w:p>
        </w:tc>
        <w:tc>
          <w:tcPr>
            <w:tcW w:w="1134" w:type="dxa"/>
            <w:tcBorders>
              <w:top w:val="nil"/>
              <w:bottom w:val="nil"/>
            </w:tcBorders>
            <w:shd w:val="clear" w:color="000000" w:fill="FFFFFF"/>
            <w:noWrap/>
            <w:vAlign w:val="bottom"/>
            <w:hideMark/>
          </w:tcPr>
          <w:p w14:paraId="017909F0"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3%</w:t>
            </w:r>
          </w:p>
        </w:tc>
      </w:tr>
      <w:tr w:rsidR="00E558A4" w:rsidRPr="003150D4" w14:paraId="571A981F" w14:textId="77777777" w:rsidTr="00FA4B1D">
        <w:trPr>
          <w:trHeight w:val="250"/>
        </w:trPr>
        <w:tc>
          <w:tcPr>
            <w:tcW w:w="3397" w:type="dxa"/>
            <w:tcBorders>
              <w:top w:val="nil"/>
              <w:bottom w:val="nil"/>
              <w:right w:val="nil"/>
            </w:tcBorders>
            <w:shd w:val="clear" w:color="000000" w:fill="FFFFFF"/>
            <w:noWrap/>
            <w:vAlign w:val="bottom"/>
            <w:hideMark/>
          </w:tcPr>
          <w:p w14:paraId="6D5DE1C0" w14:textId="77777777" w:rsidR="00E558A4" w:rsidRPr="003150D4" w:rsidRDefault="00E558A4" w:rsidP="00E558A4">
            <w:pPr>
              <w:spacing w:after="0" w:line="240" w:lineRule="auto"/>
              <w:rPr>
                <w:rFonts w:cs="Arial"/>
                <w:color w:val="000000"/>
                <w:sz w:val="20"/>
                <w:szCs w:val="20"/>
                <w:lang w:val="en-AU" w:eastAsia="en-AU"/>
              </w:rPr>
            </w:pPr>
            <w:r w:rsidRPr="003150D4">
              <w:rPr>
                <w:rFonts w:cs="Arial"/>
                <w:color w:val="000000"/>
                <w:sz w:val="20"/>
                <w:szCs w:val="20"/>
                <w:lang w:val="en-AU" w:eastAsia="en-AU"/>
              </w:rPr>
              <w:t>Administration</w:t>
            </w:r>
          </w:p>
        </w:tc>
        <w:tc>
          <w:tcPr>
            <w:tcW w:w="1134" w:type="dxa"/>
            <w:tcBorders>
              <w:top w:val="nil"/>
              <w:left w:val="nil"/>
              <w:bottom w:val="nil"/>
              <w:right w:val="nil"/>
            </w:tcBorders>
            <w:shd w:val="clear" w:color="000000" w:fill="FFFFFF"/>
            <w:noWrap/>
            <w:vAlign w:val="bottom"/>
            <w:hideMark/>
          </w:tcPr>
          <w:p w14:paraId="35020F58"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3%</w:t>
            </w:r>
          </w:p>
        </w:tc>
        <w:tc>
          <w:tcPr>
            <w:tcW w:w="1134" w:type="dxa"/>
            <w:tcBorders>
              <w:top w:val="nil"/>
              <w:left w:val="nil"/>
              <w:bottom w:val="nil"/>
              <w:right w:val="nil"/>
            </w:tcBorders>
            <w:shd w:val="clear" w:color="000000" w:fill="FFFFFF"/>
            <w:noWrap/>
            <w:vAlign w:val="bottom"/>
            <w:hideMark/>
          </w:tcPr>
          <w:p w14:paraId="2B136967" w14:textId="098DC80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1%</w:t>
            </w:r>
          </w:p>
        </w:tc>
        <w:tc>
          <w:tcPr>
            <w:tcW w:w="1134" w:type="dxa"/>
            <w:tcBorders>
              <w:top w:val="nil"/>
              <w:left w:val="nil"/>
              <w:bottom w:val="nil"/>
              <w:right w:val="nil"/>
            </w:tcBorders>
            <w:shd w:val="clear" w:color="000000" w:fill="FFFFFF"/>
            <w:noWrap/>
            <w:vAlign w:val="bottom"/>
            <w:hideMark/>
          </w:tcPr>
          <w:p w14:paraId="22BF645E"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2%</w:t>
            </w:r>
          </w:p>
        </w:tc>
        <w:tc>
          <w:tcPr>
            <w:tcW w:w="1134" w:type="dxa"/>
            <w:tcBorders>
              <w:top w:val="nil"/>
              <w:left w:val="nil"/>
              <w:bottom w:val="nil"/>
            </w:tcBorders>
            <w:shd w:val="clear" w:color="000000" w:fill="FFFFFF"/>
            <w:noWrap/>
            <w:vAlign w:val="bottom"/>
            <w:hideMark/>
          </w:tcPr>
          <w:p w14:paraId="237A3CB9"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7%</w:t>
            </w:r>
          </w:p>
        </w:tc>
        <w:tc>
          <w:tcPr>
            <w:tcW w:w="1134" w:type="dxa"/>
            <w:tcBorders>
              <w:top w:val="nil"/>
              <w:bottom w:val="nil"/>
            </w:tcBorders>
            <w:shd w:val="clear" w:color="000000" w:fill="FFFFFF"/>
            <w:noWrap/>
            <w:vAlign w:val="bottom"/>
            <w:hideMark/>
          </w:tcPr>
          <w:p w14:paraId="23783F21"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3%</w:t>
            </w:r>
          </w:p>
        </w:tc>
      </w:tr>
      <w:tr w:rsidR="00E558A4" w:rsidRPr="003150D4" w14:paraId="5DB67261" w14:textId="77777777" w:rsidTr="00FA4B1D">
        <w:trPr>
          <w:trHeight w:val="250"/>
        </w:trPr>
        <w:tc>
          <w:tcPr>
            <w:tcW w:w="3397" w:type="dxa"/>
            <w:tcBorders>
              <w:top w:val="nil"/>
              <w:bottom w:val="nil"/>
              <w:right w:val="nil"/>
            </w:tcBorders>
            <w:shd w:val="clear" w:color="000000" w:fill="FFFFFF"/>
            <w:noWrap/>
            <w:vAlign w:val="bottom"/>
            <w:hideMark/>
          </w:tcPr>
          <w:p w14:paraId="324AD3E0" w14:textId="77777777" w:rsidR="00E558A4" w:rsidRPr="003150D4" w:rsidRDefault="00E558A4" w:rsidP="00E558A4">
            <w:pPr>
              <w:spacing w:after="0" w:line="240" w:lineRule="auto"/>
              <w:rPr>
                <w:rFonts w:cs="Arial"/>
                <w:color w:val="000000"/>
                <w:sz w:val="20"/>
                <w:szCs w:val="20"/>
                <w:lang w:val="en-AU" w:eastAsia="en-AU"/>
              </w:rPr>
            </w:pPr>
            <w:r w:rsidRPr="003150D4">
              <w:rPr>
                <w:rFonts w:cs="Arial"/>
                <w:color w:val="000000"/>
                <w:sz w:val="20"/>
                <w:szCs w:val="20"/>
                <w:lang w:val="en-AU" w:eastAsia="en-AU"/>
              </w:rPr>
              <w:t>Construction</w:t>
            </w:r>
          </w:p>
        </w:tc>
        <w:tc>
          <w:tcPr>
            <w:tcW w:w="1134" w:type="dxa"/>
            <w:tcBorders>
              <w:top w:val="nil"/>
              <w:left w:val="nil"/>
              <w:bottom w:val="nil"/>
              <w:right w:val="nil"/>
            </w:tcBorders>
            <w:shd w:val="clear" w:color="000000" w:fill="FFFFFF"/>
            <w:noWrap/>
            <w:vAlign w:val="bottom"/>
            <w:hideMark/>
          </w:tcPr>
          <w:p w14:paraId="03B1584E"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2%</w:t>
            </w:r>
          </w:p>
        </w:tc>
        <w:tc>
          <w:tcPr>
            <w:tcW w:w="1134" w:type="dxa"/>
            <w:tcBorders>
              <w:top w:val="nil"/>
              <w:left w:val="nil"/>
              <w:bottom w:val="nil"/>
              <w:right w:val="nil"/>
            </w:tcBorders>
            <w:shd w:val="clear" w:color="000000" w:fill="FFFFFF"/>
            <w:noWrap/>
            <w:vAlign w:val="bottom"/>
            <w:hideMark/>
          </w:tcPr>
          <w:p w14:paraId="45956D0C" w14:textId="3E069D25"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2%</w:t>
            </w:r>
          </w:p>
        </w:tc>
        <w:tc>
          <w:tcPr>
            <w:tcW w:w="1134" w:type="dxa"/>
            <w:tcBorders>
              <w:top w:val="nil"/>
              <w:left w:val="nil"/>
              <w:bottom w:val="nil"/>
              <w:right w:val="nil"/>
            </w:tcBorders>
            <w:shd w:val="clear" w:color="000000" w:fill="FFFFFF"/>
            <w:noWrap/>
            <w:vAlign w:val="bottom"/>
            <w:hideMark/>
          </w:tcPr>
          <w:p w14:paraId="10852E7E"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3%</w:t>
            </w:r>
          </w:p>
        </w:tc>
        <w:tc>
          <w:tcPr>
            <w:tcW w:w="1134" w:type="dxa"/>
            <w:tcBorders>
              <w:top w:val="nil"/>
              <w:left w:val="nil"/>
              <w:bottom w:val="nil"/>
            </w:tcBorders>
            <w:shd w:val="clear" w:color="000000" w:fill="FFFFFF"/>
            <w:noWrap/>
            <w:vAlign w:val="bottom"/>
            <w:hideMark/>
          </w:tcPr>
          <w:p w14:paraId="6055560A"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0%</w:t>
            </w:r>
          </w:p>
        </w:tc>
        <w:tc>
          <w:tcPr>
            <w:tcW w:w="1134" w:type="dxa"/>
            <w:tcBorders>
              <w:top w:val="nil"/>
              <w:bottom w:val="nil"/>
            </w:tcBorders>
            <w:shd w:val="clear" w:color="000000" w:fill="FFFFFF"/>
            <w:noWrap/>
            <w:vAlign w:val="bottom"/>
            <w:hideMark/>
          </w:tcPr>
          <w:p w14:paraId="44D2954D"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2%</w:t>
            </w:r>
          </w:p>
        </w:tc>
      </w:tr>
      <w:tr w:rsidR="00E558A4" w:rsidRPr="003150D4" w14:paraId="50EEF8F8" w14:textId="77777777" w:rsidTr="00FA4B1D">
        <w:trPr>
          <w:trHeight w:val="250"/>
        </w:trPr>
        <w:tc>
          <w:tcPr>
            <w:tcW w:w="3397" w:type="dxa"/>
            <w:tcBorders>
              <w:top w:val="nil"/>
              <w:bottom w:val="nil"/>
              <w:right w:val="nil"/>
            </w:tcBorders>
            <w:shd w:val="clear" w:color="000000" w:fill="FFFFFF"/>
            <w:noWrap/>
            <w:vAlign w:val="bottom"/>
            <w:hideMark/>
          </w:tcPr>
          <w:p w14:paraId="3B4ED10D" w14:textId="77777777" w:rsidR="00E558A4" w:rsidRPr="003150D4" w:rsidRDefault="00E558A4" w:rsidP="00E558A4">
            <w:pPr>
              <w:spacing w:after="0" w:line="240" w:lineRule="auto"/>
              <w:rPr>
                <w:rFonts w:cs="Arial"/>
                <w:color w:val="000000"/>
                <w:sz w:val="20"/>
                <w:szCs w:val="20"/>
                <w:lang w:val="en-AU" w:eastAsia="en-AU"/>
              </w:rPr>
            </w:pPr>
            <w:r w:rsidRPr="003150D4">
              <w:rPr>
                <w:rFonts w:cs="Arial"/>
                <w:color w:val="000000"/>
                <w:sz w:val="20"/>
                <w:szCs w:val="20"/>
                <w:lang w:val="en-AU" w:eastAsia="en-AU"/>
              </w:rPr>
              <w:t>Transport &amp; logistics</w:t>
            </w:r>
          </w:p>
        </w:tc>
        <w:tc>
          <w:tcPr>
            <w:tcW w:w="1134" w:type="dxa"/>
            <w:tcBorders>
              <w:top w:val="nil"/>
              <w:left w:val="nil"/>
              <w:bottom w:val="nil"/>
              <w:right w:val="nil"/>
            </w:tcBorders>
            <w:shd w:val="clear" w:color="000000" w:fill="FFFFFF"/>
            <w:noWrap/>
            <w:vAlign w:val="bottom"/>
            <w:hideMark/>
          </w:tcPr>
          <w:p w14:paraId="4E9B41C8"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1%</w:t>
            </w:r>
          </w:p>
        </w:tc>
        <w:tc>
          <w:tcPr>
            <w:tcW w:w="1134" w:type="dxa"/>
            <w:tcBorders>
              <w:top w:val="nil"/>
              <w:left w:val="nil"/>
              <w:bottom w:val="nil"/>
              <w:right w:val="nil"/>
            </w:tcBorders>
            <w:shd w:val="clear" w:color="000000" w:fill="FFFFFF"/>
            <w:noWrap/>
            <w:vAlign w:val="bottom"/>
            <w:hideMark/>
          </w:tcPr>
          <w:p w14:paraId="353777BD" w14:textId="49B8B963"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2%</w:t>
            </w:r>
          </w:p>
        </w:tc>
        <w:tc>
          <w:tcPr>
            <w:tcW w:w="1134" w:type="dxa"/>
            <w:tcBorders>
              <w:top w:val="nil"/>
              <w:left w:val="nil"/>
              <w:bottom w:val="nil"/>
              <w:right w:val="nil"/>
            </w:tcBorders>
            <w:shd w:val="clear" w:color="000000" w:fill="FFFFFF"/>
            <w:noWrap/>
            <w:vAlign w:val="bottom"/>
            <w:hideMark/>
          </w:tcPr>
          <w:p w14:paraId="2BF95E96"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2%</w:t>
            </w:r>
          </w:p>
        </w:tc>
        <w:tc>
          <w:tcPr>
            <w:tcW w:w="1134" w:type="dxa"/>
            <w:tcBorders>
              <w:top w:val="nil"/>
              <w:left w:val="nil"/>
              <w:bottom w:val="nil"/>
            </w:tcBorders>
            <w:shd w:val="clear" w:color="000000" w:fill="FFFFFF"/>
            <w:noWrap/>
            <w:vAlign w:val="bottom"/>
            <w:hideMark/>
          </w:tcPr>
          <w:p w14:paraId="18AE5A90"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2%</w:t>
            </w:r>
          </w:p>
        </w:tc>
        <w:tc>
          <w:tcPr>
            <w:tcW w:w="1134" w:type="dxa"/>
            <w:tcBorders>
              <w:top w:val="nil"/>
              <w:bottom w:val="nil"/>
            </w:tcBorders>
            <w:shd w:val="clear" w:color="000000" w:fill="FFFFFF"/>
            <w:noWrap/>
            <w:vAlign w:val="bottom"/>
            <w:hideMark/>
          </w:tcPr>
          <w:p w14:paraId="73D51762"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2%</w:t>
            </w:r>
          </w:p>
        </w:tc>
      </w:tr>
      <w:tr w:rsidR="00E558A4" w:rsidRPr="003150D4" w14:paraId="646F4063" w14:textId="77777777" w:rsidTr="00FA4B1D">
        <w:trPr>
          <w:trHeight w:val="250"/>
        </w:trPr>
        <w:tc>
          <w:tcPr>
            <w:tcW w:w="3397" w:type="dxa"/>
            <w:tcBorders>
              <w:top w:val="nil"/>
              <w:bottom w:val="nil"/>
              <w:right w:val="nil"/>
            </w:tcBorders>
            <w:shd w:val="clear" w:color="000000" w:fill="FFFFFF"/>
            <w:noWrap/>
            <w:vAlign w:val="bottom"/>
            <w:hideMark/>
          </w:tcPr>
          <w:p w14:paraId="7AD2315C" w14:textId="77777777" w:rsidR="00E558A4" w:rsidRPr="003150D4" w:rsidRDefault="00E558A4" w:rsidP="00E558A4">
            <w:pPr>
              <w:spacing w:after="0" w:line="240" w:lineRule="auto"/>
              <w:rPr>
                <w:rFonts w:cs="Arial"/>
                <w:color w:val="000000"/>
                <w:sz w:val="20"/>
                <w:szCs w:val="20"/>
                <w:lang w:val="en-AU" w:eastAsia="en-AU"/>
              </w:rPr>
            </w:pPr>
            <w:r w:rsidRPr="003150D4">
              <w:rPr>
                <w:rFonts w:cs="Arial"/>
                <w:color w:val="000000"/>
                <w:sz w:val="20"/>
                <w:szCs w:val="20"/>
                <w:lang w:val="en-AU" w:eastAsia="en-AU"/>
              </w:rPr>
              <w:t>Healthcare &amp; medical</w:t>
            </w:r>
          </w:p>
        </w:tc>
        <w:tc>
          <w:tcPr>
            <w:tcW w:w="1134" w:type="dxa"/>
            <w:tcBorders>
              <w:top w:val="nil"/>
              <w:left w:val="nil"/>
              <w:bottom w:val="nil"/>
              <w:right w:val="nil"/>
            </w:tcBorders>
            <w:shd w:val="clear" w:color="000000" w:fill="FFFFFF"/>
            <w:noWrap/>
            <w:vAlign w:val="bottom"/>
            <w:hideMark/>
          </w:tcPr>
          <w:p w14:paraId="18673B42"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0%</w:t>
            </w:r>
          </w:p>
        </w:tc>
        <w:tc>
          <w:tcPr>
            <w:tcW w:w="1134" w:type="dxa"/>
            <w:tcBorders>
              <w:top w:val="nil"/>
              <w:left w:val="nil"/>
              <w:bottom w:val="nil"/>
              <w:right w:val="nil"/>
            </w:tcBorders>
            <w:shd w:val="clear" w:color="000000" w:fill="FFFFFF"/>
            <w:noWrap/>
            <w:vAlign w:val="bottom"/>
            <w:hideMark/>
          </w:tcPr>
          <w:p w14:paraId="4B591955" w14:textId="5A61D088"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1%</w:t>
            </w:r>
          </w:p>
        </w:tc>
        <w:tc>
          <w:tcPr>
            <w:tcW w:w="1134" w:type="dxa"/>
            <w:tcBorders>
              <w:top w:val="nil"/>
              <w:left w:val="nil"/>
              <w:bottom w:val="nil"/>
              <w:right w:val="nil"/>
            </w:tcBorders>
            <w:shd w:val="clear" w:color="000000" w:fill="FFFFFF"/>
            <w:noWrap/>
            <w:vAlign w:val="bottom"/>
            <w:hideMark/>
          </w:tcPr>
          <w:p w14:paraId="342DC139"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2%</w:t>
            </w:r>
          </w:p>
        </w:tc>
        <w:tc>
          <w:tcPr>
            <w:tcW w:w="1134" w:type="dxa"/>
            <w:tcBorders>
              <w:top w:val="nil"/>
              <w:left w:val="nil"/>
              <w:bottom w:val="nil"/>
            </w:tcBorders>
            <w:shd w:val="clear" w:color="000000" w:fill="FFFFFF"/>
            <w:noWrap/>
            <w:vAlign w:val="bottom"/>
            <w:hideMark/>
          </w:tcPr>
          <w:p w14:paraId="5A5A7E66"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2%</w:t>
            </w:r>
          </w:p>
        </w:tc>
        <w:tc>
          <w:tcPr>
            <w:tcW w:w="1134" w:type="dxa"/>
            <w:tcBorders>
              <w:top w:val="nil"/>
              <w:bottom w:val="nil"/>
            </w:tcBorders>
            <w:shd w:val="clear" w:color="000000" w:fill="FFFFFF"/>
            <w:noWrap/>
            <w:vAlign w:val="bottom"/>
            <w:hideMark/>
          </w:tcPr>
          <w:p w14:paraId="5CAFEEF6"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1%</w:t>
            </w:r>
          </w:p>
        </w:tc>
      </w:tr>
      <w:tr w:rsidR="00E558A4" w:rsidRPr="003150D4" w14:paraId="656DB700" w14:textId="77777777" w:rsidTr="00FA4B1D">
        <w:trPr>
          <w:trHeight w:val="250"/>
        </w:trPr>
        <w:tc>
          <w:tcPr>
            <w:tcW w:w="3397" w:type="dxa"/>
            <w:tcBorders>
              <w:top w:val="nil"/>
              <w:bottom w:val="nil"/>
              <w:right w:val="nil"/>
            </w:tcBorders>
            <w:shd w:val="clear" w:color="000000" w:fill="FFFFFF"/>
            <w:noWrap/>
            <w:vAlign w:val="bottom"/>
            <w:hideMark/>
          </w:tcPr>
          <w:p w14:paraId="1B05FAD2" w14:textId="77777777" w:rsidR="00E558A4" w:rsidRPr="003150D4" w:rsidRDefault="00E558A4" w:rsidP="00E558A4">
            <w:pPr>
              <w:spacing w:after="0" w:line="240" w:lineRule="auto"/>
              <w:rPr>
                <w:rFonts w:cs="Arial"/>
                <w:color w:val="000000"/>
                <w:sz w:val="20"/>
                <w:szCs w:val="20"/>
                <w:lang w:val="en-AU" w:eastAsia="en-AU"/>
              </w:rPr>
            </w:pPr>
            <w:r w:rsidRPr="003150D4">
              <w:rPr>
                <w:rFonts w:cs="Arial"/>
                <w:color w:val="000000"/>
                <w:sz w:val="20"/>
                <w:szCs w:val="20"/>
                <w:lang w:val="en-AU" w:eastAsia="en-AU"/>
              </w:rPr>
              <w:t>Media &amp; entertainment</w:t>
            </w:r>
          </w:p>
        </w:tc>
        <w:tc>
          <w:tcPr>
            <w:tcW w:w="1134" w:type="dxa"/>
            <w:tcBorders>
              <w:top w:val="nil"/>
              <w:left w:val="nil"/>
              <w:bottom w:val="nil"/>
              <w:right w:val="nil"/>
            </w:tcBorders>
            <w:shd w:val="clear" w:color="000000" w:fill="FFFFFF"/>
            <w:noWrap/>
            <w:vAlign w:val="bottom"/>
            <w:hideMark/>
          </w:tcPr>
          <w:p w14:paraId="32A9B98B"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0%</w:t>
            </w:r>
          </w:p>
        </w:tc>
        <w:tc>
          <w:tcPr>
            <w:tcW w:w="1134" w:type="dxa"/>
            <w:tcBorders>
              <w:top w:val="nil"/>
              <w:left w:val="nil"/>
              <w:bottom w:val="nil"/>
              <w:right w:val="nil"/>
            </w:tcBorders>
            <w:shd w:val="clear" w:color="000000" w:fill="FFFFFF"/>
            <w:noWrap/>
            <w:vAlign w:val="bottom"/>
            <w:hideMark/>
          </w:tcPr>
          <w:p w14:paraId="343FE86E" w14:textId="1F07AB96"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2%</w:t>
            </w:r>
          </w:p>
        </w:tc>
        <w:tc>
          <w:tcPr>
            <w:tcW w:w="1134" w:type="dxa"/>
            <w:tcBorders>
              <w:top w:val="nil"/>
              <w:left w:val="nil"/>
              <w:bottom w:val="nil"/>
              <w:right w:val="nil"/>
            </w:tcBorders>
            <w:shd w:val="clear" w:color="000000" w:fill="FFFFFF"/>
            <w:noWrap/>
            <w:vAlign w:val="bottom"/>
            <w:hideMark/>
          </w:tcPr>
          <w:p w14:paraId="12C4A31F"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1%</w:t>
            </w:r>
          </w:p>
        </w:tc>
        <w:tc>
          <w:tcPr>
            <w:tcW w:w="1134" w:type="dxa"/>
            <w:tcBorders>
              <w:top w:val="nil"/>
              <w:left w:val="nil"/>
              <w:bottom w:val="nil"/>
            </w:tcBorders>
            <w:shd w:val="clear" w:color="000000" w:fill="FFFFFF"/>
            <w:noWrap/>
            <w:vAlign w:val="bottom"/>
            <w:hideMark/>
          </w:tcPr>
          <w:p w14:paraId="1CB2A9F7"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1%</w:t>
            </w:r>
          </w:p>
        </w:tc>
        <w:tc>
          <w:tcPr>
            <w:tcW w:w="1134" w:type="dxa"/>
            <w:tcBorders>
              <w:top w:val="nil"/>
              <w:bottom w:val="nil"/>
            </w:tcBorders>
            <w:shd w:val="clear" w:color="000000" w:fill="FFFFFF"/>
            <w:noWrap/>
            <w:vAlign w:val="bottom"/>
            <w:hideMark/>
          </w:tcPr>
          <w:p w14:paraId="0D2F2A12"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1%</w:t>
            </w:r>
          </w:p>
        </w:tc>
      </w:tr>
      <w:tr w:rsidR="00E558A4" w:rsidRPr="003150D4" w14:paraId="2BBC5682" w14:textId="77777777" w:rsidTr="00FA4B1D">
        <w:trPr>
          <w:trHeight w:val="250"/>
        </w:trPr>
        <w:tc>
          <w:tcPr>
            <w:tcW w:w="3397" w:type="dxa"/>
            <w:tcBorders>
              <w:top w:val="nil"/>
              <w:bottom w:val="nil"/>
              <w:right w:val="nil"/>
            </w:tcBorders>
            <w:shd w:val="clear" w:color="000000" w:fill="FFFFFF"/>
            <w:noWrap/>
            <w:vAlign w:val="bottom"/>
            <w:hideMark/>
          </w:tcPr>
          <w:p w14:paraId="3D125943" w14:textId="77777777" w:rsidR="00E558A4" w:rsidRPr="003150D4" w:rsidRDefault="00E558A4" w:rsidP="00E558A4">
            <w:pPr>
              <w:spacing w:after="0" w:line="240" w:lineRule="auto"/>
              <w:rPr>
                <w:rFonts w:cs="Arial"/>
                <w:color w:val="000000"/>
                <w:sz w:val="20"/>
                <w:szCs w:val="20"/>
                <w:lang w:val="en-AU" w:eastAsia="en-AU"/>
              </w:rPr>
            </w:pPr>
            <w:r w:rsidRPr="003150D4">
              <w:rPr>
                <w:rFonts w:cs="Arial"/>
                <w:color w:val="000000"/>
                <w:sz w:val="20"/>
                <w:szCs w:val="20"/>
                <w:lang w:val="en-AU" w:eastAsia="en-AU"/>
              </w:rPr>
              <w:t>Information technology</w:t>
            </w:r>
          </w:p>
        </w:tc>
        <w:tc>
          <w:tcPr>
            <w:tcW w:w="1134" w:type="dxa"/>
            <w:tcBorders>
              <w:top w:val="nil"/>
              <w:left w:val="nil"/>
              <w:bottom w:val="nil"/>
              <w:right w:val="nil"/>
            </w:tcBorders>
            <w:shd w:val="clear" w:color="000000" w:fill="FFFFFF"/>
            <w:noWrap/>
            <w:vAlign w:val="bottom"/>
            <w:hideMark/>
          </w:tcPr>
          <w:p w14:paraId="3B7F4C3B"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3%</w:t>
            </w:r>
          </w:p>
        </w:tc>
        <w:tc>
          <w:tcPr>
            <w:tcW w:w="1134" w:type="dxa"/>
            <w:tcBorders>
              <w:top w:val="nil"/>
              <w:left w:val="nil"/>
              <w:bottom w:val="nil"/>
              <w:right w:val="nil"/>
            </w:tcBorders>
            <w:shd w:val="clear" w:color="000000" w:fill="FFFFFF"/>
            <w:noWrap/>
            <w:vAlign w:val="bottom"/>
            <w:hideMark/>
          </w:tcPr>
          <w:p w14:paraId="1D9C57C4"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1%</w:t>
            </w:r>
          </w:p>
        </w:tc>
        <w:tc>
          <w:tcPr>
            <w:tcW w:w="1134" w:type="dxa"/>
            <w:tcBorders>
              <w:top w:val="nil"/>
              <w:left w:val="nil"/>
              <w:bottom w:val="nil"/>
              <w:right w:val="nil"/>
            </w:tcBorders>
            <w:shd w:val="clear" w:color="000000" w:fill="FFFFFF"/>
            <w:noWrap/>
            <w:vAlign w:val="bottom"/>
            <w:hideMark/>
          </w:tcPr>
          <w:p w14:paraId="11DFB600"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2%</w:t>
            </w:r>
          </w:p>
        </w:tc>
        <w:tc>
          <w:tcPr>
            <w:tcW w:w="1134" w:type="dxa"/>
            <w:tcBorders>
              <w:top w:val="nil"/>
              <w:left w:val="nil"/>
              <w:bottom w:val="nil"/>
            </w:tcBorders>
            <w:shd w:val="clear" w:color="000000" w:fill="FFFFFF"/>
            <w:noWrap/>
            <w:vAlign w:val="bottom"/>
            <w:hideMark/>
          </w:tcPr>
          <w:p w14:paraId="4E55CF87"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0%</w:t>
            </w:r>
          </w:p>
        </w:tc>
        <w:tc>
          <w:tcPr>
            <w:tcW w:w="1134" w:type="dxa"/>
            <w:tcBorders>
              <w:top w:val="nil"/>
              <w:bottom w:val="nil"/>
            </w:tcBorders>
            <w:shd w:val="clear" w:color="000000" w:fill="FFFFFF"/>
            <w:noWrap/>
            <w:vAlign w:val="bottom"/>
            <w:hideMark/>
          </w:tcPr>
          <w:p w14:paraId="4D074A5B"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1%</w:t>
            </w:r>
          </w:p>
        </w:tc>
      </w:tr>
      <w:tr w:rsidR="00E558A4" w:rsidRPr="003150D4" w14:paraId="0A722042" w14:textId="77777777" w:rsidTr="00FA4B1D">
        <w:trPr>
          <w:trHeight w:val="250"/>
        </w:trPr>
        <w:tc>
          <w:tcPr>
            <w:tcW w:w="3397" w:type="dxa"/>
            <w:tcBorders>
              <w:top w:val="nil"/>
              <w:bottom w:val="nil"/>
              <w:right w:val="nil"/>
            </w:tcBorders>
            <w:shd w:val="clear" w:color="000000" w:fill="FFFFFF"/>
            <w:noWrap/>
            <w:vAlign w:val="bottom"/>
            <w:hideMark/>
          </w:tcPr>
          <w:p w14:paraId="7C5CCCA7" w14:textId="77777777" w:rsidR="00E558A4" w:rsidRPr="003150D4" w:rsidRDefault="00E558A4" w:rsidP="00E558A4">
            <w:pPr>
              <w:spacing w:after="0" w:line="240" w:lineRule="auto"/>
              <w:rPr>
                <w:rFonts w:cs="Arial"/>
                <w:color w:val="000000"/>
                <w:sz w:val="20"/>
                <w:szCs w:val="20"/>
                <w:lang w:val="en-AU" w:eastAsia="en-AU"/>
              </w:rPr>
            </w:pPr>
            <w:r w:rsidRPr="003150D4">
              <w:rPr>
                <w:rFonts w:cs="Arial"/>
                <w:color w:val="000000"/>
                <w:sz w:val="20"/>
                <w:szCs w:val="20"/>
                <w:lang w:val="en-AU" w:eastAsia="en-AU"/>
              </w:rPr>
              <w:t>Banking &amp; financial services</w:t>
            </w:r>
          </w:p>
        </w:tc>
        <w:tc>
          <w:tcPr>
            <w:tcW w:w="1134" w:type="dxa"/>
            <w:tcBorders>
              <w:top w:val="nil"/>
              <w:left w:val="nil"/>
              <w:bottom w:val="nil"/>
              <w:right w:val="nil"/>
            </w:tcBorders>
            <w:shd w:val="clear" w:color="000000" w:fill="FFFFFF"/>
            <w:noWrap/>
            <w:vAlign w:val="bottom"/>
            <w:hideMark/>
          </w:tcPr>
          <w:p w14:paraId="4B9689B5"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0%</w:t>
            </w:r>
          </w:p>
        </w:tc>
        <w:tc>
          <w:tcPr>
            <w:tcW w:w="1134" w:type="dxa"/>
            <w:tcBorders>
              <w:top w:val="nil"/>
              <w:left w:val="nil"/>
              <w:bottom w:val="nil"/>
              <w:right w:val="nil"/>
            </w:tcBorders>
            <w:shd w:val="clear" w:color="000000" w:fill="FFFFFF"/>
            <w:noWrap/>
            <w:vAlign w:val="bottom"/>
            <w:hideMark/>
          </w:tcPr>
          <w:p w14:paraId="692DAF75" w14:textId="56ADB368"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1%</w:t>
            </w:r>
          </w:p>
        </w:tc>
        <w:tc>
          <w:tcPr>
            <w:tcW w:w="1134" w:type="dxa"/>
            <w:tcBorders>
              <w:top w:val="nil"/>
              <w:left w:val="nil"/>
              <w:bottom w:val="nil"/>
              <w:right w:val="nil"/>
            </w:tcBorders>
            <w:shd w:val="clear" w:color="000000" w:fill="FFFFFF"/>
            <w:noWrap/>
            <w:vAlign w:val="bottom"/>
            <w:hideMark/>
          </w:tcPr>
          <w:p w14:paraId="18B0F904"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2%</w:t>
            </w:r>
          </w:p>
        </w:tc>
        <w:tc>
          <w:tcPr>
            <w:tcW w:w="1134" w:type="dxa"/>
            <w:tcBorders>
              <w:top w:val="nil"/>
              <w:left w:val="nil"/>
              <w:bottom w:val="nil"/>
            </w:tcBorders>
            <w:shd w:val="clear" w:color="000000" w:fill="FFFFFF"/>
            <w:noWrap/>
            <w:vAlign w:val="bottom"/>
            <w:hideMark/>
          </w:tcPr>
          <w:p w14:paraId="584DDC4D"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1%</w:t>
            </w:r>
          </w:p>
        </w:tc>
        <w:tc>
          <w:tcPr>
            <w:tcW w:w="1134" w:type="dxa"/>
            <w:tcBorders>
              <w:top w:val="nil"/>
              <w:bottom w:val="nil"/>
            </w:tcBorders>
            <w:shd w:val="clear" w:color="000000" w:fill="FFFFFF"/>
            <w:noWrap/>
            <w:vAlign w:val="bottom"/>
            <w:hideMark/>
          </w:tcPr>
          <w:p w14:paraId="3E096B9C"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1%</w:t>
            </w:r>
          </w:p>
        </w:tc>
      </w:tr>
      <w:tr w:rsidR="00E558A4" w:rsidRPr="003150D4" w14:paraId="4FF81E0C" w14:textId="77777777" w:rsidTr="00FA4B1D">
        <w:trPr>
          <w:trHeight w:val="250"/>
        </w:trPr>
        <w:tc>
          <w:tcPr>
            <w:tcW w:w="3397" w:type="dxa"/>
            <w:tcBorders>
              <w:top w:val="nil"/>
              <w:bottom w:val="nil"/>
              <w:right w:val="nil"/>
            </w:tcBorders>
            <w:shd w:val="clear" w:color="000000" w:fill="FFFFFF"/>
            <w:noWrap/>
            <w:vAlign w:val="bottom"/>
            <w:hideMark/>
          </w:tcPr>
          <w:p w14:paraId="574C3C9F" w14:textId="77777777" w:rsidR="00E558A4" w:rsidRPr="003150D4" w:rsidRDefault="00E558A4" w:rsidP="00E558A4">
            <w:pPr>
              <w:spacing w:after="0" w:line="240" w:lineRule="auto"/>
              <w:rPr>
                <w:rFonts w:cs="Arial"/>
                <w:color w:val="000000"/>
                <w:sz w:val="20"/>
                <w:szCs w:val="20"/>
                <w:lang w:val="en-AU" w:eastAsia="en-AU"/>
              </w:rPr>
            </w:pPr>
            <w:r w:rsidRPr="003150D4">
              <w:rPr>
                <w:rFonts w:cs="Arial"/>
                <w:color w:val="000000"/>
                <w:sz w:val="20"/>
                <w:szCs w:val="20"/>
                <w:lang w:val="en-AU" w:eastAsia="en-AU"/>
              </w:rPr>
              <w:t>Government / Defence</w:t>
            </w:r>
          </w:p>
        </w:tc>
        <w:tc>
          <w:tcPr>
            <w:tcW w:w="1134" w:type="dxa"/>
            <w:tcBorders>
              <w:top w:val="nil"/>
              <w:left w:val="nil"/>
              <w:bottom w:val="nil"/>
              <w:right w:val="nil"/>
            </w:tcBorders>
            <w:shd w:val="clear" w:color="000000" w:fill="FFFFFF"/>
            <w:noWrap/>
            <w:vAlign w:val="bottom"/>
            <w:hideMark/>
          </w:tcPr>
          <w:p w14:paraId="02234569"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1%</w:t>
            </w:r>
          </w:p>
        </w:tc>
        <w:tc>
          <w:tcPr>
            <w:tcW w:w="1134" w:type="dxa"/>
            <w:tcBorders>
              <w:top w:val="nil"/>
              <w:left w:val="nil"/>
              <w:bottom w:val="nil"/>
              <w:right w:val="nil"/>
            </w:tcBorders>
            <w:shd w:val="clear" w:color="000000" w:fill="FFFFFF"/>
            <w:noWrap/>
            <w:vAlign w:val="bottom"/>
            <w:hideMark/>
          </w:tcPr>
          <w:p w14:paraId="1E2A8EDC"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0%</w:t>
            </w:r>
          </w:p>
        </w:tc>
        <w:tc>
          <w:tcPr>
            <w:tcW w:w="1134" w:type="dxa"/>
            <w:tcBorders>
              <w:top w:val="nil"/>
              <w:left w:val="nil"/>
              <w:bottom w:val="nil"/>
              <w:right w:val="nil"/>
            </w:tcBorders>
            <w:shd w:val="clear" w:color="000000" w:fill="FFFFFF"/>
            <w:noWrap/>
            <w:vAlign w:val="bottom"/>
            <w:hideMark/>
          </w:tcPr>
          <w:p w14:paraId="61B74CDD"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1%</w:t>
            </w:r>
          </w:p>
        </w:tc>
        <w:tc>
          <w:tcPr>
            <w:tcW w:w="1134" w:type="dxa"/>
            <w:tcBorders>
              <w:top w:val="nil"/>
              <w:left w:val="nil"/>
              <w:bottom w:val="nil"/>
            </w:tcBorders>
            <w:shd w:val="clear" w:color="000000" w:fill="FFFFFF"/>
            <w:noWrap/>
            <w:vAlign w:val="bottom"/>
            <w:hideMark/>
          </w:tcPr>
          <w:p w14:paraId="500C9AF1"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1%</w:t>
            </w:r>
          </w:p>
        </w:tc>
        <w:tc>
          <w:tcPr>
            <w:tcW w:w="1134" w:type="dxa"/>
            <w:tcBorders>
              <w:top w:val="nil"/>
              <w:bottom w:val="nil"/>
            </w:tcBorders>
            <w:shd w:val="clear" w:color="000000" w:fill="FFFFFF"/>
            <w:noWrap/>
            <w:vAlign w:val="bottom"/>
            <w:hideMark/>
          </w:tcPr>
          <w:p w14:paraId="0EA0F588"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1%</w:t>
            </w:r>
          </w:p>
        </w:tc>
      </w:tr>
      <w:tr w:rsidR="00E558A4" w:rsidRPr="003150D4" w14:paraId="7C146CB3" w14:textId="77777777" w:rsidTr="00FA4B1D">
        <w:trPr>
          <w:trHeight w:val="250"/>
        </w:trPr>
        <w:tc>
          <w:tcPr>
            <w:tcW w:w="3397" w:type="dxa"/>
            <w:tcBorders>
              <w:top w:val="nil"/>
              <w:bottom w:val="nil"/>
              <w:right w:val="nil"/>
            </w:tcBorders>
            <w:shd w:val="clear" w:color="000000" w:fill="FFFFFF"/>
            <w:noWrap/>
            <w:vAlign w:val="bottom"/>
            <w:hideMark/>
          </w:tcPr>
          <w:p w14:paraId="7CA5A2AC" w14:textId="77777777" w:rsidR="00E558A4" w:rsidRPr="003150D4" w:rsidRDefault="00E558A4" w:rsidP="00E558A4">
            <w:pPr>
              <w:spacing w:after="0" w:line="240" w:lineRule="auto"/>
              <w:rPr>
                <w:rFonts w:cs="Arial"/>
                <w:color w:val="000000"/>
                <w:sz w:val="20"/>
                <w:szCs w:val="20"/>
                <w:lang w:val="en-AU" w:eastAsia="en-AU"/>
              </w:rPr>
            </w:pPr>
            <w:r w:rsidRPr="003150D4">
              <w:rPr>
                <w:rFonts w:cs="Arial"/>
                <w:color w:val="000000"/>
                <w:sz w:val="20"/>
                <w:szCs w:val="20"/>
                <w:lang w:val="en-AU" w:eastAsia="en-AU"/>
              </w:rPr>
              <w:t>Sales &amp; marketing</w:t>
            </w:r>
          </w:p>
        </w:tc>
        <w:tc>
          <w:tcPr>
            <w:tcW w:w="1134" w:type="dxa"/>
            <w:tcBorders>
              <w:top w:val="nil"/>
              <w:left w:val="nil"/>
              <w:bottom w:val="nil"/>
              <w:right w:val="nil"/>
            </w:tcBorders>
            <w:shd w:val="clear" w:color="000000" w:fill="FFFFFF"/>
            <w:noWrap/>
            <w:vAlign w:val="bottom"/>
            <w:hideMark/>
          </w:tcPr>
          <w:p w14:paraId="3FE25F44"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1%</w:t>
            </w:r>
          </w:p>
        </w:tc>
        <w:tc>
          <w:tcPr>
            <w:tcW w:w="1134" w:type="dxa"/>
            <w:tcBorders>
              <w:top w:val="nil"/>
              <w:left w:val="nil"/>
              <w:bottom w:val="nil"/>
              <w:right w:val="nil"/>
            </w:tcBorders>
            <w:shd w:val="clear" w:color="000000" w:fill="FFFFFF"/>
            <w:noWrap/>
            <w:vAlign w:val="bottom"/>
            <w:hideMark/>
          </w:tcPr>
          <w:p w14:paraId="6A6D8D3D" w14:textId="4436C941"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1%</w:t>
            </w:r>
          </w:p>
        </w:tc>
        <w:tc>
          <w:tcPr>
            <w:tcW w:w="1134" w:type="dxa"/>
            <w:tcBorders>
              <w:top w:val="nil"/>
              <w:left w:val="nil"/>
              <w:bottom w:val="nil"/>
              <w:right w:val="nil"/>
            </w:tcBorders>
            <w:shd w:val="clear" w:color="000000" w:fill="FFFFFF"/>
            <w:noWrap/>
            <w:vAlign w:val="bottom"/>
            <w:hideMark/>
          </w:tcPr>
          <w:p w14:paraId="07D05FB0"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0%</w:t>
            </w:r>
          </w:p>
        </w:tc>
        <w:tc>
          <w:tcPr>
            <w:tcW w:w="1134" w:type="dxa"/>
            <w:tcBorders>
              <w:top w:val="nil"/>
              <w:left w:val="nil"/>
              <w:bottom w:val="nil"/>
            </w:tcBorders>
            <w:shd w:val="clear" w:color="000000" w:fill="FFFFFF"/>
            <w:noWrap/>
            <w:vAlign w:val="bottom"/>
            <w:hideMark/>
          </w:tcPr>
          <w:p w14:paraId="5FF3A672"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1%</w:t>
            </w:r>
          </w:p>
        </w:tc>
        <w:tc>
          <w:tcPr>
            <w:tcW w:w="1134" w:type="dxa"/>
            <w:tcBorders>
              <w:top w:val="nil"/>
              <w:bottom w:val="nil"/>
            </w:tcBorders>
            <w:shd w:val="clear" w:color="000000" w:fill="FFFFFF"/>
            <w:noWrap/>
            <w:vAlign w:val="bottom"/>
            <w:hideMark/>
          </w:tcPr>
          <w:p w14:paraId="21455682"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1%</w:t>
            </w:r>
          </w:p>
        </w:tc>
      </w:tr>
      <w:tr w:rsidR="00E558A4" w:rsidRPr="003150D4" w14:paraId="4C9A30AD" w14:textId="77777777" w:rsidTr="00FA4B1D">
        <w:trPr>
          <w:trHeight w:val="250"/>
        </w:trPr>
        <w:tc>
          <w:tcPr>
            <w:tcW w:w="3397" w:type="dxa"/>
            <w:tcBorders>
              <w:top w:val="nil"/>
              <w:bottom w:val="nil"/>
              <w:right w:val="nil"/>
            </w:tcBorders>
            <w:shd w:val="clear" w:color="000000" w:fill="FFFFFF"/>
            <w:noWrap/>
            <w:vAlign w:val="bottom"/>
            <w:hideMark/>
          </w:tcPr>
          <w:p w14:paraId="369B0710" w14:textId="77777777" w:rsidR="00E558A4" w:rsidRPr="003150D4" w:rsidRDefault="00E558A4" w:rsidP="00E558A4">
            <w:pPr>
              <w:spacing w:after="0" w:line="240" w:lineRule="auto"/>
              <w:rPr>
                <w:rFonts w:cs="Arial"/>
                <w:color w:val="000000"/>
                <w:sz w:val="20"/>
                <w:szCs w:val="20"/>
                <w:lang w:val="en-AU" w:eastAsia="en-AU"/>
              </w:rPr>
            </w:pPr>
            <w:r w:rsidRPr="003150D4">
              <w:rPr>
                <w:rFonts w:cs="Arial"/>
                <w:color w:val="000000"/>
                <w:sz w:val="20"/>
                <w:szCs w:val="20"/>
                <w:lang w:val="en-AU" w:eastAsia="en-AU"/>
              </w:rPr>
              <w:t>Engineering</w:t>
            </w:r>
          </w:p>
        </w:tc>
        <w:tc>
          <w:tcPr>
            <w:tcW w:w="1134" w:type="dxa"/>
            <w:tcBorders>
              <w:top w:val="nil"/>
              <w:left w:val="nil"/>
              <w:bottom w:val="nil"/>
              <w:right w:val="nil"/>
            </w:tcBorders>
            <w:shd w:val="clear" w:color="000000" w:fill="FFFFFF"/>
            <w:noWrap/>
            <w:vAlign w:val="bottom"/>
            <w:hideMark/>
          </w:tcPr>
          <w:p w14:paraId="3FE1BADC"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0%</w:t>
            </w:r>
          </w:p>
        </w:tc>
        <w:tc>
          <w:tcPr>
            <w:tcW w:w="1134" w:type="dxa"/>
            <w:tcBorders>
              <w:top w:val="nil"/>
              <w:left w:val="nil"/>
              <w:bottom w:val="nil"/>
              <w:right w:val="nil"/>
            </w:tcBorders>
            <w:shd w:val="clear" w:color="000000" w:fill="FFFFFF"/>
            <w:noWrap/>
            <w:vAlign w:val="bottom"/>
            <w:hideMark/>
          </w:tcPr>
          <w:p w14:paraId="51CA4D95"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0%</w:t>
            </w:r>
          </w:p>
        </w:tc>
        <w:tc>
          <w:tcPr>
            <w:tcW w:w="1134" w:type="dxa"/>
            <w:tcBorders>
              <w:top w:val="nil"/>
              <w:left w:val="nil"/>
              <w:bottom w:val="nil"/>
              <w:right w:val="nil"/>
            </w:tcBorders>
            <w:shd w:val="clear" w:color="000000" w:fill="FFFFFF"/>
            <w:noWrap/>
            <w:vAlign w:val="bottom"/>
            <w:hideMark/>
          </w:tcPr>
          <w:p w14:paraId="590F27CA"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0%</w:t>
            </w:r>
          </w:p>
        </w:tc>
        <w:tc>
          <w:tcPr>
            <w:tcW w:w="1134" w:type="dxa"/>
            <w:tcBorders>
              <w:top w:val="nil"/>
              <w:left w:val="nil"/>
              <w:bottom w:val="nil"/>
            </w:tcBorders>
            <w:shd w:val="clear" w:color="000000" w:fill="FFFFFF"/>
            <w:noWrap/>
            <w:vAlign w:val="bottom"/>
            <w:hideMark/>
          </w:tcPr>
          <w:p w14:paraId="35766858"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0%</w:t>
            </w:r>
          </w:p>
        </w:tc>
        <w:tc>
          <w:tcPr>
            <w:tcW w:w="1134" w:type="dxa"/>
            <w:tcBorders>
              <w:top w:val="nil"/>
              <w:bottom w:val="nil"/>
            </w:tcBorders>
            <w:shd w:val="clear" w:color="000000" w:fill="FFFFFF"/>
            <w:noWrap/>
            <w:vAlign w:val="bottom"/>
            <w:hideMark/>
          </w:tcPr>
          <w:p w14:paraId="1A8DCA64"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0%</w:t>
            </w:r>
          </w:p>
        </w:tc>
      </w:tr>
      <w:tr w:rsidR="00E558A4" w:rsidRPr="003150D4" w14:paraId="6699C9EF" w14:textId="77777777" w:rsidTr="00FA4B1D">
        <w:trPr>
          <w:trHeight w:val="250"/>
        </w:trPr>
        <w:tc>
          <w:tcPr>
            <w:tcW w:w="3397" w:type="dxa"/>
            <w:tcBorders>
              <w:top w:val="nil"/>
              <w:bottom w:val="single" w:sz="4" w:space="0" w:color="auto"/>
              <w:right w:val="nil"/>
            </w:tcBorders>
            <w:shd w:val="clear" w:color="000000" w:fill="FFFFFF"/>
            <w:noWrap/>
            <w:vAlign w:val="bottom"/>
            <w:hideMark/>
          </w:tcPr>
          <w:p w14:paraId="524A283A" w14:textId="77777777" w:rsidR="00E558A4" w:rsidRPr="003150D4" w:rsidRDefault="00E558A4" w:rsidP="00E558A4">
            <w:pPr>
              <w:spacing w:after="0" w:line="240" w:lineRule="auto"/>
              <w:rPr>
                <w:rFonts w:cs="Arial"/>
                <w:color w:val="000000"/>
                <w:sz w:val="20"/>
                <w:szCs w:val="20"/>
                <w:lang w:val="en-AU" w:eastAsia="en-AU"/>
              </w:rPr>
            </w:pPr>
            <w:r w:rsidRPr="003150D4">
              <w:rPr>
                <w:rFonts w:cs="Arial"/>
                <w:color w:val="000000"/>
                <w:sz w:val="20"/>
                <w:szCs w:val="20"/>
                <w:lang w:val="en-AU" w:eastAsia="en-AU"/>
              </w:rPr>
              <w:t>Not populated</w:t>
            </w:r>
          </w:p>
        </w:tc>
        <w:tc>
          <w:tcPr>
            <w:tcW w:w="1134" w:type="dxa"/>
            <w:tcBorders>
              <w:top w:val="nil"/>
              <w:left w:val="nil"/>
              <w:bottom w:val="single" w:sz="4" w:space="0" w:color="auto"/>
              <w:right w:val="nil"/>
            </w:tcBorders>
            <w:shd w:val="clear" w:color="000000" w:fill="FFFFFF"/>
            <w:noWrap/>
            <w:vAlign w:val="bottom"/>
            <w:hideMark/>
          </w:tcPr>
          <w:p w14:paraId="56B3982A"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3%</w:t>
            </w:r>
          </w:p>
        </w:tc>
        <w:tc>
          <w:tcPr>
            <w:tcW w:w="1134" w:type="dxa"/>
            <w:tcBorders>
              <w:top w:val="nil"/>
              <w:left w:val="nil"/>
              <w:bottom w:val="single" w:sz="4" w:space="0" w:color="auto"/>
              <w:right w:val="nil"/>
            </w:tcBorders>
            <w:shd w:val="clear" w:color="000000" w:fill="FFFFFF"/>
            <w:noWrap/>
            <w:vAlign w:val="bottom"/>
            <w:hideMark/>
          </w:tcPr>
          <w:p w14:paraId="42E155E8"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4%</w:t>
            </w:r>
          </w:p>
        </w:tc>
        <w:tc>
          <w:tcPr>
            <w:tcW w:w="1134" w:type="dxa"/>
            <w:tcBorders>
              <w:top w:val="nil"/>
              <w:left w:val="nil"/>
              <w:bottom w:val="single" w:sz="4" w:space="0" w:color="auto"/>
              <w:right w:val="nil"/>
            </w:tcBorders>
            <w:shd w:val="clear" w:color="000000" w:fill="FFFFFF"/>
            <w:noWrap/>
            <w:vAlign w:val="bottom"/>
            <w:hideMark/>
          </w:tcPr>
          <w:p w14:paraId="59A97D2C"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7%</w:t>
            </w:r>
          </w:p>
        </w:tc>
        <w:tc>
          <w:tcPr>
            <w:tcW w:w="1134" w:type="dxa"/>
            <w:tcBorders>
              <w:top w:val="nil"/>
              <w:left w:val="nil"/>
              <w:bottom w:val="single" w:sz="4" w:space="0" w:color="auto"/>
            </w:tcBorders>
            <w:shd w:val="clear" w:color="000000" w:fill="FFFFFF"/>
            <w:noWrap/>
            <w:vAlign w:val="bottom"/>
            <w:hideMark/>
          </w:tcPr>
          <w:p w14:paraId="5633DD4C"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4%</w:t>
            </w:r>
          </w:p>
        </w:tc>
        <w:tc>
          <w:tcPr>
            <w:tcW w:w="1134" w:type="dxa"/>
            <w:tcBorders>
              <w:top w:val="nil"/>
            </w:tcBorders>
            <w:shd w:val="clear" w:color="000000" w:fill="FFFFFF"/>
            <w:noWrap/>
            <w:vAlign w:val="bottom"/>
            <w:hideMark/>
          </w:tcPr>
          <w:p w14:paraId="1EBD7E0F"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4%</w:t>
            </w:r>
          </w:p>
        </w:tc>
      </w:tr>
      <w:tr w:rsidR="00E558A4" w:rsidRPr="003150D4" w14:paraId="4084CD95" w14:textId="77777777" w:rsidTr="00FA4B1D">
        <w:trPr>
          <w:trHeight w:val="250"/>
        </w:trPr>
        <w:tc>
          <w:tcPr>
            <w:tcW w:w="3397" w:type="dxa"/>
            <w:tcBorders>
              <w:right w:val="nil"/>
            </w:tcBorders>
            <w:shd w:val="clear" w:color="000000" w:fill="FFFFFF"/>
            <w:noWrap/>
            <w:vAlign w:val="bottom"/>
            <w:hideMark/>
          </w:tcPr>
          <w:p w14:paraId="34E4B06A" w14:textId="77777777" w:rsidR="00E558A4" w:rsidRPr="003150D4" w:rsidRDefault="00E558A4" w:rsidP="00E558A4">
            <w:pPr>
              <w:spacing w:after="0" w:line="240" w:lineRule="auto"/>
              <w:rPr>
                <w:rFonts w:cs="Arial"/>
                <w:color w:val="000000"/>
                <w:sz w:val="20"/>
                <w:szCs w:val="20"/>
                <w:lang w:val="en-AU" w:eastAsia="en-AU"/>
              </w:rPr>
            </w:pPr>
            <w:r w:rsidRPr="003150D4">
              <w:rPr>
                <w:rFonts w:cs="Arial"/>
                <w:color w:val="000000"/>
                <w:sz w:val="20"/>
                <w:szCs w:val="20"/>
                <w:lang w:val="en-AU" w:eastAsia="en-AU"/>
              </w:rPr>
              <w:t>Total</w:t>
            </w:r>
          </w:p>
        </w:tc>
        <w:tc>
          <w:tcPr>
            <w:tcW w:w="1134" w:type="dxa"/>
            <w:tcBorders>
              <w:left w:val="nil"/>
              <w:right w:val="nil"/>
            </w:tcBorders>
            <w:shd w:val="clear" w:color="000000" w:fill="FFFFFF"/>
            <w:noWrap/>
            <w:vAlign w:val="bottom"/>
            <w:hideMark/>
          </w:tcPr>
          <w:p w14:paraId="63A91E41"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100%</w:t>
            </w:r>
          </w:p>
        </w:tc>
        <w:tc>
          <w:tcPr>
            <w:tcW w:w="1134" w:type="dxa"/>
            <w:tcBorders>
              <w:left w:val="nil"/>
              <w:right w:val="nil"/>
            </w:tcBorders>
            <w:shd w:val="clear" w:color="000000" w:fill="FFFFFF"/>
            <w:noWrap/>
            <w:vAlign w:val="bottom"/>
            <w:hideMark/>
          </w:tcPr>
          <w:p w14:paraId="69FA9BF2"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100%</w:t>
            </w:r>
          </w:p>
        </w:tc>
        <w:tc>
          <w:tcPr>
            <w:tcW w:w="1134" w:type="dxa"/>
            <w:tcBorders>
              <w:left w:val="nil"/>
              <w:right w:val="nil"/>
            </w:tcBorders>
            <w:shd w:val="clear" w:color="000000" w:fill="FFFFFF"/>
            <w:noWrap/>
            <w:vAlign w:val="bottom"/>
            <w:hideMark/>
          </w:tcPr>
          <w:p w14:paraId="4E3D882D"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100%</w:t>
            </w:r>
          </w:p>
        </w:tc>
        <w:tc>
          <w:tcPr>
            <w:tcW w:w="1134" w:type="dxa"/>
            <w:tcBorders>
              <w:left w:val="nil"/>
            </w:tcBorders>
            <w:shd w:val="clear" w:color="000000" w:fill="FFFFFF"/>
            <w:noWrap/>
            <w:vAlign w:val="bottom"/>
            <w:hideMark/>
          </w:tcPr>
          <w:p w14:paraId="299E0A74"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100%</w:t>
            </w:r>
          </w:p>
        </w:tc>
        <w:tc>
          <w:tcPr>
            <w:tcW w:w="1134" w:type="dxa"/>
            <w:shd w:val="clear" w:color="000000" w:fill="FFFFFF"/>
            <w:noWrap/>
            <w:vAlign w:val="bottom"/>
            <w:hideMark/>
          </w:tcPr>
          <w:p w14:paraId="2F03D165" w14:textId="77777777" w:rsidR="00E558A4" w:rsidRPr="003150D4" w:rsidRDefault="00E558A4" w:rsidP="00E558A4">
            <w:pPr>
              <w:spacing w:after="0" w:line="240" w:lineRule="auto"/>
              <w:jc w:val="right"/>
              <w:rPr>
                <w:rFonts w:cs="Arial"/>
                <w:color w:val="000000"/>
                <w:sz w:val="20"/>
                <w:szCs w:val="20"/>
                <w:lang w:val="en-AU" w:eastAsia="en-AU"/>
              </w:rPr>
            </w:pPr>
            <w:r w:rsidRPr="003150D4">
              <w:rPr>
                <w:rFonts w:cs="Arial"/>
                <w:color w:val="000000"/>
                <w:sz w:val="20"/>
                <w:szCs w:val="20"/>
                <w:lang w:val="en-AU" w:eastAsia="en-AU"/>
              </w:rPr>
              <w:t>100%</w:t>
            </w:r>
          </w:p>
        </w:tc>
      </w:tr>
    </w:tbl>
    <w:p w14:paraId="0654BFAF" w14:textId="1D83C545" w:rsidR="00591DAE" w:rsidRDefault="00591DAE" w:rsidP="00E558A4"/>
    <w:p w14:paraId="73B42DEC" w14:textId="3EFC19C2" w:rsidR="0018602D" w:rsidRDefault="00856413" w:rsidP="0064320F">
      <w:pPr>
        <w:rPr>
          <w:color w:val="000000" w:themeColor="text1"/>
          <w:lang w:val="en-AU"/>
        </w:rPr>
      </w:pPr>
      <w:r w:rsidRPr="00856413">
        <w:rPr>
          <w:color w:val="000000" w:themeColor="text1"/>
          <w:lang w:val="en-AU"/>
        </w:rPr>
        <w:lastRenderedPageBreak/>
        <w:t>The % who work</w:t>
      </w:r>
      <w:r w:rsidR="00B76871">
        <w:rPr>
          <w:color w:val="000000" w:themeColor="text1"/>
          <w:lang w:val="en-AU"/>
        </w:rPr>
        <w:t>ed</w:t>
      </w:r>
      <w:r w:rsidRPr="00856413">
        <w:rPr>
          <w:color w:val="000000" w:themeColor="text1"/>
          <w:lang w:val="en-AU"/>
        </w:rPr>
        <w:t xml:space="preserve"> in </w:t>
      </w:r>
      <w:r w:rsidR="007F4BDE">
        <w:rPr>
          <w:color w:val="000000" w:themeColor="text1"/>
          <w:lang w:val="en-AU"/>
        </w:rPr>
        <w:t>h</w:t>
      </w:r>
      <w:r w:rsidRPr="00856413">
        <w:rPr>
          <w:color w:val="000000" w:themeColor="text1"/>
          <w:lang w:val="en-AU"/>
        </w:rPr>
        <w:t>ospitality and tourism has been steadily decreasing over time between January and September, but rebounded in October to December, coinciding with the easing of COVID-19 restrictions and the opening of international borders.</w:t>
      </w:r>
    </w:p>
    <w:p w14:paraId="5741A63E" w14:textId="16B0828C" w:rsidR="00EF73C6" w:rsidRDefault="00EF73C6" w:rsidP="00EF73C6">
      <w:pPr>
        <w:pStyle w:val="Heading3"/>
        <w:ind w:left="709" w:hanging="709"/>
      </w:pPr>
      <w:bookmarkStart w:id="111" w:name="_NDIA_Supports_in_1"/>
      <w:bookmarkStart w:id="112" w:name="_Toc105491538"/>
      <w:bookmarkStart w:id="113" w:name="_Toc105582964"/>
      <w:bookmarkEnd w:id="111"/>
      <w:r>
        <w:t>NDI</w:t>
      </w:r>
      <w:r w:rsidR="00242B12">
        <w:t>S</w:t>
      </w:r>
      <w:r>
        <w:t xml:space="preserve"> </w:t>
      </w:r>
      <w:r w:rsidR="006E04B4">
        <w:t>S</w:t>
      </w:r>
      <w:r>
        <w:t xml:space="preserve">upports in </w:t>
      </w:r>
      <w:r w:rsidR="006E04B4">
        <w:t>E</w:t>
      </w:r>
      <w:r>
        <w:t>mployment</w:t>
      </w:r>
      <w:bookmarkEnd w:id="112"/>
      <w:bookmarkEnd w:id="113"/>
    </w:p>
    <w:p w14:paraId="45A7C6B7" w14:textId="515D7435" w:rsidR="008D0329" w:rsidRDefault="008D0329" w:rsidP="008D0329">
      <w:r w:rsidRPr="000B1D8E">
        <w:rPr>
          <w:noProof/>
          <w:lang w:val="en-AU" w:eastAsia="en-AU"/>
        </w:rPr>
        <mc:AlternateContent>
          <mc:Choice Requires="wps">
            <w:drawing>
              <wp:anchor distT="0" distB="0" distL="114300" distR="114300" simplePos="0" relativeHeight="252017664" behindDoc="0" locked="0" layoutInCell="1" allowOverlap="1" wp14:anchorId="42BECFAF" wp14:editId="1B43B3D7">
                <wp:simplePos x="0" y="0"/>
                <wp:positionH relativeFrom="column">
                  <wp:posOffset>3079750</wp:posOffset>
                </wp:positionH>
                <wp:positionV relativeFrom="paragraph">
                  <wp:posOffset>1012825</wp:posOffset>
                </wp:positionV>
                <wp:extent cx="266700" cy="193286"/>
                <wp:effectExtent l="0" t="0" r="19050" b="16510"/>
                <wp:wrapNone/>
                <wp:docPr id="206" name="Rounded 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66700" cy="193286"/>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3FB93DE7" id="Rounded Rectangle 17" o:spid="_x0000_s1026" alt="&quot;&quot;" style="position:absolute;margin-left:242.5pt;margin-top:79.75pt;width:21pt;height:15.2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" filled="f" strokecolor="#8ac640" strokeweight="1.5pt">
                <v:stroke joinstyle="miter"/>
              </v:roundrect>
            </w:pict>
          </mc:Fallback>
        </mc:AlternateContent>
      </w:r>
      <w:r>
        <w:rPr>
          <w:noProof/>
          <w:lang w:val="en-AU" w:eastAsia="en-AU"/>
        </w:rPr>
        <w:drawing>
          <wp:inline distT="0" distB="0" distL="0" distR="0" wp14:anchorId="4AFDB9AF" wp14:editId="5216B17F">
            <wp:extent cx="5040000" cy="2880000"/>
            <wp:effectExtent l="0" t="0" r="8255" b="0"/>
            <wp:docPr id="116" name="Chart 116" descr="Will the participant be utilising NDIS supports in employment. January to December 2021.&#10;&#10;Yes. 26%.&#10;No. 52%.&#10;Unknown. 16%.&#10;Not populated. 5%.">
              <a:extLst xmlns:a="http://schemas.openxmlformats.org/drawingml/2006/main">
                <a:ext uri="{FF2B5EF4-FFF2-40B4-BE49-F238E27FC236}">
                  <a16:creationId xmlns:a16="http://schemas.microsoft.com/office/drawing/2014/main" id="{00000000-0008-0000-0000-00003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230A2469" w14:textId="207EF2F1" w:rsidR="00E64102" w:rsidRPr="00E64102" w:rsidRDefault="00E64102" w:rsidP="008D0329">
      <w:pPr>
        <w:rPr>
          <w:rFonts w:cs="Arial"/>
          <w:color w:val="000000" w:themeColor="text1"/>
          <w:kern w:val="24"/>
          <w:szCs w:val="22"/>
        </w:rPr>
      </w:pPr>
      <w:r w:rsidRPr="00674AA0">
        <w:rPr>
          <w:rFonts w:cs="Arial"/>
          <w:color w:val="000000" w:themeColor="text1"/>
          <w:kern w:val="24"/>
          <w:szCs w:val="22"/>
        </w:rPr>
        <w:t xml:space="preserve">From January to </w:t>
      </w:r>
      <w:r w:rsidRPr="006357EA">
        <w:rPr>
          <w:rFonts w:cs="Arial"/>
          <w:color w:val="000000" w:themeColor="text1"/>
          <w:kern w:val="24"/>
          <w:szCs w:val="22"/>
        </w:rPr>
        <w:t>December</w:t>
      </w:r>
      <w:r w:rsidRPr="00674AA0">
        <w:rPr>
          <w:rFonts w:cs="Arial"/>
          <w:color w:val="000000" w:themeColor="text1"/>
          <w:kern w:val="24"/>
          <w:szCs w:val="22"/>
        </w:rPr>
        <w:t xml:space="preserve"> 2021, of participants who started employment, </w:t>
      </w:r>
      <w:r w:rsidRPr="006357EA">
        <w:rPr>
          <w:rFonts w:cs="Arial"/>
          <w:color w:val="000000" w:themeColor="text1"/>
          <w:kern w:val="24"/>
          <w:szCs w:val="22"/>
        </w:rPr>
        <w:t xml:space="preserve">26% </w:t>
      </w:r>
      <w:r w:rsidRPr="00674AA0">
        <w:rPr>
          <w:rFonts w:cs="Arial"/>
          <w:color w:val="000000" w:themeColor="text1"/>
          <w:kern w:val="24"/>
          <w:szCs w:val="22"/>
        </w:rPr>
        <w:t>said they will be using NDI</w:t>
      </w:r>
      <w:r>
        <w:rPr>
          <w:rFonts w:cs="Arial"/>
          <w:color w:val="000000" w:themeColor="text1"/>
          <w:kern w:val="24"/>
          <w:szCs w:val="22"/>
        </w:rPr>
        <w:t>S</w:t>
      </w:r>
      <w:r w:rsidRPr="00674AA0">
        <w:rPr>
          <w:rFonts w:cs="Arial"/>
          <w:color w:val="000000" w:themeColor="text1"/>
          <w:kern w:val="24"/>
          <w:szCs w:val="22"/>
        </w:rPr>
        <w:t xml:space="preserve"> </w:t>
      </w:r>
      <w:r w:rsidR="006E04B4">
        <w:rPr>
          <w:rFonts w:cs="Arial"/>
          <w:color w:val="000000" w:themeColor="text1"/>
          <w:kern w:val="24"/>
          <w:szCs w:val="22"/>
        </w:rPr>
        <w:t>S</w:t>
      </w:r>
      <w:r w:rsidRPr="00674AA0">
        <w:rPr>
          <w:rFonts w:cs="Arial"/>
          <w:color w:val="000000" w:themeColor="text1"/>
          <w:kern w:val="24"/>
          <w:szCs w:val="22"/>
        </w:rPr>
        <w:t xml:space="preserve">upports in </w:t>
      </w:r>
      <w:r w:rsidR="006E04B4">
        <w:rPr>
          <w:rFonts w:cs="Arial"/>
          <w:color w:val="000000" w:themeColor="text1"/>
          <w:kern w:val="24"/>
          <w:szCs w:val="22"/>
        </w:rPr>
        <w:t>E</w:t>
      </w:r>
      <w:r w:rsidRPr="00674AA0">
        <w:rPr>
          <w:rFonts w:cs="Arial"/>
          <w:color w:val="000000" w:themeColor="text1"/>
          <w:kern w:val="24"/>
          <w:szCs w:val="22"/>
        </w:rPr>
        <w:t>mployment</w:t>
      </w:r>
      <w:r>
        <w:rPr>
          <w:rFonts w:cs="Arial"/>
          <w:color w:val="000000" w:themeColor="text1"/>
          <w:kern w:val="24"/>
          <w:szCs w:val="22"/>
        </w:rPr>
        <w:t xml:space="preserve"> to maintain their employment</w:t>
      </w:r>
      <w:r w:rsidRPr="00674AA0">
        <w:rPr>
          <w:rFonts w:cs="Arial"/>
          <w:color w:val="000000" w:themeColor="text1"/>
          <w:kern w:val="24"/>
          <w:szCs w:val="22"/>
        </w:rPr>
        <w:t>.</w:t>
      </w:r>
    </w:p>
    <w:p w14:paraId="70A8C941" w14:textId="30DB66E8" w:rsidR="0018602D" w:rsidRPr="00E854A4" w:rsidRDefault="00E854A4" w:rsidP="00E854A4">
      <w:pPr>
        <w:tabs>
          <w:tab w:val="left" w:pos="3195"/>
        </w:tabs>
        <w:rPr>
          <w:rFonts w:cs="Arial"/>
          <w:b/>
          <w:bCs/>
          <w:szCs w:val="22"/>
        </w:rPr>
      </w:pPr>
      <w:r w:rsidRPr="00E854A4">
        <w:rPr>
          <w:rFonts w:cs="Arial"/>
          <w:b/>
          <w:bCs/>
          <w:szCs w:val="22"/>
        </w:rPr>
        <w:t xml:space="preserve">Will the </w:t>
      </w:r>
      <w:r w:rsidR="00697122">
        <w:rPr>
          <w:rFonts w:cs="Arial"/>
          <w:b/>
          <w:bCs/>
          <w:szCs w:val="22"/>
        </w:rPr>
        <w:t>p</w:t>
      </w:r>
      <w:r w:rsidRPr="00E854A4">
        <w:rPr>
          <w:rFonts w:cs="Arial"/>
          <w:b/>
          <w:bCs/>
          <w:szCs w:val="22"/>
        </w:rPr>
        <w:t xml:space="preserve">articipant be </w:t>
      </w:r>
      <w:proofErr w:type="spellStart"/>
      <w:r w:rsidR="00242B12">
        <w:rPr>
          <w:rFonts w:cs="Arial"/>
          <w:b/>
          <w:bCs/>
          <w:szCs w:val="22"/>
        </w:rPr>
        <w:t>u</w:t>
      </w:r>
      <w:r w:rsidRPr="00E854A4">
        <w:rPr>
          <w:rFonts w:cs="Arial"/>
          <w:b/>
          <w:bCs/>
          <w:szCs w:val="22"/>
        </w:rPr>
        <w:t>tilising</w:t>
      </w:r>
      <w:proofErr w:type="spellEnd"/>
      <w:r w:rsidRPr="00E854A4">
        <w:rPr>
          <w:rFonts w:cs="Arial"/>
          <w:b/>
          <w:bCs/>
          <w:szCs w:val="22"/>
        </w:rPr>
        <w:t xml:space="preserve"> NDI</w:t>
      </w:r>
      <w:r w:rsidR="00242B12">
        <w:rPr>
          <w:rFonts w:cs="Arial"/>
          <w:b/>
          <w:bCs/>
          <w:szCs w:val="22"/>
        </w:rPr>
        <w:t>S</w:t>
      </w:r>
      <w:r w:rsidRPr="00E854A4">
        <w:rPr>
          <w:rFonts w:cs="Arial"/>
          <w:b/>
          <w:bCs/>
          <w:szCs w:val="22"/>
        </w:rPr>
        <w:t xml:space="preserve"> </w:t>
      </w:r>
      <w:r w:rsidR="00A35440">
        <w:rPr>
          <w:rFonts w:cs="Arial"/>
          <w:b/>
          <w:bCs/>
          <w:szCs w:val="22"/>
        </w:rPr>
        <w:t>S</w:t>
      </w:r>
      <w:r w:rsidRPr="00E854A4">
        <w:rPr>
          <w:rFonts w:cs="Arial"/>
          <w:b/>
          <w:bCs/>
          <w:szCs w:val="22"/>
        </w:rPr>
        <w:t xml:space="preserve">upports in </w:t>
      </w:r>
      <w:r w:rsidR="00A35440">
        <w:rPr>
          <w:rFonts w:cs="Arial"/>
          <w:b/>
          <w:bCs/>
          <w:szCs w:val="22"/>
        </w:rPr>
        <w:t>E</w:t>
      </w:r>
      <w:r w:rsidRPr="00E854A4">
        <w:rPr>
          <w:rFonts w:cs="Arial"/>
          <w:b/>
          <w:bCs/>
          <w:szCs w:val="22"/>
        </w:rPr>
        <w:t>mployment?</w:t>
      </w:r>
      <w:r>
        <w:rPr>
          <w:rFonts w:cs="Arial"/>
          <w:b/>
          <w:bCs/>
          <w:szCs w:val="22"/>
        </w:rPr>
        <w:t xml:space="preserve"> </w:t>
      </w:r>
      <w:r w:rsidRPr="00456B7C">
        <w:rPr>
          <w:rFonts w:cs="Arial"/>
          <w:b/>
          <w:bCs/>
          <w:szCs w:val="22"/>
        </w:rPr>
        <w:t>-</w:t>
      </w:r>
      <w:r>
        <w:rPr>
          <w:rFonts w:cs="Arial"/>
          <w:b/>
          <w:bCs/>
          <w:szCs w:val="22"/>
        </w:rPr>
        <w:t xml:space="preserve"> % </w:t>
      </w:r>
      <w:r w:rsidRPr="00456B7C">
        <w:rPr>
          <w:rFonts w:cs="Arial"/>
          <w:b/>
          <w:bCs/>
          <w:szCs w:val="22"/>
        </w:rPr>
        <w:t>of participants</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240"/>
        <w:gridCol w:w="1240"/>
        <w:gridCol w:w="1240"/>
        <w:gridCol w:w="1241"/>
        <w:gridCol w:w="850"/>
      </w:tblGrid>
      <w:tr w:rsidR="00BF28DF" w:rsidRPr="00E854A4" w14:paraId="1FED81F4" w14:textId="77777777" w:rsidTr="00BF28DF">
        <w:trPr>
          <w:trHeight w:val="260"/>
        </w:trPr>
        <w:tc>
          <w:tcPr>
            <w:tcW w:w="2689" w:type="dxa"/>
            <w:tcBorders>
              <w:top w:val="nil"/>
              <w:bottom w:val="single" w:sz="4" w:space="0" w:color="auto"/>
              <w:right w:val="nil"/>
            </w:tcBorders>
            <w:shd w:val="clear" w:color="000000" w:fill="6B2976"/>
            <w:noWrap/>
            <w:vAlign w:val="bottom"/>
            <w:hideMark/>
          </w:tcPr>
          <w:p w14:paraId="341E52A7" w14:textId="77777777" w:rsidR="005D2195" w:rsidRPr="00E854A4" w:rsidRDefault="005D2195" w:rsidP="0018602D">
            <w:pPr>
              <w:spacing w:before="60" w:after="60" w:line="240" w:lineRule="auto"/>
              <w:rPr>
                <w:rFonts w:cs="Arial"/>
                <w:b/>
                <w:bCs/>
                <w:color w:val="FFFFFF"/>
                <w:sz w:val="20"/>
                <w:szCs w:val="20"/>
                <w:lang w:val="en-AU" w:eastAsia="en-AU"/>
              </w:rPr>
            </w:pPr>
            <w:r w:rsidRPr="00E854A4">
              <w:rPr>
                <w:rFonts w:cs="Arial"/>
                <w:b/>
                <w:bCs/>
                <w:color w:val="FFFFFF"/>
                <w:sz w:val="20"/>
                <w:szCs w:val="20"/>
                <w:lang w:val="en-AU" w:eastAsia="en-AU"/>
              </w:rPr>
              <w:t>Response</w:t>
            </w:r>
          </w:p>
        </w:tc>
        <w:tc>
          <w:tcPr>
            <w:tcW w:w="1240" w:type="dxa"/>
            <w:tcBorders>
              <w:top w:val="nil"/>
              <w:left w:val="nil"/>
              <w:bottom w:val="single" w:sz="4" w:space="0" w:color="auto"/>
              <w:right w:val="nil"/>
            </w:tcBorders>
            <w:shd w:val="clear" w:color="000000" w:fill="6B2976"/>
            <w:vAlign w:val="bottom"/>
            <w:hideMark/>
          </w:tcPr>
          <w:p w14:paraId="12069E71" w14:textId="77777777" w:rsidR="005D2195" w:rsidRDefault="005D2195" w:rsidP="0018602D">
            <w:pPr>
              <w:spacing w:before="60" w:after="60" w:line="240" w:lineRule="auto"/>
              <w:jc w:val="right"/>
              <w:rPr>
                <w:rFonts w:cs="Arial"/>
                <w:b/>
                <w:bCs/>
                <w:color w:val="FFFFFF"/>
                <w:sz w:val="20"/>
                <w:szCs w:val="20"/>
                <w:lang w:val="en-AU" w:eastAsia="en-AU"/>
              </w:rPr>
            </w:pPr>
            <w:r w:rsidRPr="00E854A4">
              <w:rPr>
                <w:rFonts w:cs="Arial"/>
                <w:b/>
                <w:bCs/>
                <w:color w:val="FFFFFF"/>
                <w:sz w:val="20"/>
                <w:szCs w:val="20"/>
                <w:lang w:val="en-AU" w:eastAsia="en-AU"/>
              </w:rPr>
              <w:t>Jan to Mar</w:t>
            </w:r>
          </w:p>
          <w:p w14:paraId="0A559ED2" w14:textId="3E2D1B78" w:rsidR="00187D4F" w:rsidRPr="00E854A4" w:rsidRDefault="00187D4F" w:rsidP="0018602D">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40" w:type="dxa"/>
            <w:tcBorders>
              <w:top w:val="nil"/>
              <w:left w:val="nil"/>
              <w:bottom w:val="single" w:sz="4" w:space="0" w:color="auto"/>
              <w:right w:val="nil"/>
            </w:tcBorders>
            <w:shd w:val="clear" w:color="000000" w:fill="6B2976"/>
            <w:vAlign w:val="bottom"/>
            <w:hideMark/>
          </w:tcPr>
          <w:p w14:paraId="71FE379E" w14:textId="77777777" w:rsidR="005D2195" w:rsidRDefault="005D2195" w:rsidP="0018602D">
            <w:pPr>
              <w:spacing w:before="60" w:after="60" w:line="240" w:lineRule="auto"/>
              <w:jc w:val="right"/>
              <w:rPr>
                <w:rFonts w:cs="Arial"/>
                <w:b/>
                <w:bCs/>
                <w:color w:val="FFFFFF"/>
                <w:sz w:val="20"/>
                <w:szCs w:val="20"/>
                <w:lang w:val="en-AU" w:eastAsia="en-AU"/>
              </w:rPr>
            </w:pPr>
            <w:r w:rsidRPr="00E854A4">
              <w:rPr>
                <w:rFonts w:cs="Arial"/>
                <w:b/>
                <w:bCs/>
                <w:color w:val="FFFFFF"/>
                <w:sz w:val="20"/>
                <w:szCs w:val="20"/>
                <w:lang w:val="en-AU" w:eastAsia="en-AU"/>
              </w:rPr>
              <w:t>Apr to Jun</w:t>
            </w:r>
          </w:p>
          <w:p w14:paraId="11BAA314" w14:textId="198FCC75" w:rsidR="00187D4F" w:rsidRPr="00E854A4" w:rsidRDefault="00187D4F" w:rsidP="0018602D">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40" w:type="dxa"/>
            <w:tcBorders>
              <w:top w:val="nil"/>
              <w:left w:val="nil"/>
              <w:bottom w:val="single" w:sz="4" w:space="0" w:color="auto"/>
              <w:right w:val="nil"/>
            </w:tcBorders>
            <w:shd w:val="clear" w:color="000000" w:fill="6B2976"/>
            <w:vAlign w:val="bottom"/>
            <w:hideMark/>
          </w:tcPr>
          <w:p w14:paraId="75366987" w14:textId="77777777" w:rsidR="005D2195" w:rsidRDefault="005D2195" w:rsidP="0018602D">
            <w:pPr>
              <w:spacing w:before="60" w:after="60" w:line="240" w:lineRule="auto"/>
              <w:jc w:val="right"/>
              <w:rPr>
                <w:rFonts w:cs="Arial"/>
                <w:b/>
                <w:bCs/>
                <w:color w:val="FFFFFF"/>
                <w:sz w:val="20"/>
                <w:szCs w:val="20"/>
                <w:lang w:val="en-AU" w:eastAsia="en-AU"/>
              </w:rPr>
            </w:pPr>
            <w:r w:rsidRPr="00E854A4">
              <w:rPr>
                <w:rFonts w:cs="Arial"/>
                <w:b/>
                <w:bCs/>
                <w:color w:val="FFFFFF"/>
                <w:sz w:val="20"/>
                <w:szCs w:val="20"/>
                <w:lang w:val="en-AU" w:eastAsia="en-AU"/>
              </w:rPr>
              <w:t>Jul to Sep</w:t>
            </w:r>
          </w:p>
          <w:p w14:paraId="400EE000" w14:textId="055D2FA0" w:rsidR="00187D4F" w:rsidRPr="00E854A4" w:rsidRDefault="00187D4F" w:rsidP="0018602D">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41" w:type="dxa"/>
            <w:tcBorders>
              <w:top w:val="nil"/>
              <w:left w:val="nil"/>
              <w:bottom w:val="single" w:sz="4" w:space="0" w:color="auto"/>
              <w:right w:val="nil"/>
            </w:tcBorders>
            <w:shd w:val="clear" w:color="000000" w:fill="6B2976"/>
            <w:vAlign w:val="bottom"/>
            <w:hideMark/>
          </w:tcPr>
          <w:p w14:paraId="4A10D37D" w14:textId="77777777" w:rsidR="005D2195" w:rsidRDefault="005D2195" w:rsidP="0018602D">
            <w:pPr>
              <w:spacing w:before="60" w:after="60" w:line="240" w:lineRule="auto"/>
              <w:jc w:val="right"/>
              <w:rPr>
                <w:rFonts w:cs="Arial"/>
                <w:b/>
                <w:bCs/>
                <w:color w:val="FFFFFF"/>
                <w:sz w:val="20"/>
                <w:szCs w:val="20"/>
                <w:lang w:val="en-AU" w:eastAsia="en-AU"/>
              </w:rPr>
            </w:pPr>
            <w:r w:rsidRPr="00E854A4">
              <w:rPr>
                <w:rFonts w:cs="Arial"/>
                <w:b/>
                <w:bCs/>
                <w:color w:val="FFFFFF"/>
                <w:sz w:val="20"/>
                <w:szCs w:val="20"/>
                <w:lang w:val="en-AU" w:eastAsia="en-AU"/>
              </w:rPr>
              <w:t>Oct to Dec</w:t>
            </w:r>
          </w:p>
          <w:p w14:paraId="15B44083" w14:textId="7FAF62AD" w:rsidR="00187D4F" w:rsidRPr="00E854A4" w:rsidRDefault="00187D4F" w:rsidP="0018602D">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850" w:type="dxa"/>
            <w:tcBorders>
              <w:top w:val="nil"/>
              <w:left w:val="nil"/>
              <w:bottom w:val="single" w:sz="4" w:space="0" w:color="auto"/>
            </w:tcBorders>
            <w:shd w:val="clear" w:color="000000" w:fill="6B2976"/>
            <w:vAlign w:val="bottom"/>
            <w:hideMark/>
          </w:tcPr>
          <w:p w14:paraId="3F1B9345" w14:textId="77777777" w:rsidR="005D2195" w:rsidRPr="00E854A4" w:rsidRDefault="005D2195" w:rsidP="0018602D">
            <w:pPr>
              <w:spacing w:before="60" w:after="60" w:line="240" w:lineRule="auto"/>
              <w:jc w:val="right"/>
              <w:rPr>
                <w:rFonts w:cs="Arial"/>
                <w:b/>
                <w:bCs/>
                <w:color w:val="FFFFFF"/>
                <w:sz w:val="20"/>
                <w:szCs w:val="20"/>
                <w:lang w:val="en-AU" w:eastAsia="en-AU"/>
              </w:rPr>
            </w:pPr>
            <w:r w:rsidRPr="00E854A4">
              <w:rPr>
                <w:rFonts w:cs="Arial"/>
                <w:b/>
                <w:bCs/>
                <w:color w:val="FFFFFF"/>
                <w:sz w:val="20"/>
                <w:szCs w:val="20"/>
                <w:lang w:val="en-AU" w:eastAsia="en-AU"/>
              </w:rPr>
              <w:t>Total</w:t>
            </w:r>
          </w:p>
        </w:tc>
      </w:tr>
      <w:tr w:rsidR="00BF28DF" w:rsidRPr="00E854A4" w14:paraId="00A9A12D" w14:textId="77777777" w:rsidTr="00BF28DF">
        <w:trPr>
          <w:trHeight w:val="250"/>
        </w:trPr>
        <w:tc>
          <w:tcPr>
            <w:tcW w:w="2689" w:type="dxa"/>
            <w:tcBorders>
              <w:bottom w:val="nil"/>
              <w:right w:val="nil"/>
            </w:tcBorders>
            <w:shd w:val="clear" w:color="000000" w:fill="FFFFFF"/>
            <w:noWrap/>
            <w:vAlign w:val="bottom"/>
            <w:hideMark/>
          </w:tcPr>
          <w:p w14:paraId="759F36D8" w14:textId="77777777" w:rsidR="005D2195" w:rsidRPr="00E854A4" w:rsidRDefault="005D2195" w:rsidP="005D2195">
            <w:pPr>
              <w:spacing w:after="0" w:line="240" w:lineRule="auto"/>
              <w:rPr>
                <w:rFonts w:cs="Arial"/>
                <w:color w:val="000000"/>
                <w:sz w:val="20"/>
                <w:szCs w:val="20"/>
                <w:lang w:val="en-AU" w:eastAsia="en-AU"/>
              </w:rPr>
            </w:pPr>
            <w:r w:rsidRPr="00E854A4">
              <w:rPr>
                <w:rFonts w:cs="Arial"/>
                <w:color w:val="000000"/>
                <w:sz w:val="20"/>
                <w:szCs w:val="20"/>
                <w:lang w:val="en-AU" w:eastAsia="en-AU"/>
              </w:rPr>
              <w:t>Yes</w:t>
            </w:r>
          </w:p>
        </w:tc>
        <w:tc>
          <w:tcPr>
            <w:tcW w:w="1240" w:type="dxa"/>
            <w:tcBorders>
              <w:left w:val="nil"/>
              <w:bottom w:val="nil"/>
              <w:right w:val="nil"/>
            </w:tcBorders>
            <w:shd w:val="clear" w:color="000000" w:fill="FFFFFF"/>
            <w:noWrap/>
            <w:vAlign w:val="bottom"/>
            <w:hideMark/>
          </w:tcPr>
          <w:p w14:paraId="7807E810" w14:textId="77777777" w:rsidR="005D2195" w:rsidRPr="00E854A4" w:rsidRDefault="005D2195" w:rsidP="005D2195">
            <w:pPr>
              <w:spacing w:after="0" w:line="240" w:lineRule="auto"/>
              <w:jc w:val="right"/>
              <w:rPr>
                <w:rFonts w:cs="Arial"/>
                <w:color w:val="000000"/>
                <w:sz w:val="20"/>
                <w:szCs w:val="20"/>
                <w:lang w:val="en-AU" w:eastAsia="en-AU"/>
              </w:rPr>
            </w:pPr>
            <w:r w:rsidRPr="00E854A4">
              <w:rPr>
                <w:rFonts w:cs="Arial"/>
                <w:color w:val="000000"/>
                <w:sz w:val="20"/>
                <w:szCs w:val="20"/>
                <w:lang w:val="en-AU" w:eastAsia="en-AU"/>
              </w:rPr>
              <w:t>41%</w:t>
            </w:r>
          </w:p>
        </w:tc>
        <w:tc>
          <w:tcPr>
            <w:tcW w:w="1240" w:type="dxa"/>
            <w:tcBorders>
              <w:left w:val="nil"/>
              <w:bottom w:val="nil"/>
              <w:right w:val="nil"/>
            </w:tcBorders>
            <w:shd w:val="clear" w:color="000000" w:fill="FFFFFF"/>
            <w:noWrap/>
            <w:vAlign w:val="bottom"/>
            <w:hideMark/>
          </w:tcPr>
          <w:p w14:paraId="625EA7B8" w14:textId="77777777" w:rsidR="005D2195" w:rsidRPr="00E854A4" w:rsidRDefault="005D2195" w:rsidP="005D2195">
            <w:pPr>
              <w:spacing w:after="0" w:line="240" w:lineRule="auto"/>
              <w:jc w:val="right"/>
              <w:rPr>
                <w:rFonts w:cs="Arial"/>
                <w:color w:val="000000"/>
                <w:sz w:val="20"/>
                <w:szCs w:val="20"/>
                <w:lang w:val="en-AU" w:eastAsia="en-AU"/>
              </w:rPr>
            </w:pPr>
            <w:r w:rsidRPr="00E854A4">
              <w:rPr>
                <w:rFonts w:cs="Arial"/>
                <w:color w:val="000000"/>
                <w:sz w:val="20"/>
                <w:szCs w:val="20"/>
                <w:lang w:val="en-AU" w:eastAsia="en-AU"/>
              </w:rPr>
              <w:t>20%</w:t>
            </w:r>
          </w:p>
        </w:tc>
        <w:tc>
          <w:tcPr>
            <w:tcW w:w="1240" w:type="dxa"/>
            <w:tcBorders>
              <w:left w:val="nil"/>
              <w:bottom w:val="nil"/>
              <w:right w:val="nil"/>
            </w:tcBorders>
            <w:shd w:val="clear" w:color="000000" w:fill="FFFFFF"/>
            <w:noWrap/>
            <w:vAlign w:val="bottom"/>
            <w:hideMark/>
          </w:tcPr>
          <w:p w14:paraId="64552C10" w14:textId="3055DAC5" w:rsidR="005D2195" w:rsidRPr="00E854A4" w:rsidRDefault="00BF28DF" w:rsidP="005D2195">
            <w:pPr>
              <w:spacing w:after="0" w:line="240" w:lineRule="auto"/>
              <w:jc w:val="right"/>
              <w:rPr>
                <w:rFonts w:cs="Arial"/>
                <w:color w:val="000000"/>
                <w:sz w:val="20"/>
                <w:szCs w:val="20"/>
                <w:lang w:val="en-AU" w:eastAsia="en-AU"/>
              </w:rPr>
            </w:pPr>
            <w:r w:rsidRPr="009226DD">
              <w:rPr>
                <w:noProof/>
                <w:lang w:val="en-AU" w:eastAsia="en-AU"/>
              </w:rPr>
              <mc:AlternateContent>
                <mc:Choice Requires="wps">
                  <w:drawing>
                    <wp:anchor distT="0" distB="0" distL="114300" distR="114300" simplePos="0" relativeHeight="252021760" behindDoc="0" locked="0" layoutInCell="1" allowOverlap="1" wp14:anchorId="62E339F7" wp14:editId="0F56FBBA">
                      <wp:simplePos x="0" y="0"/>
                      <wp:positionH relativeFrom="column">
                        <wp:posOffset>-1287780</wp:posOffset>
                      </wp:positionH>
                      <wp:positionV relativeFrom="paragraph">
                        <wp:posOffset>7620</wp:posOffset>
                      </wp:positionV>
                      <wp:extent cx="2774950" cy="165100"/>
                      <wp:effectExtent l="0" t="0" r="25400" b="25400"/>
                      <wp:wrapNone/>
                      <wp:docPr id="20" name="Rounded 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774950" cy="165100"/>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5D984673" id="Rounded Rectangle 19" o:spid="_x0000_s1026" alt="&quot;&quot;" style="position:absolute;margin-left:-101.4pt;margin-top:.6pt;width:218.5pt;height:13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" filled="f" strokecolor="#8ac640" strokeweight="1.5pt">
                      <v:stroke joinstyle="miter"/>
                    </v:roundrect>
                  </w:pict>
                </mc:Fallback>
              </mc:AlternateContent>
            </w:r>
            <w:r w:rsidR="005D2195" w:rsidRPr="00E854A4">
              <w:rPr>
                <w:rFonts w:cs="Arial"/>
                <w:color w:val="000000"/>
                <w:sz w:val="20"/>
                <w:szCs w:val="20"/>
                <w:lang w:val="en-AU" w:eastAsia="en-AU"/>
              </w:rPr>
              <w:t>20%</w:t>
            </w:r>
          </w:p>
        </w:tc>
        <w:tc>
          <w:tcPr>
            <w:tcW w:w="1241" w:type="dxa"/>
            <w:tcBorders>
              <w:left w:val="nil"/>
              <w:bottom w:val="nil"/>
            </w:tcBorders>
            <w:shd w:val="clear" w:color="000000" w:fill="FFFFFF"/>
            <w:noWrap/>
            <w:vAlign w:val="bottom"/>
            <w:hideMark/>
          </w:tcPr>
          <w:p w14:paraId="32884312" w14:textId="77777777" w:rsidR="005D2195" w:rsidRPr="00E854A4" w:rsidRDefault="005D2195" w:rsidP="005D2195">
            <w:pPr>
              <w:spacing w:after="0" w:line="240" w:lineRule="auto"/>
              <w:jc w:val="right"/>
              <w:rPr>
                <w:rFonts w:cs="Arial"/>
                <w:color w:val="000000"/>
                <w:sz w:val="20"/>
                <w:szCs w:val="20"/>
                <w:lang w:val="en-AU" w:eastAsia="en-AU"/>
              </w:rPr>
            </w:pPr>
            <w:r w:rsidRPr="00E854A4">
              <w:rPr>
                <w:rFonts w:cs="Arial"/>
                <w:color w:val="000000"/>
                <w:sz w:val="20"/>
                <w:szCs w:val="20"/>
                <w:lang w:val="en-AU" w:eastAsia="en-AU"/>
              </w:rPr>
              <w:t>28%</w:t>
            </w:r>
          </w:p>
        </w:tc>
        <w:tc>
          <w:tcPr>
            <w:tcW w:w="850" w:type="dxa"/>
            <w:tcBorders>
              <w:bottom w:val="nil"/>
            </w:tcBorders>
            <w:shd w:val="clear" w:color="000000" w:fill="FFFFFF"/>
            <w:noWrap/>
            <w:vAlign w:val="bottom"/>
            <w:hideMark/>
          </w:tcPr>
          <w:p w14:paraId="3081DA8A" w14:textId="77777777" w:rsidR="005D2195" w:rsidRPr="00E854A4" w:rsidRDefault="005D2195" w:rsidP="005D2195">
            <w:pPr>
              <w:spacing w:after="0" w:line="240" w:lineRule="auto"/>
              <w:jc w:val="right"/>
              <w:rPr>
                <w:rFonts w:cs="Arial"/>
                <w:color w:val="000000"/>
                <w:sz w:val="20"/>
                <w:szCs w:val="20"/>
                <w:lang w:val="en-AU" w:eastAsia="en-AU"/>
              </w:rPr>
            </w:pPr>
            <w:r w:rsidRPr="00E854A4">
              <w:rPr>
                <w:rFonts w:cs="Arial"/>
                <w:color w:val="000000"/>
                <w:sz w:val="20"/>
                <w:szCs w:val="20"/>
                <w:lang w:val="en-AU" w:eastAsia="en-AU"/>
              </w:rPr>
              <w:t>26%</w:t>
            </w:r>
          </w:p>
        </w:tc>
      </w:tr>
      <w:tr w:rsidR="00BF28DF" w:rsidRPr="00E854A4" w14:paraId="28E8C6BC" w14:textId="77777777" w:rsidTr="00BF28DF">
        <w:trPr>
          <w:trHeight w:val="250"/>
        </w:trPr>
        <w:tc>
          <w:tcPr>
            <w:tcW w:w="2689" w:type="dxa"/>
            <w:tcBorders>
              <w:top w:val="nil"/>
              <w:bottom w:val="nil"/>
              <w:right w:val="nil"/>
            </w:tcBorders>
            <w:shd w:val="clear" w:color="000000" w:fill="FFFFFF"/>
            <w:noWrap/>
            <w:vAlign w:val="bottom"/>
            <w:hideMark/>
          </w:tcPr>
          <w:p w14:paraId="0698E1F1" w14:textId="77777777" w:rsidR="005D2195" w:rsidRPr="00E854A4" w:rsidRDefault="005D2195" w:rsidP="005D2195">
            <w:pPr>
              <w:spacing w:after="0" w:line="240" w:lineRule="auto"/>
              <w:rPr>
                <w:rFonts w:cs="Arial"/>
                <w:color w:val="000000"/>
                <w:sz w:val="20"/>
                <w:szCs w:val="20"/>
                <w:lang w:val="en-AU" w:eastAsia="en-AU"/>
              </w:rPr>
            </w:pPr>
            <w:r w:rsidRPr="00E854A4">
              <w:rPr>
                <w:rFonts w:cs="Arial"/>
                <w:color w:val="000000"/>
                <w:sz w:val="20"/>
                <w:szCs w:val="20"/>
                <w:lang w:val="en-AU" w:eastAsia="en-AU"/>
              </w:rPr>
              <w:t>No</w:t>
            </w:r>
          </w:p>
        </w:tc>
        <w:tc>
          <w:tcPr>
            <w:tcW w:w="1240" w:type="dxa"/>
            <w:tcBorders>
              <w:top w:val="nil"/>
              <w:left w:val="nil"/>
              <w:bottom w:val="nil"/>
              <w:right w:val="nil"/>
            </w:tcBorders>
            <w:shd w:val="clear" w:color="000000" w:fill="FFFFFF"/>
            <w:noWrap/>
            <w:vAlign w:val="bottom"/>
            <w:hideMark/>
          </w:tcPr>
          <w:p w14:paraId="32207C92" w14:textId="77777777" w:rsidR="005D2195" w:rsidRPr="00E854A4" w:rsidRDefault="005D2195" w:rsidP="005D2195">
            <w:pPr>
              <w:spacing w:after="0" w:line="240" w:lineRule="auto"/>
              <w:jc w:val="right"/>
              <w:rPr>
                <w:rFonts w:cs="Arial"/>
                <w:color w:val="000000"/>
                <w:sz w:val="20"/>
                <w:szCs w:val="20"/>
                <w:lang w:val="en-AU" w:eastAsia="en-AU"/>
              </w:rPr>
            </w:pPr>
            <w:r w:rsidRPr="00E854A4">
              <w:rPr>
                <w:rFonts w:cs="Arial"/>
                <w:color w:val="000000"/>
                <w:sz w:val="20"/>
                <w:szCs w:val="20"/>
                <w:lang w:val="en-AU" w:eastAsia="en-AU"/>
              </w:rPr>
              <w:t>38%</w:t>
            </w:r>
          </w:p>
        </w:tc>
        <w:tc>
          <w:tcPr>
            <w:tcW w:w="1240" w:type="dxa"/>
            <w:tcBorders>
              <w:top w:val="nil"/>
              <w:left w:val="nil"/>
              <w:bottom w:val="nil"/>
              <w:right w:val="nil"/>
            </w:tcBorders>
            <w:shd w:val="clear" w:color="000000" w:fill="FFFFFF"/>
            <w:noWrap/>
            <w:vAlign w:val="bottom"/>
            <w:hideMark/>
          </w:tcPr>
          <w:p w14:paraId="2357BDD9" w14:textId="0EA90BD9" w:rsidR="005D2195" w:rsidRPr="00E854A4" w:rsidRDefault="005D2195" w:rsidP="005D2195">
            <w:pPr>
              <w:spacing w:after="0" w:line="240" w:lineRule="auto"/>
              <w:jc w:val="right"/>
              <w:rPr>
                <w:rFonts w:cs="Arial"/>
                <w:color w:val="000000"/>
                <w:sz w:val="20"/>
                <w:szCs w:val="20"/>
                <w:lang w:val="en-AU" w:eastAsia="en-AU"/>
              </w:rPr>
            </w:pPr>
            <w:r w:rsidRPr="00E854A4">
              <w:rPr>
                <w:rFonts w:cs="Arial"/>
                <w:color w:val="000000"/>
                <w:sz w:val="20"/>
                <w:szCs w:val="20"/>
                <w:lang w:val="en-AU" w:eastAsia="en-AU"/>
              </w:rPr>
              <w:t>53%</w:t>
            </w:r>
          </w:p>
        </w:tc>
        <w:tc>
          <w:tcPr>
            <w:tcW w:w="1240" w:type="dxa"/>
            <w:tcBorders>
              <w:top w:val="nil"/>
              <w:left w:val="nil"/>
              <w:bottom w:val="nil"/>
              <w:right w:val="nil"/>
            </w:tcBorders>
            <w:shd w:val="clear" w:color="000000" w:fill="FFFFFF"/>
            <w:noWrap/>
            <w:vAlign w:val="bottom"/>
            <w:hideMark/>
          </w:tcPr>
          <w:p w14:paraId="781AE8FC" w14:textId="0989D685" w:rsidR="005D2195" w:rsidRPr="00E854A4" w:rsidRDefault="005D2195" w:rsidP="005D2195">
            <w:pPr>
              <w:spacing w:after="0" w:line="240" w:lineRule="auto"/>
              <w:jc w:val="right"/>
              <w:rPr>
                <w:rFonts w:cs="Arial"/>
                <w:color w:val="000000"/>
                <w:sz w:val="20"/>
                <w:szCs w:val="20"/>
                <w:lang w:val="en-AU" w:eastAsia="en-AU"/>
              </w:rPr>
            </w:pPr>
            <w:r w:rsidRPr="00E854A4">
              <w:rPr>
                <w:rFonts w:cs="Arial"/>
                <w:color w:val="000000"/>
                <w:sz w:val="20"/>
                <w:szCs w:val="20"/>
                <w:lang w:val="en-AU" w:eastAsia="en-AU"/>
              </w:rPr>
              <w:t>57%</w:t>
            </w:r>
          </w:p>
        </w:tc>
        <w:tc>
          <w:tcPr>
            <w:tcW w:w="1241" w:type="dxa"/>
            <w:tcBorders>
              <w:top w:val="nil"/>
              <w:left w:val="nil"/>
              <w:bottom w:val="nil"/>
            </w:tcBorders>
            <w:shd w:val="clear" w:color="000000" w:fill="FFFFFF"/>
            <w:noWrap/>
            <w:vAlign w:val="bottom"/>
            <w:hideMark/>
          </w:tcPr>
          <w:p w14:paraId="3B69081E" w14:textId="77777777" w:rsidR="005D2195" w:rsidRPr="00E854A4" w:rsidRDefault="005D2195" w:rsidP="005D2195">
            <w:pPr>
              <w:spacing w:after="0" w:line="240" w:lineRule="auto"/>
              <w:jc w:val="right"/>
              <w:rPr>
                <w:rFonts w:cs="Arial"/>
                <w:color w:val="000000"/>
                <w:sz w:val="20"/>
                <w:szCs w:val="20"/>
                <w:lang w:val="en-AU" w:eastAsia="en-AU"/>
              </w:rPr>
            </w:pPr>
            <w:r w:rsidRPr="00E854A4">
              <w:rPr>
                <w:rFonts w:cs="Arial"/>
                <w:color w:val="000000"/>
                <w:sz w:val="20"/>
                <w:szCs w:val="20"/>
                <w:lang w:val="en-AU" w:eastAsia="en-AU"/>
              </w:rPr>
              <w:t>56%</w:t>
            </w:r>
          </w:p>
        </w:tc>
        <w:tc>
          <w:tcPr>
            <w:tcW w:w="850" w:type="dxa"/>
            <w:tcBorders>
              <w:top w:val="nil"/>
              <w:bottom w:val="nil"/>
            </w:tcBorders>
            <w:shd w:val="clear" w:color="000000" w:fill="FFFFFF"/>
            <w:noWrap/>
            <w:vAlign w:val="bottom"/>
            <w:hideMark/>
          </w:tcPr>
          <w:p w14:paraId="47692CCE" w14:textId="77777777" w:rsidR="005D2195" w:rsidRPr="00E854A4" w:rsidRDefault="005D2195" w:rsidP="005D2195">
            <w:pPr>
              <w:spacing w:after="0" w:line="240" w:lineRule="auto"/>
              <w:jc w:val="right"/>
              <w:rPr>
                <w:rFonts w:cs="Arial"/>
                <w:color w:val="000000"/>
                <w:sz w:val="20"/>
                <w:szCs w:val="20"/>
                <w:lang w:val="en-AU" w:eastAsia="en-AU"/>
              </w:rPr>
            </w:pPr>
            <w:r w:rsidRPr="00E854A4">
              <w:rPr>
                <w:rFonts w:cs="Arial"/>
                <w:color w:val="000000"/>
                <w:sz w:val="20"/>
                <w:szCs w:val="20"/>
                <w:lang w:val="en-AU" w:eastAsia="en-AU"/>
              </w:rPr>
              <w:t>52%</w:t>
            </w:r>
          </w:p>
        </w:tc>
      </w:tr>
      <w:tr w:rsidR="00BF28DF" w:rsidRPr="00E854A4" w14:paraId="3A0A2D11" w14:textId="77777777" w:rsidTr="00BF28DF">
        <w:trPr>
          <w:trHeight w:val="250"/>
        </w:trPr>
        <w:tc>
          <w:tcPr>
            <w:tcW w:w="2689" w:type="dxa"/>
            <w:tcBorders>
              <w:top w:val="nil"/>
              <w:bottom w:val="nil"/>
              <w:right w:val="nil"/>
            </w:tcBorders>
            <w:shd w:val="clear" w:color="000000" w:fill="FFFFFF"/>
            <w:noWrap/>
            <w:vAlign w:val="bottom"/>
            <w:hideMark/>
          </w:tcPr>
          <w:p w14:paraId="051CE35B" w14:textId="77777777" w:rsidR="005D2195" w:rsidRPr="00E854A4" w:rsidRDefault="005D2195" w:rsidP="005D2195">
            <w:pPr>
              <w:spacing w:after="0" w:line="240" w:lineRule="auto"/>
              <w:rPr>
                <w:rFonts w:cs="Arial"/>
                <w:color w:val="000000"/>
                <w:sz w:val="20"/>
                <w:szCs w:val="20"/>
                <w:lang w:val="en-AU" w:eastAsia="en-AU"/>
              </w:rPr>
            </w:pPr>
            <w:r w:rsidRPr="00E854A4">
              <w:rPr>
                <w:rFonts w:cs="Arial"/>
                <w:color w:val="000000"/>
                <w:sz w:val="20"/>
                <w:szCs w:val="20"/>
                <w:lang w:val="en-AU" w:eastAsia="en-AU"/>
              </w:rPr>
              <w:t>Unknown</w:t>
            </w:r>
          </w:p>
        </w:tc>
        <w:tc>
          <w:tcPr>
            <w:tcW w:w="1240" w:type="dxa"/>
            <w:tcBorders>
              <w:top w:val="nil"/>
              <w:left w:val="nil"/>
              <w:bottom w:val="nil"/>
              <w:right w:val="nil"/>
            </w:tcBorders>
            <w:shd w:val="clear" w:color="000000" w:fill="FFFFFF"/>
            <w:noWrap/>
            <w:vAlign w:val="bottom"/>
            <w:hideMark/>
          </w:tcPr>
          <w:p w14:paraId="404AD15B" w14:textId="77777777" w:rsidR="005D2195" w:rsidRPr="00E854A4" w:rsidRDefault="005D2195" w:rsidP="005D2195">
            <w:pPr>
              <w:spacing w:after="0" w:line="240" w:lineRule="auto"/>
              <w:jc w:val="right"/>
              <w:rPr>
                <w:rFonts w:cs="Arial"/>
                <w:color w:val="000000"/>
                <w:sz w:val="20"/>
                <w:szCs w:val="20"/>
                <w:lang w:val="en-AU" w:eastAsia="en-AU"/>
              </w:rPr>
            </w:pPr>
            <w:r w:rsidRPr="00E854A4">
              <w:rPr>
                <w:rFonts w:cs="Arial"/>
                <w:color w:val="000000"/>
                <w:sz w:val="20"/>
                <w:szCs w:val="20"/>
                <w:lang w:val="en-AU" w:eastAsia="en-AU"/>
              </w:rPr>
              <w:t>15%</w:t>
            </w:r>
          </w:p>
        </w:tc>
        <w:tc>
          <w:tcPr>
            <w:tcW w:w="1240" w:type="dxa"/>
            <w:tcBorders>
              <w:top w:val="nil"/>
              <w:left w:val="nil"/>
              <w:bottom w:val="nil"/>
              <w:right w:val="nil"/>
            </w:tcBorders>
            <w:shd w:val="clear" w:color="000000" w:fill="FFFFFF"/>
            <w:noWrap/>
            <w:vAlign w:val="bottom"/>
            <w:hideMark/>
          </w:tcPr>
          <w:p w14:paraId="114E6BD9" w14:textId="233E9D6B" w:rsidR="005D2195" w:rsidRPr="00E854A4" w:rsidRDefault="005D2195" w:rsidP="005D2195">
            <w:pPr>
              <w:spacing w:after="0" w:line="240" w:lineRule="auto"/>
              <w:jc w:val="right"/>
              <w:rPr>
                <w:rFonts w:cs="Arial"/>
                <w:color w:val="000000"/>
                <w:sz w:val="20"/>
                <w:szCs w:val="20"/>
                <w:lang w:val="en-AU" w:eastAsia="en-AU"/>
              </w:rPr>
            </w:pPr>
            <w:r w:rsidRPr="00E854A4">
              <w:rPr>
                <w:rFonts w:cs="Arial"/>
                <w:color w:val="000000"/>
                <w:sz w:val="20"/>
                <w:szCs w:val="20"/>
                <w:lang w:val="en-AU" w:eastAsia="en-AU"/>
              </w:rPr>
              <w:t>22%</w:t>
            </w:r>
          </w:p>
        </w:tc>
        <w:tc>
          <w:tcPr>
            <w:tcW w:w="1240" w:type="dxa"/>
            <w:tcBorders>
              <w:top w:val="nil"/>
              <w:left w:val="nil"/>
              <w:bottom w:val="nil"/>
              <w:right w:val="nil"/>
            </w:tcBorders>
            <w:shd w:val="clear" w:color="000000" w:fill="FFFFFF"/>
            <w:noWrap/>
            <w:vAlign w:val="bottom"/>
            <w:hideMark/>
          </w:tcPr>
          <w:p w14:paraId="088C2ADE" w14:textId="77777777" w:rsidR="005D2195" w:rsidRPr="00E854A4" w:rsidRDefault="005D2195" w:rsidP="005D2195">
            <w:pPr>
              <w:spacing w:after="0" w:line="240" w:lineRule="auto"/>
              <w:jc w:val="right"/>
              <w:rPr>
                <w:rFonts w:cs="Arial"/>
                <w:color w:val="000000"/>
                <w:sz w:val="20"/>
                <w:szCs w:val="20"/>
                <w:lang w:val="en-AU" w:eastAsia="en-AU"/>
              </w:rPr>
            </w:pPr>
            <w:r w:rsidRPr="00E854A4">
              <w:rPr>
                <w:rFonts w:cs="Arial"/>
                <w:color w:val="000000"/>
                <w:sz w:val="20"/>
                <w:szCs w:val="20"/>
                <w:lang w:val="en-AU" w:eastAsia="en-AU"/>
              </w:rPr>
              <w:t>17%</w:t>
            </w:r>
          </w:p>
        </w:tc>
        <w:tc>
          <w:tcPr>
            <w:tcW w:w="1241" w:type="dxa"/>
            <w:tcBorders>
              <w:top w:val="nil"/>
              <w:left w:val="nil"/>
              <w:bottom w:val="nil"/>
            </w:tcBorders>
            <w:shd w:val="clear" w:color="000000" w:fill="FFFFFF"/>
            <w:noWrap/>
            <w:vAlign w:val="bottom"/>
            <w:hideMark/>
          </w:tcPr>
          <w:p w14:paraId="0455419F" w14:textId="77777777" w:rsidR="005D2195" w:rsidRPr="00E854A4" w:rsidRDefault="005D2195" w:rsidP="005D2195">
            <w:pPr>
              <w:spacing w:after="0" w:line="240" w:lineRule="auto"/>
              <w:jc w:val="right"/>
              <w:rPr>
                <w:rFonts w:cs="Arial"/>
                <w:color w:val="000000"/>
                <w:sz w:val="20"/>
                <w:szCs w:val="20"/>
                <w:lang w:val="en-AU" w:eastAsia="en-AU"/>
              </w:rPr>
            </w:pPr>
            <w:r w:rsidRPr="00E854A4">
              <w:rPr>
                <w:rFonts w:cs="Arial"/>
                <w:color w:val="000000"/>
                <w:sz w:val="20"/>
                <w:szCs w:val="20"/>
                <w:lang w:val="en-AU" w:eastAsia="en-AU"/>
              </w:rPr>
              <w:t>12%</w:t>
            </w:r>
          </w:p>
        </w:tc>
        <w:tc>
          <w:tcPr>
            <w:tcW w:w="850" w:type="dxa"/>
            <w:tcBorders>
              <w:top w:val="nil"/>
              <w:bottom w:val="nil"/>
            </w:tcBorders>
            <w:shd w:val="clear" w:color="000000" w:fill="FFFFFF"/>
            <w:noWrap/>
            <w:vAlign w:val="bottom"/>
            <w:hideMark/>
          </w:tcPr>
          <w:p w14:paraId="55C3225D" w14:textId="77777777" w:rsidR="005D2195" w:rsidRPr="00E854A4" w:rsidRDefault="005D2195" w:rsidP="005D2195">
            <w:pPr>
              <w:spacing w:after="0" w:line="240" w:lineRule="auto"/>
              <w:jc w:val="right"/>
              <w:rPr>
                <w:rFonts w:cs="Arial"/>
                <w:color w:val="000000"/>
                <w:sz w:val="20"/>
                <w:szCs w:val="20"/>
                <w:lang w:val="en-AU" w:eastAsia="en-AU"/>
              </w:rPr>
            </w:pPr>
            <w:r w:rsidRPr="00E854A4">
              <w:rPr>
                <w:rFonts w:cs="Arial"/>
                <w:color w:val="000000"/>
                <w:sz w:val="20"/>
                <w:szCs w:val="20"/>
                <w:lang w:val="en-AU" w:eastAsia="en-AU"/>
              </w:rPr>
              <w:t>16%</w:t>
            </w:r>
          </w:p>
        </w:tc>
      </w:tr>
      <w:tr w:rsidR="00BF28DF" w:rsidRPr="00E854A4" w14:paraId="1F7A95D8" w14:textId="77777777" w:rsidTr="00BF28DF">
        <w:trPr>
          <w:trHeight w:val="250"/>
        </w:trPr>
        <w:tc>
          <w:tcPr>
            <w:tcW w:w="2689" w:type="dxa"/>
            <w:tcBorders>
              <w:top w:val="nil"/>
              <w:bottom w:val="single" w:sz="4" w:space="0" w:color="auto"/>
              <w:right w:val="nil"/>
            </w:tcBorders>
            <w:shd w:val="clear" w:color="000000" w:fill="FFFFFF"/>
            <w:noWrap/>
            <w:vAlign w:val="bottom"/>
            <w:hideMark/>
          </w:tcPr>
          <w:p w14:paraId="336FB281" w14:textId="77777777" w:rsidR="005D2195" w:rsidRPr="00E854A4" w:rsidRDefault="005D2195" w:rsidP="005D2195">
            <w:pPr>
              <w:spacing w:after="0" w:line="240" w:lineRule="auto"/>
              <w:rPr>
                <w:rFonts w:cs="Arial"/>
                <w:color w:val="000000"/>
                <w:sz w:val="20"/>
                <w:szCs w:val="20"/>
                <w:lang w:val="en-AU" w:eastAsia="en-AU"/>
              </w:rPr>
            </w:pPr>
            <w:r w:rsidRPr="00E854A4">
              <w:rPr>
                <w:rFonts w:cs="Arial"/>
                <w:color w:val="000000"/>
                <w:sz w:val="20"/>
                <w:szCs w:val="20"/>
                <w:lang w:val="en-AU" w:eastAsia="en-AU"/>
              </w:rPr>
              <w:t>Not populated</w:t>
            </w:r>
          </w:p>
        </w:tc>
        <w:tc>
          <w:tcPr>
            <w:tcW w:w="1240" w:type="dxa"/>
            <w:tcBorders>
              <w:top w:val="nil"/>
              <w:left w:val="nil"/>
              <w:bottom w:val="single" w:sz="4" w:space="0" w:color="auto"/>
              <w:right w:val="nil"/>
            </w:tcBorders>
            <w:shd w:val="clear" w:color="000000" w:fill="FFFFFF"/>
            <w:noWrap/>
            <w:vAlign w:val="bottom"/>
            <w:hideMark/>
          </w:tcPr>
          <w:p w14:paraId="5F1FC3B9" w14:textId="77777777" w:rsidR="005D2195" w:rsidRPr="00E854A4" w:rsidRDefault="005D2195" w:rsidP="005D2195">
            <w:pPr>
              <w:spacing w:after="0" w:line="240" w:lineRule="auto"/>
              <w:jc w:val="right"/>
              <w:rPr>
                <w:rFonts w:cs="Arial"/>
                <w:color w:val="000000"/>
                <w:sz w:val="20"/>
                <w:szCs w:val="20"/>
                <w:lang w:val="en-AU" w:eastAsia="en-AU"/>
              </w:rPr>
            </w:pPr>
            <w:r w:rsidRPr="00E854A4">
              <w:rPr>
                <w:rFonts w:cs="Arial"/>
                <w:color w:val="000000"/>
                <w:sz w:val="20"/>
                <w:szCs w:val="20"/>
                <w:lang w:val="en-AU" w:eastAsia="en-AU"/>
              </w:rPr>
              <w:t>5%</w:t>
            </w:r>
          </w:p>
        </w:tc>
        <w:tc>
          <w:tcPr>
            <w:tcW w:w="1240" w:type="dxa"/>
            <w:tcBorders>
              <w:top w:val="nil"/>
              <w:left w:val="nil"/>
              <w:bottom w:val="single" w:sz="4" w:space="0" w:color="auto"/>
              <w:right w:val="nil"/>
            </w:tcBorders>
            <w:shd w:val="clear" w:color="000000" w:fill="FFFFFF"/>
            <w:noWrap/>
            <w:vAlign w:val="bottom"/>
            <w:hideMark/>
          </w:tcPr>
          <w:p w14:paraId="60A46746" w14:textId="53E71973" w:rsidR="005D2195" w:rsidRPr="00E854A4" w:rsidRDefault="005D2195" w:rsidP="005D2195">
            <w:pPr>
              <w:spacing w:after="0" w:line="240" w:lineRule="auto"/>
              <w:jc w:val="right"/>
              <w:rPr>
                <w:rFonts w:cs="Arial"/>
                <w:color w:val="000000"/>
                <w:sz w:val="20"/>
                <w:szCs w:val="20"/>
                <w:lang w:val="en-AU" w:eastAsia="en-AU"/>
              </w:rPr>
            </w:pPr>
            <w:r w:rsidRPr="00E854A4">
              <w:rPr>
                <w:rFonts w:cs="Arial"/>
                <w:color w:val="000000"/>
                <w:sz w:val="20"/>
                <w:szCs w:val="20"/>
                <w:lang w:val="en-AU" w:eastAsia="en-AU"/>
              </w:rPr>
              <w:t>5%</w:t>
            </w:r>
          </w:p>
        </w:tc>
        <w:tc>
          <w:tcPr>
            <w:tcW w:w="1240" w:type="dxa"/>
            <w:tcBorders>
              <w:top w:val="nil"/>
              <w:left w:val="nil"/>
              <w:bottom w:val="single" w:sz="4" w:space="0" w:color="auto"/>
              <w:right w:val="nil"/>
            </w:tcBorders>
            <w:shd w:val="clear" w:color="000000" w:fill="FFFFFF"/>
            <w:noWrap/>
            <w:vAlign w:val="bottom"/>
            <w:hideMark/>
          </w:tcPr>
          <w:p w14:paraId="1E1AC4D2" w14:textId="77777777" w:rsidR="005D2195" w:rsidRPr="00E854A4" w:rsidRDefault="005D2195" w:rsidP="005D2195">
            <w:pPr>
              <w:spacing w:after="0" w:line="240" w:lineRule="auto"/>
              <w:jc w:val="right"/>
              <w:rPr>
                <w:rFonts w:cs="Arial"/>
                <w:color w:val="000000"/>
                <w:sz w:val="20"/>
                <w:szCs w:val="20"/>
                <w:lang w:val="en-AU" w:eastAsia="en-AU"/>
              </w:rPr>
            </w:pPr>
            <w:r w:rsidRPr="00E854A4">
              <w:rPr>
                <w:rFonts w:cs="Arial"/>
                <w:color w:val="000000"/>
                <w:sz w:val="20"/>
                <w:szCs w:val="20"/>
                <w:lang w:val="en-AU" w:eastAsia="en-AU"/>
              </w:rPr>
              <w:t>7%</w:t>
            </w:r>
          </w:p>
        </w:tc>
        <w:tc>
          <w:tcPr>
            <w:tcW w:w="1241" w:type="dxa"/>
            <w:tcBorders>
              <w:top w:val="nil"/>
              <w:left w:val="nil"/>
              <w:bottom w:val="single" w:sz="4" w:space="0" w:color="auto"/>
            </w:tcBorders>
            <w:shd w:val="clear" w:color="000000" w:fill="FFFFFF"/>
            <w:noWrap/>
            <w:vAlign w:val="bottom"/>
            <w:hideMark/>
          </w:tcPr>
          <w:p w14:paraId="03FD5E58" w14:textId="77777777" w:rsidR="005D2195" w:rsidRPr="00E854A4" w:rsidRDefault="005D2195" w:rsidP="005D2195">
            <w:pPr>
              <w:spacing w:after="0" w:line="240" w:lineRule="auto"/>
              <w:jc w:val="right"/>
              <w:rPr>
                <w:rFonts w:cs="Arial"/>
                <w:color w:val="000000"/>
                <w:sz w:val="20"/>
                <w:szCs w:val="20"/>
                <w:lang w:val="en-AU" w:eastAsia="en-AU"/>
              </w:rPr>
            </w:pPr>
            <w:r w:rsidRPr="00E854A4">
              <w:rPr>
                <w:rFonts w:cs="Arial"/>
                <w:color w:val="000000"/>
                <w:sz w:val="20"/>
                <w:szCs w:val="20"/>
                <w:lang w:val="en-AU" w:eastAsia="en-AU"/>
              </w:rPr>
              <w:t>4%</w:t>
            </w:r>
          </w:p>
        </w:tc>
        <w:tc>
          <w:tcPr>
            <w:tcW w:w="850" w:type="dxa"/>
            <w:tcBorders>
              <w:top w:val="nil"/>
            </w:tcBorders>
            <w:shd w:val="clear" w:color="000000" w:fill="FFFFFF"/>
            <w:noWrap/>
            <w:vAlign w:val="bottom"/>
            <w:hideMark/>
          </w:tcPr>
          <w:p w14:paraId="2A191655" w14:textId="77777777" w:rsidR="005D2195" w:rsidRPr="00E854A4" w:rsidRDefault="005D2195" w:rsidP="005D2195">
            <w:pPr>
              <w:spacing w:after="0" w:line="240" w:lineRule="auto"/>
              <w:jc w:val="right"/>
              <w:rPr>
                <w:rFonts w:cs="Arial"/>
                <w:color w:val="000000"/>
                <w:sz w:val="20"/>
                <w:szCs w:val="20"/>
                <w:lang w:val="en-AU" w:eastAsia="en-AU"/>
              </w:rPr>
            </w:pPr>
            <w:r w:rsidRPr="00E854A4">
              <w:rPr>
                <w:rFonts w:cs="Arial"/>
                <w:color w:val="000000"/>
                <w:sz w:val="20"/>
                <w:szCs w:val="20"/>
                <w:lang w:val="en-AU" w:eastAsia="en-AU"/>
              </w:rPr>
              <w:t>5%</w:t>
            </w:r>
          </w:p>
        </w:tc>
      </w:tr>
      <w:tr w:rsidR="00BF28DF" w:rsidRPr="00E854A4" w14:paraId="7CCE4A58" w14:textId="77777777" w:rsidTr="00BF28DF">
        <w:trPr>
          <w:trHeight w:val="250"/>
        </w:trPr>
        <w:tc>
          <w:tcPr>
            <w:tcW w:w="2689" w:type="dxa"/>
            <w:tcBorders>
              <w:right w:val="nil"/>
            </w:tcBorders>
            <w:shd w:val="clear" w:color="000000" w:fill="FFFFFF"/>
            <w:noWrap/>
            <w:vAlign w:val="bottom"/>
            <w:hideMark/>
          </w:tcPr>
          <w:p w14:paraId="3CD34694" w14:textId="77777777" w:rsidR="005D2195" w:rsidRPr="00E854A4" w:rsidRDefault="005D2195" w:rsidP="005D2195">
            <w:pPr>
              <w:spacing w:after="0" w:line="240" w:lineRule="auto"/>
              <w:rPr>
                <w:rFonts w:cs="Arial"/>
                <w:color w:val="000000"/>
                <w:sz w:val="20"/>
                <w:szCs w:val="20"/>
                <w:lang w:val="en-AU" w:eastAsia="en-AU"/>
              </w:rPr>
            </w:pPr>
            <w:r w:rsidRPr="00E854A4">
              <w:rPr>
                <w:rFonts w:cs="Arial"/>
                <w:color w:val="000000"/>
                <w:sz w:val="20"/>
                <w:szCs w:val="20"/>
                <w:lang w:val="en-AU" w:eastAsia="en-AU"/>
              </w:rPr>
              <w:t>Total</w:t>
            </w:r>
          </w:p>
        </w:tc>
        <w:tc>
          <w:tcPr>
            <w:tcW w:w="1240" w:type="dxa"/>
            <w:tcBorders>
              <w:left w:val="nil"/>
              <w:right w:val="nil"/>
            </w:tcBorders>
            <w:shd w:val="clear" w:color="000000" w:fill="FFFFFF"/>
            <w:noWrap/>
            <w:vAlign w:val="bottom"/>
            <w:hideMark/>
          </w:tcPr>
          <w:p w14:paraId="10475DB5" w14:textId="04F1B154" w:rsidR="005D2195" w:rsidRPr="00E854A4" w:rsidRDefault="005D2195" w:rsidP="005D2195">
            <w:pPr>
              <w:spacing w:after="0" w:line="240" w:lineRule="auto"/>
              <w:jc w:val="right"/>
              <w:rPr>
                <w:rFonts w:cs="Arial"/>
                <w:color w:val="000000"/>
                <w:sz w:val="20"/>
                <w:szCs w:val="20"/>
                <w:lang w:val="en-AU" w:eastAsia="en-AU"/>
              </w:rPr>
            </w:pPr>
            <w:r w:rsidRPr="00E854A4">
              <w:rPr>
                <w:rFonts w:cs="Arial"/>
                <w:color w:val="000000"/>
                <w:sz w:val="20"/>
                <w:szCs w:val="20"/>
                <w:lang w:val="en-AU" w:eastAsia="en-AU"/>
              </w:rPr>
              <w:t>100%</w:t>
            </w:r>
          </w:p>
        </w:tc>
        <w:tc>
          <w:tcPr>
            <w:tcW w:w="1240" w:type="dxa"/>
            <w:tcBorders>
              <w:left w:val="nil"/>
              <w:right w:val="nil"/>
            </w:tcBorders>
            <w:shd w:val="clear" w:color="000000" w:fill="FFFFFF"/>
            <w:noWrap/>
            <w:vAlign w:val="bottom"/>
            <w:hideMark/>
          </w:tcPr>
          <w:p w14:paraId="1CE2963D" w14:textId="74DF4CCF" w:rsidR="005D2195" w:rsidRPr="00E854A4" w:rsidRDefault="005D2195" w:rsidP="005D2195">
            <w:pPr>
              <w:spacing w:after="0" w:line="240" w:lineRule="auto"/>
              <w:jc w:val="right"/>
              <w:rPr>
                <w:rFonts w:cs="Arial"/>
                <w:color w:val="000000"/>
                <w:sz w:val="20"/>
                <w:szCs w:val="20"/>
                <w:lang w:val="en-AU" w:eastAsia="en-AU"/>
              </w:rPr>
            </w:pPr>
            <w:r w:rsidRPr="00E854A4">
              <w:rPr>
                <w:rFonts w:cs="Arial"/>
                <w:color w:val="000000"/>
                <w:sz w:val="20"/>
                <w:szCs w:val="20"/>
                <w:lang w:val="en-AU" w:eastAsia="en-AU"/>
              </w:rPr>
              <w:t>100%</w:t>
            </w:r>
          </w:p>
        </w:tc>
        <w:tc>
          <w:tcPr>
            <w:tcW w:w="1240" w:type="dxa"/>
            <w:tcBorders>
              <w:left w:val="nil"/>
              <w:right w:val="nil"/>
            </w:tcBorders>
            <w:shd w:val="clear" w:color="000000" w:fill="FFFFFF"/>
            <w:noWrap/>
            <w:vAlign w:val="bottom"/>
            <w:hideMark/>
          </w:tcPr>
          <w:p w14:paraId="3BAA5F74" w14:textId="77777777" w:rsidR="005D2195" w:rsidRPr="00E854A4" w:rsidRDefault="005D2195" w:rsidP="005D2195">
            <w:pPr>
              <w:spacing w:after="0" w:line="240" w:lineRule="auto"/>
              <w:jc w:val="right"/>
              <w:rPr>
                <w:rFonts w:cs="Arial"/>
                <w:color w:val="000000"/>
                <w:sz w:val="20"/>
                <w:szCs w:val="20"/>
                <w:lang w:val="en-AU" w:eastAsia="en-AU"/>
              </w:rPr>
            </w:pPr>
            <w:r w:rsidRPr="00E854A4">
              <w:rPr>
                <w:rFonts w:cs="Arial"/>
                <w:color w:val="000000"/>
                <w:sz w:val="20"/>
                <w:szCs w:val="20"/>
                <w:lang w:val="en-AU" w:eastAsia="en-AU"/>
              </w:rPr>
              <w:t>100%</w:t>
            </w:r>
          </w:p>
        </w:tc>
        <w:tc>
          <w:tcPr>
            <w:tcW w:w="1241" w:type="dxa"/>
            <w:tcBorders>
              <w:left w:val="nil"/>
            </w:tcBorders>
            <w:shd w:val="clear" w:color="000000" w:fill="FFFFFF"/>
            <w:noWrap/>
            <w:vAlign w:val="bottom"/>
            <w:hideMark/>
          </w:tcPr>
          <w:p w14:paraId="121CAEF3" w14:textId="77777777" w:rsidR="005D2195" w:rsidRPr="00E854A4" w:rsidRDefault="005D2195" w:rsidP="005D2195">
            <w:pPr>
              <w:spacing w:after="0" w:line="240" w:lineRule="auto"/>
              <w:jc w:val="right"/>
              <w:rPr>
                <w:rFonts w:cs="Arial"/>
                <w:color w:val="000000"/>
                <w:sz w:val="20"/>
                <w:szCs w:val="20"/>
                <w:lang w:val="en-AU" w:eastAsia="en-AU"/>
              </w:rPr>
            </w:pPr>
            <w:r w:rsidRPr="00E854A4">
              <w:rPr>
                <w:rFonts w:cs="Arial"/>
                <w:color w:val="000000"/>
                <w:sz w:val="20"/>
                <w:szCs w:val="20"/>
                <w:lang w:val="en-AU" w:eastAsia="en-AU"/>
              </w:rPr>
              <w:t>100%</w:t>
            </w:r>
          </w:p>
        </w:tc>
        <w:tc>
          <w:tcPr>
            <w:tcW w:w="850" w:type="dxa"/>
            <w:shd w:val="clear" w:color="000000" w:fill="FFFFFF"/>
            <w:noWrap/>
            <w:vAlign w:val="bottom"/>
            <w:hideMark/>
          </w:tcPr>
          <w:p w14:paraId="71705087" w14:textId="77777777" w:rsidR="005D2195" w:rsidRPr="00E854A4" w:rsidRDefault="005D2195" w:rsidP="005D2195">
            <w:pPr>
              <w:spacing w:after="0" w:line="240" w:lineRule="auto"/>
              <w:jc w:val="right"/>
              <w:rPr>
                <w:rFonts w:cs="Arial"/>
                <w:color w:val="000000"/>
                <w:sz w:val="20"/>
                <w:szCs w:val="20"/>
                <w:lang w:val="en-AU" w:eastAsia="en-AU"/>
              </w:rPr>
            </w:pPr>
            <w:r w:rsidRPr="00E854A4">
              <w:rPr>
                <w:rFonts w:cs="Arial"/>
                <w:color w:val="000000"/>
                <w:sz w:val="20"/>
                <w:szCs w:val="20"/>
                <w:lang w:val="en-AU" w:eastAsia="en-AU"/>
              </w:rPr>
              <w:t>100%</w:t>
            </w:r>
          </w:p>
        </w:tc>
      </w:tr>
    </w:tbl>
    <w:p w14:paraId="53B697CE" w14:textId="77777777" w:rsidR="00F11405" w:rsidRDefault="00F11405" w:rsidP="00B97675">
      <w:pPr>
        <w:rPr>
          <w:rFonts w:cs="Arial"/>
          <w:color w:val="000000" w:themeColor="text1"/>
          <w:kern w:val="24"/>
          <w:szCs w:val="22"/>
        </w:rPr>
      </w:pPr>
    </w:p>
    <w:p w14:paraId="174C9F0D" w14:textId="4323E936" w:rsidR="0018602D" w:rsidRDefault="00BF28DF" w:rsidP="00B97675">
      <w:pPr>
        <w:rPr>
          <w:rFonts w:cs="Arial"/>
          <w:color w:val="000000" w:themeColor="text1"/>
          <w:kern w:val="24"/>
          <w:szCs w:val="22"/>
        </w:rPr>
      </w:pPr>
      <w:r w:rsidRPr="006357EA">
        <w:rPr>
          <w:rFonts w:cs="Arial"/>
          <w:color w:val="000000" w:themeColor="text1"/>
          <w:kern w:val="24"/>
          <w:szCs w:val="22"/>
        </w:rPr>
        <w:t xml:space="preserve">This % has been generally decreasing from January to </w:t>
      </w:r>
      <w:proofErr w:type="gramStart"/>
      <w:r w:rsidRPr="006357EA">
        <w:rPr>
          <w:rFonts w:cs="Arial"/>
          <w:color w:val="000000" w:themeColor="text1"/>
          <w:kern w:val="24"/>
          <w:szCs w:val="22"/>
        </w:rPr>
        <w:t>September, but</w:t>
      </w:r>
      <w:proofErr w:type="gramEnd"/>
      <w:r w:rsidRPr="006357EA">
        <w:rPr>
          <w:rFonts w:cs="Arial"/>
          <w:color w:val="000000" w:themeColor="text1"/>
          <w:kern w:val="24"/>
          <w:szCs w:val="22"/>
        </w:rPr>
        <w:t xml:space="preserve"> increased during October to December.</w:t>
      </w:r>
    </w:p>
    <w:p w14:paraId="11031983" w14:textId="77777777" w:rsidR="0018602D" w:rsidRDefault="0018602D">
      <w:pPr>
        <w:spacing w:after="0" w:line="240" w:lineRule="auto"/>
        <w:rPr>
          <w:rFonts w:cs="Arial"/>
          <w:color w:val="000000" w:themeColor="text1"/>
          <w:kern w:val="24"/>
          <w:szCs w:val="22"/>
        </w:rPr>
      </w:pPr>
      <w:r>
        <w:rPr>
          <w:rFonts w:cs="Arial"/>
          <w:color w:val="000000" w:themeColor="text1"/>
          <w:kern w:val="24"/>
          <w:szCs w:val="22"/>
        </w:rPr>
        <w:br w:type="page"/>
      </w:r>
    </w:p>
    <w:p w14:paraId="098DA7F0" w14:textId="7817990E" w:rsidR="002E522C" w:rsidRDefault="00626AD2" w:rsidP="002E522C">
      <w:pPr>
        <w:pStyle w:val="Heading3"/>
        <w:ind w:left="709" w:hanging="709"/>
      </w:pPr>
      <w:bookmarkStart w:id="114" w:name="_Supported_Wages_1"/>
      <w:bookmarkStart w:id="115" w:name="_Toc105491539"/>
      <w:bookmarkStart w:id="116" w:name="_Toc105582965"/>
      <w:bookmarkEnd w:id="114"/>
      <w:r>
        <w:lastRenderedPageBreak/>
        <w:t xml:space="preserve">Supported </w:t>
      </w:r>
      <w:r w:rsidR="00242B12">
        <w:t>w</w:t>
      </w:r>
      <w:r>
        <w:t>ages</w:t>
      </w:r>
      <w:bookmarkEnd w:id="115"/>
      <w:bookmarkEnd w:id="116"/>
    </w:p>
    <w:p w14:paraId="650E6FD9" w14:textId="4D7645C5" w:rsidR="002E522C" w:rsidRDefault="002E522C" w:rsidP="002E522C">
      <w:r w:rsidRPr="00626AD2">
        <w:rPr>
          <w:noProof/>
          <w:lang w:val="en-AU" w:eastAsia="en-AU"/>
        </w:rPr>
        <mc:AlternateContent>
          <mc:Choice Requires="wps">
            <w:drawing>
              <wp:anchor distT="0" distB="0" distL="114300" distR="114300" simplePos="0" relativeHeight="252025856" behindDoc="0" locked="0" layoutInCell="1" allowOverlap="1" wp14:anchorId="354964C0" wp14:editId="1703C007">
                <wp:simplePos x="0" y="0"/>
                <wp:positionH relativeFrom="column">
                  <wp:posOffset>3016250</wp:posOffset>
                </wp:positionH>
                <wp:positionV relativeFrom="paragraph">
                  <wp:posOffset>712323</wp:posOffset>
                </wp:positionV>
                <wp:extent cx="304800" cy="193040"/>
                <wp:effectExtent l="0" t="0" r="19050" b="16510"/>
                <wp:wrapNone/>
                <wp:docPr id="211" name="Rounded 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04800" cy="193040"/>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w:pict>
              <v:roundrect w14:anchorId="477CF858" id="Rounded Rectangle 17" o:spid="_x0000_s1026" alt="&quot;&quot;" style="position:absolute;margin-left:237.5pt;margin-top:56.1pt;width:24pt;height:15.2pt;z-index:252025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" filled="f" strokecolor="#8ac640" strokeweight="1.5pt">
                <v:stroke joinstyle="miter"/>
              </v:roundrect>
            </w:pict>
          </mc:Fallback>
        </mc:AlternateContent>
      </w:r>
      <w:r>
        <w:rPr>
          <w:noProof/>
          <w:lang w:val="en-AU" w:eastAsia="en-AU"/>
        </w:rPr>
        <w:drawing>
          <wp:inline distT="0" distB="0" distL="0" distR="0" wp14:anchorId="38DE2F44" wp14:editId="470D4474">
            <wp:extent cx="5040000" cy="2880000"/>
            <wp:effectExtent l="0" t="0" r="8255" b="0"/>
            <wp:docPr id="117" name="Chart 117" descr="Will the employer use supported wages for the participant's employment. January to December 2021.&#10;&#10;Yes. 24%.&#10;No. 62%.&#10;Unknown. 4%.&#10;Not populated. 10%.">
              <a:extLst xmlns:a="http://schemas.openxmlformats.org/drawingml/2006/main">
                <a:ext uri="{FF2B5EF4-FFF2-40B4-BE49-F238E27FC236}">
                  <a16:creationId xmlns:a16="http://schemas.microsoft.com/office/drawing/2014/main" id="{00000000-0008-0000-0000-00003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5A982A98" w14:textId="608221CC" w:rsidR="00862258" w:rsidRPr="00862258" w:rsidRDefault="00862258" w:rsidP="002E522C">
      <w:pPr>
        <w:rPr>
          <w:rFonts w:cs="Arial"/>
          <w:color w:val="000000" w:themeColor="text1"/>
          <w:kern w:val="24"/>
          <w:szCs w:val="22"/>
        </w:rPr>
      </w:pPr>
      <w:r w:rsidRPr="00674AA0">
        <w:rPr>
          <w:rFonts w:cs="Arial"/>
          <w:color w:val="000000" w:themeColor="text1"/>
          <w:kern w:val="24"/>
          <w:szCs w:val="22"/>
        </w:rPr>
        <w:t xml:space="preserve">From January to </w:t>
      </w:r>
      <w:r w:rsidRPr="006357EA">
        <w:rPr>
          <w:rFonts w:cs="Arial"/>
          <w:color w:val="000000" w:themeColor="text1"/>
          <w:kern w:val="24"/>
          <w:szCs w:val="22"/>
        </w:rPr>
        <w:t>December</w:t>
      </w:r>
      <w:r w:rsidRPr="00674AA0">
        <w:rPr>
          <w:rFonts w:cs="Arial"/>
          <w:color w:val="000000" w:themeColor="text1"/>
          <w:kern w:val="24"/>
          <w:szCs w:val="22"/>
        </w:rPr>
        <w:t xml:space="preserve"> 2021, for </w:t>
      </w:r>
      <w:r w:rsidRPr="006357EA">
        <w:rPr>
          <w:rFonts w:cs="Arial"/>
          <w:color w:val="000000" w:themeColor="text1"/>
          <w:kern w:val="24"/>
          <w:szCs w:val="22"/>
        </w:rPr>
        <w:t xml:space="preserve">24% </w:t>
      </w:r>
      <w:r w:rsidRPr="00674AA0">
        <w:rPr>
          <w:rFonts w:cs="Arial"/>
          <w:color w:val="000000" w:themeColor="text1"/>
          <w:kern w:val="24"/>
          <w:szCs w:val="22"/>
        </w:rPr>
        <w:t xml:space="preserve">of participants who started employment, the employers said they will use </w:t>
      </w:r>
      <w:r>
        <w:rPr>
          <w:rFonts w:cs="Arial"/>
          <w:color w:val="000000" w:themeColor="text1"/>
          <w:kern w:val="24"/>
          <w:szCs w:val="22"/>
        </w:rPr>
        <w:t>s</w:t>
      </w:r>
      <w:r w:rsidRPr="00674AA0">
        <w:rPr>
          <w:rFonts w:cs="Arial"/>
          <w:color w:val="000000" w:themeColor="text1"/>
          <w:kern w:val="24"/>
          <w:szCs w:val="22"/>
        </w:rPr>
        <w:t xml:space="preserve">upported </w:t>
      </w:r>
      <w:r>
        <w:rPr>
          <w:rFonts w:cs="Arial"/>
          <w:color w:val="000000" w:themeColor="text1"/>
          <w:kern w:val="24"/>
          <w:szCs w:val="22"/>
        </w:rPr>
        <w:t>w</w:t>
      </w:r>
      <w:r w:rsidRPr="00674AA0">
        <w:rPr>
          <w:rFonts w:cs="Arial"/>
          <w:color w:val="000000" w:themeColor="text1"/>
          <w:kern w:val="24"/>
          <w:szCs w:val="22"/>
        </w:rPr>
        <w:t>ages for the participants’ employment.</w:t>
      </w:r>
    </w:p>
    <w:p w14:paraId="1188DABC" w14:textId="5770FC31" w:rsidR="0018602D" w:rsidRPr="007B3688" w:rsidRDefault="007B3688" w:rsidP="007B3688">
      <w:pPr>
        <w:tabs>
          <w:tab w:val="left" w:pos="3195"/>
        </w:tabs>
        <w:rPr>
          <w:rFonts w:cs="Arial"/>
          <w:b/>
          <w:bCs/>
          <w:szCs w:val="22"/>
        </w:rPr>
      </w:pPr>
      <w:r w:rsidRPr="00E854A4">
        <w:rPr>
          <w:rFonts w:cs="Arial"/>
          <w:b/>
          <w:bCs/>
          <w:szCs w:val="22"/>
        </w:rPr>
        <w:t>Will the</w:t>
      </w:r>
      <w:r w:rsidR="00697122">
        <w:rPr>
          <w:rFonts w:cs="Arial"/>
          <w:b/>
          <w:bCs/>
          <w:szCs w:val="22"/>
        </w:rPr>
        <w:t xml:space="preserve"> </w:t>
      </w:r>
      <w:r w:rsidRPr="007B3688">
        <w:rPr>
          <w:rFonts w:cs="Arial"/>
          <w:b/>
          <w:bCs/>
          <w:szCs w:val="22"/>
        </w:rPr>
        <w:t xml:space="preserve">employer use </w:t>
      </w:r>
      <w:proofErr w:type="gramStart"/>
      <w:r w:rsidRPr="007B3688">
        <w:rPr>
          <w:rFonts w:cs="Arial"/>
          <w:b/>
          <w:bCs/>
          <w:szCs w:val="22"/>
        </w:rPr>
        <w:t>supported</w:t>
      </w:r>
      <w:proofErr w:type="gramEnd"/>
      <w:r w:rsidRPr="007B3688">
        <w:rPr>
          <w:rFonts w:cs="Arial"/>
          <w:b/>
          <w:bCs/>
          <w:szCs w:val="22"/>
        </w:rPr>
        <w:t xml:space="preserve"> wages for the participant's employment?</w:t>
      </w:r>
      <w:r>
        <w:rPr>
          <w:rFonts w:cs="Arial"/>
          <w:b/>
          <w:bCs/>
          <w:szCs w:val="22"/>
        </w:rPr>
        <w:t xml:space="preserve"> </w:t>
      </w:r>
      <w:r w:rsidRPr="00456B7C">
        <w:rPr>
          <w:rFonts w:cs="Arial"/>
          <w:b/>
          <w:bCs/>
          <w:szCs w:val="22"/>
        </w:rPr>
        <w:t>-</w:t>
      </w:r>
      <w:r>
        <w:rPr>
          <w:rFonts w:cs="Arial"/>
          <w:b/>
          <w:bCs/>
          <w:szCs w:val="22"/>
        </w:rPr>
        <w:t xml:space="preserve"> % </w:t>
      </w:r>
      <w:r w:rsidRPr="00456B7C">
        <w:rPr>
          <w:rFonts w:cs="Arial"/>
          <w:b/>
          <w:bCs/>
          <w:szCs w:val="22"/>
        </w:rPr>
        <w:t>of participants</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240"/>
        <w:gridCol w:w="1240"/>
        <w:gridCol w:w="1240"/>
        <w:gridCol w:w="1241"/>
        <w:gridCol w:w="850"/>
      </w:tblGrid>
      <w:tr w:rsidR="00254E88" w:rsidRPr="007B3688" w14:paraId="14AB081B" w14:textId="77777777" w:rsidTr="006C7766">
        <w:trPr>
          <w:trHeight w:val="260"/>
        </w:trPr>
        <w:tc>
          <w:tcPr>
            <w:tcW w:w="2689" w:type="dxa"/>
            <w:tcBorders>
              <w:top w:val="nil"/>
              <w:bottom w:val="single" w:sz="4" w:space="0" w:color="auto"/>
              <w:right w:val="nil"/>
            </w:tcBorders>
            <w:shd w:val="clear" w:color="000000" w:fill="6B2976"/>
            <w:noWrap/>
            <w:vAlign w:val="bottom"/>
            <w:hideMark/>
          </w:tcPr>
          <w:p w14:paraId="13441F03" w14:textId="77777777" w:rsidR="005D5EBC" w:rsidRPr="007B3688" w:rsidRDefault="005D5EBC" w:rsidP="0018602D">
            <w:pPr>
              <w:spacing w:before="60" w:after="60" w:line="240" w:lineRule="auto"/>
              <w:rPr>
                <w:rFonts w:cs="Arial"/>
                <w:b/>
                <w:bCs/>
                <w:color w:val="FFFFFF"/>
                <w:sz w:val="20"/>
                <w:szCs w:val="20"/>
                <w:lang w:val="en-AU" w:eastAsia="en-AU"/>
              </w:rPr>
            </w:pPr>
            <w:r w:rsidRPr="007B3688">
              <w:rPr>
                <w:rFonts w:cs="Arial"/>
                <w:b/>
                <w:bCs/>
                <w:color w:val="FFFFFF"/>
                <w:sz w:val="20"/>
                <w:szCs w:val="20"/>
                <w:lang w:val="en-AU" w:eastAsia="en-AU"/>
              </w:rPr>
              <w:t>Response</w:t>
            </w:r>
          </w:p>
        </w:tc>
        <w:tc>
          <w:tcPr>
            <w:tcW w:w="1240" w:type="dxa"/>
            <w:tcBorders>
              <w:top w:val="nil"/>
              <w:left w:val="nil"/>
              <w:bottom w:val="single" w:sz="4" w:space="0" w:color="auto"/>
              <w:right w:val="nil"/>
            </w:tcBorders>
            <w:shd w:val="clear" w:color="000000" w:fill="6B2976"/>
            <w:vAlign w:val="bottom"/>
            <w:hideMark/>
          </w:tcPr>
          <w:p w14:paraId="5A7F18A6" w14:textId="77777777" w:rsidR="005D5EBC" w:rsidRDefault="005D5EBC" w:rsidP="0018602D">
            <w:pPr>
              <w:spacing w:before="60" w:after="60" w:line="240" w:lineRule="auto"/>
              <w:jc w:val="right"/>
              <w:rPr>
                <w:rFonts w:cs="Arial"/>
                <w:b/>
                <w:bCs/>
                <w:color w:val="FFFFFF"/>
                <w:sz w:val="20"/>
                <w:szCs w:val="20"/>
                <w:lang w:val="en-AU" w:eastAsia="en-AU"/>
              </w:rPr>
            </w:pPr>
            <w:r w:rsidRPr="007B3688">
              <w:rPr>
                <w:rFonts w:cs="Arial"/>
                <w:b/>
                <w:bCs/>
                <w:color w:val="FFFFFF"/>
                <w:sz w:val="20"/>
                <w:szCs w:val="20"/>
                <w:lang w:val="en-AU" w:eastAsia="en-AU"/>
              </w:rPr>
              <w:t>Jan to Mar</w:t>
            </w:r>
          </w:p>
          <w:p w14:paraId="37667BED" w14:textId="4969E2C1" w:rsidR="00187D4F" w:rsidRPr="007B3688" w:rsidRDefault="00187D4F" w:rsidP="0018602D">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40" w:type="dxa"/>
            <w:tcBorders>
              <w:top w:val="nil"/>
              <w:left w:val="nil"/>
              <w:bottom w:val="single" w:sz="4" w:space="0" w:color="auto"/>
              <w:right w:val="nil"/>
            </w:tcBorders>
            <w:shd w:val="clear" w:color="000000" w:fill="6B2976"/>
            <w:vAlign w:val="bottom"/>
            <w:hideMark/>
          </w:tcPr>
          <w:p w14:paraId="4164FA74" w14:textId="77777777" w:rsidR="005D5EBC" w:rsidRDefault="005D5EBC" w:rsidP="0018602D">
            <w:pPr>
              <w:spacing w:before="60" w:after="60" w:line="240" w:lineRule="auto"/>
              <w:jc w:val="right"/>
              <w:rPr>
                <w:rFonts w:cs="Arial"/>
                <w:b/>
                <w:bCs/>
                <w:color w:val="FFFFFF"/>
                <w:sz w:val="20"/>
                <w:szCs w:val="20"/>
                <w:lang w:val="en-AU" w:eastAsia="en-AU"/>
              </w:rPr>
            </w:pPr>
            <w:r w:rsidRPr="007B3688">
              <w:rPr>
                <w:rFonts w:cs="Arial"/>
                <w:b/>
                <w:bCs/>
                <w:color w:val="FFFFFF"/>
                <w:sz w:val="20"/>
                <w:szCs w:val="20"/>
                <w:lang w:val="en-AU" w:eastAsia="en-AU"/>
              </w:rPr>
              <w:t>Apr to Jun</w:t>
            </w:r>
          </w:p>
          <w:p w14:paraId="71ACF1A9" w14:textId="6579312E" w:rsidR="00187D4F" w:rsidRPr="007B3688" w:rsidRDefault="00187D4F" w:rsidP="0018602D">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40" w:type="dxa"/>
            <w:tcBorders>
              <w:top w:val="nil"/>
              <w:left w:val="nil"/>
              <w:bottom w:val="single" w:sz="4" w:space="0" w:color="auto"/>
              <w:right w:val="nil"/>
            </w:tcBorders>
            <w:shd w:val="clear" w:color="000000" w:fill="6B2976"/>
            <w:vAlign w:val="bottom"/>
            <w:hideMark/>
          </w:tcPr>
          <w:p w14:paraId="36CCF4BF" w14:textId="77777777" w:rsidR="005D5EBC" w:rsidRDefault="005D5EBC" w:rsidP="0018602D">
            <w:pPr>
              <w:spacing w:before="60" w:after="60" w:line="240" w:lineRule="auto"/>
              <w:jc w:val="right"/>
              <w:rPr>
                <w:rFonts w:cs="Arial"/>
                <w:b/>
                <w:bCs/>
                <w:color w:val="FFFFFF"/>
                <w:sz w:val="20"/>
                <w:szCs w:val="20"/>
                <w:lang w:val="en-AU" w:eastAsia="en-AU"/>
              </w:rPr>
            </w:pPr>
            <w:r w:rsidRPr="007B3688">
              <w:rPr>
                <w:rFonts w:cs="Arial"/>
                <w:b/>
                <w:bCs/>
                <w:color w:val="FFFFFF"/>
                <w:sz w:val="20"/>
                <w:szCs w:val="20"/>
                <w:lang w:val="en-AU" w:eastAsia="en-AU"/>
              </w:rPr>
              <w:t>Jul to Sep</w:t>
            </w:r>
          </w:p>
          <w:p w14:paraId="12BFD3F0" w14:textId="6D19DA46" w:rsidR="00187D4F" w:rsidRPr="007B3688" w:rsidRDefault="00187D4F" w:rsidP="0018602D">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1241" w:type="dxa"/>
            <w:tcBorders>
              <w:top w:val="nil"/>
              <w:left w:val="nil"/>
              <w:bottom w:val="single" w:sz="4" w:space="0" w:color="auto"/>
              <w:right w:val="nil"/>
            </w:tcBorders>
            <w:shd w:val="clear" w:color="000000" w:fill="6B2976"/>
            <w:vAlign w:val="bottom"/>
            <w:hideMark/>
          </w:tcPr>
          <w:p w14:paraId="3A418755" w14:textId="77777777" w:rsidR="005D5EBC" w:rsidRDefault="005D5EBC" w:rsidP="0018602D">
            <w:pPr>
              <w:spacing w:before="60" w:after="60" w:line="240" w:lineRule="auto"/>
              <w:jc w:val="right"/>
              <w:rPr>
                <w:rFonts w:cs="Arial"/>
                <w:b/>
                <w:bCs/>
                <w:color w:val="FFFFFF"/>
                <w:sz w:val="20"/>
                <w:szCs w:val="20"/>
                <w:lang w:val="en-AU" w:eastAsia="en-AU"/>
              </w:rPr>
            </w:pPr>
            <w:r w:rsidRPr="007B3688">
              <w:rPr>
                <w:rFonts w:cs="Arial"/>
                <w:b/>
                <w:bCs/>
                <w:color w:val="FFFFFF"/>
                <w:sz w:val="20"/>
                <w:szCs w:val="20"/>
                <w:lang w:val="en-AU" w:eastAsia="en-AU"/>
              </w:rPr>
              <w:t>Oct to Dec</w:t>
            </w:r>
          </w:p>
          <w:p w14:paraId="64325542" w14:textId="0F851A5B" w:rsidR="00187D4F" w:rsidRPr="007B3688" w:rsidRDefault="00187D4F" w:rsidP="0018602D">
            <w:pPr>
              <w:spacing w:before="60" w:after="60" w:line="240" w:lineRule="auto"/>
              <w:jc w:val="right"/>
              <w:rPr>
                <w:rFonts w:cs="Arial"/>
                <w:b/>
                <w:bCs/>
                <w:color w:val="FFFFFF"/>
                <w:sz w:val="20"/>
                <w:szCs w:val="20"/>
                <w:lang w:val="en-AU" w:eastAsia="en-AU"/>
              </w:rPr>
            </w:pPr>
            <w:r>
              <w:rPr>
                <w:rFonts w:cs="Arial"/>
                <w:b/>
                <w:bCs/>
                <w:color w:val="FFFFFF"/>
                <w:sz w:val="20"/>
                <w:szCs w:val="20"/>
                <w:lang w:val="en-AU" w:eastAsia="en-AU"/>
              </w:rPr>
              <w:t>2021</w:t>
            </w:r>
          </w:p>
        </w:tc>
        <w:tc>
          <w:tcPr>
            <w:tcW w:w="850" w:type="dxa"/>
            <w:tcBorders>
              <w:top w:val="nil"/>
              <w:left w:val="nil"/>
              <w:bottom w:val="single" w:sz="4" w:space="0" w:color="auto"/>
            </w:tcBorders>
            <w:shd w:val="clear" w:color="000000" w:fill="6B2976"/>
            <w:vAlign w:val="bottom"/>
            <w:hideMark/>
          </w:tcPr>
          <w:p w14:paraId="79FDB238" w14:textId="77777777" w:rsidR="005D5EBC" w:rsidRPr="007B3688" w:rsidRDefault="005D5EBC" w:rsidP="0018602D">
            <w:pPr>
              <w:spacing w:before="60" w:after="60" w:line="240" w:lineRule="auto"/>
              <w:jc w:val="right"/>
              <w:rPr>
                <w:rFonts w:cs="Arial"/>
                <w:b/>
                <w:bCs/>
                <w:color w:val="FFFFFF"/>
                <w:sz w:val="20"/>
                <w:szCs w:val="20"/>
                <w:lang w:val="en-AU" w:eastAsia="en-AU"/>
              </w:rPr>
            </w:pPr>
            <w:r w:rsidRPr="007B3688">
              <w:rPr>
                <w:rFonts w:cs="Arial"/>
                <w:b/>
                <w:bCs/>
                <w:color w:val="FFFFFF"/>
                <w:sz w:val="20"/>
                <w:szCs w:val="20"/>
                <w:lang w:val="en-AU" w:eastAsia="en-AU"/>
              </w:rPr>
              <w:t>Total</w:t>
            </w:r>
          </w:p>
        </w:tc>
      </w:tr>
      <w:tr w:rsidR="00254E88" w:rsidRPr="007B3688" w14:paraId="44826297" w14:textId="77777777" w:rsidTr="006C7766">
        <w:trPr>
          <w:trHeight w:val="250"/>
        </w:trPr>
        <w:tc>
          <w:tcPr>
            <w:tcW w:w="2689" w:type="dxa"/>
            <w:tcBorders>
              <w:bottom w:val="nil"/>
              <w:right w:val="nil"/>
            </w:tcBorders>
            <w:shd w:val="clear" w:color="000000" w:fill="FFFFFF"/>
            <w:noWrap/>
            <w:vAlign w:val="bottom"/>
            <w:hideMark/>
          </w:tcPr>
          <w:p w14:paraId="0062ADBB" w14:textId="77777777" w:rsidR="005D5EBC" w:rsidRPr="007B3688" w:rsidRDefault="005D5EBC" w:rsidP="005D5EBC">
            <w:pPr>
              <w:spacing w:after="0" w:line="240" w:lineRule="auto"/>
              <w:rPr>
                <w:rFonts w:cs="Arial"/>
                <w:color w:val="000000"/>
                <w:sz w:val="20"/>
                <w:szCs w:val="20"/>
                <w:lang w:val="en-AU" w:eastAsia="en-AU"/>
              </w:rPr>
            </w:pPr>
            <w:r w:rsidRPr="007B3688">
              <w:rPr>
                <w:rFonts w:cs="Arial"/>
                <w:color w:val="000000"/>
                <w:sz w:val="20"/>
                <w:szCs w:val="20"/>
                <w:lang w:val="en-AU" w:eastAsia="en-AU"/>
              </w:rPr>
              <w:t>Yes</w:t>
            </w:r>
          </w:p>
        </w:tc>
        <w:tc>
          <w:tcPr>
            <w:tcW w:w="1240" w:type="dxa"/>
            <w:tcBorders>
              <w:left w:val="nil"/>
              <w:bottom w:val="nil"/>
              <w:right w:val="nil"/>
            </w:tcBorders>
            <w:shd w:val="clear" w:color="000000" w:fill="FFFFFF"/>
            <w:noWrap/>
            <w:vAlign w:val="bottom"/>
            <w:hideMark/>
          </w:tcPr>
          <w:p w14:paraId="64AFA211" w14:textId="77777777" w:rsidR="005D5EBC" w:rsidRPr="007B3688" w:rsidRDefault="005D5EBC" w:rsidP="005D5EBC">
            <w:pPr>
              <w:spacing w:after="0" w:line="240" w:lineRule="auto"/>
              <w:jc w:val="right"/>
              <w:rPr>
                <w:rFonts w:cs="Arial"/>
                <w:color w:val="000000"/>
                <w:sz w:val="20"/>
                <w:szCs w:val="20"/>
                <w:lang w:val="en-AU" w:eastAsia="en-AU"/>
              </w:rPr>
            </w:pPr>
            <w:r w:rsidRPr="007B3688">
              <w:rPr>
                <w:rFonts w:cs="Arial"/>
                <w:color w:val="000000"/>
                <w:sz w:val="20"/>
                <w:szCs w:val="20"/>
                <w:lang w:val="en-AU" w:eastAsia="en-AU"/>
              </w:rPr>
              <w:t>19%</w:t>
            </w:r>
          </w:p>
        </w:tc>
        <w:tc>
          <w:tcPr>
            <w:tcW w:w="1240" w:type="dxa"/>
            <w:tcBorders>
              <w:left w:val="nil"/>
              <w:bottom w:val="nil"/>
              <w:right w:val="nil"/>
            </w:tcBorders>
            <w:shd w:val="clear" w:color="000000" w:fill="FFFFFF"/>
            <w:noWrap/>
            <w:vAlign w:val="bottom"/>
            <w:hideMark/>
          </w:tcPr>
          <w:p w14:paraId="40E95CCA" w14:textId="77777777" w:rsidR="005D5EBC" w:rsidRPr="007B3688" w:rsidRDefault="005D5EBC" w:rsidP="005D5EBC">
            <w:pPr>
              <w:spacing w:after="0" w:line="240" w:lineRule="auto"/>
              <w:jc w:val="right"/>
              <w:rPr>
                <w:rFonts w:cs="Arial"/>
                <w:color w:val="000000"/>
                <w:sz w:val="20"/>
                <w:szCs w:val="20"/>
                <w:lang w:val="en-AU" w:eastAsia="en-AU"/>
              </w:rPr>
            </w:pPr>
            <w:r w:rsidRPr="007B3688">
              <w:rPr>
                <w:rFonts w:cs="Arial"/>
                <w:color w:val="000000"/>
                <w:sz w:val="20"/>
                <w:szCs w:val="20"/>
                <w:lang w:val="en-AU" w:eastAsia="en-AU"/>
              </w:rPr>
              <w:t>25%</w:t>
            </w:r>
          </w:p>
        </w:tc>
        <w:tc>
          <w:tcPr>
            <w:tcW w:w="1240" w:type="dxa"/>
            <w:tcBorders>
              <w:left w:val="nil"/>
              <w:bottom w:val="nil"/>
              <w:right w:val="nil"/>
            </w:tcBorders>
            <w:shd w:val="clear" w:color="000000" w:fill="FFFFFF"/>
            <w:noWrap/>
            <w:vAlign w:val="bottom"/>
            <w:hideMark/>
          </w:tcPr>
          <w:p w14:paraId="539987D9" w14:textId="77777777" w:rsidR="005D5EBC" w:rsidRPr="007B3688" w:rsidRDefault="005D5EBC" w:rsidP="005D5EBC">
            <w:pPr>
              <w:spacing w:after="0" w:line="240" w:lineRule="auto"/>
              <w:jc w:val="right"/>
              <w:rPr>
                <w:rFonts w:cs="Arial"/>
                <w:color w:val="000000"/>
                <w:sz w:val="20"/>
                <w:szCs w:val="20"/>
                <w:lang w:val="en-AU" w:eastAsia="en-AU"/>
              </w:rPr>
            </w:pPr>
            <w:r w:rsidRPr="007B3688">
              <w:rPr>
                <w:rFonts w:cs="Arial"/>
                <w:color w:val="000000"/>
                <w:sz w:val="20"/>
                <w:szCs w:val="20"/>
                <w:lang w:val="en-AU" w:eastAsia="en-AU"/>
              </w:rPr>
              <w:t>15%</w:t>
            </w:r>
          </w:p>
        </w:tc>
        <w:tc>
          <w:tcPr>
            <w:tcW w:w="1241" w:type="dxa"/>
            <w:tcBorders>
              <w:left w:val="nil"/>
              <w:bottom w:val="nil"/>
            </w:tcBorders>
            <w:shd w:val="clear" w:color="000000" w:fill="FFFFFF"/>
            <w:noWrap/>
            <w:vAlign w:val="bottom"/>
            <w:hideMark/>
          </w:tcPr>
          <w:p w14:paraId="43FD8133" w14:textId="62AA61A1" w:rsidR="005D5EBC" w:rsidRPr="007B3688" w:rsidRDefault="005A2AD1" w:rsidP="005D5EBC">
            <w:pPr>
              <w:spacing w:after="0" w:line="240" w:lineRule="auto"/>
              <w:jc w:val="right"/>
              <w:rPr>
                <w:rFonts w:cs="Arial"/>
                <w:color w:val="000000"/>
                <w:sz w:val="20"/>
                <w:szCs w:val="20"/>
                <w:lang w:val="en-AU" w:eastAsia="en-AU"/>
              </w:rPr>
            </w:pPr>
            <w:r w:rsidRPr="004519B5">
              <w:rPr>
                <w:noProof/>
                <w:lang w:val="en-AU" w:eastAsia="en-AU"/>
              </w:rPr>
              <mc:AlternateContent>
                <mc:Choice Requires="wps">
                  <w:drawing>
                    <wp:anchor distT="0" distB="0" distL="114300" distR="114300" simplePos="0" relativeHeight="252029952" behindDoc="0" locked="0" layoutInCell="1" allowOverlap="1" wp14:anchorId="3C988F3B" wp14:editId="05EA7B87">
                      <wp:simplePos x="0" y="0"/>
                      <wp:positionH relativeFrom="column">
                        <wp:posOffset>338455</wp:posOffset>
                      </wp:positionH>
                      <wp:positionV relativeFrom="paragraph">
                        <wp:posOffset>-1905</wp:posOffset>
                      </wp:positionV>
                      <wp:extent cx="354330" cy="163830"/>
                      <wp:effectExtent l="0" t="0" r="26670" b="26670"/>
                      <wp:wrapNone/>
                      <wp:docPr id="214" name="Rounded 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4330" cy="163830"/>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49CC1334" id="Rounded Rectangle 19" o:spid="_x0000_s1026" alt="&quot;&quot;" style="position:absolute;margin-left:26.65pt;margin-top:-.15pt;width:27.9pt;height:12.9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" filled="f" strokecolor="#8ac640" strokeweight="1.5pt">
                      <v:stroke joinstyle="miter"/>
                    </v:roundrect>
                  </w:pict>
                </mc:Fallback>
              </mc:AlternateContent>
            </w:r>
            <w:r w:rsidR="005D5EBC" w:rsidRPr="007B3688">
              <w:rPr>
                <w:rFonts w:cs="Arial"/>
                <w:color w:val="000000"/>
                <w:sz w:val="20"/>
                <w:szCs w:val="20"/>
                <w:lang w:val="en-AU" w:eastAsia="en-AU"/>
              </w:rPr>
              <w:t>32%</w:t>
            </w:r>
          </w:p>
        </w:tc>
        <w:tc>
          <w:tcPr>
            <w:tcW w:w="850" w:type="dxa"/>
            <w:tcBorders>
              <w:bottom w:val="nil"/>
            </w:tcBorders>
            <w:shd w:val="clear" w:color="000000" w:fill="FFFFFF"/>
            <w:noWrap/>
            <w:vAlign w:val="bottom"/>
            <w:hideMark/>
          </w:tcPr>
          <w:p w14:paraId="6F52548C" w14:textId="4C82A26C" w:rsidR="005D5EBC" w:rsidRPr="007B3688" w:rsidRDefault="005D5EBC" w:rsidP="005D5EBC">
            <w:pPr>
              <w:spacing w:after="0" w:line="240" w:lineRule="auto"/>
              <w:jc w:val="right"/>
              <w:rPr>
                <w:rFonts w:cs="Arial"/>
                <w:color w:val="000000"/>
                <w:sz w:val="20"/>
                <w:szCs w:val="20"/>
                <w:lang w:val="en-AU" w:eastAsia="en-AU"/>
              </w:rPr>
            </w:pPr>
            <w:r w:rsidRPr="007B3688">
              <w:rPr>
                <w:rFonts w:cs="Arial"/>
                <w:color w:val="000000"/>
                <w:sz w:val="20"/>
                <w:szCs w:val="20"/>
                <w:lang w:val="en-AU" w:eastAsia="en-AU"/>
              </w:rPr>
              <w:t>24%</w:t>
            </w:r>
          </w:p>
        </w:tc>
      </w:tr>
      <w:tr w:rsidR="00254E88" w:rsidRPr="007B3688" w14:paraId="65AA9B17" w14:textId="77777777" w:rsidTr="006C7766">
        <w:trPr>
          <w:trHeight w:val="250"/>
        </w:trPr>
        <w:tc>
          <w:tcPr>
            <w:tcW w:w="2689" w:type="dxa"/>
            <w:tcBorders>
              <w:top w:val="nil"/>
              <w:bottom w:val="nil"/>
              <w:right w:val="nil"/>
            </w:tcBorders>
            <w:shd w:val="clear" w:color="000000" w:fill="FFFFFF"/>
            <w:noWrap/>
            <w:vAlign w:val="bottom"/>
            <w:hideMark/>
          </w:tcPr>
          <w:p w14:paraId="590D0BB4" w14:textId="77777777" w:rsidR="005D5EBC" w:rsidRPr="007B3688" w:rsidRDefault="005D5EBC" w:rsidP="005D5EBC">
            <w:pPr>
              <w:spacing w:after="0" w:line="240" w:lineRule="auto"/>
              <w:rPr>
                <w:rFonts w:cs="Arial"/>
                <w:color w:val="000000"/>
                <w:sz w:val="20"/>
                <w:szCs w:val="20"/>
                <w:lang w:val="en-AU" w:eastAsia="en-AU"/>
              </w:rPr>
            </w:pPr>
            <w:r w:rsidRPr="007B3688">
              <w:rPr>
                <w:rFonts w:cs="Arial"/>
                <w:color w:val="000000"/>
                <w:sz w:val="20"/>
                <w:szCs w:val="20"/>
                <w:lang w:val="en-AU" w:eastAsia="en-AU"/>
              </w:rPr>
              <w:t>No</w:t>
            </w:r>
          </w:p>
        </w:tc>
        <w:tc>
          <w:tcPr>
            <w:tcW w:w="1240" w:type="dxa"/>
            <w:tcBorders>
              <w:top w:val="nil"/>
              <w:left w:val="nil"/>
              <w:bottom w:val="nil"/>
              <w:right w:val="nil"/>
            </w:tcBorders>
            <w:shd w:val="clear" w:color="000000" w:fill="FFFFFF"/>
            <w:noWrap/>
            <w:vAlign w:val="bottom"/>
            <w:hideMark/>
          </w:tcPr>
          <w:p w14:paraId="6486D1DA" w14:textId="77777777" w:rsidR="005D5EBC" w:rsidRPr="007B3688" w:rsidRDefault="005D5EBC" w:rsidP="005D5EBC">
            <w:pPr>
              <w:spacing w:after="0" w:line="240" w:lineRule="auto"/>
              <w:jc w:val="right"/>
              <w:rPr>
                <w:rFonts w:cs="Arial"/>
                <w:color w:val="000000"/>
                <w:sz w:val="20"/>
                <w:szCs w:val="20"/>
                <w:lang w:val="en-AU" w:eastAsia="en-AU"/>
              </w:rPr>
            </w:pPr>
            <w:r w:rsidRPr="007B3688">
              <w:rPr>
                <w:rFonts w:cs="Arial"/>
                <w:color w:val="000000"/>
                <w:sz w:val="20"/>
                <w:szCs w:val="20"/>
                <w:lang w:val="en-AU" w:eastAsia="en-AU"/>
              </w:rPr>
              <w:t>63%</w:t>
            </w:r>
          </w:p>
        </w:tc>
        <w:tc>
          <w:tcPr>
            <w:tcW w:w="1240" w:type="dxa"/>
            <w:tcBorders>
              <w:top w:val="nil"/>
              <w:left w:val="nil"/>
              <w:bottom w:val="nil"/>
              <w:right w:val="nil"/>
            </w:tcBorders>
            <w:shd w:val="clear" w:color="000000" w:fill="FFFFFF"/>
            <w:noWrap/>
            <w:vAlign w:val="bottom"/>
            <w:hideMark/>
          </w:tcPr>
          <w:p w14:paraId="232D93C1" w14:textId="77777777" w:rsidR="005D5EBC" w:rsidRPr="007B3688" w:rsidRDefault="005D5EBC" w:rsidP="005D5EBC">
            <w:pPr>
              <w:spacing w:after="0" w:line="240" w:lineRule="auto"/>
              <w:jc w:val="right"/>
              <w:rPr>
                <w:rFonts w:cs="Arial"/>
                <w:color w:val="000000"/>
                <w:sz w:val="20"/>
                <w:szCs w:val="20"/>
                <w:lang w:val="en-AU" w:eastAsia="en-AU"/>
              </w:rPr>
            </w:pPr>
            <w:r w:rsidRPr="007B3688">
              <w:rPr>
                <w:rFonts w:cs="Arial"/>
                <w:color w:val="000000"/>
                <w:sz w:val="20"/>
                <w:szCs w:val="20"/>
                <w:lang w:val="en-AU" w:eastAsia="en-AU"/>
              </w:rPr>
              <w:t>63%</w:t>
            </w:r>
          </w:p>
        </w:tc>
        <w:tc>
          <w:tcPr>
            <w:tcW w:w="1240" w:type="dxa"/>
            <w:tcBorders>
              <w:top w:val="nil"/>
              <w:left w:val="nil"/>
              <w:bottom w:val="nil"/>
              <w:right w:val="nil"/>
            </w:tcBorders>
            <w:shd w:val="clear" w:color="000000" w:fill="FFFFFF"/>
            <w:noWrap/>
            <w:vAlign w:val="bottom"/>
            <w:hideMark/>
          </w:tcPr>
          <w:p w14:paraId="268A1ABF" w14:textId="77777777" w:rsidR="005D5EBC" w:rsidRPr="007B3688" w:rsidRDefault="005D5EBC" w:rsidP="005D5EBC">
            <w:pPr>
              <w:spacing w:after="0" w:line="240" w:lineRule="auto"/>
              <w:jc w:val="right"/>
              <w:rPr>
                <w:rFonts w:cs="Arial"/>
                <w:color w:val="000000"/>
                <w:sz w:val="20"/>
                <w:szCs w:val="20"/>
                <w:lang w:val="en-AU" w:eastAsia="en-AU"/>
              </w:rPr>
            </w:pPr>
            <w:r w:rsidRPr="007B3688">
              <w:rPr>
                <w:rFonts w:cs="Arial"/>
                <w:color w:val="000000"/>
                <w:sz w:val="20"/>
                <w:szCs w:val="20"/>
                <w:lang w:val="en-AU" w:eastAsia="en-AU"/>
              </w:rPr>
              <w:t>73%</w:t>
            </w:r>
          </w:p>
        </w:tc>
        <w:tc>
          <w:tcPr>
            <w:tcW w:w="1241" w:type="dxa"/>
            <w:tcBorders>
              <w:top w:val="nil"/>
              <w:left w:val="nil"/>
              <w:bottom w:val="nil"/>
            </w:tcBorders>
            <w:shd w:val="clear" w:color="000000" w:fill="FFFFFF"/>
            <w:noWrap/>
            <w:vAlign w:val="bottom"/>
            <w:hideMark/>
          </w:tcPr>
          <w:p w14:paraId="1B30DDBE" w14:textId="77777777" w:rsidR="005D5EBC" w:rsidRPr="007B3688" w:rsidRDefault="005D5EBC" w:rsidP="005D5EBC">
            <w:pPr>
              <w:spacing w:after="0" w:line="240" w:lineRule="auto"/>
              <w:jc w:val="right"/>
              <w:rPr>
                <w:rFonts w:cs="Arial"/>
                <w:color w:val="000000"/>
                <w:sz w:val="20"/>
                <w:szCs w:val="20"/>
                <w:lang w:val="en-AU" w:eastAsia="en-AU"/>
              </w:rPr>
            </w:pPr>
            <w:r w:rsidRPr="007B3688">
              <w:rPr>
                <w:rFonts w:cs="Arial"/>
                <w:color w:val="000000"/>
                <w:sz w:val="20"/>
                <w:szCs w:val="20"/>
                <w:lang w:val="en-AU" w:eastAsia="en-AU"/>
              </w:rPr>
              <w:t>54%</w:t>
            </w:r>
          </w:p>
        </w:tc>
        <w:tc>
          <w:tcPr>
            <w:tcW w:w="850" w:type="dxa"/>
            <w:tcBorders>
              <w:top w:val="nil"/>
              <w:bottom w:val="nil"/>
            </w:tcBorders>
            <w:shd w:val="clear" w:color="000000" w:fill="FFFFFF"/>
            <w:noWrap/>
            <w:vAlign w:val="bottom"/>
            <w:hideMark/>
          </w:tcPr>
          <w:p w14:paraId="3CB77905" w14:textId="5811B709" w:rsidR="005D5EBC" w:rsidRPr="007B3688" w:rsidRDefault="005D5EBC" w:rsidP="005D5EBC">
            <w:pPr>
              <w:spacing w:after="0" w:line="240" w:lineRule="auto"/>
              <w:jc w:val="right"/>
              <w:rPr>
                <w:rFonts w:cs="Arial"/>
                <w:color w:val="000000"/>
                <w:sz w:val="20"/>
                <w:szCs w:val="20"/>
                <w:lang w:val="en-AU" w:eastAsia="en-AU"/>
              </w:rPr>
            </w:pPr>
            <w:r w:rsidRPr="007B3688">
              <w:rPr>
                <w:rFonts w:cs="Arial"/>
                <w:color w:val="000000"/>
                <w:sz w:val="20"/>
                <w:szCs w:val="20"/>
                <w:lang w:val="en-AU" w:eastAsia="en-AU"/>
              </w:rPr>
              <w:t>62%</w:t>
            </w:r>
          </w:p>
        </w:tc>
      </w:tr>
      <w:tr w:rsidR="00254E88" w:rsidRPr="007B3688" w14:paraId="3B1DDA6C" w14:textId="77777777" w:rsidTr="006C7766">
        <w:trPr>
          <w:trHeight w:val="250"/>
        </w:trPr>
        <w:tc>
          <w:tcPr>
            <w:tcW w:w="2689" w:type="dxa"/>
            <w:tcBorders>
              <w:top w:val="nil"/>
              <w:bottom w:val="nil"/>
              <w:right w:val="nil"/>
            </w:tcBorders>
            <w:shd w:val="clear" w:color="000000" w:fill="FFFFFF"/>
            <w:noWrap/>
            <w:vAlign w:val="bottom"/>
            <w:hideMark/>
          </w:tcPr>
          <w:p w14:paraId="5D0CBF3C" w14:textId="77777777" w:rsidR="005D5EBC" w:rsidRPr="007B3688" w:rsidRDefault="005D5EBC" w:rsidP="005D5EBC">
            <w:pPr>
              <w:spacing w:after="0" w:line="240" w:lineRule="auto"/>
              <w:rPr>
                <w:rFonts w:cs="Arial"/>
                <w:color w:val="000000"/>
                <w:sz w:val="20"/>
                <w:szCs w:val="20"/>
                <w:lang w:val="en-AU" w:eastAsia="en-AU"/>
              </w:rPr>
            </w:pPr>
            <w:r w:rsidRPr="007B3688">
              <w:rPr>
                <w:rFonts w:cs="Arial"/>
                <w:color w:val="000000"/>
                <w:sz w:val="20"/>
                <w:szCs w:val="20"/>
                <w:lang w:val="en-AU" w:eastAsia="en-AU"/>
              </w:rPr>
              <w:t>Unknown</w:t>
            </w:r>
          </w:p>
        </w:tc>
        <w:tc>
          <w:tcPr>
            <w:tcW w:w="1240" w:type="dxa"/>
            <w:tcBorders>
              <w:top w:val="nil"/>
              <w:left w:val="nil"/>
              <w:bottom w:val="nil"/>
              <w:right w:val="nil"/>
            </w:tcBorders>
            <w:shd w:val="clear" w:color="000000" w:fill="FFFFFF"/>
            <w:noWrap/>
            <w:vAlign w:val="bottom"/>
            <w:hideMark/>
          </w:tcPr>
          <w:p w14:paraId="4D1140A1" w14:textId="77777777" w:rsidR="005D5EBC" w:rsidRPr="007B3688" w:rsidRDefault="005D5EBC" w:rsidP="005D5EBC">
            <w:pPr>
              <w:spacing w:after="0" w:line="240" w:lineRule="auto"/>
              <w:jc w:val="right"/>
              <w:rPr>
                <w:rFonts w:cs="Arial"/>
                <w:color w:val="000000"/>
                <w:sz w:val="20"/>
                <w:szCs w:val="20"/>
                <w:lang w:val="en-AU" w:eastAsia="en-AU"/>
              </w:rPr>
            </w:pPr>
            <w:r w:rsidRPr="007B3688">
              <w:rPr>
                <w:rFonts w:cs="Arial"/>
                <w:color w:val="000000"/>
                <w:sz w:val="20"/>
                <w:szCs w:val="20"/>
                <w:lang w:val="en-AU" w:eastAsia="en-AU"/>
              </w:rPr>
              <w:t>3%</w:t>
            </w:r>
          </w:p>
        </w:tc>
        <w:tc>
          <w:tcPr>
            <w:tcW w:w="1240" w:type="dxa"/>
            <w:tcBorders>
              <w:top w:val="nil"/>
              <w:left w:val="nil"/>
              <w:bottom w:val="nil"/>
              <w:right w:val="nil"/>
            </w:tcBorders>
            <w:shd w:val="clear" w:color="000000" w:fill="FFFFFF"/>
            <w:noWrap/>
            <w:vAlign w:val="bottom"/>
            <w:hideMark/>
          </w:tcPr>
          <w:p w14:paraId="29E9468B" w14:textId="77777777" w:rsidR="005D5EBC" w:rsidRPr="007B3688" w:rsidRDefault="005D5EBC" w:rsidP="005D5EBC">
            <w:pPr>
              <w:spacing w:after="0" w:line="240" w:lineRule="auto"/>
              <w:jc w:val="right"/>
              <w:rPr>
                <w:rFonts w:cs="Arial"/>
                <w:color w:val="000000"/>
                <w:sz w:val="20"/>
                <w:szCs w:val="20"/>
                <w:lang w:val="en-AU" w:eastAsia="en-AU"/>
              </w:rPr>
            </w:pPr>
            <w:r w:rsidRPr="007B3688">
              <w:rPr>
                <w:rFonts w:cs="Arial"/>
                <w:color w:val="000000"/>
                <w:sz w:val="20"/>
                <w:szCs w:val="20"/>
                <w:lang w:val="en-AU" w:eastAsia="en-AU"/>
              </w:rPr>
              <w:t>3%</w:t>
            </w:r>
          </w:p>
        </w:tc>
        <w:tc>
          <w:tcPr>
            <w:tcW w:w="1240" w:type="dxa"/>
            <w:tcBorders>
              <w:top w:val="nil"/>
              <w:left w:val="nil"/>
              <w:bottom w:val="nil"/>
              <w:right w:val="nil"/>
            </w:tcBorders>
            <w:shd w:val="clear" w:color="000000" w:fill="FFFFFF"/>
            <w:noWrap/>
            <w:vAlign w:val="bottom"/>
            <w:hideMark/>
          </w:tcPr>
          <w:p w14:paraId="7544051B" w14:textId="77777777" w:rsidR="005D5EBC" w:rsidRPr="007B3688" w:rsidRDefault="005D5EBC" w:rsidP="005D5EBC">
            <w:pPr>
              <w:spacing w:after="0" w:line="240" w:lineRule="auto"/>
              <w:jc w:val="right"/>
              <w:rPr>
                <w:rFonts w:cs="Arial"/>
                <w:color w:val="000000"/>
                <w:sz w:val="20"/>
                <w:szCs w:val="20"/>
                <w:lang w:val="en-AU" w:eastAsia="en-AU"/>
              </w:rPr>
            </w:pPr>
            <w:r w:rsidRPr="007B3688">
              <w:rPr>
                <w:rFonts w:cs="Arial"/>
                <w:color w:val="000000"/>
                <w:sz w:val="20"/>
                <w:szCs w:val="20"/>
                <w:lang w:val="en-AU" w:eastAsia="en-AU"/>
              </w:rPr>
              <w:t>4%</w:t>
            </w:r>
          </w:p>
        </w:tc>
        <w:tc>
          <w:tcPr>
            <w:tcW w:w="1241" w:type="dxa"/>
            <w:tcBorders>
              <w:top w:val="nil"/>
              <w:left w:val="nil"/>
              <w:bottom w:val="nil"/>
            </w:tcBorders>
            <w:shd w:val="clear" w:color="000000" w:fill="FFFFFF"/>
            <w:noWrap/>
            <w:vAlign w:val="bottom"/>
            <w:hideMark/>
          </w:tcPr>
          <w:p w14:paraId="4D84C901" w14:textId="1AC3864A" w:rsidR="005D5EBC" w:rsidRPr="007B3688" w:rsidRDefault="005D5EBC" w:rsidP="005D5EBC">
            <w:pPr>
              <w:spacing w:after="0" w:line="240" w:lineRule="auto"/>
              <w:jc w:val="right"/>
              <w:rPr>
                <w:rFonts w:cs="Arial"/>
                <w:color w:val="000000"/>
                <w:sz w:val="20"/>
                <w:szCs w:val="20"/>
                <w:lang w:val="en-AU" w:eastAsia="en-AU"/>
              </w:rPr>
            </w:pPr>
            <w:r w:rsidRPr="007B3688">
              <w:rPr>
                <w:rFonts w:cs="Arial"/>
                <w:color w:val="000000"/>
                <w:sz w:val="20"/>
                <w:szCs w:val="20"/>
                <w:lang w:val="en-AU" w:eastAsia="en-AU"/>
              </w:rPr>
              <w:t>4%</w:t>
            </w:r>
          </w:p>
        </w:tc>
        <w:tc>
          <w:tcPr>
            <w:tcW w:w="850" w:type="dxa"/>
            <w:tcBorders>
              <w:top w:val="nil"/>
              <w:bottom w:val="nil"/>
            </w:tcBorders>
            <w:shd w:val="clear" w:color="000000" w:fill="FFFFFF"/>
            <w:noWrap/>
            <w:vAlign w:val="bottom"/>
            <w:hideMark/>
          </w:tcPr>
          <w:p w14:paraId="7A20104A" w14:textId="09DC4F64" w:rsidR="005D5EBC" w:rsidRPr="007B3688" w:rsidRDefault="005D5EBC" w:rsidP="005D5EBC">
            <w:pPr>
              <w:spacing w:after="0" w:line="240" w:lineRule="auto"/>
              <w:jc w:val="right"/>
              <w:rPr>
                <w:rFonts w:cs="Arial"/>
                <w:color w:val="000000"/>
                <w:sz w:val="20"/>
                <w:szCs w:val="20"/>
                <w:lang w:val="en-AU" w:eastAsia="en-AU"/>
              </w:rPr>
            </w:pPr>
            <w:r w:rsidRPr="007B3688">
              <w:rPr>
                <w:rFonts w:cs="Arial"/>
                <w:color w:val="000000"/>
                <w:sz w:val="20"/>
                <w:szCs w:val="20"/>
                <w:lang w:val="en-AU" w:eastAsia="en-AU"/>
              </w:rPr>
              <w:t>4%</w:t>
            </w:r>
          </w:p>
        </w:tc>
      </w:tr>
      <w:tr w:rsidR="00254E88" w:rsidRPr="007B3688" w14:paraId="5C0872D6" w14:textId="77777777" w:rsidTr="006C7766">
        <w:trPr>
          <w:trHeight w:val="250"/>
        </w:trPr>
        <w:tc>
          <w:tcPr>
            <w:tcW w:w="2689" w:type="dxa"/>
            <w:tcBorders>
              <w:top w:val="nil"/>
              <w:bottom w:val="single" w:sz="4" w:space="0" w:color="auto"/>
              <w:right w:val="nil"/>
            </w:tcBorders>
            <w:shd w:val="clear" w:color="000000" w:fill="FFFFFF"/>
            <w:noWrap/>
            <w:vAlign w:val="bottom"/>
            <w:hideMark/>
          </w:tcPr>
          <w:p w14:paraId="03513EAD" w14:textId="77777777" w:rsidR="005D5EBC" w:rsidRPr="007B3688" w:rsidRDefault="005D5EBC" w:rsidP="005D5EBC">
            <w:pPr>
              <w:spacing w:after="0" w:line="240" w:lineRule="auto"/>
              <w:rPr>
                <w:rFonts w:cs="Arial"/>
                <w:color w:val="000000"/>
                <w:sz w:val="20"/>
                <w:szCs w:val="20"/>
                <w:lang w:val="en-AU" w:eastAsia="en-AU"/>
              </w:rPr>
            </w:pPr>
            <w:r w:rsidRPr="007B3688">
              <w:rPr>
                <w:rFonts w:cs="Arial"/>
                <w:color w:val="000000"/>
                <w:sz w:val="20"/>
                <w:szCs w:val="20"/>
                <w:lang w:val="en-AU" w:eastAsia="en-AU"/>
              </w:rPr>
              <w:t>Not populated</w:t>
            </w:r>
          </w:p>
        </w:tc>
        <w:tc>
          <w:tcPr>
            <w:tcW w:w="1240" w:type="dxa"/>
            <w:tcBorders>
              <w:top w:val="nil"/>
              <w:left w:val="nil"/>
              <w:bottom w:val="single" w:sz="4" w:space="0" w:color="auto"/>
              <w:right w:val="nil"/>
            </w:tcBorders>
            <w:shd w:val="clear" w:color="000000" w:fill="FFFFFF"/>
            <w:noWrap/>
            <w:vAlign w:val="bottom"/>
            <w:hideMark/>
          </w:tcPr>
          <w:p w14:paraId="5EDE135D" w14:textId="77777777" w:rsidR="005D5EBC" w:rsidRPr="007B3688" w:rsidRDefault="005D5EBC" w:rsidP="005D5EBC">
            <w:pPr>
              <w:spacing w:after="0" w:line="240" w:lineRule="auto"/>
              <w:jc w:val="right"/>
              <w:rPr>
                <w:rFonts w:cs="Arial"/>
                <w:color w:val="000000"/>
                <w:sz w:val="20"/>
                <w:szCs w:val="20"/>
                <w:lang w:val="en-AU" w:eastAsia="en-AU"/>
              </w:rPr>
            </w:pPr>
            <w:r w:rsidRPr="007B3688">
              <w:rPr>
                <w:rFonts w:cs="Arial"/>
                <w:color w:val="000000"/>
                <w:sz w:val="20"/>
                <w:szCs w:val="20"/>
                <w:lang w:val="en-AU" w:eastAsia="en-AU"/>
              </w:rPr>
              <w:t>15%</w:t>
            </w:r>
          </w:p>
        </w:tc>
        <w:tc>
          <w:tcPr>
            <w:tcW w:w="1240" w:type="dxa"/>
            <w:tcBorders>
              <w:top w:val="nil"/>
              <w:left w:val="nil"/>
              <w:bottom w:val="single" w:sz="4" w:space="0" w:color="auto"/>
              <w:right w:val="nil"/>
            </w:tcBorders>
            <w:shd w:val="clear" w:color="000000" w:fill="FFFFFF"/>
            <w:noWrap/>
            <w:vAlign w:val="bottom"/>
            <w:hideMark/>
          </w:tcPr>
          <w:p w14:paraId="0899D08D" w14:textId="77777777" w:rsidR="005D5EBC" w:rsidRPr="007B3688" w:rsidRDefault="005D5EBC" w:rsidP="005D5EBC">
            <w:pPr>
              <w:spacing w:after="0" w:line="240" w:lineRule="auto"/>
              <w:jc w:val="right"/>
              <w:rPr>
                <w:rFonts w:cs="Arial"/>
                <w:color w:val="000000"/>
                <w:sz w:val="20"/>
                <w:szCs w:val="20"/>
                <w:lang w:val="en-AU" w:eastAsia="en-AU"/>
              </w:rPr>
            </w:pPr>
            <w:r w:rsidRPr="007B3688">
              <w:rPr>
                <w:rFonts w:cs="Arial"/>
                <w:color w:val="000000"/>
                <w:sz w:val="20"/>
                <w:szCs w:val="20"/>
                <w:lang w:val="en-AU" w:eastAsia="en-AU"/>
              </w:rPr>
              <w:t>9%</w:t>
            </w:r>
          </w:p>
        </w:tc>
        <w:tc>
          <w:tcPr>
            <w:tcW w:w="1240" w:type="dxa"/>
            <w:tcBorders>
              <w:top w:val="nil"/>
              <w:left w:val="nil"/>
              <w:bottom w:val="single" w:sz="4" w:space="0" w:color="auto"/>
              <w:right w:val="nil"/>
            </w:tcBorders>
            <w:shd w:val="clear" w:color="000000" w:fill="FFFFFF"/>
            <w:noWrap/>
            <w:vAlign w:val="bottom"/>
            <w:hideMark/>
          </w:tcPr>
          <w:p w14:paraId="0FE25BB6" w14:textId="77777777" w:rsidR="005D5EBC" w:rsidRPr="007B3688" w:rsidRDefault="005D5EBC" w:rsidP="005D5EBC">
            <w:pPr>
              <w:spacing w:after="0" w:line="240" w:lineRule="auto"/>
              <w:jc w:val="right"/>
              <w:rPr>
                <w:rFonts w:cs="Arial"/>
                <w:color w:val="000000"/>
                <w:sz w:val="20"/>
                <w:szCs w:val="20"/>
                <w:lang w:val="en-AU" w:eastAsia="en-AU"/>
              </w:rPr>
            </w:pPr>
            <w:r w:rsidRPr="007B3688">
              <w:rPr>
                <w:rFonts w:cs="Arial"/>
                <w:color w:val="000000"/>
                <w:sz w:val="20"/>
                <w:szCs w:val="20"/>
                <w:lang w:val="en-AU" w:eastAsia="en-AU"/>
              </w:rPr>
              <w:t>8%</w:t>
            </w:r>
          </w:p>
        </w:tc>
        <w:tc>
          <w:tcPr>
            <w:tcW w:w="1241" w:type="dxa"/>
            <w:tcBorders>
              <w:top w:val="nil"/>
              <w:left w:val="nil"/>
              <w:bottom w:val="single" w:sz="4" w:space="0" w:color="auto"/>
            </w:tcBorders>
            <w:shd w:val="clear" w:color="000000" w:fill="FFFFFF"/>
            <w:noWrap/>
            <w:vAlign w:val="bottom"/>
            <w:hideMark/>
          </w:tcPr>
          <w:p w14:paraId="79E50837" w14:textId="1D134436" w:rsidR="005D5EBC" w:rsidRPr="007B3688" w:rsidRDefault="005D5EBC" w:rsidP="005D5EBC">
            <w:pPr>
              <w:spacing w:after="0" w:line="240" w:lineRule="auto"/>
              <w:jc w:val="right"/>
              <w:rPr>
                <w:rFonts w:cs="Arial"/>
                <w:color w:val="000000"/>
                <w:sz w:val="20"/>
                <w:szCs w:val="20"/>
                <w:lang w:val="en-AU" w:eastAsia="en-AU"/>
              </w:rPr>
            </w:pPr>
            <w:r w:rsidRPr="007B3688">
              <w:rPr>
                <w:rFonts w:cs="Arial"/>
                <w:color w:val="000000"/>
                <w:sz w:val="20"/>
                <w:szCs w:val="20"/>
                <w:lang w:val="en-AU" w:eastAsia="en-AU"/>
              </w:rPr>
              <w:t>10%</w:t>
            </w:r>
          </w:p>
        </w:tc>
        <w:tc>
          <w:tcPr>
            <w:tcW w:w="850" w:type="dxa"/>
            <w:tcBorders>
              <w:top w:val="nil"/>
            </w:tcBorders>
            <w:shd w:val="clear" w:color="000000" w:fill="FFFFFF"/>
            <w:noWrap/>
            <w:vAlign w:val="bottom"/>
            <w:hideMark/>
          </w:tcPr>
          <w:p w14:paraId="62792189" w14:textId="77777777" w:rsidR="005D5EBC" w:rsidRPr="007B3688" w:rsidRDefault="005D5EBC" w:rsidP="005D5EBC">
            <w:pPr>
              <w:spacing w:after="0" w:line="240" w:lineRule="auto"/>
              <w:jc w:val="right"/>
              <w:rPr>
                <w:rFonts w:cs="Arial"/>
                <w:color w:val="000000"/>
                <w:sz w:val="20"/>
                <w:szCs w:val="20"/>
                <w:lang w:val="en-AU" w:eastAsia="en-AU"/>
              </w:rPr>
            </w:pPr>
            <w:r w:rsidRPr="007B3688">
              <w:rPr>
                <w:rFonts w:cs="Arial"/>
                <w:color w:val="000000"/>
                <w:sz w:val="20"/>
                <w:szCs w:val="20"/>
                <w:lang w:val="en-AU" w:eastAsia="en-AU"/>
              </w:rPr>
              <w:t>10%</w:t>
            </w:r>
          </w:p>
        </w:tc>
      </w:tr>
      <w:tr w:rsidR="00254E88" w:rsidRPr="007B3688" w14:paraId="5EA0DF54" w14:textId="77777777" w:rsidTr="006C7766">
        <w:trPr>
          <w:trHeight w:val="250"/>
        </w:trPr>
        <w:tc>
          <w:tcPr>
            <w:tcW w:w="2689" w:type="dxa"/>
            <w:tcBorders>
              <w:right w:val="nil"/>
            </w:tcBorders>
            <w:shd w:val="clear" w:color="000000" w:fill="FFFFFF"/>
            <w:noWrap/>
            <w:vAlign w:val="bottom"/>
            <w:hideMark/>
          </w:tcPr>
          <w:p w14:paraId="4B2A756D" w14:textId="77777777" w:rsidR="005D5EBC" w:rsidRPr="007B3688" w:rsidRDefault="005D5EBC" w:rsidP="005D5EBC">
            <w:pPr>
              <w:spacing w:after="0" w:line="240" w:lineRule="auto"/>
              <w:rPr>
                <w:rFonts w:cs="Arial"/>
                <w:color w:val="000000"/>
                <w:sz w:val="20"/>
                <w:szCs w:val="20"/>
                <w:lang w:val="en-AU" w:eastAsia="en-AU"/>
              </w:rPr>
            </w:pPr>
            <w:r w:rsidRPr="007B3688">
              <w:rPr>
                <w:rFonts w:cs="Arial"/>
                <w:color w:val="000000"/>
                <w:sz w:val="20"/>
                <w:szCs w:val="20"/>
                <w:lang w:val="en-AU" w:eastAsia="en-AU"/>
              </w:rPr>
              <w:t>Total</w:t>
            </w:r>
          </w:p>
        </w:tc>
        <w:tc>
          <w:tcPr>
            <w:tcW w:w="1240" w:type="dxa"/>
            <w:tcBorders>
              <w:left w:val="nil"/>
              <w:right w:val="nil"/>
            </w:tcBorders>
            <w:shd w:val="clear" w:color="000000" w:fill="FFFFFF"/>
            <w:noWrap/>
            <w:vAlign w:val="bottom"/>
            <w:hideMark/>
          </w:tcPr>
          <w:p w14:paraId="36E7AFD7" w14:textId="77777777" w:rsidR="005D5EBC" w:rsidRPr="007B3688" w:rsidRDefault="005D5EBC" w:rsidP="005D5EBC">
            <w:pPr>
              <w:spacing w:after="0" w:line="240" w:lineRule="auto"/>
              <w:jc w:val="right"/>
              <w:rPr>
                <w:rFonts w:cs="Arial"/>
                <w:color w:val="000000"/>
                <w:sz w:val="20"/>
                <w:szCs w:val="20"/>
                <w:lang w:val="en-AU" w:eastAsia="en-AU"/>
              </w:rPr>
            </w:pPr>
            <w:r w:rsidRPr="007B3688">
              <w:rPr>
                <w:rFonts w:cs="Arial"/>
                <w:color w:val="000000"/>
                <w:sz w:val="20"/>
                <w:szCs w:val="20"/>
                <w:lang w:val="en-AU" w:eastAsia="en-AU"/>
              </w:rPr>
              <w:t>100%</w:t>
            </w:r>
          </w:p>
        </w:tc>
        <w:tc>
          <w:tcPr>
            <w:tcW w:w="1240" w:type="dxa"/>
            <w:tcBorders>
              <w:left w:val="nil"/>
              <w:right w:val="nil"/>
            </w:tcBorders>
            <w:shd w:val="clear" w:color="000000" w:fill="FFFFFF"/>
            <w:noWrap/>
            <w:vAlign w:val="bottom"/>
            <w:hideMark/>
          </w:tcPr>
          <w:p w14:paraId="71518B64" w14:textId="77777777" w:rsidR="005D5EBC" w:rsidRPr="007B3688" w:rsidRDefault="005D5EBC" w:rsidP="005D5EBC">
            <w:pPr>
              <w:spacing w:after="0" w:line="240" w:lineRule="auto"/>
              <w:jc w:val="right"/>
              <w:rPr>
                <w:rFonts w:cs="Arial"/>
                <w:color w:val="000000"/>
                <w:sz w:val="20"/>
                <w:szCs w:val="20"/>
                <w:lang w:val="en-AU" w:eastAsia="en-AU"/>
              </w:rPr>
            </w:pPr>
            <w:r w:rsidRPr="007B3688">
              <w:rPr>
                <w:rFonts w:cs="Arial"/>
                <w:color w:val="000000"/>
                <w:sz w:val="20"/>
                <w:szCs w:val="20"/>
                <w:lang w:val="en-AU" w:eastAsia="en-AU"/>
              </w:rPr>
              <w:t>100%</w:t>
            </w:r>
          </w:p>
        </w:tc>
        <w:tc>
          <w:tcPr>
            <w:tcW w:w="1240" w:type="dxa"/>
            <w:tcBorders>
              <w:left w:val="nil"/>
              <w:right w:val="nil"/>
            </w:tcBorders>
            <w:shd w:val="clear" w:color="000000" w:fill="FFFFFF"/>
            <w:noWrap/>
            <w:vAlign w:val="bottom"/>
            <w:hideMark/>
          </w:tcPr>
          <w:p w14:paraId="605D75AF" w14:textId="77777777" w:rsidR="005D5EBC" w:rsidRPr="007B3688" w:rsidRDefault="005D5EBC" w:rsidP="005D5EBC">
            <w:pPr>
              <w:spacing w:after="0" w:line="240" w:lineRule="auto"/>
              <w:jc w:val="right"/>
              <w:rPr>
                <w:rFonts w:cs="Arial"/>
                <w:color w:val="000000"/>
                <w:sz w:val="20"/>
                <w:szCs w:val="20"/>
                <w:lang w:val="en-AU" w:eastAsia="en-AU"/>
              </w:rPr>
            </w:pPr>
            <w:r w:rsidRPr="007B3688">
              <w:rPr>
                <w:rFonts w:cs="Arial"/>
                <w:color w:val="000000"/>
                <w:sz w:val="20"/>
                <w:szCs w:val="20"/>
                <w:lang w:val="en-AU" w:eastAsia="en-AU"/>
              </w:rPr>
              <w:t>100%</w:t>
            </w:r>
          </w:p>
        </w:tc>
        <w:tc>
          <w:tcPr>
            <w:tcW w:w="1241" w:type="dxa"/>
            <w:tcBorders>
              <w:left w:val="nil"/>
            </w:tcBorders>
            <w:shd w:val="clear" w:color="000000" w:fill="FFFFFF"/>
            <w:noWrap/>
            <w:vAlign w:val="bottom"/>
            <w:hideMark/>
          </w:tcPr>
          <w:p w14:paraId="7C78AC3D" w14:textId="6D790767" w:rsidR="005D5EBC" w:rsidRPr="007B3688" w:rsidRDefault="005D5EBC" w:rsidP="005D5EBC">
            <w:pPr>
              <w:spacing w:after="0" w:line="240" w:lineRule="auto"/>
              <w:jc w:val="right"/>
              <w:rPr>
                <w:rFonts w:cs="Arial"/>
                <w:color w:val="000000"/>
                <w:sz w:val="20"/>
                <w:szCs w:val="20"/>
                <w:lang w:val="en-AU" w:eastAsia="en-AU"/>
              </w:rPr>
            </w:pPr>
            <w:r w:rsidRPr="007B3688">
              <w:rPr>
                <w:rFonts w:cs="Arial"/>
                <w:color w:val="000000"/>
                <w:sz w:val="20"/>
                <w:szCs w:val="20"/>
                <w:lang w:val="en-AU" w:eastAsia="en-AU"/>
              </w:rPr>
              <w:t>100%</w:t>
            </w:r>
          </w:p>
        </w:tc>
        <w:tc>
          <w:tcPr>
            <w:tcW w:w="850" w:type="dxa"/>
            <w:shd w:val="clear" w:color="000000" w:fill="FFFFFF"/>
            <w:noWrap/>
            <w:vAlign w:val="bottom"/>
            <w:hideMark/>
          </w:tcPr>
          <w:p w14:paraId="3C748F0E" w14:textId="77777777" w:rsidR="005D5EBC" w:rsidRPr="007B3688" w:rsidRDefault="005D5EBC" w:rsidP="005D5EBC">
            <w:pPr>
              <w:spacing w:after="0" w:line="240" w:lineRule="auto"/>
              <w:jc w:val="right"/>
              <w:rPr>
                <w:rFonts w:cs="Arial"/>
                <w:color w:val="000000"/>
                <w:sz w:val="20"/>
                <w:szCs w:val="20"/>
                <w:lang w:val="en-AU" w:eastAsia="en-AU"/>
              </w:rPr>
            </w:pPr>
            <w:r w:rsidRPr="007B3688">
              <w:rPr>
                <w:rFonts w:cs="Arial"/>
                <w:color w:val="000000"/>
                <w:sz w:val="20"/>
                <w:szCs w:val="20"/>
                <w:lang w:val="en-AU" w:eastAsia="en-AU"/>
              </w:rPr>
              <w:t>100%</w:t>
            </w:r>
          </w:p>
        </w:tc>
      </w:tr>
    </w:tbl>
    <w:p w14:paraId="5ACF302B" w14:textId="77777777" w:rsidR="00F11405" w:rsidRDefault="00F11405" w:rsidP="005A2AD1">
      <w:pPr>
        <w:rPr>
          <w:rFonts w:cs="Arial"/>
          <w:color w:val="000000" w:themeColor="text1"/>
          <w:kern w:val="24"/>
          <w:szCs w:val="22"/>
        </w:rPr>
      </w:pPr>
    </w:p>
    <w:p w14:paraId="7C089C64" w14:textId="5880A88E" w:rsidR="005A2AD1" w:rsidRPr="00674AA0" w:rsidRDefault="005A2AD1" w:rsidP="005A2AD1">
      <w:pPr>
        <w:rPr>
          <w:rFonts w:cs="Arial"/>
          <w:color w:val="000000" w:themeColor="text1"/>
          <w:kern w:val="24"/>
          <w:szCs w:val="22"/>
        </w:rPr>
      </w:pPr>
      <w:r w:rsidRPr="00674AA0">
        <w:rPr>
          <w:rFonts w:cs="Arial"/>
          <w:color w:val="000000" w:themeColor="text1"/>
          <w:kern w:val="24"/>
          <w:szCs w:val="22"/>
        </w:rPr>
        <w:t xml:space="preserve">This % </w:t>
      </w:r>
      <w:r>
        <w:rPr>
          <w:rFonts w:cs="Arial"/>
          <w:color w:val="000000" w:themeColor="text1"/>
          <w:kern w:val="24"/>
          <w:szCs w:val="22"/>
        </w:rPr>
        <w:t xml:space="preserve">has </w:t>
      </w:r>
      <w:r w:rsidRPr="006357EA">
        <w:rPr>
          <w:rFonts w:cs="Arial"/>
          <w:color w:val="000000" w:themeColor="text1"/>
          <w:kern w:val="24"/>
          <w:szCs w:val="22"/>
        </w:rPr>
        <w:t>increased</w:t>
      </w:r>
      <w:r w:rsidRPr="00674AA0">
        <w:rPr>
          <w:rFonts w:cs="Arial"/>
          <w:color w:val="000000" w:themeColor="text1"/>
          <w:kern w:val="24"/>
          <w:szCs w:val="22"/>
        </w:rPr>
        <w:t xml:space="preserve"> in the most recent period.</w:t>
      </w:r>
    </w:p>
    <w:p w14:paraId="3AA78270" w14:textId="7A47752B" w:rsidR="006F04FB" w:rsidRPr="00DE7F01" w:rsidRDefault="006F04FB" w:rsidP="00DE7F01">
      <w:pPr>
        <w:rPr>
          <w:lang w:val="en-AU"/>
        </w:rPr>
        <w:sectPr w:rsidR="006F04FB" w:rsidRPr="00DE7F01" w:rsidSect="00D7248F">
          <w:headerReference w:type="even" r:id="rId50"/>
          <w:footerReference w:type="even" r:id="rId51"/>
          <w:footerReference w:type="default" r:id="rId52"/>
          <w:headerReference w:type="first" r:id="rId53"/>
          <w:footerReference w:type="first" r:id="rId54"/>
          <w:pgSz w:w="11906" w:h="16838" w:code="9"/>
          <w:pgMar w:top="1440" w:right="1558" w:bottom="1440" w:left="1440" w:header="680" w:footer="0" w:gutter="0"/>
          <w:cols w:space="708"/>
          <w:titlePg/>
          <w:docGrid w:linePitch="360"/>
        </w:sectPr>
      </w:pPr>
    </w:p>
    <w:p w14:paraId="615794BF" w14:textId="279A0467" w:rsidR="00E702FF" w:rsidRDefault="00E702FF" w:rsidP="00E702FF">
      <w:pPr>
        <w:pStyle w:val="Heading2"/>
      </w:pPr>
      <w:bookmarkStart w:id="117" w:name="_Appendix"/>
      <w:bookmarkStart w:id="118" w:name="_Model_Summary"/>
      <w:bookmarkStart w:id="119" w:name="_Toc105491540"/>
      <w:bookmarkStart w:id="120" w:name="_Toc105582966"/>
      <w:bookmarkEnd w:id="117"/>
      <w:bookmarkEnd w:id="118"/>
      <w:r>
        <w:lastRenderedPageBreak/>
        <w:t xml:space="preserve">Model </w:t>
      </w:r>
      <w:r w:rsidR="0098453B">
        <w:t>s</w:t>
      </w:r>
      <w:r>
        <w:t>ummary</w:t>
      </w:r>
      <w:bookmarkEnd w:id="119"/>
      <w:bookmarkEnd w:id="120"/>
    </w:p>
    <w:p w14:paraId="70368A82" w14:textId="07C3C14B" w:rsidR="00E702FF" w:rsidRDefault="00E702FF" w:rsidP="00E702FF">
      <w:pPr>
        <w:pStyle w:val="Heading3"/>
        <w:ind w:left="709" w:hanging="709"/>
      </w:pPr>
      <w:bookmarkStart w:id="121" w:name="_Modelling_Approach_and"/>
      <w:bookmarkStart w:id="122" w:name="_Toc105582967"/>
      <w:bookmarkStart w:id="123" w:name="_Toc105491541"/>
      <w:bookmarkEnd w:id="121"/>
      <w:r>
        <w:t xml:space="preserve">Modelling </w:t>
      </w:r>
      <w:r w:rsidR="00242B12">
        <w:t>a</w:t>
      </w:r>
      <w:r>
        <w:t>pproach</w:t>
      </w:r>
      <w:bookmarkEnd w:id="122"/>
      <w:bookmarkEnd w:id="123"/>
    </w:p>
    <w:p w14:paraId="625C329F" w14:textId="0099E549" w:rsidR="00E702FF" w:rsidRDefault="00BB4C6C" w:rsidP="00E702FF">
      <w:r>
        <w:t xml:space="preserve">A </w:t>
      </w:r>
      <w:r w:rsidR="00E20E32">
        <w:t>model was built</w:t>
      </w:r>
      <w:r w:rsidR="00E702FF">
        <w:t xml:space="preserve"> to predict </w:t>
      </w:r>
      <w:r w:rsidR="00132041">
        <w:t xml:space="preserve">successful </w:t>
      </w:r>
      <w:r w:rsidR="00E20E32">
        <w:t xml:space="preserve">employment </w:t>
      </w:r>
      <w:r w:rsidR="00132041">
        <w:t>outcome</w:t>
      </w:r>
      <w:r w:rsidR="00E200EE">
        <w:t>s</w:t>
      </w:r>
      <w:r w:rsidR="00E20E32">
        <w:t xml:space="preserve">, </w:t>
      </w:r>
      <w:r w:rsidR="00132041">
        <w:t xml:space="preserve">defined as any </w:t>
      </w:r>
      <w:r w:rsidR="00375199">
        <w:t>of</w:t>
      </w:r>
      <w:r w:rsidR="00E702FF">
        <w:t xml:space="preserve"> the following:</w:t>
      </w:r>
    </w:p>
    <w:p w14:paraId="4DAC5019" w14:textId="77777777" w:rsidR="00E702FF" w:rsidRPr="00E702FF" w:rsidRDefault="00E702FF" w:rsidP="00E702FF">
      <w:pPr>
        <w:pStyle w:val="ListParagraph"/>
        <w:numPr>
          <w:ilvl w:val="0"/>
          <w:numId w:val="8"/>
        </w:numPr>
      </w:pPr>
      <w:r>
        <w:t xml:space="preserve">Job in the open </w:t>
      </w:r>
      <w:proofErr w:type="spellStart"/>
      <w:r w:rsidRPr="00E702FF">
        <w:t>labour</w:t>
      </w:r>
      <w:proofErr w:type="spellEnd"/>
      <w:r w:rsidRPr="00E702FF">
        <w:t xml:space="preserve"> market, with full award or supported wages, with or without the assistance of Disability Employment Services (DES) </w:t>
      </w:r>
    </w:p>
    <w:p w14:paraId="7A131321" w14:textId="4D119F9D" w:rsidR="00A31EBA" w:rsidRPr="00A31EBA" w:rsidRDefault="00A31EBA" w:rsidP="00A31EBA">
      <w:pPr>
        <w:pStyle w:val="ListParagraph"/>
        <w:numPr>
          <w:ilvl w:val="0"/>
          <w:numId w:val="8"/>
        </w:numPr>
      </w:pPr>
      <w:r>
        <w:t>Self-employed / Micro-enterprise</w:t>
      </w:r>
    </w:p>
    <w:p w14:paraId="3D969C7F" w14:textId="44E18E7A" w:rsidR="00E702FF" w:rsidRPr="00856BD3" w:rsidRDefault="00F96A13" w:rsidP="00E702FF">
      <w:pPr>
        <w:pStyle w:val="ListParagraph"/>
        <w:numPr>
          <w:ilvl w:val="0"/>
          <w:numId w:val="8"/>
        </w:numPr>
      </w:pPr>
      <w:r w:rsidRPr="00856BD3">
        <w:t xml:space="preserve">Supported </w:t>
      </w:r>
      <w:r w:rsidR="00697122">
        <w:t>e</w:t>
      </w:r>
      <w:r w:rsidRPr="00856BD3">
        <w:t>mployment</w:t>
      </w:r>
      <w:r w:rsidR="00A46446">
        <w:t>.</w:t>
      </w:r>
    </w:p>
    <w:p w14:paraId="012A7CA9" w14:textId="03B7CD01" w:rsidR="00A31EBA" w:rsidRDefault="00A31EBA" w:rsidP="00A31EBA">
      <w:r>
        <w:t xml:space="preserve">The modelling dataset </w:t>
      </w:r>
      <w:r w:rsidRPr="00A31EBA">
        <w:t xml:space="preserve">is sourced from </w:t>
      </w:r>
      <w:r w:rsidR="005C09A9">
        <w:t xml:space="preserve">the </w:t>
      </w:r>
      <w:r w:rsidR="00697122">
        <w:t>P</w:t>
      </w:r>
      <w:r w:rsidRPr="00A31EBA">
        <w:t xml:space="preserve">rovider </w:t>
      </w:r>
      <w:r w:rsidR="00697122">
        <w:t>R</w:t>
      </w:r>
      <w:r w:rsidRPr="00A31EBA">
        <w:t xml:space="preserve">eporting </w:t>
      </w:r>
      <w:r w:rsidR="00697122">
        <w:t>T</w:t>
      </w:r>
      <w:r w:rsidRPr="00A31EBA">
        <w:t xml:space="preserve">ool and </w:t>
      </w:r>
      <w:r w:rsidR="005C09A9">
        <w:t xml:space="preserve">NDIA’s own </w:t>
      </w:r>
      <w:r w:rsidR="00132041">
        <w:t xml:space="preserve">participant </w:t>
      </w:r>
      <w:r w:rsidR="005C09A9">
        <w:t>data</w:t>
      </w:r>
      <w:r>
        <w:t>, with the former containing</w:t>
      </w:r>
      <w:r w:rsidRPr="00A31EBA">
        <w:t xml:space="preserve"> outcomes and support hours and the latter containing characteristics </w:t>
      </w:r>
      <w:r w:rsidR="0045157F">
        <w:t>such as</w:t>
      </w:r>
      <w:r w:rsidR="0045157F" w:rsidRPr="00A31EBA">
        <w:t xml:space="preserve"> </w:t>
      </w:r>
      <w:r w:rsidR="005C09A9">
        <w:t>Culturally and Linguistically Diverse</w:t>
      </w:r>
      <w:r w:rsidRPr="00A31EBA">
        <w:t xml:space="preserve"> </w:t>
      </w:r>
      <w:r w:rsidR="00904BF0">
        <w:t>s</w:t>
      </w:r>
      <w:r w:rsidRPr="00A31EBA">
        <w:t>tatus and education activities</w:t>
      </w:r>
      <w:r>
        <w:t>.</w:t>
      </w:r>
    </w:p>
    <w:p w14:paraId="598EBCCA" w14:textId="79DEF171" w:rsidR="005F557F" w:rsidRDefault="00A31EBA" w:rsidP="00490C6F">
      <w:r w:rsidRPr="00A31EBA">
        <w:t>Using 3 statistical techniques, we determine the significant predictors of employment success</w:t>
      </w:r>
      <w:r w:rsidR="00AE04BC">
        <w:t>.  R</w:t>
      </w:r>
      <w:r w:rsidR="00EF3C5C">
        <w:t xml:space="preserve">anked in order </w:t>
      </w:r>
      <w:r w:rsidR="00582472">
        <w:t xml:space="preserve">from the </w:t>
      </w:r>
      <w:r w:rsidR="00EF3C5C">
        <w:t>most to</w:t>
      </w:r>
      <w:r w:rsidR="00490C6F">
        <w:t xml:space="preserve"> </w:t>
      </w:r>
      <w:r w:rsidR="00EF3C5C">
        <w:t>least important</w:t>
      </w:r>
      <w:r w:rsidR="00593DBC">
        <w:t xml:space="preserve"> the significant predictors</w:t>
      </w:r>
      <w:r w:rsidR="005F557F">
        <w:t xml:space="preserve"> are</w:t>
      </w:r>
      <w:r>
        <w:t>:</w:t>
      </w:r>
      <w:r w:rsidR="00490C6F">
        <w:t xml:space="preserve"> </w:t>
      </w:r>
    </w:p>
    <w:p w14:paraId="3A29B1D7" w14:textId="77777777" w:rsidR="005F557F" w:rsidRDefault="00A31EBA" w:rsidP="005F557F">
      <w:pPr>
        <w:pStyle w:val="ListParagraph"/>
        <w:numPr>
          <w:ilvl w:val="0"/>
          <w:numId w:val="13"/>
        </w:numPr>
        <w:rPr>
          <w:lang w:val="en-AU"/>
        </w:rPr>
      </w:pPr>
      <w:r w:rsidRPr="005F557F">
        <w:rPr>
          <w:lang w:val="en-AU"/>
        </w:rPr>
        <w:t xml:space="preserve">Progress made towards achieving employer engagement </w:t>
      </w:r>
      <w:r w:rsidR="00490C6F" w:rsidRPr="005F557F">
        <w:rPr>
          <w:lang w:val="en-AU"/>
        </w:rPr>
        <w:t>and job customisation mileston</w:t>
      </w:r>
      <w:r w:rsidR="005F557F">
        <w:rPr>
          <w:lang w:val="en-AU"/>
        </w:rPr>
        <w:t>e</w:t>
      </w:r>
    </w:p>
    <w:p w14:paraId="1693497C" w14:textId="72367F75" w:rsidR="005F557F" w:rsidRPr="005F557F" w:rsidRDefault="00A31EBA" w:rsidP="00AF01BF">
      <w:pPr>
        <w:pStyle w:val="ListParagraph"/>
        <w:numPr>
          <w:ilvl w:val="0"/>
          <w:numId w:val="13"/>
        </w:numPr>
        <w:rPr>
          <w:lang w:val="en-AU"/>
        </w:rPr>
      </w:pPr>
      <w:r w:rsidRPr="005F557F">
        <w:rPr>
          <w:lang w:val="en-AU"/>
        </w:rPr>
        <w:t>State</w:t>
      </w:r>
      <w:r w:rsidR="00697122">
        <w:rPr>
          <w:lang w:val="en-AU"/>
        </w:rPr>
        <w:t xml:space="preserve"> or Territory </w:t>
      </w:r>
    </w:p>
    <w:p w14:paraId="0849F8C2" w14:textId="77777777" w:rsidR="005F557F" w:rsidRPr="005F557F" w:rsidRDefault="00A31EBA" w:rsidP="00AF01BF">
      <w:pPr>
        <w:pStyle w:val="ListParagraph"/>
        <w:numPr>
          <w:ilvl w:val="0"/>
          <w:numId w:val="13"/>
        </w:numPr>
        <w:rPr>
          <w:lang w:val="en-AU"/>
        </w:rPr>
      </w:pPr>
      <w:r w:rsidRPr="005F557F">
        <w:rPr>
          <w:lang w:val="en-AU"/>
        </w:rPr>
        <w:t>Progress in achieving work experience milestones</w:t>
      </w:r>
    </w:p>
    <w:p w14:paraId="7CB9F649" w14:textId="7E2DCD24" w:rsidR="005F557F" w:rsidRDefault="00A31EBA" w:rsidP="00AF01BF">
      <w:pPr>
        <w:pStyle w:val="ListParagraph"/>
        <w:numPr>
          <w:ilvl w:val="0"/>
          <w:numId w:val="13"/>
        </w:numPr>
      </w:pPr>
      <w:r w:rsidRPr="005F557F">
        <w:rPr>
          <w:lang w:val="en-AU"/>
        </w:rPr>
        <w:t>Progress made towards achieving work skills milestones</w:t>
      </w:r>
    </w:p>
    <w:p w14:paraId="4E99FCA1" w14:textId="78E17D73" w:rsidR="00A31EBA" w:rsidRPr="00AF01BF" w:rsidRDefault="00A31EBA" w:rsidP="00AF01BF">
      <w:pPr>
        <w:pStyle w:val="ListParagraph"/>
        <w:numPr>
          <w:ilvl w:val="0"/>
          <w:numId w:val="13"/>
        </w:numPr>
        <w:rPr>
          <w:lang w:val="en-AU"/>
        </w:rPr>
      </w:pPr>
      <w:r w:rsidRPr="005F557F">
        <w:rPr>
          <w:lang w:val="en-AU"/>
        </w:rPr>
        <w:t>Percentage of support delivered through one-to-one settings.</w:t>
      </w:r>
    </w:p>
    <w:p w14:paraId="4953F453" w14:textId="16C54B08" w:rsidR="002F1F25" w:rsidRDefault="00A31EBA" w:rsidP="00A31EBA">
      <w:r>
        <w:t xml:space="preserve">A </w:t>
      </w:r>
      <w:proofErr w:type="spellStart"/>
      <w:r w:rsidR="00BB4C6C">
        <w:t>G</w:t>
      </w:r>
      <w:r>
        <w:t>enerali</w:t>
      </w:r>
      <w:r w:rsidR="00BB4C6C">
        <w:t>s</w:t>
      </w:r>
      <w:r>
        <w:t>ed</w:t>
      </w:r>
      <w:proofErr w:type="spellEnd"/>
      <w:r>
        <w:t xml:space="preserve"> </w:t>
      </w:r>
      <w:r w:rsidR="00BB4C6C">
        <w:t>L</w:t>
      </w:r>
      <w:r>
        <w:t xml:space="preserve">inear </w:t>
      </w:r>
      <w:r w:rsidR="00BB4C6C">
        <w:t>M</w:t>
      </w:r>
      <w:r>
        <w:t xml:space="preserve">odel </w:t>
      </w:r>
      <w:r w:rsidR="00BB4C6C">
        <w:t xml:space="preserve">was </w:t>
      </w:r>
      <w:r>
        <w:t xml:space="preserve">then constructed using the </w:t>
      </w:r>
      <w:r w:rsidR="002F1F25">
        <w:t xml:space="preserve">above </w:t>
      </w:r>
      <w:r>
        <w:t>significant variables</w:t>
      </w:r>
      <w:r w:rsidR="002F1F25">
        <w:t>.</w:t>
      </w:r>
    </w:p>
    <w:p w14:paraId="585743D2" w14:textId="57E3D437" w:rsidR="0064320F" w:rsidRDefault="002F1F25" w:rsidP="00A31EBA">
      <w:pPr>
        <w:rPr>
          <w:rFonts w:cs="Arial"/>
          <w:color w:val="000000" w:themeColor="text1"/>
          <w:kern w:val="24"/>
          <w:szCs w:val="22"/>
          <w:lang w:val="en-AU"/>
        </w:rPr>
      </w:pPr>
      <w:r>
        <w:rPr>
          <w:rFonts w:cs="Arial"/>
          <w:color w:val="000000" w:themeColor="text1"/>
          <w:kern w:val="24"/>
          <w:szCs w:val="22"/>
          <w:lang w:val="en-AU"/>
        </w:rPr>
        <w:t>Appendix 2</w:t>
      </w:r>
      <w:r w:rsidRPr="0023591A">
        <w:rPr>
          <w:rFonts w:cs="Arial"/>
          <w:color w:val="000000" w:themeColor="text1"/>
          <w:kern w:val="24"/>
          <w:szCs w:val="22"/>
          <w:lang w:val="en-AU"/>
        </w:rPr>
        <w:t xml:space="preserve"> has more details on </w:t>
      </w:r>
      <w:r>
        <w:rPr>
          <w:rFonts w:cs="Arial"/>
          <w:color w:val="000000" w:themeColor="text1"/>
          <w:kern w:val="24"/>
          <w:szCs w:val="22"/>
          <w:lang w:val="en-AU"/>
        </w:rPr>
        <w:t>the accuracy of the model.</w:t>
      </w:r>
    </w:p>
    <w:p w14:paraId="5A5132AC" w14:textId="77777777" w:rsidR="0064320F" w:rsidRDefault="0064320F">
      <w:pPr>
        <w:spacing w:after="0" w:line="240" w:lineRule="auto"/>
        <w:rPr>
          <w:rFonts w:cs="Arial"/>
          <w:color w:val="000000" w:themeColor="text1"/>
          <w:kern w:val="24"/>
          <w:szCs w:val="22"/>
          <w:lang w:val="en-AU"/>
        </w:rPr>
      </w:pPr>
      <w:r>
        <w:rPr>
          <w:rFonts w:cs="Arial"/>
          <w:color w:val="000000" w:themeColor="text1"/>
          <w:kern w:val="24"/>
          <w:szCs w:val="22"/>
          <w:lang w:val="en-AU"/>
        </w:rPr>
        <w:br w:type="page"/>
      </w:r>
    </w:p>
    <w:p w14:paraId="2166ACA1" w14:textId="7E9D0745" w:rsidR="00E702FF" w:rsidRDefault="006D5B1F" w:rsidP="00E702FF">
      <w:pPr>
        <w:pStyle w:val="Heading3"/>
      </w:pPr>
      <w:bookmarkStart w:id="124" w:name="_What_Helps_(or"/>
      <w:bookmarkStart w:id="125" w:name="_Toc105491542"/>
      <w:bookmarkStart w:id="126" w:name="_Toc105582968"/>
      <w:bookmarkEnd w:id="124"/>
      <w:r>
        <w:lastRenderedPageBreak/>
        <w:t>What helps (or hinders) finding paid e</w:t>
      </w:r>
      <w:r w:rsidR="00E702FF">
        <w:t>mployment</w:t>
      </w:r>
      <w:bookmarkEnd w:id="125"/>
      <w:bookmarkEnd w:id="126"/>
    </w:p>
    <w:tbl>
      <w:tblPr>
        <w:tblStyle w:val="TableGrid"/>
        <w:tblW w:w="9923" w:type="dxa"/>
        <w:tblInd w:w="-147" w:type="dxa"/>
        <w:tblLook w:val="04A0" w:firstRow="1" w:lastRow="0" w:firstColumn="1" w:lastColumn="0" w:noHBand="0" w:noVBand="1"/>
      </w:tblPr>
      <w:tblGrid>
        <w:gridCol w:w="1586"/>
        <w:gridCol w:w="2671"/>
        <w:gridCol w:w="1829"/>
        <w:gridCol w:w="1549"/>
        <w:gridCol w:w="2288"/>
      </w:tblGrid>
      <w:tr w:rsidR="002D1CD0" w:rsidRPr="002D1CD0" w14:paraId="61760EA8" w14:textId="77777777" w:rsidTr="00B81CD7">
        <w:trPr>
          <w:trHeight w:val="746"/>
        </w:trPr>
        <w:tc>
          <w:tcPr>
            <w:tcW w:w="1586" w:type="dxa"/>
            <w:tcBorders>
              <w:bottom w:val="single" w:sz="4" w:space="0" w:color="auto"/>
            </w:tcBorders>
            <w:shd w:val="clear" w:color="auto" w:fill="6B2976"/>
            <w:vAlign w:val="center"/>
          </w:tcPr>
          <w:p w14:paraId="37C443F8" w14:textId="44B2229B" w:rsidR="002D1CD0" w:rsidRPr="002D1CD0" w:rsidRDefault="002D1CD0" w:rsidP="00B81CD7">
            <w:pPr>
              <w:rPr>
                <w:b/>
                <w:color w:val="FFFFFF"/>
              </w:rPr>
            </w:pPr>
            <w:r w:rsidRPr="002D1CD0">
              <w:rPr>
                <w:b/>
                <w:color w:val="FFFFFF"/>
              </w:rPr>
              <w:t>Rank of Importance</w:t>
            </w:r>
            <w:r w:rsidR="005C09A9">
              <w:rPr>
                <w:b/>
                <w:color w:val="FFFFFF"/>
              </w:rPr>
              <w:t xml:space="preserve"> *</w:t>
            </w:r>
          </w:p>
        </w:tc>
        <w:tc>
          <w:tcPr>
            <w:tcW w:w="2671" w:type="dxa"/>
            <w:tcBorders>
              <w:bottom w:val="single" w:sz="4" w:space="0" w:color="auto"/>
            </w:tcBorders>
            <w:shd w:val="clear" w:color="auto" w:fill="6B2976"/>
            <w:vAlign w:val="center"/>
          </w:tcPr>
          <w:p w14:paraId="7F705BE7" w14:textId="4E36F4A9" w:rsidR="002D1CD0" w:rsidRPr="002D1CD0" w:rsidRDefault="002D1CD0" w:rsidP="00B81CD7">
            <w:pPr>
              <w:rPr>
                <w:b/>
                <w:color w:val="FFFFFF"/>
              </w:rPr>
            </w:pPr>
            <w:r w:rsidRPr="002D1CD0">
              <w:rPr>
                <w:b/>
                <w:color w:val="FFFFFF"/>
              </w:rPr>
              <w:t>Variable</w:t>
            </w:r>
          </w:p>
        </w:tc>
        <w:tc>
          <w:tcPr>
            <w:tcW w:w="1829" w:type="dxa"/>
            <w:tcBorders>
              <w:bottom w:val="single" w:sz="4" w:space="0" w:color="auto"/>
            </w:tcBorders>
            <w:shd w:val="clear" w:color="auto" w:fill="6B2976"/>
            <w:vAlign w:val="center"/>
          </w:tcPr>
          <w:p w14:paraId="1482B2D1" w14:textId="0E5D08C7" w:rsidR="002D1CD0" w:rsidRPr="002D1CD0" w:rsidRDefault="002D1CD0" w:rsidP="00B81CD7">
            <w:pPr>
              <w:rPr>
                <w:b/>
                <w:color w:val="FFFFFF"/>
              </w:rPr>
            </w:pPr>
            <w:r w:rsidRPr="002D1CD0">
              <w:rPr>
                <w:b/>
                <w:color w:val="FFFFFF"/>
              </w:rPr>
              <w:t>Value</w:t>
            </w:r>
          </w:p>
        </w:tc>
        <w:tc>
          <w:tcPr>
            <w:tcW w:w="1549" w:type="dxa"/>
            <w:tcBorders>
              <w:bottom w:val="single" w:sz="4" w:space="0" w:color="auto"/>
            </w:tcBorders>
            <w:shd w:val="clear" w:color="auto" w:fill="6B2976"/>
            <w:vAlign w:val="center"/>
          </w:tcPr>
          <w:p w14:paraId="7512C62D" w14:textId="5CFA6603" w:rsidR="002D1CD0" w:rsidRPr="002D1CD0" w:rsidRDefault="002D1CD0" w:rsidP="00B81CD7">
            <w:pPr>
              <w:rPr>
                <w:b/>
                <w:color w:val="FFFFFF"/>
                <w:lang w:val="en-AU"/>
              </w:rPr>
            </w:pPr>
            <w:r w:rsidRPr="002D1CD0">
              <w:rPr>
                <w:b/>
                <w:bCs/>
                <w:color w:val="FFFFFF"/>
                <w:lang w:val="en-AU"/>
              </w:rPr>
              <w:t>Reference Level</w:t>
            </w:r>
          </w:p>
        </w:tc>
        <w:tc>
          <w:tcPr>
            <w:tcW w:w="2288" w:type="dxa"/>
            <w:tcBorders>
              <w:bottom w:val="single" w:sz="4" w:space="0" w:color="auto"/>
            </w:tcBorders>
            <w:shd w:val="clear" w:color="auto" w:fill="6B2976"/>
            <w:vAlign w:val="center"/>
          </w:tcPr>
          <w:p w14:paraId="6C49ACC6" w14:textId="7166CFA6" w:rsidR="002D1CD0" w:rsidRPr="002D1CD0" w:rsidRDefault="002D1CD0" w:rsidP="00B81CD7">
            <w:pPr>
              <w:jc w:val="center"/>
              <w:rPr>
                <w:b/>
                <w:color w:val="FFFFFF"/>
              </w:rPr>
            </w:pPr>
            <w:r>
              <w:rPr>
                <w:b/>
                <w:color w:val="FFFFFF"/>
              </w:rPr>
              <w:t>Chance of finding paid employment (value compared to reference)</w:t>
            </w:r>
          </w:p>
        </w:tc>
      </w:tr>
      <w:tr w:rsidR="002D1CD0" w:rsidRPr="002D1CD0" w14:paraId="7379A1F4" w14:textId="77777777" w:rsidTr="00B81CD7">
        <w:trPr>
          <w:trHeight w:val="1128"/>
        </w:trPr>
        <w:tc>
          <w:tcPr>
            <w:tcW w:w="1586" w:type="dxa"/>
            <w:shd w:val="clear" w:color="auto" w:fill="D4C5D7"/>
            <w:vAlign w:val="center"/>
          </w:tcPr>
          <w:p w14:paraId="091D1E13" w14:textId="4DC68559" w:rsidR="002D1CD0" w:rsidRPr="002D1CD0" w:rsidRDefault="002D1CD0" w:rsidP="00B81CD7">
            <w:pPr>
              <w:rPr>
                <w:color w:val="000000"/>
              </w:rPr>
            </w:pPr>
            <w:r>
              <w:rPr>
                <w:color w:val="000000"/>
              </w:rPr>
              <w:t>1</w:t>
            </w:r>
            <w:r w:rsidRPr="002D1CD0">
              <w:rPr>
                <w:color w:val="000000"/>
                <w:vertAlign w:val="superscript"/>
              </w:rPr>
              <w:t>st</w:t>
            </w:r>
          </w:p>
        </w:tc>
        <w:tc>
          <w:tcPr>
            <w:tcW w:w="2671" w:type="dxa"/>
            <w:shd w:val="clear" w:color="auto" w:fill="D4C5D7"/>
            <w:vAlign w:val="center"/>
          </w:tcPr>
          <w:p w14:paraId="3D17669D" w14:textId="12401B59" w:rsidR="002D1CD0" w:rsidRPr="002D1CD0" w:rsidRDefault="002D1CD0" w:rsidP="00B81CD7">
            <w:pPr>
              <w:rPr>
                <w:color w:val="000000"/>
              </w:rPr>
            </w:pPr>
            <w:r w:rsidRPr="002D1CD0">
              <w:rPr>
                <w:color w:val="000000"/>
              </w:rPr>
              <w:t xml:space="preserve">Progress </w:t>
            </w:r>
            <w:r w:rsidR="005E5D64">
              <w:rPr>
                <w:color w:val="000000"/>
              </w:rPr>
              <w:t>m</w:t>
            </w:r>
            <w:r w:rsidRPr="002D1CD0">
              <w:rPr>
                <w:color w:val="000000"/>
              </w:rPr>
              <w:t xml:space="preserve">ade </w:t>
            </w:r>
            <w:r w:rsidR="005E5D64">
              <w:rPr>
                <w:color w:val="000000"/>
              </w:rPr>
              <w:t>t</w:t>
            </w:r>
            <w:r w:rsidRPr="002D1CD0">
              <w:rPr>
                <w:color w:val="000000"/>
              </w:rPr>
              <w:t xml:space="preserve">owards </w:t>
            </w:r>
            <w:r w:rsidR="0052241B">
              <w:rPr>
                <w:color w:val="000000"/>
              </w:rPr>
              <w:t>E</w:t>
            </w:r>
            <w:r w:rsidRPr="002D1CD0">
              <w:rPr>
                <w:color w:val="000000"/>
              </w:rPr>
              <w:t xml:space="preserve">mployer </w:t>
            </w:r>
            <w:r w:rsidR="005E5D64">
              <w:rPr>
                <w:color w:val="000000"/>
              </w:rPr>
              <w:t>e</w:t>
            </w:r>
            <w:r w:rsidRPr="002D1CD0">
              <w:rPr>
                <w:color w:val="000000"/>
              </w:rPr>
              <w:t xml:space="preserve">ngagement and </w:t>
            </w:r>
            <w:r w:rsidR="0052241B">
              <w:rPr>
                <w:color w:val="000000"/>
              </w:rPr>
              <w:t>j</w:t>
            </w:r>
            <w:r w:rsidRPr="002D1CD0">
              <w:rPr>
                <w:color w:val="000000"/>
              </w:rPr>
              <w:t xml:space="preserve">ob </w:t>
            </w:r>
            <w:proofErr w:type="spellStart"/>
            <w:r w:rsidR="0052241B">
              <w:rPr>
                <w:color w:val="000000"/>
              </w:rPr>
              <w:t>c</w:t>
            </w:r>
            <w:r w:rsidRPr="002D1CD0">
              <w:rPr>
                <w:color w:val="000000"/>
              </w:rPr>
              <w:t>ustomisation</w:t>
            </w:r>
            <w:proofErr w:type="spellEnd"/>
            <w:r w:rsidRPr="002D1CD0">
              <w:rPr>
                <w:color w:val="000000"/>
              </w:rPr>
              <w:t xml:space="preserve"> </w:t>
            </w:r>
            <w:r w:rsidR="00140BDB">
              <w:rPr>
                <w:color w:val="000000"/>
              </w:rPr>
              <w:t>m</w:t>
            </w:r>
            <w:r w:rsidRPr="002D1CD0">
              <w:rPr>
                <w:color w:val="000000"/>
              </w:rPr>
              <w:t>ilestones</w:t>
            </w:r>
          </w:p>
        </w:tc>
        <w:tc>
          <w:tcPr>
            <w:tcW w:w="1829" w:type="dxa"/>
            <w:shd w:val="clear" w:color="auto" w:fill="D4C5D7"/>
            <w:vAlign w:val="center"/>
          </w:tcPr>
          <w:p w14:paraId="45C87937" w14:textId="4072DB41" w:rsidR="002D1CD0" w:rsidRPr="002D1CD0" w:rsidRDefault="002D1CD0" w:rsidP="00B81CD7">
            <w:pPr>
              <w:rPr>
                <w:color w:val="000000"/>
              </w:rPr>
            </w:pPr>
            <w:r w:rsidRPr="002D1CD0">
              <w:rPr>
                <w:color w:val="000000"/>
              </w:rPr>
              <w:t>Significant / Fully Achieved Goals</w:t>
            </w:r>
          </w:p>
        </w:tc>
        <w:tc>
          <w:tcPr>
            <w:tcW w:w="1549" w:type="dxa"/>
            <w:shd w:val="clear" w:color="auto" w:fill="D4C5D7"/>
            <w:vAlign w:val="center"/>
          </w:tcPr>
          <w:p w14:paraId="36DF0733" w14:textId="03E1CCB4" w:rsidR="002D1CD0" w:rsidRPr="002D1CD0" w:rsidRDefault="002D1CD0" w:rsidP="00B81CD7">
            <w:pPr>
              <w:rPr>
                <w:color w:val="000000"/>
              </w:rPr>
            </w:pPr>
            <w:r w:rsidRPr="002D1CD0">
              <w:rPr>
                <w:color w:val="000000"/>
              </w:rPr>
              <w:t>No / Some Progress</w:t>
            </w:r>
          </w:p>
        </w:tc>
        <w:tc>
          <w:tcPr>
            <w:tcW w:w="2288" w:type="dxa"/>
            <w:shd w:val="clear" w:color="auto" w:fill="D4C5D7"/>
            <w:vAlign w:val="center"/>
          </w:tcPr>
          <w:p w14:paraId="25240FAA" w14:textId="3FC0E5AF" w:rsidR="002D1CD0" w:rsidRPr="002D1CD0" w:rsidRDefault="002D1CD0" w:rsidP="00B81CD7">
            <w:pPr>
              <w:jc w:val="center"/>
              <w:rPr>
                <w:color w:val="000000"/>
              </w:rPr>
            </w:pPr>
            <w:r>
              <w:rPr>
                <w:color w:val="000000"/>
              </w:rPr>
              <w:t>1.7</w:t>
            </w:r>
            <w:r w:rsidR="0042408C">
              <w:rPr>
                <w:color w:val="000000"/>
              </w:rPr>
              <w:t xml:space="preserve"> </w:t>
            </w:r>
            <w:r w:rsidR="0042408C" w:rsidRPr="005C09A9">
              <w:rPr>
                <w:noProof/>
                <w:color w:val="000000"/>
                <w:lang w:val="en-AU" w:eastAsia="en-AU"/>
              </w:rPr>
              <mc:AlternateContent>
                <mc:Choice Requires="wps">
                  <w:drawing>
                    <wp:inline distT="0" distB="0" distL="0" distR="0" wp14:anchorId="663848D5" wp14:editId="184F008D">
                      <wp:extent cx="266700" cy="276225"/>
                      <wp:effectExtent l="19050" t="19050" r="19050" b="28575"/>
                      <wp:docPr id="1" name="Up Arrow 10" descr="Increase"/>
                      <wp:cNvGraphicFramePr/>
                      <a:graphic xmlns:a="http://schemas.openxmlformats.org/drawingml/2006/main">
                        <a:graphicData uri="http://schemas.microsoft.com/office/word/2010/wordprocessingShape">
                          <wps:wsp>
                            <wps:cNvSpPr/>
                            <wps:spPr>
                              <a:xfrm>
                                <a:off x="0" y="0"/>
                                <a:ext cx="266700" cy="276225"/>
                              </a:xfrm>
                              <a:prstGeom prst="upArrow">
                                <a:avLst/>
                              </a:prstGeom>
                              <a:solidFill>
                                <a:srgbClr val="82C341"/>
                              </a:solidFill>
                              <a:ln w="12700">
                                <a:solidFill>
                                  <a:schemeClr val="tx1"/>
                                </a:solidFill>
                              </a:ln>
                            </wps:spPr>
                            <wps:style>
                              <a:lnRef idx="1">
                                <a:schemeClr val="accent1"/>
                              </a:lnRef>
                              <a:fillRef idx="3">
                                <a:schemeClr val="accent1"/>
                              </a:fillRef>
                              <a:effectRef idx="2">
                                <a:schemeClr val="accent1"/>
                              </a:effectRef>
                              <a:fontRef idx="minor">
                                <a:schemeClr val="lt1"/>
                              </a:fontRef>
                            </wps:style>
                            <wps:bodyPr rtlCol="0" anchor="ctr"/>
                          </wps:wsp>
                        </a:graphicData>
                      </a:graphic>
                    </wp:inline>
                  </w:drawing>
                </mc:Choice>
                <mc:Fallback>
                  <w:pict>
                    <v:shapetype w14:anchorId="6516A3C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0" o:spid="_x0000_s1026" type="#_x0000_t68" alt="Increase" style="width:21pt;height:2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" adj="10428" fillcolor="#82c341" strokecolor="black [3213]" strokeweight="1pt">
                      <w10:anchorlock/>
                    </v:shape>
                  </w:pict>
                </mc:Fallback>
              </mc:AlternateContent>
            </w:r>
          </w:p>
        </w:tc>
      </w:tr>
      <w:tr w:rsidR="002D1CD0" w:rsidRPr="002D1CD0" w14:paraId="698E8906" w14:textId="77777777" w:rsidTr="00B81CD7">
        <w:trPr>
          <w:trHeight w:val="1205"/>
        </w:trPr>
        <w:tc>
          <w:tcPr>
            <w:tcW w:w="1586" w:type="dxa"/>
            <w:shd w:val="clear" w:color="auto" w:fill="D4C5D7"/>
            <w:vAlign w:val="center"/>
          </w:tcPr>
          <w:p w14:paraId="1C470C7F" w14:textId="3D186391" w:rsidR="002D1CD0" w:rsidRPr="002D1CD0" w:rsidRDefault="002D1CD0" w:rsidP="00B81CD7">
            <w:pPr>
              <w:rPr>
                <w:color w:val="000000"/>
              </w:rPr>
            </w:pPr>
            <w:r>
              <w:rPr>
                <w:color w:val="000000"/>
              </w:rPr>
              <w:t>2</w:t>
            </w:r>
            <w:r w:rsidRPr="002D1CD0">
              <w:rPr>
                <w:color w:val="000000"/>
                <w:vertAlign w:val="superscript"/>
              </w:rPr>
              <w:t>nd</w:t>
            </w:r>
          </w:p>
        </w:tc>
        <w:tc>
          <w:tcPr>
            <w:tcW w:w="2671" w:type="dxa"/>
            <w:shd w:val="clear" w:color="auto" w:fill="D4C5D7"/>
            <w:vAlign w:val="center"/>
          </w:tcPr>
          <w:p w14:paraId="6CB72B8A" w14:textId="7F0FAE07" w:rsidR="002D1CD0" w:rsidRPr="002D1CD0" w:rsidRDefault="002D1CD0" w:rsidP="00B81CD7">
            <w:pPr>
              <w:rPr>
                <w:color w:val="000000"/>
              </w:rPr>
            </w:pPr>
            <w:r>
              <w:rPr>
                <w:color w:val="000000"/>
              </w:rPr>
              <w:t>State</w:t>
            </w:r>
          </w:p>
        </w:tc>
        <w:tc>
          <w:tcPr>
            <w:tcW w:w="1829" w:type="dxa"/>
            <w:shd w:val="clear" w:color="auto" w:fill="D4C5D7"/>
            <w:vAlign w:val="center"/>
          </w:tcPr>
          <w:p w14:paraId="4A0E514E" w14:textId="1DC7B4AD" w:rsidR="002D1CD0" w:rsidRPr="002D1CD0" w:rsidRDefault="002D1CD0" w:rsidP="00B81CD7">
            <w:pPr>
              <w:rPr>
                <w:color w:val="000000"/>
              </w:rPr>
            </w:pPr>
            <w:r w:rsidRPr="002D1CD0">
              <w:rPr>
                <w:color w:val="000000"/>
              </w:rPr>
              <w:t>QLD</w:t>
            </w:r>
          </w:p>
        </w:tc>
        <w:tc>
          <w:tcPr>
            <w:tcW w:w="1549" w:type="dxa"/>
            <w:shd w:val="clear" w:color="auto" w:fill="D4C5D7"/>
            <w:vAlign w:val="center"/>
          </w:tcPr>
          <w:p w14:paraId="22520710" w14:textId="2230FA2D" w:rsidR="002D1CD0" w:rsidRPr="002D1CD0" w:rsidRDefault="002D1CD0" w:rsidP="00B81CD7">
            <w:pPr>
              <w:rPr>
                <w:color w:val="000000"/>
              </w:rPr>
            </w:pPr>
            <w:r>
              <w:rPr>
                <w:color w:val="000000"/>
              </w:rPr>
              <w:t>NSW / ACT</w:t>
            </w:r>
          </w:p>
        </w:tc>
        <w:tc>
          <w:tcPr>
            <w:tcW w:w="2288" w:type="dxa"/>
            <w:shd w:val="clear" w:color="auto" w:fill="D4C5D7"/>
            <w:vAlign w:val="center"/>
          </w:tcPr>
          <w:p w14:paraId="3FE5AF9A" w14:textId="7EA43C65" w:rsidR="002D1CD0" w:rsidRPr="002D1CD0" w:rsidRDefault="002D1CD0" w:rsidP="00B81CD7">
            <w:pPr>
              <w:jc w:val="center"/>
              <w:rPr>
                <w:color w:val="000000"/>
              </w:rPr>
            </w:pPr>
            <w:r>
              <w:rPr>
                <w:color w:val="000000"/>
              </w:rPr>
              <w:t>0.7</w:t>
            </w:r>
            <w:r w:rsidR="0042408C">
              <w:rPr>
                <w:color w:val="000000"/>
              </w:rPr>
              <w:t xml:space="preserve"> </w:t>
            </w:r>
            <w:r w:rsidR="0042408C" w:rsidRPr="008F02B4">
              <w:rPr>
                <w:noProof/>
                <w:color w:val="000000"/>
                <w:lang w:val="en-AU" w:eastAsia="en-AU"/>
              </w:rPr>
              <mc:AlternateContent>
                <mc:Choice Requires="wps">
                  <w:drawing>
                    <wp:inline distT="0" distB="0" distL="0" distR="0" wp14:anchorId="4DB614DB" wp14:editId="5D4AE668">
                      <wp:extent cx="266700" cy="276225"/>
                      <wp:effectExtent l="19050" t="0" r="19050" b="47625"/>
                      <wp:docPr id="12" name="Up Arrow 14" descr="Decrease"/>
                      <wp:cNvGraphicFramePr/>
                      <a:graphic xmlns:a="http://schemas.openxmlformats.org/drawingml/2006/main">
                        <a:graphicData uri="http://schemas.microsoft.com/office/word/2010/wordprocessingShape">
                          <wps:wsp>
                            <wps:cNvSpPr/>
                            <wps:spPr>
                              <a:xfrm flipV="1">
                                <a:off x="0" y="0"/>
                                <a:ext cx="266700" cy="276225"/>
                              </a:xfrm>
                              <a:prstGeom prst="upArrow">
                                <a:avLst/>
                              </a:prstGeom>
                              <a:solidFill>
                                <a:srgbClr val="C00000"/>
                              </a:solidFill>
                              <a:ln w="12700">
                                <a:solidFill>
                                  <a:schemeClr val="tx1"/>
                                </a:solidFill>
                              </a:ln>
                            </wps:spPr>
                            <wps:style>
                              <a:lnRef idx="1">
                                <a:schemeClr val="accent1"/>
                              </a:lnRef>
                              <a:fillRef idx="3">
                                <a:schemeClr val="accent1"/>
                              </a:fillRef>
                              <a:effectRef idx="2">
                                <a:schemeClr val="accent1"/>
                              </a:effectRef>
                              <a:fontRef idx="minor">
                                <a:schemeClr val="lt1"/>
                              </a:fontRef>
                            </wps:style>
                            <wps:bodyPr rtlCol="0" anchor="ctr"/>
                          </wps:wsp>
                        </a:graphicData>
                      </a:graphic>
                    </wp:inline>
                  </w:drawing>
                </mc:Choice>
                <mc:Fallback>
                  <w:pict>
                    <v:shape w14:anchorId="495BD176" id="Up Arrow 14" o:spid="_x0000_s1026" type="#_x0000_t68" alt="Decrease" style="width:21pt;height:21.75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" adj="10428" fillcolor="#c00000" strokecolor="black [3213]" strokeweight="1pt">
                      <w10:anchorlock/>
                    </v:shape>
                  </w:pict>
                </mc:Fallback>
              </mc:AlternateContent>
            </w:r>
          </w:p>
        </w:tc>
      </w:tr>
      <w:tr w:rsidR="002D1CD0" w:rsidRPr="002D1CD0" w14:paraId="3AB87CDE" w14:textId="77777777" w:rsidTr="00B81CD7">
        <w:trPr>
          <w:trHeight w:val="1128"/>
        </w:trPr>
        <w:tc>
          <w:tcPr>
            <w:tcW w:w="1586" w:type="dxa"/>
            <w:shd w:val="clear" w:color="auto" w:fill="D4C5D7"/>
            <w:vAlign w:val="center"/>
          </w:tcPr>
          <w:p w14:paraId="1C2BA278" w14:textId="06B18EDC" w:rsidR="002D1CD0" w:rsidRPr="002D1CD0" w:rsidRDefault="002D1CD0" w:rsidP="00B81CD7">
            <w:pPr>
              <w:rPr>
                <w:color w:val="000000"/>
              </w:rPr>
            </w:pPr>
            <w:r>
              <w:rPr>
                <w:color w:val="000000"/>
              </w:rPr>
              <w:t>3</w:t>
            </w:r>
            <w:r w:rsidRPr="002D1CD0">
              <w:rPr>
                <w:color w:val="000000"/>
                <w:vertAlign w:val="superscript"/>
              </w:rPr>
              <w:t>rd</w:t>
            </w:r>
          </w:p>
        </w:tc>
        <w:tc>
          <w:tcPr>
            <w:tcW w:w="2671" w:type="dxa"/>
            <w:shd w:val="clear" w:color="auto" w:fill="D4C5D7"/>
            <w:vAlign w:val="center"/>
          </w:tcPr>
          <w:p w14:paraId="51048FAA" w14:textId="5F6276AD" w:rsidR="002D1CD0" w:rsidRPr="002D1CD0" w:rsidRDefault="002D1CD0" w:rsidP="00B81CD7">
            <w:pPr>
              <w:rPr>
                <w:color w:val="000000"/>
              </w:rPr>
            </w:pPr>
            <w:r w:rsidRPr="002D1CD0">
              <w:rPr>
                <w:color w:val="000000"/>
              </w:rPr>
              <w:t xml:space="preserve">Progress </w:t>
            </w:r>
            <w:r w:rsidR="00140BDB">
              <w:rPr>
                <w:color w:val="000000"/>
              </w:rPr>
              <w:t>t</w:t>
            </w:r>
            <w:r w:rsidRPr="002D1CD0">
              <w:rPr>
                <w:color w:val="000000"/>
              </w:rPr>
              <w:t xml:space="preserve">owards </w:t>
            </w:r>
            <w:r w:rsidR="002A41C7">
              <w:rPr>
                <w:color w:val="000000"/>
              </w:rPr>
              <w:t>a</w:t>
            </w:r>
            <w:r w:rsidRPr="002D1CD0">
              <w:rPr>
                <w:color w:val="000000"/>
              </w:rPr>
              <w:t xml:space="preserve">chieving Work </w:t>
            </w:r>
            <w:r w:rsidR="002A41C7">
              <w:rPr>
                <w:color w:val="000000"/>
              </w:rPr>
              <w:t>e</w:t>
            </w:r>
            <w:r w:rsidRPr="002D1CD0">
              <w:rPr>
                <w:color w:val="000000"/>
              </w:rPr>
              <w:t xml:space="preserve">xperience </w:t>
            </w:r>
            <w:r w:rsidR="002A41C7">
              <w:rPr>
                <w:color w:val="000000"/>
              </w:rPr>
              <w:t>s</w:t>
            </w:r>
            <w:r w:rsidRPr="002D1CD0">
              <w:rPr>
                <w:color w:val="000000"/>
              </w:rPr>
              <w:t xml:space="preserve">upport </w:t>
            </w:r>
            <w:r w:rsidR="002A41C7">
              <w:rPr>
                <w:color w:val="000000"/>
              </w:rPr>
              <w:t>m</w:t>
            </w:r>
            <w:r w:rsidRPr="002D1CD0">
              <w:rPr>
                <w:color w:val="000000"/>
              </w:rPr>
              <w:t>ilestones</w:t>
            </w:r>
          </w:p>
        </w:tc>
        <w:tc>
          <w:tcPr>
            <w:tcW w:w="1829" w:type="dxa"/>
            <w:shd w:val="clear" w:color="auto" w:fill="D4C5D7"/>
            <w:vAlign w:val="center"/>
          </w:tcPr>
          <w:p w14:paraId="37083DD5" w14:textId="0F56E643" w:rsidR="002D1CD0" w:rsidRPr="002D1CD0" w:rsidRDefault="002D1CD0" w:rsidP="00B81CD7">
            <w:pPr>
              <w:rPr>
                <w:color w:val="000000"/>
              </w:rPr>
            </w:pPr>
            <w:r w:rsidRPr="002D1CD0">
              <w:rPr>
                <w:color w:val="000000"/>
              </w:rPr>
              <w:t>Fully Achieved Goals</w:t>
            </w:r>
          </w:p>
        </w:tc>
        <w:tc>
          <w:tcPr>
            <w:tcW w:w="1549" w:type="dxa"/>
            <w:shd w:val="clear" w:color="auto" w:fill="D4C5D7"/>
            <w:vAlign w:val="center"/>
          </w:tcPr>
          <w:p w14:paraId="5238DC62" w14:textId="1A84006F" w:rsidR="002D1CD0" w:rsidRPr="002D1CD0" w:rsidRDefault="002D1CD0" w:rsidP="00B81CD7">
            <w:pPr>
              <w:rPr>
                <w:color w:val="000000"/>
              </w:rPr>
            </w:pPr>
            <w:r w:rsidRPr="002D1CD0">
              <w:rPr>
                <w:color w:val="000000"/>
              </w:rPr>
              <w:t>No / Some / Significant Progress</w:t>
            </w:r>
          </w:p>
        </w:tc>
        <w:tc>
          <w:tcPr>
            <w:tcW w:w="2288" w:type="dxa"/>
            <w:shd w:val="clear" w:color="auto" w:fill="D4C5D7"/>
            <w:vAlign w:val="center"/>
          </w:tcPr>
          <w:p w14:paraId="6A6B8ACB" w14:textId="7DADE8AC" w:rsidR="002D1CD0" w:rsidRPr="002D1CD0" w:rsidRDefault="002D1CD0" w:rsidP="00B81CD7">
            <w:pPr>
              <w:jc w:val="center"/>
              <w:rPr>
                <w:color w:val="000000"/>
              </w:rPr>
            </w:pPr>
            <w:r>
              <w:rPr>
                <w:color w:val="000000"/>
              </w:rPr>
              <w:t>1.9</w:t>
            </w:r>
            <w:r w:rsidR="0042408C">
              <w:rPr>
                <w:color w:val="000000"/>
              </w:rPr>
              <w:t xml:space="preserve"> </w:t>
            </w:r>
            <w:r w:rsidR="0042408C" w:rsidRPr="005C09A9">
              <w:rPr>
                <w:noProof/>
                <w:color w:val="000000"/>
                <w:lang w:val="en-AU" w:eastAsia="en-AU"/>
              </w:rPr>
              <mc:AlternateContent>
                <mc:Choice Requires="wps">
                  <w:drawing>
                    <wp:inline distT="0" distB="0" distL="0" distR="0" wp14:anchorId="48549795" wp14:editId="7047FA0E">
                      <wp:extent cx="266700" cy="276225"/>
                      <wp:effectExtent l="19050" t="19050" r="19050" b="28575"/>
                      <wp:docPr id="13" name="Up Arrow 10" descr="Increase"/>
                      <wp:cNvGraphicFramePr/>
                      <a:graphic xmlns:a="http://schemas.openxmlformats.org/drawingml/2006/main">
                        <a:graphicData uri="http://schemas.microsoft.com/office/word/2010/wordprocessingShape">
                          <wps:wsp>
                            <wps:cNvSpPr/>
                            <wps:spPr>
                              <a:xfrm>
                                <a:off x="0" y="0"/>
                                <a:ext cx="266700" cy="276225"/>
                              </a:xfrm>
                              <a:prstGeom prst="upArrow">
                                <a:avLst/>
                              </a:prstGeom>
                              <a:solidFill>
                                <a:srgbClr val="82C341"/>
                              </a:solidFill>
                              <a:ln w="12700">
                                <a:solidFill>
                                  <a:schemeClr val="tx1"/>
                                </a:solidFill>
                              </a:ln>
                            </wps:spPr>
                            <wps:style>
                              <a:lnRef idx="1">
                                <a:schemeClr val="accent1"/>
                              </a:lnRef>
                              <a:fillRef idx="3">
                                <a:schemeClr val="accent1"/>
                              </a:fillRef>
                              <a:effectRef idx="2">
                                <a:schemeClr val="accent1"/>
                              </a:effectRef>
                              <a:fontRef idx="minor">
                                <a:schemeClr val="lt1"/>
                              </a:fontRef>
                            </wps:style>
                            <wps:bodyPr rtlCol="0" anchor="ctr"/>
                          </wps:wsp>
                        </a:graphicData>
                      </a:graphic>
                    </wp:inline>
                  </w:drawing>
                </mc:Choice>
                <mc:Fallback>
                  <w:pict>
                    <v:shape w14:anchorId="38D6AF23" id="Up Arrow 10" o:spid="_x0000_s1026" type="#_x0000_t68" alt="Increase" style="width:21pt;height:2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" adj="10428" fillcolor="#82c341" strokecolor="black [3213]" strokeweight="1pt">
                      <w10:anchorlock/>
                    </v:shape>
                  </w:pict>
                </mc:Fallback>
              </mc:AlternateContent>
            </w:r>
          </w:p>
        </w:tc>
      </w:tr>
      <w:tr w:rsidR="002D1CD0" w:rsidRPr="002D1CD0" w14:paraId="1FF231C3" w14:textId="77777777" w:rsidTr="00B81CD7">
        <w:trPr>
          <w:trHeight w:val="786"/>
        </w:trPr>
        <w:tc>
          <w:tcPr>
            <w:tcW w:w="1586" w:type="dxa"/>
            <w:shd w:val="clear" w:color="auto" w:fill="D4C5D7"/>
            <w:vAlign w:val="center"/>
          </w:tcPr>
          <w:p w14:paraId="529B126F" w14:textId="77F31B72" w:rsidR="002D1CD0" w:rsidRPr="002D1CD0" w:rsidRDefault="002D1CD0" w:rsidP="00B81CD7">
            <w:pPr>
              <w:rPr>
                <w:color w:val="000000"/>
              </w:rPr>
            </w:pPr>
            <w:r>
              <w:rPr>
                <w:color w:val="000000"/>
              </w:rPr>
              <w:t>4</w:t>
            </w:r>
            <w:r w:rsidRPr="002D1CD0">
              <w:rPr>
                <w:color w:val="000000"/>
                <w:vertAlign w:val="superscript"/>
              </w:rPr>
              <w:t>th</w:t>
            </w:r>
          </w:p>
        </w:tc>
        <w:tc>
          <w:tcPr>
            <w:tcW w:w="2671" w:type="dxa"/>
            <w:shd w:val="clear" w:color="auto" w:fill="D4C5D7"/>
            <w:vAlign w:val="center"/>
          </w:tcPr>
          <w:p w14:paraId="221F1899" w14:textId="01D373C4" w:rsidR="002D1CD0" w:rsidRPr="002D1CD0" w:rsidRDefault="002D1CD0" w:rsidP="00B81CD7">
            <w:pPr>
              <w:rPr>
                <w:color w:val="000000"/>
              </w:rPr>
            </w:pPr>
            <w:r w:rsidRPr="002D1CD0">
              <w:rPr>
                <w:color w:val="000000"/>
              </w:rPr>
              <w:t xml:space="preserve">Progress </w:t>
            </w:r>
            <w:r w:rsidR="002A41C7">
              <w:rPr>
                <w:color w:val="000000"/>
              </w:rPr>
              <w:t>m</w:t>
            </w:r>
            <w:r w:rsidRPr="002D1CD0">
              <w:rPr>
                <w:color w:val="000000"/>
              </w:rPr>
              <w:t xml:space="preserve">ade </w:t>
            </w:r>
            <w:r w:rsidR="002A41C7">
              <w:rPr>
                <w:color w:val="000000"/>
              </w:rPr>
              <w:t>t</w:t>
            </w:r>
            <w:r w:rsidRPr="002D1CD0">
              <w:rPr>
                <w:color w:val="000000"/>
              </w:rPr>
              <w:t xml:space="preserve">owards </w:t>
            </w:r>
            <w:r w:rsidR="002A41C7">
              <w:rPr>
                <w:color w:val="000000"/>
              </w:rPr>
              <w:t>a</w:t>
            </w:r>
            <w:r w:rsidRPr="002D1CD0">
              <w:rPr>
                <w:color w:val="000000"/>
              </w:rPr>
              <w:t xml:space="preserve">chieving Work </w:t>
            </w:r>
            <w:r w:rsidR="002A41C7">
              <w:rPr>
                <w:color w:val="000000"/>
              </w:rPr>
              <w:t>s</w:t>
            </w:r>
            <w:r w:rsidRPr="002D1CD0">
              <w:rPr>
                <w:color w:val="000000"/>
              </w:rPr>
              <w:t xml:space="preserve">kills </w:t>
            </w:r>
            <w:r w:rsidR="002A41C7">
              <w:rPr>
                <w:color w:val="000000"/>
              </w:rPr>
              <w:t>m</w:t>
            </w:r>
            <w:r w:rsidRPr="002D1CD0">
              <w:rPr>
                <w:color w:val="000000"/>
              </w:rPr>
              <w:t>ilestones</w:t>
            </w:r>
          </w:p>
        </w:tc>
        <w:tc>
          <w:tcPr>
            <w:tcW w:w="1829" w:type="dxa"/>
            <w:shd w:val="clear" w:color="auto" w:fill="D4C5D7"/>
            <w:vAlign w:val="center"/>
          </w:tcPr>
          <w:p w14:paraId="1DFF6B1E" w14:textId="700D7E6B" w:rsidR="002D1CD0" w:rsidRPr="002D1CD0" w:rsidRDefault="002D1CD0" w:rsidP="00B81CD7">
            <w:pPr>
              <w:rPr>
                <w:color w:val="000000"/>
              </w:rPr>
            </w:pPr>
            <w:r w:rsidRPr="002D1CD0">
              <w:rPr>
                <w:color w:val="000000"/>
              </w:rPr>
              <w:t>Significant / Fully Achieved Goals</w:t>
            </w:r>
          </w:p>
        </w:tc>
        <w:tc>
          <w:tcPr>
            <w:tcW w:w="1549" w:type="dxa"/>
            <w:shd w:val="clear" w:color="auto" w:fill="D4C5D7"/>
            <w:vAlign w:val="center"/>
          </w:tcPr>
          <w:p w14:paraId="6ABD26F4" w14:textId="0A61829B" w:rsidR="002D1CD0" w:rsidRPr="002D1CD0" w:rsidRDefault="002D1CD0" w:rsidP="00B81CD7">
            <w:pPr>
              <w:rPr>
                <w:color w:val="000000"/>
              </w:rPr>
            </w:pPr>
            <w:r w:rsidRPr="002D1CD0">
              <w:rPr>
                <w:color w:val="000000"/>
              </w:rPr>
              <w:t>No / Some Progress</w:t>
            </w:r>
          </w:p>
        </w:tc>
        <w:tc>
          <w:tcPr>
            <w:tcW w:w="2288" w:type="dxa"/>
            <w:shd w:val="clear" w:color="auto" w:fill="D4C5D7"/>
            <w:vAlign w:val="center"/>
          </w:tcPr>
          <w:p w14:paraId="758C3C4C" w14:textId="13C4039A" w:rsidR="002D1CD0" w:rsidRPr="002D1CD0" w:rsidRDefault="002D1CD0" w:rsidP="00B81CD7">
            <w:pPr>
              <w:jc w:val="center"/>
              <w:rPr>
                <w:color w:val="000000"/>
              </w:rPr>
            </w:pPr>
            <w:r w:rsidRPr="002D1CD0">
              <w:rPr>
                <w:color w:val="000000"/>
              </w:rPr>
              <w:t>1.5</w:t>
            </w:r>
            <w:r w:rsidR="0042408C">
              <w:rPr>
                <w:color w:val="000000"/>
              </w:rPr>
              <w:t xml:space="preserve"> </w:t>
            </w:r>
            <w:r w:rsidR="0042408C" w:rsidRPr="005C09A9">
              <w:rPr>
                <w:noProof/>
                <w:color w:val="000000"/>
                <w:lang w:val="en-AU" w:eastAsia="en-AU"/>
              </w:rPr>
              <mc:AlternateContent>
                <mc:Choice Requires="wps">
                  <w:drawing>
                    <wp:inline distT="0" distB="0" distL="0" distR="0" wp14:anchorId="02031B26" wp14:editId="4C353182">
                      <wp:extent cx="266700" cy="276225"/>
                      <wp:effectExtent l="19050" t="19050" r="19050" b="28575"/>
                      <wp:docPr id="249" name="Up Arrow 10" descr="Increase"/>
                      <wp:cNvGraphicFramePr/>
                      <a:graphic xmlns:a="http://schemas.openxmlformats.org/drawingml/2006/main">
                        <a:graphicData uri="http://schemas.microsoft.com/office/word/2010/wordprocessingShape">
                          <wps:wsp>
                            <wps:cNvSpPr/>
                            <wps:spPr>
                              <a:xfrm>
                                <a:off x="0" y="0"/>
                                <a:ext cx="266700" cy="276225"/>
                              </a:xfrm>
                              <a:prstGeom prst="upArrow">
                                <a:avLst/>
                              </a:prstGeom>
                              <a:solidFill>
                                <a:srgbClr val="82C341"/>
                              </a:solidFill>
                              <a:ln w="12700">
                                <a:solidFill>
                                  <a:schemeClr val="tx1"/>
                                </a:solidFill>
                              </a:ln>
                            </wps:spPr>
                            <wps:style>
                              <a:lnRef idx="1">
                                <a:schemeClr val="accent1"/>
                              </a:lnRef>
                              <a:fillRef idx="3">
                                <a:schemeClr val="accent1"/>
                              </a:fillRef>
                              <a:effectRef idx="2">
                                <a:schemeClr val="accent1"/>
                              </a:effectRef>
                              <a:fontRef idx="minor">
                                <a:schemeClr val="lt1"/>
                              </a:fontRef>
                            </wps:style>
                            <wps:bodyPr rtlCol="0" anchor="ctr"/>
                          </wps:wsp>
                        </a:graphicData>
                      </a:graphic>
                    </wp:inline>
                  </w:drawing>
                </mc:Choice>
                <mc:Fallback>
                  <w:pict>
                    <v:shape w14:anchorId="32D8966A" id="Up Arrow 10" o:spid="_x0000_s1026" type="#_x0000_t68" alt="Increase" style="width:21pt;height:2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" adj="10428" fillcolor="#82c341" strokecolor="black [3213]" strokeweight="1pt">
                      <w10:anchorlock/>
                    </v:shape>
                  </w:pict>
                </mc:Fallback>
              </mc:AlternateContent>
            </w:r>
          </w:p>
        </w:tc>
      </w:tr>
      <w:tr w:rsidR="002D1CD0" w:rsidRPr="002D1CD0" w14:paraId="70E47A7A" w14:textId="77777777" w:rsidTr="00B81CD7">
        <w:trPr>
          <w:trHeight w:val="690"/>
        </w:trPr>
        <w:tc>
          <w:tcPr>
            <w:tcW w:w="1586" w:type="dxa"/>
            <w:shd w:val="clear" w:color="auto" w:fill="D4C5D7"/>
            <w:vAlign w:val="center"/>
          </w:tcPr>
          <w:p w14:paraId="296BCCF3" w14:textId="106094F6" w:rsidR="002D1CD0" w:rsidRPr="002D1CD0" w:rsidRDefault="002D1CD0" w:rsidP="00B81CD7">
            <w:pPr>
              <w:rPr>
                <w:color w:val="000000"/>
              </w:rPr>
            </w:pPr>
            <w:r>
              <w:rPr>
                <w:color w:val="000000"/>
              </w:rPr>
              <w:t>5</w:t>
            </w:r>
            <w:r w:rsidRPr="002D1CD0">
              <w:rPr>
                <w:color w:val="000000"/>
                <w:vertAlign w:val="superscript"/>
              </w:rPr>
              <w:t>th</w:t>
            </w:r>
            <w:r>
              <w:rPr>
                <w:color w:val="000000"/>
              </w:rPr>
              <w:t xml:space="preserve"> </w:t>
            </w:r>
          </w:p>
        </w:tc>
        <w:tc>
          <w:tcPr>
            <w:tcW w:w="2671" w:type="dxa"/>
            <w:shd w:val="clear" w:color="auto" w:fill="D4C5D7"/>
            <w:vAlign w:val="center"/>
          </w:tcPr>
          <w:p w14:paraId="27A24837" w14:textId="6DEC9741" w:rsidR="002D1CD0" w:rsidRPr="002D1CD0" w:rsidRDefault="002D1CD0" w:rsidP="00B81CD7">
            <w:pPr>
              <w:rPr>
                <w:color w:val="000000"/>
              </w:rPr>
            </w:pPr>
            <w:r w:rsidRPr="002D1CD0">
              <w:rPr>
                <w:color w:val="000000"/>
              </w:rPr>
              <w:t xml:space="preserve">% </w:t>
            </w:r>
            <w:proofErr w:type="gramStart"/>
            <w:r w:rsidRPr="002D1CD0">
              <w:rPr>
                <w:color w:val="000000"/>
              </w:rPr>
              <w:t>of</w:t>
            </w:r>
            <w:proofErr w:type="gramEnd"/>
            <w:r w:rsidRPr="002D1CD0">
              <w:rPr>
                <w:color w:val="000000"/>
              </w:rPr>
              <w:t xml:space="preserve"> </w:t>
            </w:r>
            <w:r w:rsidR="008679BD">
              <w:rPr>
                <w:color w:val="000000"/>
              </w:rPr>
              <w:t>s</w:t>
            </w:r>
            <w:r w:rsidRPr="002D1CD0">
              <w:rPr>
                <w:color w:val="000000"/>
              </w:rPr>
              <w:t xml:space="preserve">upport </w:t>
            </w:r>
            <w:r w:rsidR="008679BD">
              <w:rPr>
                <w:color w:val="000000"/>
              </w:rPr>
              <w:t>d</w:t>
            </w:r>
            <w:r w:rsidRPr="002D1CD0">
              <w:rPr>
                <w:color w:val="000000"/>
              </w:rPr>
              <w:t xml:space="preserve">elivered </w:t>
            </w:r>
            <w:r w:rsidR="008679BD">
              <w:rPr>
                <w:color w:val="000000"/>
              </w:rPr>
              <w:t>t</w:t>
            </w:r>
            <w:r w:rsidRPr="002D1CD0">
              <w:rPr>
                <w:color w:val="000000"/>
              </w:rPr>
              <w:t xml:space="preserve">hrough One-To-One </w:t>
            </w:r>
            <w:r w:rsidR="009E136B">
              <w:rPr>
                <w:color w:val="000000"/>
              </w:rPr>
              <w:t>s</w:t>
            </w:r>
            <w:r w:rsidRPr="002D1CD0">
              <w:rPr>
                <w:color w:val="000000"/>
              </w:rPr>
              <w:t>ettings</w:t>
            </w:r>
          </w:p>
        </w:tc>
        <w:tc>
          <w:tcPr>
            <w:tcW w:w="1829" w:type="dxa"/>
            <w:shd w:val="clear" w:color="auto" w:fill="D4C5D7"/>
            <w:vAlign w:val="center"/>
          </w:tcPr>
          <w:p w14:paraId="17B939D4" w14:textId="1BA054B2" w:rsidR="002D1CD0" w:rsidRPr="002D1CD0" w:rsidRDefault="002D1CD0" w:rsidP="00B81CD7">
            <w:pPr>
              <w:rPr>
                <w:color w:val="000000"/>
              </w:rPr>
            </w:pPr>
            <w:r w:rsidRPr="002D1CD0">
              <w:rPr>
                <w:color w:val="000000"/>
              </w:rPr>
              <w:t>51% to 100%</w:t>
            </w:r>
          </w:p>
        </w:tc>
        <w:tc>
          <w:tcPr>
            <w:tcW w:w="1549" w:type="dxa"/>
            <w:shd w:val="clear" w:color="auto" w:fill="D4C5D7"/>
            <w:vAlign w:val="center"/>
          </w:tcPr>
          <w:p w14:paraId="37EC374F" w14:textId="5FF71F22" w:rsidR="002D1CD0" w:rsidRPr="002D1CD0" w:rsidRDefault="002D1CD0" w:rsidP="00B81CD7">
            <w:pPr>
              <w:rPr>
                <w:color w:val="000000"/>
              </w:rPr>
            </w:pPr>
            <w:r w:rsidRPr="002D1CD0">
              <w:rPr>
                <w:color w:val="000000"/>
              </w:rPr>
              <w:t>0% to 50%</w:t>
            </w:r>
          </w:p>
        </w:tc>
        <w:tc>
          <w:tcPr>
            <w:tcW w:w="2288" w:type="dxa"/>
            <w:shd w:val="clear" w:color="auto" w:fill="D4C5D7"/>
            <w:vAlign w:val="center"/>
          </w:tcPr>
          <w:p w14:paraId="7C129B80" w14:textId="61CADAD3" w:rsidR="002D1CD0" w:rsidRPr="002D1CD0" w:rsidRDefault="002D1CD0" w:rsidP="00B81CD7">
            <w:pPr>
              <w:jc w:val="center"/>
              <w:rPr>
                <w:color w:val="000000"/>
              </w:rPr>
            </w:pPr>
            <w:r>
              <w:rPr>
                <w:color w:val="000000"/>
              </w:rPr>
              <w:t>1.4</w:t>
            </w:r>
            <w:r w:rsidR="0042408C">
              <w:rPr>
                <w:color w:val="000000"/>
              </w:rPr>
              <w:t xml:space="preserve"> </w:t>
            </w:r>
            <w:r w:rsidR="0042408C" w:rsidRPr="005C09A9">
              <w:rPr>
                <w:noProof/>
                <w:color w:val="000000"/>
                <w:lang w:val="en-AU" w:eastAsia="en-AU"/>
              </w:rPr>
              <mc:AlternateContent>
                <mc:Choice Requires="wps">
                  <w:drawing>
                    <wp:inline distT="0" distB="0" distL="0" distR="0" wp14:anchorId="19954797" wp14:editId="0EE83E21">
                      <wp:extent cx="266700" cy="276225"/>
                      <wp:effectExtent l="19050" t="19050" r="19050" b="28575"/>
                      <wp:docPr id="250" name="Up Arrow 10" descr="Increase"/>
                      <wp:cNvGraphicFramePr/>
                      <a:graphic xmlns:a="http://schemas.openxmlformats.org/drawingml/2006/main">
                        <a:graphicData uri="http://schemas.microsoft.com/office/word/2010/wordprocessingShape">
                          <wps:wsp>
                            <wps:cNvSpPr/>
                            <wps:spPr>
                              <a:xfrm>
                                <a:off x="0" y="0"/>
                                <a:ext cx="266700" cy="276225"/>
                              </a:xfrm>
                              <a:prstGeom prst="upArrow">
                                <a:avLst/>
                              </a:prstGeom>
                              <a:solidFill>
                                <a:srgbClr val="82C341"/>
                              </a:solidFill>
                              <a:ln w="12700">
                                <a:solidFill>
                                  <a:schemeClr val="tx1"/>
                                </a:solidFill>
                              </a:ln>
                            </wps:spPr>
                            <wps:style>
                              <a:lnRef idx="1">
                                <a:schemeClr val="accent1"/>
                              </a:lnRef>
                              <a:fillRef idx="3">
                                <a:schemeClr val="accent1"/>
                              </a:fillRef>
                              <a:effectRef idx="2">
                                <a:schemeClr val="accent1"/>
                              </a:effectRef>
                              <a:fontRef idx="minor">
                                <a:schemeClr val="lt1"/>
                              </a:fontRef>
                            </wps:style>
                            <wps:bodyPr rtlCol="0" anchor="ctr"/>
                          </wps:wsp>
                        </a:graphicData>
                      </a:graphic>
                    </wp:inline>
                  </w:drawing>
                </mc:Choice>
                <mc:Fallback>
                  <w:pict>
                    <v:shape w14:anchorId="43E65138" id="Up Arrow 10" o:spid="_x0000_s1026" type="#_x0000_t68" alt="Increase" style="width:21pt;height:2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" adj="10428" fillcolor="#82c341" strokecolor="black [3213]" strokeweight="1pt">
                      <w10:anchorlock/>
                    </v:shape>
                  </w:pict>
                </mc:Fallback>
              </mc:AlternateContent>
            </w:r>
          </w:p>
        </w:tc>
      </w:tr>
    </w:tbl>
    <w:p w14:paraId="19AB1DE0" w14:textId="1D6A6497" w:rsidR="005C09A9" w:rsidRDefault="005C09A9" w:rsidP="005C09A9">
      <w:r>
        <w:t>* 1</w:t>
      </w:r>
      <w:r w:rsidRPr="005C09A9">
        <w:rPr>
          <w:vertAlign w:val="superscript"/>
        </w:rPr>
        <w:t>st</w:t>
      </w:r>
      <w:r>
        <w:t xml:space="preserve"> = most predictive</w:t>
      </w:r>
    </w:p>
    <w:p w14:paraId="1C5B467C" w14:textId="2D55E18B" w:rsidR="008F02B4" w:rsidRDefault="008F02B4" w:rsidP="005C09A9">
      <w:r>
        <w:t>How to interpret the above table:</w:t>
      </w:r>
    </w:p>
    <w:p w14:paraId="52BA6BA2" w14:textId="48D2C72B" w:rsidR="008F02B4" w:rsidRDefault="008F02B4" w:rsidP="008F02B4">
      <w:pPr>
        <w:pStyle w:val="ListParagraph"/>
        <w:numPr>
          <w:ilvl w:val="0"/>
          <w:numId w:val="12"/>
        </w:numPr>
      </w:pPr>
      <w:r w:rsidRPr="008F02B4">
        <w:t xml:space="preserve">Participants who made significant progress towards or fully achieved their employer engagement, education, and job </w:t>
      </w:r>
      <w:proofErr w:type="spellStart"/>
      <w:r w:rsidRPr="008F02B4">
        <w:t>customisation</w:t>
      </w:r>
      <w:proofErr w:type="spellEnd"/>
      <w:r w:rsidRPr="008F02B4">
        <w:t xml:space="preserve"> milestones </w:t>
      </w:r>
      <w:r w:rsidR="0027063B">
        <w:t>were</w:t>
      </w:r>
      <w:r w:rsidRPr="008F02B4">
        <w:t xml:space="preserve"> 1.7 times as likely to find employment compared to participants who made no or some progress towards similar milestones</w:t>
      </w:r>
      <w:r w:rsidR="00AE579F">
        <w:t>.</w:t>
      </w:r>
    </w:p>
    <w:p w14:paraId="70B2C8F0" w14:textId="11C8BD40" w:rsidR="002F1F25" w:rsidRDefault="008F02B4" w:rsidP="0034027A">
      <w:pPr>
        <w:pStyle w:val="ListParagraph"/>
        <w:numPr>
          <w:ilvl w:val="0"/>
          <w:numId w:val="12"/>
        </w:numPr>
      </w:pPr>
      <w:r w:rsidRPr="008F02B4">
        <w:t xml:space="preserve">Participants living in Queensland </w:t>
      </w:r>
      <w:r w:rsidR="0027063B">
        <w:t>were</w:t>
      </w:r>
      <w:r w:rsidRPr="008F02B4">
        <w:t xml:space="preserve"> 0.7 times as likely to find employment compared to those living in New South Wales / Australian Capital Territory</w:t>
      </w:r>
      <w:r w:rsidR="00AE579F">
        <w:t xml:space="preserve">. </w:t>
      </w:r>
    </w:p>
    <w:p w14:paraId="46ADE0A1" w14:textId="7D018087" w:rsidR="002F1F25" w:rsidRDefault="002F1F25" w:rsidP="005C09A9">
      <w:r>
        <w:t xml:space="preserve">The following charts </w:t>
      </w:r>
      <w:r w:rsidR="00BB4C6C">
        <w:t>are the graphical versions of the variables in the above table.</w:t>
      </w:r>
    </w:p>
    <w:p w14:paraId="7D747292" w14:textId="6E4C731E" w:rsidR="00260ECF" w:rsidRDefault="0025708B" w:rsidP="00260ECF">
      <w:bookmarkStart w:id="127" w:name="_Model_Goodness_of"/>
      <w:bookmarkStart w:id="128" w:name="_Factors_Determining_Successful"/>
      <w:bookmarkStart w:id="129" w:name="_Progress_in_Employer"/>
      <w:bookmarkEnd w:id="127"/>
      <w:bookmarkEnd w:id="128"/>
      <w:bookmarkEnd w:id="129"/>
      <w:r w:rsidRPr="0025708B">
        <w:rPr>
          <w:noProof/>
          <w:lang w:val="en-AU" w:eastAsia="en-AU"/>
        </w:rPr>
        <w:lastRenderedPageBreak/>
        <w:drawing>
          <wp:inline distT="0" distB="0" distL="0" distR="0" wp14:anchorId="06CB6B83" wp14:editId="2016F5D5">
            <wp:extent cx="4532400" cy="3194189"/>
            <wp:effectExtent l="0" t="0" r="1905" b="6350"/>
            <wp:docPr id="66" name="Picture 66" descr="The information in this graph is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The information in this graph is below."/>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532400" cy="3194189"/>
                    </a:xfrm>
                    <a:prstGeom prst="rect">
                      <a:avLst/>
                    </a:prstGeom>
                    <a:noFill/>
                    <a:ln>
                      <a:noFill/>
                    </a:ln>
                  </pic:spPr>
                </pic:pic>
              </a:graphicData>
            </a:graphic>
          </wp:inline>
        </w:drawing>
      </w:r>
    </w:p>
    <w:p w14:paraId="4FCFE8FB" w14:textId="6C3B01AC" w:rsidR="0018602D" w:rsidRDefault="0018602D" w:rsidP="0018602D">
      <w:r w:rsidRPr="00A61D14">
        <w:t xml:space="preserve">Participants who made significant progress towards or fully achieved their employer engagement, education, and job </w:t>
      </w:r>
      <w:proofErr w:type="spellStart"/>
      <w:r w:rsidRPr="00A61D14">
        <w:t>customisation</w:t>
      </w:r>
      <w:proofErr w:type="spellEnd"/>
      <w:r w:rsidRPr="00A61D14">
        <w:t xml:space="preserve"> milestones </w:t>
      </w:r>
      <w:r w:rsidR="0027063B">
        <w:t>were</w:t>
      </w:r>
      <w:r w:rsidRPr="00A61D14">
        <w:t xml:space="preserve"> 1.7 times as likely to find employment compared to participants who made no or some progress towards similar milestones.</w:t>
      </w:r>
    </w:p>
    <w:p w14:paraId="7D14BF2D" w14:textId="1568EADF" w:rsidR="00260ECF" w:rsidRDefault="00EB688F" w:rsidP="00260ECF">
      <w:bookmarkStart w:id="130" w:name="_State"/>
      <w:bookmarkEnd w:id="130"/>
      <w:r w:rsidRPr="00EB688F">
        <w:rPr>
          <w:noProof/>
          <w:lang w:val="en-AU" w:eastAsia="en-AU"/>
        </w:rPr>
        <w:drawing>
          <wp:inline distT="0" distB="0" distL="0" distR="0" wp14:anchorId="63608731" wp14:editId="0A9BBC47">
            <wp:extent cx="4572000" cy="3216931"/>
            <wp:effectExtent l="0" t="0" r="0" b="2540"/>
            <wp:docPr id="69" name="Picture 69" descr="The information in this graph is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The information in this graph is below."/>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572000" cy="3216931"/>
                    </a:xfrm>
                    <a:prstGeom prst="rect">
                      <a:avLst/>
                    </a:prstGeom>
                    <a:noFill/>
                    <a:ln>
                      <a:noFill/>
                    </a:ln>
                  </pic:spPr>
                </pic:pic>
              </a:graphicData>
            </a:graphic>
          </wp:inline>
        </w:drawing>
      </w:r>
    </w:p>
    <w:p w14:paraId="5EEB0C03" w14:textId="48C6518C" w:rsidR="0018602D" w:rsidRDefault="0018602D" w:rsidP="00260ECF">
      <w:r w:rsidRPr="00A61D14">
        <w:t xml:space="preserve">Participants living </w:t>
      </w:r>
      <w:r>
        <w:t>in</w:t>
      </w:r>
      <w:r w:rsidRPr="00A61D14">
        <w:t xml:space="preserve"> Queensland </w:t>
      </w:r>
      <w:r w:rsidR="0027063B">
        <w:t>were</w:t>
      </w:r>
      <w:r w:rsidRPr="00A61D14">
        <w:t xml:space="preserve"> 0.7 times as likely to find employment compared to those living in NSW / ACT.</w:t>
      </w:r>
    </w:p>
    <w:p w14:paraId="01DC038F" w14:textId="50DA72E1" w:rsidR="002513B9" w:rsidRDefault="002513B9" w:rsidP="002513B9">
      <w:r>
        <w:t xml:space="preserve">This is consistent with Queensland having the highest unemployment rate as </w:t>
      </w:r>
      <w:proofErr w:type="gramStart"/>
      <w:r>
        <w:t>at</w:t>
      </w:r>
      <w:proofErr w:type="gramEnd"/>
      <w:r>
        <w:t xml:space="preserve"> December 2021. </w:t>
      </w:r>
    </w:p>
    <w:p w14:paraId="6FE1E2BF" w14:textId="64C5D149" w:rsidR="00A3540C" w:rsidRDefault="002513B9" w:rsidP="00260ECF">
      <w:r w:rsidRPr="004519B5">
        <w:rPr>
          <w:noProof/>
          <w:lang w:val="en-AU" w:eastAsia="en-AU"/>
        </w:rPr>
        <w:lastRenderedPageBreak/>
        <mc:AlternateContent>
          <mc:Choice Requires="wps">
            <w:drawing>
              <wp:anchor distT="0" distB="0" distL="114300" distR="114300" simplePos="0" relativeHeight="252119040" behindDoc="0" locked="0" layoutInCell="1" allowOverlap="1" wp14:anchorId="2893503C" wp14:editId="0F919940">
                <wp:simplePos x="0" y="0"/>
                <wp:positionH relativeFrom="margin">
                  <wp:posOffset>2632930</wp:posOffset>
                </wp:positionH>
                <wp:positionV relativeFrom="paragraph">
                  <wp:posOffset>2988945</wp:posOffset>
                </wp:positionV>
                <wp:extent cx="354874" cy="163970"/>
                <wp:effectExtent l="0" t="0" r="26670" b="26670"/>
                <wp:wrapNone/>
                <wp:docPr id="231" name="Rounded 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4874" cy="163970"/>
                        </a:xfrm>
                        <a:prstGeom prst="roundRect">
                          <a:avLst>
                            <a:gd name="adj" fmla="val 19151"/>
                          </a:avLst>
                        </a:prstGeom>
                        <a:noFill/>
                        <a:ln w="19050">
                          <a:solidFill>
                            <a:srgbClr val="8AC64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oundrect w14:anchorId="2AF89B81" id="Rounded Rectangle 19" o:spid="_x0000_s1026" alt="&quot;&quot;" style="position:absolute;margin-left:207.3pt;margin-top:235.35pt;width:27.95pt;height:12.9pt;z-index:252119040;visibility:visible;mso-wrap-style:square;mso-wrap-distance-left:9pt;mso-wrap-distance-top:0;mso-wrap-distance-right:9pt;mso-wrap-distance-bottom:0;mso-position-horizontal:absolute;mso-position-horizontal-relative:margin;mso-position-vertical:absolute;mso-position-vertical-relative:text;v-text-anchor:middle" arcsize="125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" filled="f" strokecolor="#8ac640" strokeweight="1.5pt">
                <v:stroke joinstyle="miter"/>
                <w10:wrap anchorx="margin"/>
              </v:roundrect>
            </w:pict>
          </mc:Fallback>
        </mc:AlternateContent>
      </w:r>
      <w:r w:rsidR="00A3540C">
        <w:rPr>
          <w:noProof/>
          <w:lang w:val="en-AU" w:eastAsia="en-AU"/>
        </w:rPr>
        <w:drawing>
          <wp:inline distT="0" distB="0" distL="0" distR="0" wp14:anchorId="40EC0875" wp14:editId="7386FB95">
            <wp:extent cx="5731510" cy="3293110"/>
            <wp:effectExtent l="0" t="0" r="2540" b="2540"/>
            <wp:docPr id="25" name="Picture 25" descr="States and territories. December 2021, Seasonally adjusted.&#10;&#10;New South Wales.&#10;Employed people. 4,160,000.&#10;Employed people - monthly change. 0.8%.&#10;Employment to population ratio. 62.4%.&#10;Employment to population ratio - monthly change. 0.5 points.&#10;Unemployment rate. 4.0%.&#10;&#10;Victoria.&#10;Employed people. 3,471,300.&#10;Employed people - monthly change. 0.7%.&#10;Employment to population ratio. 64.1%.&#10;Employment to population ratio - monthly change. 0.5 points.&#10;Unemployment rate. 4.2%.&#10;&#10;Queensland.&#10;Employed people. 2,666,600.&#10;Employed people - monthly change. 0.2%.&#10;Employment to population ratio. 63.1%.&#10;Employment to population ratio - monthly change. 0.1%.&#10;Unemployment rate. 4.7%.&#10;&#10;South Australia.&#10;Employed people.  882,600.&#10;Employed people - monthly change. minus 0.2%.&#10;Employment to population ratio. 60.4%.&#10;Employment to population ratio - monthly change. minus 0.1 points.&#10;Unemployment rate. 3.9%.&#10;&#10;Western Australia.&#10;Employed people. 1,443,200.&#10;Employed people - monthly change. minus 0.1%.&#10;Employment to population ratio. 66.7%.&#10;Employment to population ratio - monthly change. minus 0.1 points.&#10;Unemployment rate. 3.4%.&#10;&#10;Tasmania.&#10;Employed people. 260,500.&#10;Employed people - monthly change. minus 0.4%.&#10;Employment to population ratio. 58.1%.&#10;Employment to population ratio - monthly change. minus 0.2 points.&#10;Unemployment rate. 3.9%.&#10;&#10;Northern Territory.&#10;Employed people. 131,500.&#10;Employed people - monthly change. 1.3%.&#10;Employment to population ratio. 69.4%.&#10;Employment to population ratio - monthly change. 0.9 points.&#10;Unemployment rat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tates and territories. December 2021, Seasonally adjusted.&#10;&#10;New South Wales.&#10;Employed people. 4,160,000.&#10;Employed people - monthly change. 0.8%.&#10;Employment to population ratio. 62.4%.&#10;Employment to population ratio - monthly change. 0.5 points.&#10;Unemployment rate. 4.0%.&#10;&#10;Victoria.&#10;Employed people. 3,471,300.&#10;Employed people - monthly change. 0.7%.&#10;Employment to population ratio. 64.1%.&#10;Employment to population ratio - monthly change. 0.5 points.&#10;Unemployment rate. 4.2%.&#10;&#10;Queensland.&#10;Employed people. 2,666,600.&#10;Employed people - monthly change. 0.2%.&#10;Employment to population ratio. 63.1%.&#10;Employment to population ratio - monthly change. 0.1%.&#10;Unemployment rate. 4.7%.&#10;&#10;South Australia.&#10;Employed people.  882,600.&#10;Employed people - monthly change. minus 0.2%.&#10;Employment to population ratio. 60.4%.&#10;Employment to population ratio - monthly change. minus 0.1 points.&#10;Unemployment rate. 3.9%.&#10;&#10;Western Australia.&#10;Employed people. 1,443,200.&#10;Employed people - monthly change. minus 0.1%.&#10;Employment to population ratio. 66.7%.&#10;Employment to population ratio - monthly change. minus 0.1 points.&#10;Unemployment rate. 3.4%.&#10;&#10;Tasmania.&#10;Employed people. 260,500.&#10;Employed people - monthly change. minus 0.4%.&#10;Employment to population ratio. 58.1%.&#10;Employment to population ratio - monthly change. minus 0.2 points.&#10;Unemployment rate. 3.9%.&#10;&#10;Northern Territory.&#10;Employed people. 131,500.&#10;Employed people - monthly change. 1.3%.&#10;Employment to population ratio. 69.4%.&#10;Employment to population ratio - monthly change. 0.9 points.&#10;Unemployment rate. 4.2%."/>
                    <pic:cNvPicPr/>
                  </pic:nvPicPr>
                  <pic:blipFill>
                    <a:blip r:embed="rId57"/>
                    <a:stretch>
                      <a:fillRect/>
                    </a:stretch>
                  </pic:blipFill>
                  <pic:spPr>
                    <a:xfrm>
                      <a:off x="0" y="0"/>
                      <a:ext cx="5731510" cy="3293110"/>
                    </a:xfrm>
                    <a:prstGeom prst="rect">
                      <a:avLst/>
                    </a:prstGeom>
                  </pic:spPr>
                </pic:pic>
              </a:graphicData>
            </a:graphic>
          </wp:inline>
        </w:drawing>
      </w:r>
    </w:p>
    <w:p w14:paraId="13FACB5E" w14:textId="41CB77D3" w:rsidR="002513B9" w:rsidRPr="002513B9" w:rsidRDefault="002513B9" w:rsidP="002513B9">
      <w:pPr>
        <w:jc w:val="center"/>
        <w:rPr>
          <w:sz w:val="18"/>
          <w:szCs w:val="18"/>
        </w:rPr>
      </w:pPr>
      <w:r w:rsidRPr="002513B9">
        <w:rPr>
          <w:sz w:val="18"/>
          <w:szCs w:val="18"/>
        </w:rPr>
        <w:t>Source: https://www.abs.gov.au/statistics/labour/employment-and-unemployment/labour-force-australia/dec-2021#states-and-territories</w:t>
      </w:r>
    </w:p>
    <w:p w14:paraId="3B45D846" w14:textId="648D2F7C" w:rsidR="00A3540C" w:rsidRDefault="00575607" w:rsidP="00260ECF">
      <w:r>
        <w:t>Future iterations of the model can progressively replace state</w:t>
      </w:r>
      <w:r w:rsidR="00A46446">
        <w:t xml:space="preserve"> or territory</w:t>
      </w:r>
      <w:r>
        <w:t xml:space="preserve"> with other variables that can more directly explain paid employment outcome</w:t>
      </w:r>
      <w:r w:rsidR="007E1B6B">
        <w:t xml:space="preserve"> (data availability and resource permitting)</w:t>
      </w:r>
      <w:r>
        <w:t xml:space="preserve">, for example unemployment rate (above), availability of jobs in the area, </w:t>
      </w:r>
      <w:r w:rsidR="007E1B6B">
        <w:t xml:space="preserve">participant’s </w:t>
      </w:r>
      <w:r>
        <w:t xml:space="preserve">distance to large population </w:t>
      </w:r>
      <w:proofErr w:type="spellStart"/>
      <w:r>
        <w:t>centres</w:t>
      </w:r>
      <w:proofErr w:type="spellEnd"/>
      <w:r>
        <w:t>, etc.</w:t>
      </w:r>
    </w:p>
    <w:p w14:paraId="1CB92424" w14:textId="61CC416C" w:rsidR="00260ECF" w:rsidRDefault="00EB688F" w:rsidP="00260ECF">
      <w:bookmarkStart w:id="131" w:name="_Progress_in_Work"/>
      <w:bookmarkEnd w:id="131"/>
      <w:r w:rsidRPr="00EB688F">
        <w:rPr>
          <w:noProof/>
          <w:lang w:val="en-AU" w:eastAsia="en-AU"/>
        </w:rPr>
        <w:drawing>
          <wp:inline distT="0" distB="0" distL="0" distR="0" wp14:anchorId="42D012B1" wp14:editId="79ED927D">
            <wp:extent cx="4676400" cy="3295673"/>
            <wp:effectExtent l="0" t="0" r="0" b="0"/>
            <wp:docPr id="70" name="Picture 70" descr="The information in this graph is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The information in this graph is below."/>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676400" cy="3295673"/>
                    </a:xfrm>
                    <a:prstGeom prst="rect">
                      <a:avLst/>
                    </a:prstGeom>
                    <a:noFill/>
                    <a:ln>
                      <a:noFill/>
                    </a:ln>
                  </pic:spPr>
                </pic:pic>
              </a:graphicData>
            </a:graphic>
          </wp:inline>
        </w:drawing>
      </w:r>
    </w:p>
    <w:p w14:paraId="0CDB5796" w14:textId="7B27ABB9" w:rsidR="00720D9D" w:rsidRDefault="00720D9D" w:rsidP="00260ECF">
      <w:r w:rsidRPr="00A61D14">
        <w:t xml:space="preserve">Participants who fully achieved their work experience milestones </w:t>
      </w:r>
      <w:r w:rsidR="0027063B">
        <w:t>were</w:t>
      </w:r>
      <w:r w:rsidRPr="00A61D14">
        <w:t xml:space="preserve"> 1.9 times as likely to find employment compared to participants who ha</w:t>
      </w:r>
      <w:r w:rsidR="0027063B">
        <w:t>d</w:t>
      </w:r>
      <w:r w:rsidRPr="00A61D14">
        <w:t xml:space="preserve"> not.</w:t>
      </w:r>
    </w:p>
    <w:p w14:paraId="419F20EE" w14:textId="69B42883" w:rsidR="00260ECF" w:rsidRDefault="002B1092" w:rsidP="00260ECF">
      <w:bookmarkStart w:id="132" w:name="_Progress_in_Work_1"/>
      <w:bookmarkEnd w:id="132"/>
      <w:r w:rsidRPr="002B1092">
        <w:rPr>
          <w:noProof/>
          <w:lang w:val="en-AU" w:eastAsia="en-AU"/>
        </w:rPr>
        <w:lastRenderedPageBreak/>
        <w:drawing>
          <wp:inline distT="0" distB="0" distL="0" distR="0" wp14:anchorId="1CA95870" wp14:editId="373DE68C">
            <wp:extent cx="4608334" cy="3124157"/>
            <wp:effectExtent l="0" t="0" r="1905" b="635"/>
            <wp:docPr id="71" name="Picture 71" descr="The information in this graph is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The information in this graph is below."/>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617537" cy="3130396"/>
                    </a:xfrm>
                    <a:prstGeom prst="rect">
                      <a:avLst/>
                    </a:prstGeom>
                    <a:noFill/>
                    <a:ln>
                      <a:noFill/>
                    </a:ln>
                  </pic:spPr>
                </pic:pic>
              </a:graphicData>
            </a:graphic>
          </wp:inline>
        </w:drawing>
      </w:r>
    </w:p>
    <w:p w14:paraId="06576619" w14:textId="55A026FA" w:rsidR="00720D9D" w:rsidRDefault="00720D9D" w:rsidP="00720D9D">
      <w:r w:rsidRPr="00955A49">
        <w:t xml:space="preserve">Participants who made significant progress towards or fully achieved their work skills milestones </w:t>
      </w:r>
      <w:r w:rsidR="0027063B">
        <w:t>were</w:t>
      </w:r>
      <w:r w:rsidRPr="00955A49">
        <w:t xml:space="preserve"> 1.5 times as likely to find employment compared to participants who made no or some progress towards similar milestones.</w:t>
      </w:r>
    </w:p>
    <w:p w14:paraId="1E5D00C2" w14:textId="3042E717" w:rsidR="00A44F4A" w:rsidRPr="00A44F4A" w:rsidRDefault="00444ABE" w:rsidP="00A44F4A">
      <w:bookmarkStart w:id="133" w:name="_One-to-One_Support"/>
      <w:bookmarkEnd w:id="133"/>
      <w:r w:rsidRPr="00444ABE">
        <w:rPr>
          <w:noProof/>
          <w:lang w:val="en-AU" w:eastAsia="en-AU"/>
        </w:rPr>
        <w:drawing>
          <wp:inline distT="0" distB="0" distL="0" distR="0" wp14:anchorId="1F55E5BD" wp14:editId="27FDE274">
            <wp:extent cx="4608195" cy="2969069"/>
            <wp:effectExtent l="0" t="0" r="1905" b="3175"/>
            <wp:docPr id="73" name="Picture 73" descr="The information in this graph is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The information in this graph is below."/>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625280" cy="2980077"/>
                    </a:xfrm>
                    <a:prstGeom prst="rect">
                      <a:avLst/>
                    </a:prstGeom>
                    <a:noFill/>
                    <a:ln>
                      <a:noFill/>
                    </a:ln>
                  </pic:spPr>
                </pic:pic>
              </a:graphicData>
            </a:graphic>
          </wp:inline>
        </w:drawing>
      </w:r>
    </w:p>
    <w:p w14:paraId="74BFC517" w14:textId="775A605E" w:rsidR="00720D9D" w:rsidRDefault="00720D9D" w:rsidP="00720D9D">
      <w:r w:rsidRPr="00955A49">
        <w:t xml:space="preserve">Participants who receive 51% to 100% of support in one-to-one settings </w:t>
      </w:r>
      <w:r w:rsidR="0027063B">
        <w:t xml:space="preserve">were </w:t>
      </w:r>
      <w:r w:rsidRPr="00955A49">
        <w:t>1.4 times as likely to find employment compared to those who receive</w:t>
      </w:r>
      <w:r w:rsidR="0027063B">
        <w:t>d</w:t>
      </w:r>
      <w:r w:rsidRPr="00955A49">
        <w:t xml:space="preserve"> 0% to 50% of support in one-to-one settings</w:t>
      </w:r>
      <w:r w:rsidR="0027063B">
        <w:t>.</w:t>
      </w:r>
    </w:p>
    <w:p w14:paraId="3FC4AFE2" w14:textId="77777777" w:rsidR="00720D9D" w:rsidRDefault="00720D9D">
      <w:pPr>
        <w:spacing w:after="0" w:line="240" w:lineRule="auto"/>
      </w:pPr>
      <w:r>
        <w:br w:type="page"/>
      </w:r>
    </w:p>
    <w:p w14:paraId="75328007" w14:textId="45C8CE30" w:rsidR="0032197D" w:rsidRDefault="0032197D" w:rsidP="0032197D">
      <w:pPr>
        <w:pStyle w:val="Heading2"/>
      </w:pPr>
      <w:bookmarkStart w:id="134" w:name="_Appendix_2"/>
      <w:bookmarkStart w:id="135" w:name="_Toc105491543"/>
      <w:bookmarkStart w:id="136" w:name="_Toc105582969"/>
      <w:bookmarkEnd w:id="134"/>
      <w:r>
        <w:lastRenderedPageBreak/>
        <w:t>Appendix</w:t>
      </w:r>
      <w:bookmarkEnd w:id="135"/>
      <w:bookmarkEnd w:id="136"/>
    </w:p>
    <w:p w14:paraId="2D667931" w14:textId="0C6D7C4E" w:rsidR="0032197D" w:rsidRDefault="0032197D" w:rsidP="0032197D">
      <w:pPr>
        <w:pStyle w:val="Heading3"/>
        <w:ind w:left="709" w:hanging="709"/>
      </w:pPr>
      <w:bookmarkStart w:id="137" w:name="_Appendix_1"/>
      <w:bookmarkStart w:id="138" w:name="_Toc105491544"/>
      <w:bookmarkStart w:id="139" w:name="_Toc105582970"/>
      <w:bookmarkEnd w:id="137"/>
      <w:r>
        <w:t>Appendix 1</w:t>
      </w:r>
      <w:r w:rsidR="00E20E32">
        <w:t xml:space="preserve"> – Methodology for the section titled “Progress Towards Milestones – Cumulative up to December 2021”</w:t>
      </w:r>
      <w:bookmarkEnd w:id="138"/>
      <w:bookmarkEnd w:id="139"/>
    </w:p>
    <w:p w14:paraId="4F440EF6" w14:textId="46DA781D" w:rsidR="0032197D" w:rsidRPr="006357EA" w:rsidRDefault="0032197D" w:rsidP="0032197D">
      <w:pPr>
        <w:rPr>
          <w:color w:val="000000" w:themeColor="text1"/>
          <w:lang w:val="en-AU"/>
        </w:rPr>
      </w:pPr>
      <w:r w:rsidRPr="006357EA">
        <w:rPr>
          <w:color w:val="000000" w:themeColor="text1"/>
          <w:lang w:val="en-AU"/>
        </w:rPr>
        <w:t xml:space="preserve">This Appendix provides more details on how to interpret the section titled “Progress towards Milestones </w:t>
      </w:r>
      <w:r w:rsidR="00E20E32">
        <w:rPr>
          <w:color w:val="000000" w:themeColor="text1"/>
          <w:lang w:val="en-AU"/>
        </w:rPr>
        <w:t xml:space="preserve">- </w:t>
      </w:r>
      <w:r w:rsidRPr="006357EA">
        <w:rPr>
          <w:color w:val="000000" w:themeColor="text1"/>
          <w:lang w:val="en-AU"/>
        </w:rPr>
        <w:t xml:space="preserve">Cumulative up </w:t>
      </w:r>
      <w:r w:rsidR="00DF2084" w:rsidRPr="006357EA">
        <w:rPr>
          <w:color w:val="000000" w:themeColor="text1"/>
          <w:lang w:val="en-AU"/>
        </w:rPr>
        <w:t>to December</w:t>
      </w:r>
      <w:r w:rsidRPr="006357EA">
        <w:rPr>
          <w:color w:val="000000" w:themeColor="text1"/>
          <w:lang w:val="en-AU"/>
        </w:rPr>
        <w:t xml:space="preserve"> 2021”, and the methodology used.</w:t>
      </w:r>
    </w:p>
    <w:p w14:paraId="00FEDC1F" w14:textId="10865EBA" w:rsidR="0032197D" w:rsidRDefault="0032197D" w:rsidP="0032197D">
      <w:pPr>
        <w:rPr>
          <w:u w:val="single"/>
          <w:lang w:val="en-AU"/>
        </w:rPr>
      </w:pPr>
      <w:r w:rsidRPr="008940A9">
        <w:rPr>
          <w:u w:val="single"/>
          <w:lang w:val="en-AU"/>
        </w:rPr>
        <w:t>How to interpret the table below</w:t>
      </w:r>
    </w:p>
    <w:p w14:paraId="0DECBCDF" w14:textId="4B7424D6" w:rsidR="00056E3B" w:rsidRPr="000D6432" w:rsidRDefault="000D6432" w:rsidP="0032197D">
      <w:pPr>
        <w:rPr>
          <w:b/>
          <w:bCs/>
        </w:rPr>
      </w:pPr>
      <w:r>
        <w:rPr>
          <w:b/>
          <w:bCs/>
        </w:rPr>
        <w:t xml:space="preserve">Work experience milestone - </w:t>
      </w:r>
      <w:r w:rsidRPr="004C0A0C">
        <w:rPr>
          <w:b/>
          <w:bCs/>
        </w:rPr>
        <w:t>% of participant</w:t>
      </w:r>
      <w:r>
        <w:rPr>
          <w:b/>
          <w:bCs/>
        </w:rPr>
        <w:t xml:space="preserve"> progress</w:t>
      </w:r>
      <w:r>
        <w:rPr>
          <w:noProof/>
        </w:rPr>
        <w:t xml:space="preserve">    </w:t>
      </w:r>
    </w:p>
    <w:tbl>
      <w:tblPr>
        <w:tblW w:w="9493" w:type="dxa"/>
        <w:tblLayout w:type="fixed"/>
        <w:tblLook w:val="04A0" w:firstRow="1" w:lastRow="0" w:firstColumn="1" w:lastColumn="0" w:noHBand="0" w:noVBand="1"/>
      </w:tblPr>
      <w:tblGrid>
        <w:gridCol w:w="1582"/>
        <w:gridCol w:w="1582"/>
        <w:gridCol w:w="1582"/>
        <w:gridCol w:w="1582"/>
        <w:gridCol w:w="1582"/>
        <w:gridCol w:w="1583"/>
      </w:tblGrid>
      <w:tr w:rsidR="00056E3B" w:rsidRPr="00D73A5D" w14:paraId="17E57D0D" w14:textId="77777777" w:rsidTr="006D5B1F">
        <w:trPr>
          <w:trHeight w:val="780"/>
        </w:trPr>
        <w:tc>
          <w:tcPr>
            <w:tcW w:w="1582" w:type="dxa"/>
            <w:tcBorders>
              <w:top w:val="nil"/>
              <w:left w:val="single" w:sz="4" w:space="0" w:color="auto"/>
              <w:bottom w:val="single" w:sz="4" w:space="0" w:color="auto"/>
              <w:right w:val="nil"/>
            </w:tcBorders>
            <w:shd w:val="clear" w:color="000000" w:fill="6B2976"/>
            <w:vAlign w:val="bottom"/>
            <w:hideMark/>
          </w:tcPr>
          <w:p w14:paraId="57EF6957" w14:textId="77777777" w:rsidR="00056E3B" w:rsidRPr="00D73A5D" w:rsidRDefault="00056E3B" w:rsidP="006D5B1F">
            <w:pPr>
              <w:spacing w:after="0" w:line="240" w:lineRule="auto"/>
              <w:rPr>
                <w:rFonts w:cs="Arial"/>
                <w:b/>
                <w:bCs/>
                <w:color w:val="FFFFFF"/>
                <w:sz w:val="20"/>
                <w:szCs w:val="20"/>
                <w:lang w:val="en-AU" w:eastAsia="en-AU"/>
              </w:rPr>
            </w:pPr>
            <w:r w:rsidRPr="00D73A5D">
              <w:rPr>
                <w:rFonts w:cs="Arial"/>
                <w:b/>
                <w:bCs/>
                <w:color w:val="FFFFFF"/>
                <w:sz w:val="20"/>
                <w:szCs w:val="20"/>
                <w:lang w:val="en-AU" w:eastAsia="en-AU"/>
              </w:rPr>
              <w:t>Cumulative training hours</w:t>
            </w:r>
          </w:p>
        </w:tc>
        <w:tc>
          <w:tcPr>
            <w:tcW w:w="1582" w:type="dxa"/>
            <w:tcBorders>
              <w:top w:val="nil"/>
              <w:left w:val="nil"/>
              <w:bottom w:val="single" w:sz="4" w:space="0" w:color="auto"/>
              <w:right w:val="nil"/>
            </w:tcBorders>
            <w:shd w:val="clear" w:color="000000" w:fill="6B2976"/>
            <w:vAlign w:val="bottom"/>
            <w:hideMark/>
          </w:tcPr>
          <w:p w14:paraId="16A9224C" w14:textId="77777777" w:rsidR="00056E3B" w:rsidRPr="00D73A5D" w:rsidRDefault="00056E3B" w:rsidP="006D5B1F">
            <w:pPr>
              <w:spacing w:after="0" w:line="240" w:lineRule="auto"/>
              <w:jc w:val="center"/>
              <w:rPr>
                <w:rFonts w:cs="Arial"/>
                <w:b/>
                <w:bCs/>
                <w:color w:val="FFFFFF"/>
                <w:sz w:val="20"/>
                <w:szCs w:val="20"/>
                <w:lang w:val="en-AU" w:eastAsia="en-AU"/>
              </w:rPr>
            </w:pPr>
            <w:r w:rsidRPr="00D73A5D">
              <w:rPr>
                <w:rFonts w:cs="Arial"/>
                <w:b/>
                <w:bCs/>
                <w:color w:val="FFFFFF"/>
                <w:sz w:val="20"/>
                <w:szCs w:val="20"/>
                <w:lang w:val="en-AU" w:eastAsia="en-AU"/>
              </w:rPr>
              <w:t>No progress</w:t>
            </w:r>
          </w:p>
        </w:tc>
        <w:tc>
          <w:tcPr>
            <w:tcW w:w="1582" w:type="dxa"/>
            <w:tcBorders>
              <w:top w:val="nil"/>
              <w:left w:val="nil"/>
              <w:bottom w:val="single" w:sz="4" w:space="0" w:color="auto"/>
              <w:right w:val="nil"/>
            </w:tcBorders>
            <w:shd w:val="clear" w:color="000000" w:fill="6B2976"/>
            <w:vAlign w:val="bottom"/>
            <w:hideMark/>
          </w:tcPr>
          <w:p w14:paraId="71958277" w14:textId="77777777" w:rsidR="00056E3B" w:rsidRPr="00D73A5D" w:rsidRDefault="00056E3B" w:rsidP="006D5B1F">
            <w:pPr>
              <w:spacing w:after="0" w:line="240" w:lineRule="auto"/>
              <w:jc w:val="center"/>
              <w:rPr>
                <w:rFonts w:cs="Arial"/>
                <w:b/>
                <w:bCs/>
                <w:color w:val="FFFFFF"/>
                <w:sz w:val="20"/>
                <w:szCs w:val="20"/>
                <w:lang w:val="en-AU" w:eastAsia="en-AU"/>
              </w:rPr>
            </w:pPr>
            <w:r w:rsidRPr="00D73A5D">
              <w:rPr>
                <w:rFonts w:cs="Arial"/>
                <w:b/>
                <w:bCs/>
                <w:color w:val="FFFFFF"/>
                <w:sz w:val="20"/>
                <w:szCs w:val="20"/>
                <w:lang w:val="en-AU" w:eastAsia="en-AU"/>
              </w:rPr>
              <w:t>Some progress</w:t>
            </w:r>
          </w:p>
        </w:tc>
        <w:tc>
          <w:tcPr>
            <w:tcW w:w="1582" w:type="dxa"/>
            <w:tcBorders>
              <w:top w:val="nil"/>
              <w:left w:val="nil"/>
              <w:bottom w:val="single" w:sz="4" w:space="0" w:color="auto"/>
              <w:right w:val="nil"/>
            </w:tcBorders>
            <w:shd w:val="clear" w:color="000000" w:fill="6B2976"/>
            <w:vAlign w:val="bottom"/>
            <w:hideMark/>
          </w:tcPr>
          <w:p w14:paraId="0FBB0CAA" w14:textId="77777777" w:rsidR="00056E3B" w:rsidRPr="00D73A5D" w:rsidRDefault="00056E3B" w:rsidP="006D5B1F">
            <w:pPr>
              <w:spacing w:after="0" w:line="240" w:lineRule="auto"/>
              <w:jc w:val="center"/>
              <w:rPr>
                <w:rFonts w:cs="Arial"/>
                <w:b/>
                <w:bCs/>
                <w:color w:val="FFFFFF"/>
                <w:sz w:val="20"/>
                <w:szCs w:val="20"/>
                <w:lang w:val="en-AU" w:eastAsia="en-AU"/>
              </w:rPr>
            </w:pPr>
            <w:r w:rsidRPr="00D73A5D">
              <w:rPr>
                <w:rFonts w:cs="Arial"/>
                <w:b/>
                <w:bCs/>
                <w:color w:val="FFFFFF"/>
                <w:sz w:val="20"/>
                <w:szCs w:val="20"/>
                <w:lang w:val="en-AU" w:eastAsia="en-AU"/>
              </w:rPr>
              <w:t>Significant progress</w:t>
            </w:r>
          </w:p>
        </w:tc>
        <w:tc>
          <w:tcPr>
            <w:tcW w:w="1582" w:type="dxa"/>
            <w:tcBorders>
              <w:top w:val="nil"/>
              <w:left w:val="nil"/>
              <w:bottom w:val="single" w:sz="4" w:space="0" w:color="auto"/>
              <w:right w:val="nil"/>
            </w:tcBorders>
            <w:shd w:val="clear" w:color="000000" w:fill="6B2976"/>
            <w:vAlign w:val="bottom"/>
            <w:hideMark/>
          </w:tcPr>
          <w:p w14:paraId="15E18BEF" w14:textId="77777777" w:rsidR="00056E3B" w:rsidRPr="00D73A5D" w:rsidRDefault="00056E3B" w:rsidP="006D5B1F">
            <w:pPr>
              <w:spacing w:after="0" w:line="240" w:lineRule="auto"/>
              <w:jc w:val="center"/>
              <w:rPr>
                <w:rFonts w:cs="Arial"/>
                <w:b/>
                <w:bCs/>
                <w:color w:val="FFFFFF"/>
                <w:sz w:val="20"/>
                <w:szCs w:val="20"/>
                <w:lang w:val="en-AU" w:eastAsia="en-AU"/>
              </w:rPr>
            </w:pPr>
            <w:r w:rsidRPr="00D73A5D">
              <w:rPr>
                <w:rFonts w:cs="Arial"/>
                <w:b/>
                <w:bCs/>
                <w:color w:val="FFFFFF"/>
                <w:sz w:val="20"/>
                <w:szCs w:val="20"/>
                <w:lang w:val="en-AU" w:eastAsia="en-AU"/>
              </w:rPr>
              <w:t>Current goals fully achieved</w:t>
            </w:r>
          </w:p>
        </w:tc>
        <w:tc>
          <w:tcPr>
            <w:tcW w:w="1583" w:type="dxa"/>
            <w:tcBorders>
              <w:top w:val="nil"/>
              <w:left w:val="nil"/>
              <w:bottom w:val="single" w:sz="4" w:space="0" w:color="auto"/>
              <w:right w:val="single" w:sz="4" w:space="0" w:color="auto"/>
            </w:tcBorders>
            <w:shd w:val="clear" w:color="000000" w:fill="6B2976"/>
            <w:vAlign w:val="bottom"/>
            <w:hideMark/>
          </w:tcPr>
          <w:p w14:paraId="08C20FD1" w14:textId="77777777" w:rsidR="00056E3B" w:rsidRPr="00D73A5D" w:rsidRDefault="00056E3B" w:rsidP="006D5B1F">
            <w:pPr>
              <w:spacing w:after="0" w:line="240" w:lineRule="auto"/>
              <w:jc w:val="center"/>
              <w:rPr>
                <w:rFonts w:cs="Arial"/>
                <w:b/>
                <w:bCs/>
                <w:color w:val="FFFFFF"/>
                <w:sz w:val="20"/>
                <w:szCs w:val="20"/>
                <w:lang w:val="en-AU" w:eastAsia="en-AU"/>
              </w:rPr>
            </w:pPr>
            <w:r w:rsidRPr="00D73A5D">
              <w:rPr>
                <w:rFonts w:cs="Arial"/>
                <w:b/>
                <w:bCs/>
                <w:color w:val="FFFFFF"/>
                <w:sz w:val="20"/>
                <w:szCs w:val="20"/>
                <w:lang w:val="en-AU" w:eastAsia="en-AU"/>
              </w:rPr>
              <w:t>Total</w:t>
            </w:r>
          </w:p>
        </w:tc>
      </w:tr>
      <w:tr w:rsidR="00056E3B" w:rsidRPr="00D73A5D" w14:paraId="6E8001D9" w14:textId="77777777" w:rsidTr="006D5B1F">
        <w:trPr>
          <w:trHeight w:val="250"/>
        </w:trPr>
        <w:tc>
          <w:tcPr>
            <w:tcW w:w="1582" w:type="dxa"/>
            <w:tcBorders>
              <w:top w:val="nil"/>
              <w:left w:val="single" w:sz="4" w:space="0" w:color="auto"/>
              <w:bottom w:val="nil"/>
              <w:right w:val="single" w:sz="4" w:space="0" w:color="auto"/>
            </w:tcBorders>
            <w:shd w:val="clear" w:color="000000" w:fill="FFFFFF"/>
            <w:noWrap/>
            <w:vAlign w:val="bottom"/>
            <w:hideMark/>
          </w:tcPr>
          <w:p w14:paraId="59FB1112" w14:textId="77777777" w:rsidR="00056E3B" w:rsidRPr="00D73A5D" w:rsidRDefault="00056E3B" w:rsidP="006D5B1F">
            <w:pPr>
              <w:spacing w:after="0" w:line="240" w:lineRule="auto"/>
              <w:rPr>
                <w:rFonts w:cs="Arial"/>
                <w:color w:val="000000"/>
                <w:sz w:val="20"/>
                <w:szCs w:val="20"/>
                <w:lang w:val="en-AU" w:eastAsia="en-AU"/>
              </w:rPr>
            </w:pPr>
            <w:r w:rsidRPr="00D73A5D">
              <w:rPr>
                <w:rFonts w:cs="Arial"/>
                <w:color w:val="000000"/>
                <w:sz w:val="20"/>
                <w:szCs w:val="20"/>
                <w:lang w:val="en-AU" w:eastAsia="en-AU"/>
              </w:rPr>
              <w:t>0-9</w:t>
            </w:r>
          </w:p>
        </w:tc>
        <w:tc>
          <w:tcPr>
            <w:tcW w:w="1582" w:type="dxa"/>
            <w:tcBorders>
              <w:top w:val="single" w:sz="4" w:space="0" w:color="auto"/>
              <w:left w:val="nil"/>
              <w:bottom w:val="nil"/>
              <w:right w:val="nil"/>
            </w:tcBorders>
            <w:shd w:val="clear" w:color="000000" w:fill="63BE7B"/>
            <w:noWrap/>
            <w:vAlign w:val="bottom"/>
            <w:hideMark/>
          </w:tcPr>
          <w:p w14:paraId="0FCAC5F8" w14:textId="77777777" w:rsidR="00056E3B" w:rsidRPr="00D73A5D" w:rsidRDefault="00056E3B" w:rsidP="006D5B1F">
            <w:pPr>
              <w:spacing w:after="0" w:line="240" w:lineRule="auto"/>
              <w:jc w:val="center"/>
              <w:rPr>
                <w:rFonts w:cs="Arial"/>
                <w:color w:val="000000"/>
                <w:sz w:val="20"/>
                <w:szCs w:val="20"/>
                <w:lang w:val="en-AU" w:eastAsia="en-AU"/>
              </w:rPr>
            </w:pPr>
            <w:r w:rsidRPr="00D73A5D">
              <w:rPr>
                <w:rFonts w:cs="Arial"/>
                <w:color w:val="000000"/>
                <w:sz w:val="20"/>
                <w:szCs w:val="20"/>
                <w:lang w:val="en-AU" w:eastAsia="en-AU"/>
              </w:rPr>
              <w:t>61%</w:t>
            </w:r>
          </w:p>
        </w:tc>
        <w:tc>
          <w:tcPr>
            <w:tcW w:w="1582" w:type="dxa"/>
            <w:tcBorders>
              <w:top w:val="single" w:sz="4" w:space="0" w:color="auto"/>
              <w:left w:val="nil"/>
              <w:bottom w:val="nil"/>
              <w:right w:val="nil"/>
            </w:tcBorders>
            <w:shd w:val="clear" w:color="000000" w:fill="B4DFC1"/>
            <w:noWrap/>
            <w:vAlign w:val="bottom"/>
            <w:hideMark/>
          </w:tcPr>
          <w:p w14:paraId="71197A2E" w14:textId="77777777" w:rsidR="00056E3B" w:rsidRPr="00D73A5D" w:rsidRDefault="00056E3B" w:rsidP="006D5B1F">
            <w:pPr>
              <w:spacing w:after="0" w:line="240" w:lineRule="auto"/>
              <w:jc w:val="center"/>
              <w:rPr>
                <w:rFonts w:cs="Arial"/>
                <w:color w:val="000000"/>
                <w:sz w:val="20"/>
                <w:szCs w:val="20"/>
                <w:lang w:val="en-AU" w:eastAsia="en-AU"/>
              </w:rPr>
            </w:pPr>
            <w:r w:rsidRPr="00D73A5D">
              <w:rPr>
                <w:rFonts w:cs="Arial"/>
                <w:color w:val="000000"/>
                <w:sz w:val="20"/>
                <w:szCs w:val="20"/>
                <w:lang w:val="en-AU" w:eastAsia="en-AU"/>
              </w:rPr>
              <w:t>29%</w:t>
            </w:r>
          </w:p>
        </w:tc>
        <w:tc>
          <w:tcPr>
            <w:tcW w:w="1582" w:type="dxa"/>
            <w:tcBorders>
              <w:top w:val="single" w:sz="4" w:space="0" w:color="auto"/>
              <w:left w:val="nil"/>
              <w:bottom w:val="nil"/>
              <w:right w:val="nil"/>
            </w:tcBorders>
            <w:shd w:val="clear" w:color="000000" w:fill="EEF7F3"/>
            <w:noWrap/>
            <w:vAlign w:val="bottom"/>
            <w:hideMark/>
          </w:tcPr>
          <w:p w14:paraId="797134AA" w14:textId="77777777" w:rsidR="00056E3B" w:rsidRPr="00D73A5D" w:rsidRDefault="00056E3B" w:rsidP="006D5B1F">
            <w:pPr>
              <w:spacing w:after="0" w:line="240" w:lineRule="auto"/>
              <w:jc w:val="center"/>
              <w:rPr>
                <w:rFonts w:cs="Arial"/>
                <w:color w:val="000000"/>
                <w:sz w:val="20"/>
                <w:szCs w:val="20"/>
                <w:lang w:val="en-AU" w:eastAsia="en-AU"/>
              </w:rPr>
            </w:pPr>
            <w:r w:rsidRPr="00D73A5D">
              <w:rPr>
                <w:rFonts w:cs="Arial"/>
                <w:color w:val="000000"/>
                <w:sz w:val="20"/>
                <w:szCs w:val="20"/>
                <w:lang w:val="en-AU" w:eastAsia="en-AU"/>
              </w:rPr>
              <w:t>6%</w:t>
            </w:r>
          </w:p>
        </w:tc>
        <w:tc>
          <w:tcPr>
            <w:tcW w:w="1582" w:type="dxa"/>
            <w:tcBorders>
              <w:top w:val="single" w:sz="4" w:space="0" w:color="auto"/>
              <w:left w:val="nil"/>
              <w:bottom w:val="nil"/>
              <w:right w:val="single" w:sz="4" w:space="0" w:color="auto"/>
            </w:tcBorders>
            <w:shd w:val="clear" w:color="000000" w:fill="F4F9F8"/>
            <w:noWrap/>
            <w:vAlign w:val="bottom"/>
            <w:hideMark/>
          </w:tcPr>
          <w:p w14:paraId="06FE44A3" w14:textId="77777777" w:rsidR="00056E3B" w:rsidRPr="00D73A5D" w:rsidRDefault="00056E3B" w:rsidP="006D5B1F">
            <w:pPr>
              <w:spacing w:after="0" w:line="240" w:lineRule="auto"/>
              <w:jc w:val="center"/>
              <w:rPr>
                <w:rFonts w:cs="Arial"/>
                <w:color w:val="000000"/>
                <w:sz w:val="20"/>
                <w:szCs w:val="20"/>
                <w:lang w:val="en-AU" w:eastAsia="en-AU"/>
              </w:rPr>
            </w:pPr>
            <w:r w:rsidRPr="00D73A5D">
              <w:rPr>
                <w:rFonts w:cs="Arial"/>
                <w:color w:val="000000"/>
                <w:sz w:val="20"/>
                <w:szCs w:val="20"/>
                <w:lang w:val="en-AU" w:eastAsia="en-AU"/>
              </w:rPr>
              <w:t>4%</w:t>
            </w:r>
          </w:p>
        </w:tc>
        <w:tc>
          <w:tcPr>
            <w:tcW w:w="1583" w:type="dxa"/>
            <w:tcBorders>
              <w:top w:val="nil"/>
              <w:left w:val="nil"/>
              <w:bottom w:val="nil"/>
              <w:right w:val="single" w:sz="4" w:space="0" w:color="auto"/>
            </w:tcBorders>
            <w:shd w:val="clear" w:color="000000" w:fill="FFFFFF"/>
            <w:noWrap/>
            <w:vAlign w:val="bottom"/>
            <w:hideMark/>
          </w:tcPr>
          <w:p w14:paraId="639BE3D3" w14:textId="77777777" w:rsidR="00056E3B" w:rsidRPr="00D73A5D" w:rsidRDefault="00056E3B" w:rsidP="006D5B1F">
            <w:pPr>
              <w:spacing w:after="0" w:line="240" w:lineRule="auto"/>
              <w:jc w:val="center"/>
              <w:rPr>
                <w:rFonts w:cs="Arial"/>
                <w:color w:val="000000"/>
                <w:sz w:val="20"/>
                <w:szCs w:val="20"/>
                <w:lang w:val="en-AU" w:eastAsia="en-AU"/>
              </w:rPr>
            </w:pPr>
            <w:r w:rsidRPr="00D73A5D">
              <w:rPr>
                <w:rFonts w:cs="Arial"/>
                <w:color w:val="000000"/>
                <w:sz w:val="20"/>
                <w:szCs w:val="20"/>
                <w:lang w:val="en-AU" w:eastAsia="en-AU"/>
              </w:rPr>
              <w:t>100%</w:t>
            </w:r>
          </w:p>
        </w:tc>
      </w:tr>
      <w:tr w:rsidR="00056E3B" w:rsidRPr="00D73A5D" w14:paraId="70BD75CE" w14:textId="77777777" w:rsidTr="006D5B1F">
        <w:trPr>
          <w:trHeight w:val="250"/>
        </w:trPr>
        <w:tc>
          <w:tcPr>
            <w:tcW w:w="1582" w:type="dxa"/>
            <w:tcBorders>
              <w:top w:val="nil"/>
              <w:left w:val="single" w:sz="4" w:space="0" w:color="auto"/>
              <w:bottom w:val="nil"/>
              <w:right w:val="single" w:sz="4" w:space="0" w:color="auto"/>
            </w:tcBorders>
            <w:shd w:val="clear" w:color="000000" w:fill="FFFFFF"/>
            <w:noWrap/>
            <w:vAlign w:val="bottom"/>
            <w:hideMark/>
          </w:tcPr>
          <w:p w14:paraId="3FD3C6C3" w14:textId="77777777" w:rsidR="00056E3B" w:rsidRPr="00D73A5D" w:rsidRDefault="00056E3B" w:rsidP="006D5B1F">
            <w:pPr>
              <w:spacing w:after="0" w:line="240" w:lineRule="auto"/>
              <w:rPr>
                <w:rFonts w:cs="Arial"/>
                <w:color w:val="000000"/>
                <w:sz w:val="20"/>
                <w:szCs w:val="20"/>
                <w:lang w:val="en-AU" w:eastAsia="en-AU"/>
              </w:rPr>
            </w:pPr>
            <w:r w:rsidRPr="00D73A5D">
              <w:rPr>
                <w:rFonts w:cs="Arial"/>
                <w:color w:val="000000"/>
                <w:sz w:val="20"/>
                <w:szCs w:val="20"/>
                <w:lang w:val="en-AU" w:eastAsia="en-AU"/>
              </w:rPr>
              <w:t>10-49</w:t>
            </w:r>
          </w:p>
        </w:tc>
        <w:tc>
          <w:tcPr>
            <w:tcW w:w="1582" w:type="dxa"/>
            <w:tcBorders>
              <w:top w:val="nil"/>
              <w:left w:val="nil"/>
              <w:bottom w:val="nil"/>
              <w:right w:val="nil"/>
            </w:tcBorders>
            <w:shd w:val="clear" w:color="000000" w:fill="F4F9F8"/>
            <w:noWrap/>
            <w:vAlign w:val="bottom"/>
            <w:hideMark/>
          </w:tcPr>
          <w:p w14:paraId="3A7CF417" w14:textId="77777777" w:rsidR="00056E3B" w:rsidRPr="00D73A5D" w:rsidRDefault="00056E3B" w:rsidP="006D5B1F">
            <w:pPr>
              <w:spacing w:after="0" w:line="240" w:lineRule="auto"/>
              <w:jc w:val="center"/>
              <w:rPr>
                <w:rFonts w:cs="Arial"/>
                <w:color w:val="000000"/>
                <w:sz w:val="20"/>
                <w:szCs w:val="20"/>
                <w:lang w:val="en-AU" w:eastAsia="en-AU"/>
              </w:rPr>
            </w:pPr>
            <w:r w:rsidRPr="00D73A5D">
              <w:rPr>
                <w:rFonts w:cs="Arial"/>
                <w:color w:val="000000"/>
                <w:sz w:val="20"/>
                <w:szCs w:val="20"/>
                <w:lang w:val="en-AU" w:eastAsia="en-AU"/>
              </w:rPr>
              <w:t>4%</w:t>
            </w:r>
          </w:p>
        </w:tc>
        <w:tc>
          <w:tcPr>
            <w:tcW w:w="1582" w:type="dxa"/>
            <w:tcBorders>
              <w:top w:val="nil"/>
              <w:left w:val="nil"/>
              <w:bottom w:val="nil"/>
              <w:right w:val="nil"/>
            </w:tcBorders>
            <w:shd w:val="clear" w:color="000000" w:fill="81CB95"/>
            <w:noWrap/>
            <w:vAlign w:val="bottom"/>
            <w:hideMark/>
          </w:tcPr>
          <w:p w14:paraId="66ACFA9C" w14:textId="77777777" w:rsidR="00056E3B" w:rsidRPr="00D73A5D" w:rsidRDefault="00056E3B" w:rsidP="006D5B1F">
            <w:pPr>
              <w:spacing w:after="0" w:line="240" w:lineRule="auto"/>
              <w:jc w:val="center"/>
              <w:rPr>
                <w:rFonts w:cs="Arial"/>
                <w:color w:val="000000"/>
                <w:sz w:val="20"/>
                <w:szCs w:val="20"/>
                <w:lang w:val="en-AU" w:eastAsia="en-AU"/>
              </w:rPr>
            </w:pPr>
            <w:r w:rsidRPr="00D73A5D">
              <w:rPr>
                <w:rFonts w:cs="Arial"/>
                <w:color w:val="000000"/>
                <w:sz w:val="20"/>
                <w:szCs w:val="20"/>
                <w:lang w:val="en-AU" w:eastAsia="en-AU"/>
              </w:rPr>
              <w:t>49%</w:t>
            </w:r>
          </w:p>
        </w:tc>
        <w:tc>
          <w:tcPr>
            <w:tcW w:w="1582" w:type="dxa"/>
            <w:tcBorders>
              <w:top w:val="nil"/>
              <w:left w:val="nil"/>
              <w:bottom w:val="nil"/>
              <w:right w:val="nil"/>
            </w:tcBorders>
            <w:shd w:val="clear" w:color="000000" w:fill="96D3A7"/>
            <w:noWrap/>
            <w:vAlign w:val="bottom"/>
            <w:hideMark/>
          </w:tcPr>
          <w:p w14:paraId="15170DDD" w14:textId="77777777" w:rsidR="00056E3B" w:rsidRPr="00D73A5D" w:rsidRDefault="00056E3B" w:rsidP="006D5B1F">
            <w:pPr>
              <w:spacing w:after="0" w:line="240" w:lineRule="auto"/>
              <w:jc w:val="center"/>
              <w:rPr>
                <w:rFonts w:cs="Arial"/>
                <w:color w:val="000000"/>
                <w:sz w:val="20"/>
                <w:szCs w:val="20"/>
                <w:lang w:val="en-AU" w:eastAsia="en-AU"/>
              </w:rPr>
            </w:pPr>
            <w:r w:rsidRPr="00D73A5D">
              <w:rPr>
                <w:rFonts w:cs="Arial"/>
                <w:color w:val="000000"/>
                <w:sz w:val="20"/>
                <w:szCs w:val="20"/>
                <w:lang w:val="en-AU" w:eastAsia="en-AU"/>
              </w:rPr>
              <w:t>41%</w:t>
            </w:r>
          </w:p>
        </w:tc>
        <w:tc>
          <w:tcPr>
            <w:tcW w:w="1582" w:type="dxa"/>
            <w:tcBorders>
              <w:top w:val="nil"/>
              <w:left w:val="nil"/>
              <w:bottom w:val="nil"/>
              <w:right w:val="single" w:sz="4" w:space="0" w:color="auto"/>
            </w:tcBorders>
            <w:shd w:val="clear" w:color="000000" w:fill="EEF7F3"/>
            <w:noWrap/>
            <w:vAlign w:val="bottom"/>
            <w:hideMark/>
          </w:tcPr>
          <w:p w14:paraId="307B8CEF" w14:textId="77777777" w:rsidR="00056E3B" w:rsidRPr="00D73A5D" w:rsidRDefault="00056E3B" w:rsidP="006D5B1F">
            <w:pPr>
              <w:spacing w:after="0" w:line="240" w:lineRule="auto"/>
              <w:jc w:val="center"/>
              <w:rPr>
                <w:rFonts w:cs="Arial"/>
                <w:color w:val="000000"/>
                <w:sz w:val="20"/>
                <w:szCs w:val="20"/>
                <w:lang w:val="en-AU" w:eastAsia="en-AU"/>
              </w:rPr>
            </w:pPr>
            <w:r w:rsidRPr="00D73A5D">
              <w:rPr>
                <w:rFonts w:cs="Arial"/>
                <w:color w:val="000000"/>
                <w:sz w:val="20"/>
                <w:szCs w:val="20"/>
                <w:lang w:val="en-AU" w:eastAsia="en-AU"/>
              </w:rPr>
              <w:t>6%</w:t>
            </w:r>
          </w:p>
        </w:tc>
        <w:tc>
          <w:tcPr>
            <w:tcW w:w="1583" w:type="dxa"/>
            <w:tcBorders>
              <w:top w:val="nil"/>
              <w:left w:val="nil"/>
              <w:bottom w:val="nil"/>
              <w:right w:val="single" w:sz="4" w:space="0" w:color="auto"/>
            </w:tcBorders>
            <w:shd w:val="clear" w:color="000000" w:fill="FFFFFF"/>
            <w:noWrap/>
            <w:vAlign w:val="bottom"/>
            <w:hideMark/>
          </w:tcPr>
          <w:p w14:paraId="0EDA88C4" w14:textId="77777777" w:rsidR="00056E3B" w:rsidRPr="00D73A5D" w:rsidRDefault="00056E3B" w:rsidP="006D5B1F">
            <w:pPr>
              <w:spacing w:after="0" w:line="240" w:lineRule="auto"/>
              <w:jc w:val="center"/>
              <w:rPr>
                <w:rFonts w:cs="Arial"/>
                <w:color w:val="000000"/>
                <w:sz w:val="20"/>
                <w:szCs w:val="20"/>
                <w:lang w:val="en-AU" w:eastAsia="en-AU"/>
              </w:rPr>
            </w:pPr>
            <w:r w:rsidRPr="00D73A5D">
              <w:rPr>
                <w:rFonts w:cs="Arial"/>
                <w:color w:val="000000"/>
                <w:sz w:val="20"/>
                <w:szCs w:val="20"/>
                <w:lang w:val="en-AU" w:eastAsia="en-AU"/>
              </w:rPr>
              <w:t>100%</w:t>
            </w:r>
          </w:p>
        </w:tc>
      </w:tr>
      <w:tr w:rsidR="00056E3B" w:rsidRPr="00D73A5D" w14:paraId="027B86BD" w14:textId="77777777" w:rsidTr="006D5B1F">
        <w:trPr>
          <w:trHeight w:val="250"/>
        </w:trPr>
        <w:tc>
          <w:tcPr>
            <w:tcW w:w="1582" w:type="dxa"/>
            <w:tcBorders>
              <w:top w:val="nil"/>
              <w:left w:val="single" w:sz="4" w:space="0" w:color="auto"/>
              <w:bottom w:val="nil"/>
              <w:right w:val="single" w:sz="4" w:space="0" w:color="auto"/>
            </w:tcBorders>
            <w:shd w:val="clear" w:color="000000" w:fill="FFFFFF"/>
            <w:noWrap/>
            <w:vAlign w:val="bottom"/>
            <w:hideMark/>
          </w:tcPr>
          <w:p w14:paraId="2F5D5F4A" w14:textId="77777777" w:rsidR="00056E3B" w:rsidRPr="00D73A5D" w:rsidRDefault="00056E3B" w:rsidP="006D5B1F">
            <w:pPr>
              <w:spacing w:after="0" w:line="240" w:lineRule="auto"/>
              <w:rPr>
                <w:rFonts w:cs="Arial"/>
                <w:color w:val="000000"/>
                <w:sz w:val="20"/>
                <w:szCs w:val="20"/>
                <w:lang w:val="en-AU" w:eastAsia="en-AU"/>
              </w:rPr>
            </w:pPr>
            <w:r w:rsidRPr="00D73A5D">
              <w:rPr>
                <w:rFonts w:cs="Arial"/>
                <w:color w:val="000000"/>
                <w:sz w:val="20"/>
                <w:szCs w:val="20"/>
                <w:lang w:val="en-AU" w:eastAsia="en-AU"/>
              </w:rPr>
              <w:t>50-99</w:t>
            </w:r>
          </w:p>
        </w:tc>
        <w:tc>
          <w:tcPr>
            <w:tcW w:w="1582" w:type="dxa"/>
            <w:tcBorders>
              <w:top w:val="nil"/>
              <w:left w:val="nil"/>
              <w:bottom w:val="nil"/>
              <w:right w:val="nil"/>
            </w:tcBorders>
            <w:shd w:val="clear" w:color="000000" w:fill="FBFCFE"/>
            <w:noWrap/>
            <w:vAlign w:val="bottom"/>
            <w:hideMark/>
          </w:tcPr>
          <w:p w14:paraId="2C1D72AD" w14:textId="171564E4" w:rsidR="00056E3B" w:rsidRPr="00D73A5D" w:rsidRDefault="00056E3B" w:rsidP="006D5B1F">
            <w:pPr>
              <w:spacing w:after="0" w:line="240" w:lineRule="auto"/>
              <w:jc w:val="center"/>
              <w:rPr>
                <w:rFonts w:cs="Arial"/>
                <w:color w:val="000000"/>
                <w:sz w:val="20"/>
                <w:szCs w:val="20"/>
                <w:lang w:val="en-AU" w:eastAsia="en-AU"/>
              </w:rPr>
            </w:pPr>
            <w:r w:rsidRPr="00D73A5D">
              <w:rPr>
                <w:rFonts w:cs="Arial"/>
                <w:color w:val="000000"/>
                <w:sz w:val="20"/>
                <w:szCs w:val="20"/>
                <w:lang w:val="en-AU" w:eastAsia="en-AU"/>
              </w:rPr>
              <w:t>1%</w:t>
            </w:r>
          </w:p>
        </w:tc>
        <w:tc>
          <w:tcPr>
            <w:tcW w:w="1582" w:type="dxa"/>
            <w:tcBorders>
              <w:top w:val="nil"/>
              <w:left w:val="nil"/>
              <w:bottom w:val="nil"/>
              <w:right w:val="nil"/>
            </w:tcBorders>
            <w:shd w:val="clear" w:color="000000" w:fill="A6D9B5"/>
            <w:noWrap/>
            <w:vAlign w:val="bottom"/>
            <w:hideMark/>
          </w:tcPr>
          <w:p w14:paraId="00C513B2" w14:textId="77777777" w:rsidR="00056E3B" w:rsidRPr="00D73A5D" w:rsidRDefault="00056E3B" w:rsidP="006D5B1F">
            <w:pPr>
              <w:spacing w:after="0" w:line="240" w:lineRule="auto"/>
              <w:jc w:val="center"/>
              <w:rPr>
                <w:rFonts w:cs="Arial"/>
                <w:color w:val="000000"/>
                <w:sz w:val="20"/>
                <w:szCs w:val="20"/>
                <w:lang w:val="en-AU" w:eastAsia="en-AU"/>
              </w:rPr>
            </w:pPr>
            <w:r w:rsidRPr="00D73A5D">
              <w:rPr>
                <w:rFonts w:cs="Arial"/>
                <w:color w:val="000000"/>
                <w:sz w:val="20"/>
                <w:szCs w:val="20"/>
                <w:lang w:val="en-AU" w:eastAsia="en-AU"/>
              </w:rPr>
              <w:t>35%</w:t>
            </w:r>
          </w:p>
        </w:tc>
        <w:tc>
          <w:tcPr>
            <w:tcW w:w="1582" w:type="dxa"/>
            <w:tcBorders>
              <w:top w:val="nil"/>
              <w:left w:val="nil"/>
              <w:bottom w:val="nil"/>
              <w:right w:val="nil"/>
            </w:tcBorders>
            <w:shd w:val="clear" w:color="000000" w:fill="68C080"/>
            <w:noWrap/>
            <w:vAlign w:val="bottom"/>
            <w:hideMark/>
          </w:tcPr>
          <w:p w14:paraId="239133A9" w14:textId="41B6147D" w:rsidR="00056E3B" w:rsidRPr="00D73A5D" w:rsidRDefault="00056E3B" w:rsidP="006D5B1F">
            <w:pPr>
              <w:spacing w:after="0" w:line="240" w:lineRule="auto"/>
              <w:jc w:val="center"/>
              <w:rPr>
                <w:rFonts w:cs="Arial"/>
                <w:color w:val="000000"/>
                <w:sz w:val="20"/>
                <w:szCs w:val="20"/>
                <w:lang w:val="en-AU" w:eastAsia="en-AU"/>
              </w:rPr>
            </w:pPr>
            <w:r w:rsidRPr="00D73A5D">
              <w:rPr>
                <w:rFonts w:cs="Arial"/>
                <w:color w:val="000000"/>
                <w:sz w:val="20"/>
                <w:szCs w:val="20"/>
                <w:lang w:val="en-AU" w:eastAsia="en-AU"/>
              </w:rPr>
              <w:t>59%</w:t>
            </w:r>
          </w:p>
        </w:tc>
        <w:tc>
          <w:tcPr>
            <w:tcW w:w="1582" w:type="dxa"/>
            <w:tcBorders>
              <w:top w:val="nil"/>
              <w:left w:val="nil"/>
              <w:bottom w:val="nil"/>
              <w:right w:val="single" w:sz="4" w:space="0" w:color="auto"/>
            </w:tcBorders>
            <w:shd w:val="clear" w:color="000000" w:fill="F0F7F5"/>
            <w:noWrap/>
            <w:vAlign w:val="bottom"/>
            <w:hideMark/>
          </w:tcPr>
          <w:p w14:paraId="1477A361" w14:textId="77777777" w:rsidR="00056E3B" w:rsidRPr="00D73A5D" w:rsidRDefault="00056E3B" w:rsidP="006D5B1F">
            <w:pPr>
              <w:spacing w:after="0" w:line="240" w:lineRule="auto"/>
              <w:jc w:val="center"/>
              <w:rPr>
                <w:rFonts w:cs="Arial"/>
                <w:color w:val="000000"/>
                <w:sz w:val="20"/>
                <w:szCs w:val="20"/>
                <w:lang w:val="en-AU" w:eastAsia="en-AU"/>
              </w:rPr>
            </w:pPr>
            <w:r w:rsidRPr="00D73A5D">
              <w:rPr>
                <w:rFonts w:cs="Arial"/>
                <w:color w:val="000000"/>
                <w:sz w:val="20"/>
                <w:szCs w:val="20"/>
                <w:lang w:val="en-AU" w:eastAsia="en-AU"/>
              </w:rPr>
              <w:t>5%</w:t>
            </w:r>
          </w:p>
        </w:tc>
        <w:tc>
          <w:tcPr>
            <w:tcW w:w="1583" w:type="dxa"/>
            <w:tcBorders>
              <w:top w:val="nil"/>
              <w:left w:val="nil"/>
              <w:bottom w:val="nil"/>
              <w:right w:val="single" w:sz="4" w:space="0" w:color="auto"/>
            </w:tcBorders>
            <w:shd w:val="clear" w:color="000000" w:fill="FFFFFF"/>
            <w:noWrap/>
            <w:vAlign w:val="bottom"/>
            <w:hideMark/>
          </w:tcPr>
          <w:p w14:paraId="4CC37C11" w14:textId="77777777" w:rsidR="00056E3B" w:rsidRPr="00D73A5D" w:rsidRDefault="00056E3B" w:rsidP="006D5B1F">
            <w:pPr>
              <w:spacing w:after="0" w:line="240" w:lineRule="auto"/>
              <w:jc w:val="center"/>
              <w:rPr>
                <w:rFonts w:cs="Arial"/>
                <w:color w:val="000000"/>
                <w:sz w:val="20"/>
                <w:szCs w:val="20"/>
                <w:lang w:val="en-AU" w:eastAsia="en-AU"/>
              </w:rPr>
            </w:pPr>
            <w:r w:rsidRPr="00D73A5D">
              <w:rPr>
                <w:rFonts w:cs="Arial"/>
                <w:color w:val="000000"/>
                <w:sz w:val="20"/>
                <w:szCs w:val="20"/>
                <w:lang w:val="en-AU" w:eastAsia="en-AU"/>
              </w:rPr>
              <w:t>100%</w:t>
            </w:r>
          </w:p>
        </w:tc>
      </w:tr>
      <w:tr w:rsidR="00056E3B" w:rsidRPr="00D73A5D" w14:paraId="5405EF2D" w14:textId="77777777" w:rsidTr="006D5B1F">
        <w:trPr>
          <w:trHeight w:val="250"/>
        </w:trPr>
        <w:tc>
          <w:tcPr>
            <w:tcW w:w="1582" w:type="dxa"/>
            <w:tcBorders>
              <w:top w:val="nil"/>
              <w:left w:val="single" w:sz="4" w:space="0" w:color="auto"/>
              <w:bottom w:val="single" w:sz="4" w:space="0" w:color="auto"/>
              <w:right w:val="single" w:sz="4" w:space="0" w:color="auto"/>
            </w:tcBorders>
            <w:shd w:val="clear" w:color="000000" w:fill="FFFFFF"/>
            <w:noWrap/>
            <w:vAlign w:val="bottom"/>
            <w:hideMark/>
          </w:tcPr>
          <w:p w14:paraId="57ECA154" w14:textId="77777777" w:rsidR="00056E3B" w:rsidRPr="00D73A5D" w:rsidRDefault="00056E3B" w:rsidP="006D5B1F">
            <w:pPr>
              <w:spacing w:after="0" w:line="240" w:lineRule="auto"/>
              <w:rPr>
                <w:rFonts w:cs="Arial"/>
                <w:color w:val="000000"/>
                <w:sz w:val="20"/>
                <w:szCs w:val="20"/>
                <w:lang w:val="en-AU" w:eastAsia="en-AU"/>
              </w:rPr>
            </w:pPr>
            <w:r w:rsidRPr="00D73A5D">
              <w:rPr>
                <w:rFonts w:cs="Arial"/>
                <w:color w:val="000000"/>
                <w:sz w:val="20"/>
                <w:szCs w:val="20"/>
                <w:lang w:val="en-AU" w:eastAsia="en-AU"/>
              </w:rPr>
              <w:t>100+</w:t>
            </w:r>
          </w:p>
        </w:tc>
        <w:tc>
          <w:tcPr>
            <w:tcW w:w="1582" w:type="dxa"/>
            <w:tcBorders>
              <w:top w:val="nil"/>
              <w:left w:val="nil"/>
              <w:bottom w:val="single" w:sz="4" w:space="0" w:color="auto"/>
              <w:right w:val="nil"/>
            </w:tcBorders>
            <w:shd w:val="clear" w:color="000000" w:fill="FCFCFF"/>
            <w:noWrap/>
            <w:vAlign w:val="bottom"/>
            <w:hideMark/>
          </w:tcPr>
          <w:p w14:paraId="2BF5F4DA" w14:textId="506B6F04" w:rsidR="00056E3B" w:rsidRPr="00D73A5D" w:rsidRDefault="000D6432" w:rsidP="006D5B1F">
            <w:pPr>
              <w:spacing w:after="0" w:line="240" w:lineRule="auto"/>
              <w:jc w:val="center"/>
              <w:rPr>
                <w:rFonts w:cs="Arial"/>
                <w:color w:val="000000"/>
                <w:sz w:val="20"/>
                <w:szCs w:val="20"/>
                <w:lang w:val="en-AU" w:eastAsia="en-AU"/>
              </w:rPr>
            </w:pPr>
            <w:r w:rsidRPr="00ED3A11">
              <w:rPr>
                <w:noProof/>
                <w:lang w:val="en-AU" w:eastAsia="en-AU"/>
              </w:rPr>
              <mc:AlternateContent>
                <mc:Choice Requires="wps">
                  <w:drawing>
                    <wp:anchor distT="0" distB="0" distL="114300" distR="114300" simplePos="0" relativeHeight="252034048" behindDoc="0" locked="0" layoutInCell="1" allowOverlap="1" wp14:anchorId="699FDDB1" wp14:editId="4F85E5E7">
                      <wp:simplePos x="0" y="0"/>
                      <wp:positionH relativeFrom="column">
                        <wp:posOffset>242570</wp:posOffset>
                      </wp:positionH>
                      <wp:positionV relativeFrom="paragraph">
                        <wp:posOffset>-8890</wp:posOffset>
                      </wp:positionV>
                      <wp:extent cx="3422650" cy="139700"/>
                      <wp:effectExtent l="0" t="0" r="25400" b="12700"/>
                      <wp:wrapNone/>
                      <wp:docPr id="14" name="Rounded Rectangle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2650" cy="139700"/>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B0F05C" w14:textId="3BB65BA4" w:rsidR="0025516E" w:rsidRPr="0025516E" w:rsidRDefault="0025516E" w:rsidP="0025516E">
                                  <w:pPr>
                                    <w:jc w:val="center"/>
                                    <w:rPr>
                                      <w:lang w:val="en-AU"/>
                                    </w:rPr>
                                  </w:pPr>
                                  <w:r>
                                    <w:rPr>
                                      <w:lang w:val="en-AU"/>
                                    </w:rPr>
                                    <w:t>v</w:t>
                                  </w:r>
                                </w:p>
                              </w:txbxContent>
                            </wps:txbx>
                            <wps:bodyPr rtlCol="0" anchor="ctr"/>
                          </wps:wsp>
                        </a:graphicData>
                      </a:graphic>
                      <wp14:sizeRelH relativeFrom="margin">
                        <wp14:pctWidth>0</wp14:pctWidth>
                      </wp14:sizeRelH>
                      <wp14:sizeRelV relativeFrom="margin">
                        <wp14:pctHeight>0</wp14:pctHeight>
                      </wp14:sizeRelV>
                    </wp:anchor>
                  </w:drawing>
                </mc:Choice>
                <mc:Fallback>
                  <w:pict>
                    <v:roundrect w14:anchorId="699FDDB1" id="Rounded Rectangle 13" o:spid="_x0000_s1027" alt="&quot;&quot;" style="position:absolute;left:0;text-align:left;margin-left:19.1pt;margin-top:-.7pt;width:269.5pt;height:11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" filled="f" strokecolor="black [3213]" strokeweight="1.5pt">
                      <v:stroke joinstyle="miter"/>
                      <v:textbox>
                        <w:txbxContent>
                          <w:p w14:paraId="5FB0F05C" w14:textId="3BB65BA4" w:rsidR="0025516E" w:rsidRPr="0025516E" w:rsidRDefault="0025516E" w:rsidP="0025516E">
                            <w:pPr>
                              <w:jc w:val="center"/>
                              <w:rPr>
                                <w:lang w:val="en-AU"/>
                              </w:rPr>
                            </w:pPr>
                            <w:r>
                              <w:rPr>
                                <w:lang w:val="en-AU"/>
                              </w:rPr>
                              <w:t>v</w:t>
                            </w:r>
                          </w:p>
                        </w:txbxContent>
                      </v:textbox>
                    </v:roundrect>
                  </w:pict>
                </mc:Fallback>
              </mc:AlternateContent>
            </w:r>
            <w:r w:rsidR="00056E3B" w:rsidRPr="00D73A5D">
              <w:rPr>
                <w:rFonts w:cs="Arial"/>
                <w:color w:val="000000"/>
                <w:sz w:val="20"/>
                <w:szCs w:val="20"/>
                <w:lang w:val="en-AU" w:eastAsia="en-AU"/>
              </w:rPr>
              <w:t>0%</w:t>
            </w:r>
          </w:p>
        </w:tc>
        <w:tc>
          <w:tcPr>
            <w:tcW w:w="1582" w:type="dxa"/>
            <w:tcBorders>
              <w:top w:val="nil"/>
              <w:left w:val="nil"/>
              <w:bottom w:val="single" w:sz="4" w:space="0" w:color="auto"/>
              <w:right w:val="nil"/>
            </w:tcBorders>
            <w:shd w:val="clear" w:color="000000" w:fill="B1DEBE"/>
            <w:noWrap/>
            <w:vAlign w:val="bottom"/>
            <w:hideMark/>
          </w:tcPr>
          <w:p w14:paraId="15BF17CE" w14:textId="77777777" w:rsidR="00056E3B" w:rsidRPr="00D73A5D" w:rsidRDefault="00056E3B" w:rsidP="006D5B1F">
            <w:pPr>
              <w:spacing w:after="0" w:line="240" w:lineRule="auto"/>
              <w:jc w:val="center"/>
              <w:rPr>
                <w:rFonts w:cs="Arial"/>
                <w:color w:val="000000"/>
                <w:sz w:val="20"/>
                <w:szCs w:val="20"/>
                <w:lang w:val="en-AU" w:eastAsia="en-AU"/>
              </w:rPr>
            </w:pPr>
            <w:r w:rsidRPr="00D73A5D">
              <w:rPr>
                <w:rFonts w:cs="Arial"/>
                <w:color w:val="000000"/>
                <w:sz w:val="20"/>
                <w:szCs w:val="20"/>
                <w:lang w:val="en-AU" w:eastAsia="en-AU"/>
              </w:rPr>
              <w:t>30%</w:t>
            </w:r>
          </w:p>
        </w:tc>
        <w:tc>
          <w:tcPr>
            <w:tcW w:w="1582" w:type="dxa"/>
            <w:tcBorders>
              <w:top w:val="nil"/>
              <w:left w:val="nil"/>
              <w:bottom w:val="single" w:sz="4" w:space="0" w:color="auto"/>
              <w:right w:val="nil"/>
            </w:tcBorders>
            <w:shd w:val="clear" w:color="000000" w:fill="66C07E"/>
            <w:noWrap/>
            <w:vAlign w:val="bottom"/>
            <w:hideMark/>
          </w:tcPr>
          <w:p w14:paraId="5F00EDAF" w14:textId="77777777" w:rsidR="00056E3B" w:rsidRPr="00D73A5D" w:rsidRDefault="00056E3B" w:rsidP="006D5B1F">
            <w:pPr>
              <w:spacing w:after="0" w:line="240" w:lineRule="auto"/>
              <w:jc w:val="center"/>
              <w:rPr>
                <w:rFonts w:cs="Arial"/>
                <w:color w:val="000000"/>
                <w:sz w:val="20"/>
                <w:szCs w:val="20"/>
                <w:lang w:val="en-AU" w:eastAsia="en-AU"/>
              </w:rPr>
            </w:pPr>
            <w:r w:rsidRPr="00D73A5D">
              <w:rPr>
                <w:rFonts w:cs="Arial"/>
                <w:color w:val="000000"/>
                <w:sz w:val="20"/>
                <w:szCs w:val="20"/>
                <w:lang w:val="en-AU" w:eastAsia="en-AU"/>
              </w:rPr>
              <w:t>60%</w:t>
            </w:r>
          </w:p>
        </w:tc>
        <w:tc>
          <w:tcPr>
            <w:tcW w:w="1582" w:type="dxa"/>
            <w:tcBorders>
              <w:top w:val="nil"/>
              <w:left w:val="nil"/>
              <w:bottom w:val="single" w:sz="4" w:space="0" w:color="auto"/>
              <w:right w:val="single" w:sz="4" w:space="0" w:color="auto"/>
            </w:tcBorders>
            <w:shd w:val="clear" w:color="000000" w:fill="E6F3EC"/>
            <w:noWrap/>
            <w:vAlign w:val="bottom"/>
            <w:hideMark/>
          </w:tcPr>
          <w:p w14:paraId="41AB4717" w14:textId="77777777" w:rsidR="00056E3B" w:rsidRPr="00D73A5D" w:rsidRDefault="00056E3B" w:rsidP="006D5B1F">
            <w:pPr>
              <w:spacing w:after="0" w:line="240" w:lineRule="auto"/>
              <w:jc w:val="center"/>
              <w:rPr>
                <w:rFonts w:cs="Arial"/>
                <w:color w:val="000000"/>
                <w:sz w:val="20"/>
                <w:szCs w:val="20"/>
                <w:lang w:val="en-AU" w:eastAsia="en-AU"/>
              </w:rPr>
            </w:pPr>
            <w:r w:rsidRPr="00D73A5D">
              <w:rPr>
                <w:rFonts w:cs="Arial"/>
                <w:color w:val="000000"/>
                <w:sz w:val="20"/>
                <w:szCs w:val="20"/>
                <w:lang w:val="en-AU" w:eastAsia="en-AU"/>
              </w:rPr>
              <w:t>10%</w:t>
            </w:r>
          </w:p>
        </w:tc>
        <w:tc>
          <w:tcPr>
            <w:tcW w:w="1583" w:type="dxa"/>
            <w:tcBorders>
              <w:top w:val="nil"/>
              <w:left w:val="nil"/>
              <w:bottom w:val="single" w:sz="4" w:space="0" w:color="auto"/>
              <w:right w:val="single" w:sz="4" w:space="0" w:color="auto"/>
            </w:tcBorders>
            <w:shd w:val="clear" w:color="000000" w:fill="FFFFFF"/>
            <w:noWrap/>
            <w:vAlign w:val="bottom"/>
            <w:hideMark/>
          </w:tcPr>
          <w:p w14:paraId="62D30223" w14:textId="77777777" w:rsidR="00056E3B" w:rsidRPr="00D73A5D" w:rsidRDefault="00056E3B" w:rsidP="006D5B1F">
            <w:pPr>
              <w:spacing w:after="0" w:line="240" w:lineRule="auto"/>
              <w:jc w:val="center"/>
              <w:rPr>
                <w:rFonts w:cs="Arial"/>
                <w:color w:val="000000"/>
                <w:sz w:val="20"/>
                <w:szCs w:val="20"/>
                <w:lang w:val="en-AU" w:eastAsia="en-AU"/>
              </w:rPr>
            </w:pPr>
            <w:r w:rsidRPr="00D73A5D">
              <w:rPr>
                <w:rFonts w:cs="Arial"/>
                <w:color w:val="000000"/>
                <w:sz w:val="20"/>
                <w:szCs w:val="20"/>
                <w:lang w:val="en-AU" w:eastAsia="en-AU"/>
              </w:rPr>
              <w:t>100%</w:t>
            </w:r>
          </w:p>
        </w:tc>
      </w:tr>
    </w:tbl>
    <w:p w14:paraId="7AFB9DDF" w14:textId="77777777" w:rsidR="006076BC" w:rsidRDefault="006076BC" w:rsidP="0032197D">
      <w:pPr>
        <w:rPr>
          <w:lang w:val="en-AU"/>
        </w:rPr>
      </w:pPr>
    </w:p>
    <w:p w14:paraId="17AB1CBC" w14:textId="53D70585" w:rsidR="0032197D" w:rsidRPr="002153B6" w:rsidRDefault="0032197D" w:rsidP="0032197D">
      <w:pPr>
        <w:rPr>
          <w:lang w:val="en-AU"/>
        </w:rPr>
      </w:pPr>
      <w:r w:rsidRPr="002153B6">
        <w:rPr>
          <w:lang w:val="en-AU"/>
        </w:rPr>
        <w:t xml:space="preserve">Out of all participants who have received 100+ hours of on-the-job work experience support (cumulative </w:t>
      </w:r>
      <w:r w:rsidRPr="006357EA">
        <w:rPr>
          <w:color w:val="000000" w:themeColor="text1"/>
          <w:lang w:val="en-AU"/>
        </w:rPr>
        <w:t xml:space="preserve">up to </w:t>
      </w:r>
      <w:r w:rsidR="00DF2084" w:rsidRPr="006357EA">
        <w:rPr>
          <w:color w:val="000000" w:themeColor="text1"/>
          <w:lang w:val="en-AU"/>
        </w:rPr>
        <w:t xml:space="preserve">December </w:t>
      </w:r>
      <w:r w:rsidRPr="006357EA">
        <w:rPr>
          <w:color w:val="000000" w:themeColor="text1"/>
          <w:lang w:val="en-AU"/>
        </w:rPr>
        <w:t>2021)</w:t>
      </w:r>
    </w:p>
    <w:p w14:paraId="1A7A0974" w14:textId="1A923A1B" w:rsidR="002153B6" w:rsidRPr="002153B6" w:rsidRDefault="008F7C9E" w:rsidP="003D0C1B">
      <w:pPr>
        <w:numPr>
          <w:ilvl w:val="0"/>
          <w:numId w:val="4"/>
        </w:numPr>
        <w:rPr>
          <w:lang w:val="en-AU"/>
        </w:rPr>
      </w:pPr>
      <w:r>
        <w:rPr>
          <w:lang w:val="en-AU"/>
        </w:rPr>
        <w:t>0% have</w:t>
      </w:r>
      <w:r w:rsidR="002153B6" w:rsidRPr="002153B6">
        <w:rPr>
          <w:lang w:val="en-AU"/>
        </w:rPr>
        <w:t xml:space="preserve"> "No progress" as the best result up to </w:t>
      </w:r>
      <w:r w:rsidR="004132C9">
        <w:rPr>
          <w:lang w:val="en-AU"/>
        </w:rPr>
        <w:t>December</w:t>
      </w:r>
      <w:r w:rsidR="002153B6" w:rsidRPr="002153B6">
        <w:rPr>
          <w:lang w:val="en-AU"/>
        </w:rPr>
        <w:t xml:space="preserve"> 2021</w:t>
      </w:r>
    </w:p>
    <w:p w14:paraId="56C9609C" w14:textId="68C4EADD" w:rsidR="002153B6" w:rsidRPr="006357EA" w:rsidRDefault="00DF2084" w:rsidP="003D0C1B">
      <w:pPr>
        <w:numPr>
          <w:ilvl w:val="0"/>
          <w:numId w:val="4"/>
        </w:numPr>
        <w:rPr>
          <w:color w:val="000000" w:themeColor="text1"/>
          <w:lang w:val="en-AU"/>
        </w:rPr>
      </w:pPr>
      <w:r w:rsidRPr="006357EA">
        <w:rPr>
          <w:color w:val="000000" w:themeColor="text1"/>
          <w:lang w:val="en-AU"/>
        </w:rPr>
        <w:t>30</w:t>
      </w:r>
      <w:r w:rsidR="008F7C9E">
        <w:rPr>
          <w:color w:val="000000" w:themeColor="text1"/>
          <w:lang w:val="en-AU"/>
        </w:rPr>
        <w:t>% have</w:t>
      </w:r>
      <w:r w:rsidR="002153B6" w:rsidRPr="006357EA">
        <w:rPr>
          <w:color w:val="000000" w:themeColor="text1"/>
          <w:lang w:val="en-AU"/>
        </w:rPr>
        <w:t xml:space="preserve"> "Some progress" as the best result up to </w:t>
      </w:r>
      <w:r w:rsidR="004132C9">
        <w:rPr>
          <w:color w:val="000000" w:themeColor="text1"/>
          <w:lang w:val="en-AU"/>
        </w:rPr>
        <w:t>Decembe</w:t>
      </w:r>
      <w:r w:rsidR="002153B6" w:rsidRPr="006357EA">
        <w:rPr>
          <w:color w:val="000000" w:themeColor="text1"/>
          <w:lang w:val="en-AU"/>
        </w:rPr>
        <w:t>r 2021</w:t>
      </w:r>
    </w:p>
    <w:p w14:paraId="068C26BA" w14:textId="530B69D8" w:rsidR="002153B6" w:rsidRPr="006357EA" w:rsidRDefault="00DF2084" w:rsidP="003D0C1B">
      <w:pPr>
        <w:numPr>
          <w:ilvl w:val="0"/>
          <w:numId w:val="4"/>
        </w:numPr>
        <w:rPr>
          <w:color w:val="000000" w:themeColor="text1"/>
          <w:lang w:val="en-AU"/>
        </w:rPr>
      </w:pPr>
      <w:r w:rsidRPr="006357EA">
        <w:rPr>
          <w:color w:val="000000" w:themeColor="text1"/>
          <w:lang w:val="en-AU"/>
        </w:rPr>
        <w:t>60</w:t>
      </w:r>
      <w:r w:rsidR="008F7C9E">
        <w:rPr>
          <w:color w:val="000000" w:themeColor="text1"/>
          <w:lang w:val="en-AU"/>
        </w:rPr>
        <w:t>% have</w:t>
      </w:r>
      <w:r w:rsidR="002153B6" w:rsidRPr="006357EA">
        <w:rPr>
          <w:color w:val="000000" w:themeColor="text1"/>
          <w:lang w:val="en-AU"/>
        </w:rPr>
        <w:t xml:space="preserve"> "Significant progress" as the best result up to </w:t>
      </w:r>
      <w:r w:rsidR="004132C9">
        <w:rPr>
          <w:color w:val="000000" w:themeColor="text1"/>
          <w:lang w:val="en-AU"/>
        </w:rPr>
        <w:t>December</w:t>
      </w:r>
      <w:r w:rsidR="002153B6" w:rsidRPr="006357EA">
        <w:rPr>
          <w:color w:val="000000" w:themeColor="text1"/>
          <w:lang w:val="en-AU"/>
        </w:rPr>
        <w:t xml:space="preserve"> 2021</w:t>
      </w:r>
    </w:p>
    <w:p w14:paraId="49B6702E" w14:textId="74B85B40" w:rsidR="002153B6" w:rsidRPr="002153B6" w:rsidRDefault="00DF2084" w:rsidP="003D0C1B">
      <w:pPr>
        <w:numPr>
          <w:ilvl w:val="0"/>
          <w:numId w:val="4"/>
        </w:numPr>
        <w:rPr>
          <w:lang w:val="en-AU"/>
        </w:rPr>
      </w:pPr>
      <w:r w:rsidRPr="006357EA">
        <w:rPr>
          <w:color w:val="000000" w:themeColor="text1"/>
          <w:lang w:val="en-AU"/>
        </w:rPr>
        <w:t>10</w:t>
      </w:r>
      <w:r w:rsidR="008F7C9E">
        <w:rPr>
          <w:color w:val="000000" w:themeColor="text1"/>
          <w:lang w:val="en-AU"/>
        </w:rPr>
        <w:t>% have</w:t>
      </w:r>
      <w:r w:rsidR="002153B6" w:rsidRPr="006357EA">
        <w:rPr>
          <w:color w:val="000000" w:themeColor="text1"/>
          <w:lang w:val="en-AU"/>
        </w:rPr>
        <w:t xml:space="preserve"> "Current goals fully achieved" as the best result up to </w:t>
      </w:r>
      <w:r w:rsidR="004132C9">
        <w:rPr>
          <w:color w:val="000000" w:themeColor="text1"/>
          <w:lang w:val="en-AU"/>
        </w:rPr>
        <w:t>December</w:t>
      </w:r>
      <w:r w:rsidR="002153B6" w:rsidRPr="006357EA">
        <w:rPr>
          <w:color w:val="000000" w:themeColor="text1"/>
          <w:lang w:val="en-AU"/>
        </w:rPr>
        <w:t xml:space="preserve"> 2021</w:t>
      </w:r>
      <w:r w:rsidR="002153B6" w:rsidRPr="006357EA">
        <w:rPr>
          <w:color w:val="000000" w:themeColor="text1"/>
          <w:lang w:val="en-AU"/>
        </w:rPr>
        <w:tab/>
      </w:r>
      <w:r w:rsidR="002153B6" w:rsidRPr="002153B6">
        <w:rPr>
          <w:lang w:val="en-AU"/>
        </w:rPr>
        <w:tab/>
      </w:r>
      <w:r w:rsidR="002153B6" w:rsidRPr="002153B6">
        <w:rPr>
          <w:lang w:val="en-AU"/>
        </w:rPr>
        <w:tab/>
      </w:r>
      <w:r w:rsidR="002153B6" w:rsidRPr="002153B6">
        <w:rPr>
          <w:lang w:val="en-AU"/>
        </w:rPr>
        <w:tab/>
      </w:r>
      <w:r w:rsidR="002153B6" w:rsidRPr="002153B6">
        <w:rPr>
          <w:lang w:val="en-AU"/>
        </w:rPr>
        <w:tab/>
      </w:r>
    </w:p>
    <w:p w14:paraId="76FA80E8" w14:textId="77777777" w:rsidR="0032197D" w:rsidRPr="002153B6" w:rsidRDefault="0032197D" w:rsidP="0032197D">
      <w:pPr>
        <w:rPr>
          <w:lang w:val="en-AU"/>
        </w:rPr>
      </w:pPr>
      <w:r w:rsidRPr="002153B6">
        <w:rPr>
          <w:lang w:val="en-AU"/>
        </w:rPr>
        <w:t>The sum of each row in the above table equals 100%.</w:t>
      </w:r>
    </w:p>
    <w:p w14:paraId="31B22DE8" w14:textId="77777777" w:rsidR="0032197D" w:rsidRPr="00ED3A11" w:rsidRDefault="0032197D" w:rsidP="0032197D">
      <w:pPr>
        <w:rPr>
          <w:lang w:val="en-AU"/>
        </w:rPr>
      </w:pPr>
      <w:r w:rsidRPr="00ED3A11">
        <w:rPr>
          <w:u w:val="single"/>
          <w:lang w:val="en-AU"/>
        </w:rPr>
        <w:t>Methodology (for cumulative training hours)</w:t>
      </w:r>
    </w:p>
    <w:p w14:paraId="1B97E91C" w14:textId="56A55CE2" w:rsidR="00E10D47" w:rsidRPr="00E10D47" w:rsidRDefault="00E10D47" w:rsidP="0032197D">
      <w:pPr>
        <w:rPr>
          <w:lang w:val="en-AU"/>
        </w:rPr>
      </w:pPr>
      <w:r w:rsidRPr="00E10D47">
        <w:rPr>
          <w:lang w:val="en-AU"/>
        </w:rPr>
        <w:t xml:space="preserve">The starting universe is all participants reported in the Provider </w:t>
      </w:r>
      <w:r w:rsidR="00A46446">
        <w:rPr>
          <w:lang w:val="en-AU"/>
        </w:rPr>
        <w:t xml:space="preserve">Reporting </w:t>
      </w:r>
      <w:r w:rsidRPr="00E10D47">
        <w:rPr>
          <w:lang w:val="en-AU"/>
        </w:rPr>
        <w:t xml:space="preserve">Tool across the </w:t>
      </w:r>
      <w:r w:rsidR="006357EA">
        <w:rPr>
          <w:lang w:val="en-AU"/>
        </w:rPr>
        <w:t>4</w:t>
      </w:r>
      <w:r w:rsidRPr="00E10D47">
        <w:rPr>
          <w:lang w:val="en-AU"/>
        </w:rPr>
        <w:t xml:space="preserve"> quarters, from January to </w:t>
      </w:r>
      <w:r w:rsidR="00DF2084" w:rsidRPr="006357EA">
        <w:rPr>
          <w:color w:val="000000" w:themeColor="text1"/>
          <w:lang w:val="en-AU"/>
        </w:rPr>
        <w:t>December</w:t>
      </w:r>
      <w:r w:rsidRPr="006357EA">
        <w:rPr>
          <w:color w:val="000000" w:themeColor="text1"/>
          <w:lang w:val="en-AU"/>
        </w:rPr>
        <w:t xml:space="preserve"> </w:t>
      </w:r>
      <w:r w:rsidRPr="00E10D47">
        <w:rPr>
          <w:lang w:val="en-AU"/>
        </w:rPr>
        <w:t>2021.</w:t>
      </w:r>
      <w:r w:rsidR="0032197D">
        <w:rPr>
          <w:lang w:val="en-AU"/>
        </w:rPr>
        <w:t xml:space="preserve"> F</w:t>
      </w:r>
      <w:r w:rsidRPr="00E10D47">
        <w:rPr>
          <w:lang w:val="en-AU"/>
        </w:rPr>
        <w:t>or each participant</w:t>
      </w:r>
      <w:r w:rsidR="0032197D">
        <w:rPr>
          <w:lang w:val="en-AU"/>
        </w:rPr>
        <w:t xml:space="preserve">, </w:t>
      </w:r>
      <w:r w:rsidRPr="00E10D47">
        <w:rPr>
          <w:lang w:val="en-AU"/>
        </w:rPr>
        <w:t xml:space="preserve">the "cumulative training hours" is then calculated as the total of the milestone-specific training hours reported in the Provider Tool from January to </w:t>
      </w:r>
      <w:r w:rsidR="00DF2084" w:rsidRPr="006357EA">
        <w:rPr>
          <w:color w:val="000000" w:themeColor="text1"/>
          <w:lang w:val="en-AU"/>
        </w:rPr>
        <w:t>December</w:t>
      </w:r>
      <w:r w:rsidRPr="006357EA">
        <w:rPr>
          <w:color w:val="000000" w:themeColor="text1"/>
          <w:lang w:val="en-AU"/>
        </w:rPr>
        <w:t xml:space="preserve"> </w:t>
      </w:r>
      <w:r w:rsidRPr="00E10D47">
        <w:rPr>
          <w:lang w:val="en-AU"/>
        </w:rPr>
        <w:t>2021.</w:t>
      </w:r>
      <w:r w:rsidR="0032197D">
        <w:rPr>
          <w:lang w:val="en-AU"/>
        </w:rPr>
        <w:t xml:space="preserve"> </w:t>
      </w:r>
      <w:r w:rsidR="0032197D" w:rsidRPr="00E10D47">
        <w:rPr>
          <w:lang w:val="en-AU"/>
        </w:rPr>
        <w:t>T</w:t>
      </w:r>
      <w:r w:rsidRPr="00E10D47">
        <w:rPr>
          <w:lang w:val="en-AU"/>
        </w:rPr>
        <w:t xml:space="preserve">he best progress for the specific milestone is used (of all progress entries reported in the Provider </w:t>
      </w:r>
      <w:r w:rsidR="00070F72">
        <w:rPr>
          <w:lang w:val="en-AU"/>
        </w:rPr>
        <w:t xml:space="preserve">Reporting </w:t>
      </w:r>
      <w:r w:rsidRPr="00E10D47">
        <w:rPr>
          <w:lang w:val="en-AU"/>
        </w:rPr>
        <w:t xml:space="preserve">Tool across </w:t>
      </w:r>
      <w:r w:rsidRPr="006357EA">
        <w:rPr>
          <w:color w:val="000000" w:themeColor="text1"/>
          <w:lang w:val="en-AU"/>
        </w:rPr>
        <w:t xml:space="preserve">the </w:t>
      </w:r>
      <w:r w:rsidR="00DF2084" w:rsidRPr="006357EA">
        <w:rPr>
          <w:color w:val="000000" w:themeColor="text1"/>
          <w:lang w:val="en-AU"/>
        </w:rPr>
        <w:t>4</w:t>
      </w:r>
      <w:r w:rsidRPr="006357EA">
        <w:rPr>
          <w:color w:val="000000" w:themeColor="text1"/>
          <w:lang w:val="en-AU"/>
        </w:rPr>
        <w:t xml:space="preserve"> quarters, from January to </w:t>
      </w:r>
      <w:r w:rsidR="00DF2084" w:rsidRPr="006357EA">
        <w:rPr>
          <w:color w:val="000000" w:themeColor="text1"/>
          <w:lang w:val="en-AU"/>
        </w:rPr>
        <w:t>December</w:t>
      </w:r>
      <w:r w:rsidRPr="006357EA">
        <w:rPr>
          <w:color w:val="000000" w:themeColor="text1"/>
          <w:lang w:val="en-AU"/>
        </w:rPr>
        <w:t xml:space="preserve"> 2021</w:t>
      </w:r>
      <w:r w:rsidRPr="00E10D47">
        <w:rPr>
          <w:lang w:val="en-AU"/>
        </w:rPr>
        <w:t>).</w:t>
      </w:r>
    </w:p>
    <w:p w14:paraId="2DD6AA1E" w14:textId="58F9A924" w:rsidR="0032197D" w:rsidRDefault="0032197D" w:rsidP="0032197D">
      <w:pPr>
        <w:rPr>
          <w:color w:val="000000" w:themeColor="text1"/>
          <w:lang w:val="en-AU"/>
        </w:rPr>
      </w:pPr>
      <w:r w:rsidRPr="00E10D47">
        <w:rPr>
          <w:lang w:val="en-AU"/>
        </w:rPr>
        <w:t xml:space="preserve">For example, if for participant John Smith, </w:t>
      </w:r>
      <w:r w:rsidR="00DC2D64">
        <w:rPr>
          <w:lang w:val="en-AU"/>
        </w:rPr>
        <w:t>following</w:t>
      </w:r>
      <w:r w:rsidRPr="00E10D47">
        <w:rPr>
          <w:lang w:val="en-AU"/>
        </w:rPr>
        <w:t xml:space="preserve"> are the progresses and hours </w:t>
      </w:r>
      <w:r w:rsidRPr="006357EA">
        <w:rPr>
          <w:color w:val="000000" w:themeColor="text1"/>
          <w:lang w:val="en-AU"/>
        </w:rPr>
        <w:t xml:space="preserve">reported across the </w:t>
      </w:r>
      <w:r w:rsidR="00DF2084" w:rsidRPr="006357EA">
        <w:rPr>
          <w:color w:val="000000" w:themeColor="text1"/>
          <w:lang w:val="en-AU"/>
        </w:rPr>
        <w:t>4</w:t>
      </w:r>
      <w:r w:rsidRPr="006357EA">
        <w:rPr>
          <w:color w:val="000000" w:themeColor="text1"/>
          <w:lang w:val="en-AU"/>
        </w:rPr>
        <w:t xml:space="preserve"> </w:t>
      </w:r>
      <w:proofErr w:type="gramStart"/>
      <w:r w:rsidRPr="006357EA">
        <w:rPr>
          <w:color w:val="000000" w:themeColor="text1"/>
          <w:lang w:val="en-AU"/>
        </w:rPr>
        <w:t>quarters</w:t>
      </w:r>
      <w:r w:rsidR="00AB3A2D">
        <w:rPr>
          <w:color w:val="000000" w:themeColor="text1"/>
          <w:lang w:val="en-AU"/>
        </w:rPr>
        <w:t>;</w:t>
      </w:r>
      <w:proofErr w:type="gramEnd"/>
    </w:p>
    <w:p w14:paraId="6E5AF98E" w14:textId="77777777" w:rsidR="006D5B1F" w:rsidRDefault="006D5B1F" w:rsidP="0032197D">
      <w:pPr>
        <w:rPr>
          <w:b/>
          <w:bCs/>
        </w:rPr>
      </w:pPr>
    </w:p>
    <w:p w14:paraId="22D5340E" w14:textId="77777777" w:rsidR="006D5B1F" w:rsidRDefault="006D5B1F" w:rsidP="0032197D">
      <w:pPr>
        <w:rPr>
          <w:b/>
          <w:bCs/>
        </w:rPr>
      </w:pPr>
    </w:p>
    <w:p w14:paraId="6EB06810" w14:textId="7B4F0DE6" w:rsidR="00E10404" w:rsidRPr="00DE143E" w:rsidRDefault="00DE143E" w:rsidP="0032197D">
      <w:pPr>
        <w:rPr>
          <w:b/>
          <w:bCs/>
        </w:rPr>
      </w:pPr>
      <w:r>
        <w:rPr>
          <w:b/>
          <w:bCs/>
        </w:rPr>
        <w:lastRenderedPageBreak/>
        <w:t>Work experience support (on the job)</w:t>
      </w:r>
    </w:p>
    <w:tbl>
      <w:tblPr>
        <w:tblW w:w="6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5"/>
        <w:gridCol w:w="3006"/>
        <w:gridCol w:w="1495"/>
      </w:tblGrid>
      <w:tr w:rsidR="00EF1821" w:rsidRPr="00D73A5D" w14:paraId="36877301" w14:textId="77777777" w:rsidTr="00600DDC">
        <w:trPr>
          <w:trHeight w:val="283"/>
          <w:jc w:val="center"/>
        </w:trPr>
        <w:tc>
          <w:tcPr>
            <w:tcW w:w="2395" w:type="dxa"/>
            <w:tcBorders>
              <w:bottom w:val="single" w:sz="4" w:space="0" w:color="auto"/>
            </w:tcBorders>
            <w:shd w:val="clear" w:color="000000" w:fill="6B2976"/>
            <w:vAlign w:val="bottom"/>
            <w:hideMark/>
          </w:tcPr>
          <w:p w14:paraId="3A7B0228" w14:textId="2E7A1D91" w:rsidR="00EF1821" w:rsidRPr="00D73A5D" w:rsidRDefault="00EF1821" w:rsidP="006D5B1F">
            <w:pPr>
              <w:spacing w:after="0" w:line="240" w:lineRule="auto"/>
              <w:rPr>
                <w:rFonts w:cs="Arial"/>
                <w:b/>
                <w:bCs/>
                <w:color w:val="FFFFFF"/>
                <w:sz w:val="20"/>
                <w:szCs w:val="20"/>
                <w:lang w:val="en-AU" w:eastAsia="en-AU"/>
              </w:rPr>
            </w:pPr>
            <w:r>
              <w:rPr>
                <w:rFonts w:cs="Arial"/>
                <w:b/>
                <w:bCs/>
                <w:color w:val="FFFFFF"/>
                <w:sz w:val="20"/>
                <w:szCs w:val="20"/>
                <w:lang w:val="en-AU" w:eastAsia="en-AU"/>
              </w:rPr>
              <w:t>Provider Tool Quarter</w:t>
            </w:r>
          </w:p>
        </w:tc>
        <w:tc>
          <w:tcPr>
            <w:tcW w:w="3006" w:type="dxa"/>
            <w:tcBorders>
              <w:bottom w:val="single" w:sz="4" w:space="0" w:color="auto"/>
            </w:tcBorders>
            <w:shd w:val="clear" w:color="000000" w:fill="6B2976"/>
            <w:vAlign w:val="bottom"/>
            <w:hideMark/>
          </w:tcPr>
          <w:p w14:paraId="1C0E9BD0" w14:textId="4B728DB1" w:rsidR="00EF1821" w:rsidRPr="00D73A5D" w:rsidRDefault="00EF1821" w:rsidP="006D5B1F">
            <w:pPr>
              <w:spacing w:after="0" w:line="240" w:lineRule="auto"/>
              <w:jc w:val="center"/>
              <w:rPr>
                <w:rFonts w:cs="Arial"/>
                <w:b/>
                <w:bCs/>
                <w:color w:val="FFFFFF"/>
                <w:sz w:val="20"/>
                <w:szCs w:val="20"/>
                <w:lang w:val="en-AU" w:eastAsia="en-AU"/>
              </w:rPr>
            </w:pPr>
            <w:r>
              <w:rPr>
                <w:rFonts w:cs="Arial"/>
                <w:b/>
                <w:bCs/>
                <w:color w:val="FFFFFF"/>
                <w:sz w:val="20"/>
                <w:szCs w:val="20"/>
                <w:lang w:val="en-AU" w:eastAsia="en-AU"/>
              </w:rPr>
              <w:t>Progress towards milestone</w:t>
            </w:r>
          </w:p>
        </w:tc>
        <w:tc>
          <w:tcPr>
            <w:tcW w:w="1495" w:type="dxa"/>
            <w:tcBorders>
              <w:bottom w:val="single" w:sz="4" w:space="0" w:color="auto"/>
            </w:tcBorders>
            <w:shd w:val="clear" w:color="000000" w:fill="6B2976"/>
            <w:vAlign w:val="bottom"/>
            <w:hideMark/>
          </w:tcPr>
          <w:p w14:paraId="0BAAE7B3" w14:textId="3B87CED7" w:rsidR="00EF1821" w:rsidRPr="00D73A5D" w:rsidRDefault="00EF1821" w:rsidP="006D5B1F">
            <w:pPr>
              <w:spacing w:after="0" w:line="240" w:lineRule="auto"/>
              <w:jc w:val="center"/>
              <w:rPr>
                <w:rFonts w:cs="Arial"/>
                <w:b/>
                <w:bCs/>
                <w:color w:val="FFFFFF"/>
                <w:sz w:val="20"/>
                <w:szCs w:val="20"/>
                <w:lang w:val="en-AU" w:eastAsia="en-AU"/>
              </w:rPr>
            </w:pPr>
            <w:r>
              <w:rPr>
                <w:rFonts w:cs="Arial"/>
                <w:b/>
                <w:bCs/>
                <w:color w:val="FFFFFF"/>
                <w:sz w:val="20"/>
                <w:szCs w:val="20"/>
                <w:lang w:val="en-AU" w:eastAsia="en-AU"/>
              </w:rPr>
              <w:t>Hours spent</w:t>
            </w:r>
          </w:p>
        </w:tc>
      </w:tr>
      <w:tr w:rsidR="00EF1821" w:rsidRPr="00D73A5D" w14:paraId="65CCCE73" w14:textId="77777777" w:rsidTr="00600DDC">
        <w:trPr>
          <w:trHeight w:val="250"/>
          <w:jc w:val="center"/>
        </w:trPr>
        <w:tc>
          <w:tcPr>
            <w:tcW w:w="2395" w:type="dxa"/>
            <w:tcBorders>
              <w:bottom w:val="nil"/>
            </w:tcBorders>
            <w:shd w:val="clear" w:color="auto" w:fill="auto"/>
            <w:noWrap/>
            <w:vAlign w:val="bottom"/>
            <w:hideMark/>
          </w:tcPr>
          <w:p w14:paraId="0553B0F4" w14:textId="5F2075FA" w:rsidR="00EF1821" w:rsidRPr="00D73A5D" w:rsidRDefault="006E2FF8" w:rsidP="00600DDC">
            <w:pPr>
              <w:spacing w:after="0" w:line="240" w:lineRule="auto"/>
              <w:jc w:val="right"/>
              <w:rPr>
                <w:rFonts w:cs="Arial"/>
                <w:color w:val="000000"/>
                <w:sz w:val="20"/>
                <w:szCs w:val="20"/>
                <w:lang w:val="en-AU" w:eastAsia="en-AU"/>
              </w:rPr>
            </w:pPr>
            <w:r>
              <w:rPr>
                <w:rFonts w:cs="Arial"/>
                <w:color w:val="000000"/>
                <w:sz w:val="20"/>
                <w:szCs w:val="20"/>
                <w:lang w:val="en-AU" w:eastAsia="en-AU"/>
              </w:rPr>
              <w:t>Jan-Mar 2021</w:t>
            </w:r>
          </w:p>
        </w:tc>
        <w:tc>
          <w:tcPr>
            <w:tcW w:w="3006" w:type="dxa"/>
            <w:tcBorders>
              <w:bottom w:val="nil"/>
            </w:tcBorders>
            <w:shd w:val="clear" w:color="auto" w:fill="auto"/>
            <w:noWrap/>
            <w:vAlign w:val="bottom"/>
            <w:hideMark/>
          </w:tcPr>
          <w:p w14:paraId="76B82DF8" w14:textId="3E2684A8" w:rsidR="00EF1821" w:rsidRPr="00D73A5D" w:rsidRDefault="006E2FF8" w:rsidP="00600DDC">
            <w:pPr>
              <w:spacing w:after="0" w:line="240" w:lineRule="auto"/>
              <w:jc w:val="right"/>
              <w:rPr>
                <w:rFonts w:cs="Arial"/>
                <w:color w:val="000000"/>
                <w:sz w:val="20"/>
                <w:szCs w:val="20"/>
                <w:lang w:val="en-AU" w:eastAsia="en-AU"/>
              </w:rPr>
            </w:pPr>
            <w:r>
              <w:rPr>
                <w:rFonts w:cs="Arial"/>
                <w:color w:val="000000"/>
                <w:sz w:val="20"/>
                <w:szCs w:val="20"/>
                <w:lang w:val="en-AU" w:eastAsia="en-AU"/>
              </w:rPr>
              <w:t>No progress</w:t>
            </w:r>
          </w:p>
        </w:tc>
        <w:tc>
          <w:tcPr>
            <w:tcW w:w="1495" w:type="dxa"/>
            <w:tcBorders>
              <w:bottom w:val="nil"/>
            </w:tcBorders>
            <w:shd w:val="clear" w:color="auto" w:fill="auto"/>
            <w:noWrap/>
            <w:vAlign w:val="bottom"/>
            <w:hideMark/>
          </w:tcPr>
          <w:p w14:paraId="6CE9F0EE" w14:textId="21B7D059" w:rsidR="00EF1821" w:rsidRPr="00D73A5D" w:rsidRDefault="006E2FF8" w:rsidP="00600DDC">
            <w:pPr>
              <w:spacing w:after="0" w:line="240" w:lineRule="auto"/>
              <w:jc w:val="right"/>
              <w:rPr>
                <w:rFonts w:cs="Arial"/>
                <w:color w:val="000000"/>
                <w:sz w:val="20"/>
                <w:szCs w:val="20"/>
                <w:lang w:val="en-AU" w:eastAsia="en-AU"/>
              </w:rPr>
            </w:pPr>
            <w:r>
              <w:rPr>
                <w:rFonts w:cs="Arial"/>
                <w:color w:val="000000"/>
                <w:sz w:val="20"/>
                <w:szCs w:val="20"/>
                <w:lang w:val="en-AU" w:eastAsia="en-AU"/>
              </w:rPr>
              <w:t>5</w:t>
            </w:r>
          </w:p>
        </w:tc>
      </w:tr>
      <w:tr w:rsidR="00EF1821" w:rsidRPr="00D73A5D" w14:paraId="190BFB68" w14:textId="77777777" w:rsidTr="00600DDC">
        <w:trPr>
          <w:trHeight w:val="250"/>
          <w:jc w:val="center"/>
        </w:trPr>
        <w:tc>
          <w:tcPr>
            <w:tcW w:w="2395" w:type="dxa"/>
            <w:tcBorders>
              <w:top w:val="nil"/>
              <w:bottom w:val="nil"/>
            </w:tcBorders>
            <w:shd w:val="clear" w:color="auto" w:fill="auto"/>
            <w:noWrap/>
            <w:vAlign w:val="bottom"/>
            <w:hideMark/>
          </w:tcPr>
          <w:p w14:paraId="7D18F282" w14:textId="1B539E7B" w:rsidR="00EF1821" w:rsidRPr="00D73A5D" w:rsidRDefault="006E2FF8" w:rsidP="00600DDC">
            <w:pPr>
              <w:spacing w:after="0" w:line="240" w:lineRule="auto"/>
              <w:jc w:val="right"/>
              <w:rPr>
                <w:rFonts w:cs="Arial"/>
                <w:color w:val="000000"/>
                <w:sz w:val="20"/>
                <w:szCs w:val="20"/>
                <w:lang w:val="en-AU" w:eastAsia="en-AU"/>
              </w:rPr>
            </w:pPr>
            <w:r>
              <w:rPr>
                <w:rFonts w:cs="Arial"/>
                <w:color w:val="000000"/>
                <w:sz w:val="20"/>
                <w:szCs w:val="20"/>
                <w:lang w:val="en-AU" w:eastAsia="en-AU"/>
              </w:rPr>
              <w:t>Apr-Jun 2021</w:t>
            </w:r>
          </w:p>
        </w:tc>
        <w:tc>
          <w:tcPr>
            <w:tcW w:w="3006" w:type="dxa"/>
            <w:tcBorders>
              <w:top w:val="nil"/>
              <w:bottom w:val="nil"/>
            </w:tcBorders>
            <w:shd w:val="clear" w:color="auto" w:fill="auto"/>
            <w:noWrap/>
            <w:vAlign w:val="bottom"/>
            <w:hideMark/>
          </w:tcPr>
          <w:p w14:paraId="411C522C" w14:textId="4FC209CA" w:rsidR="00EF1821" w:rsidRPr="00D73A5D" w:rsidRDefault="006E2FF8" w:rsidP="00600DDC">
            <w:pPr>
              <w:spacing w:after="0" w:line="240" w:lineRule="auto"/>
              <w:jc w:val="right"/>
              <w:rPr>
                <w:rFonts w:cs="Arial"/>
                <w:color w:val="000000"/>
                <w:sz w:val="20"/>
                <w:szCs w:val="20"/>
                <w:lang w:val="en-AU" w:eastAsia="en-AU"/>
              </w:rPr>
            </w:pPr>
            <w:r>
              <w:rPr>
                <w:rFonts w:cs="Arial"/>
                <w:color w:val="000000"/>
                <w:sz w:val="20"/>
                <w:szCs w:val="20"/>
                <w:lang w:val="en-AU" w:eastAsia="en-AU"/>
              </w:rPr>
              <w:t>Significant progress</w:t>
            </w:r>
          </w:p>
        </w:tc>
        <w:tc>
          <w:tcPr>
            <w:tcW w:w="1495" w:type="dxa"/>
            <w:tcBorders>
              <w:top w:val="nil"/>
              <w:bottom w:val="nil"/>
            </w:tcBorders>
            <w:shd w:val="clear" w:color="auto" w:fill="auto"/>
            <w:noWrap/>
            <w:vAlign w:val="bottom"/>
            <w:hideMark/>
          </w:tcPr>
          <w:p w14:paraId="493889D1" w14:textId="4181F0FF" w:rsidR="00EF1821" w:rsidRPr="00D73A5D" w:rsidRDefault="006E2FF8" w:rsidP="00600DDC">
            <w:pPr>
              <w:spacing w:after="0" w:line="240" w:lineRule="auto"/>
              <w:jc w:val="right"/>
              <w:rPr>
                <w:rFonts w:cs="Arial"/>
                <w:color w:val="000000"/>
                <w:sz w:val="20"/>
                <w:szCs w:val="20"/>
                <w:lang w:val="en-AU" w:eastAsia="en-AU"/>
              </w:rPr>
            </w:pPr>
            <w:r>
              <w:rPr>
                <w:rFonts w:cs="Arial"/>
                <w:color w:val="000000"/>
                <w:sz w:val="20"/>
                <w:szCs w:val="20"/>
                <w:lang w:val="en-AU" w:eastAsia="en-AU"/>
              </w:rPr>
              <w:t>15</w:t>
            </w:r>
          </w:p>
        </w:tc>
      </w:tr>
      <w:tr w:rsidR="00EF1821" w:rsidRPr="00D73A5D" w14:paraId="09D67C24" w14:textId="77777777" w:rsidTr="00600DDC">
        <w:trPr>
          <w:trHeight w:val="250"/>
          <w:jc w:val="center"/>
        </w:trPr>
        <w:tc>
          <w:tcPr>
            <w:tcW w:w="2395" w:type="dxa"/>
            <w:tcBorders>
              <w:top w:val="nil"/>
              <w:bottom w:val="nil"/>
            </w:tcBorders>
            <w:shd w:val="clear" w:color="auto" w:fill="auto"/>
            <w:noWrap/>
            <w:vAlign w:val="bottom"/>
            <w:hideMark/>
          </w:tcPr>
          <w:p w14:paraId="7BB88E82" w14:textId="171FFEA0" w:rsidR="00EF1821" w:rsidRPr="00D73A5D" w:rsidRDefault="006E2FF8" w:rsidP="00600DDC">
            <w:pPr>
              <w:spacing w:after="0" w:line="240" w:lineRule="auto"/>
              <w:jc w:val="right"/>
              <w:rPr>
                <w:rFonts w:cs="Arial"/>
                <w:color w:val="000000"/>
                <w:sz w:val="20"/>
                <w:szCs w:val="20"/>
                <w:lang w:val="en-AU" w:eastAsia="en-AU"/>
              </w:rPr>
            </w:pPr>
            <w:r>
              <w:rPr>
                <w:rFonts w:cs="Arial"/>
                <w:color w:val="000000"/>
                <w:sz w:val="20"/>
                <w:szCs w:val="20"/>
                <w:lang w:val="en-AU" w:eastAsia="en-AU"/>
              </w:rPr>
              <w:t>Jul-Sep 2021</w:t>
            </w:r>
          </w:p>
        </w:tc>
        <w:tc>
          <w:tcPr>
            <w:tcW w:w="3006" w:type="dxa"/>
            <w:tcBorders>
              <w:top w:val="nil"/>
              <w:bottom w:val="nil"/>
            </w:tcBorders>
            <w:shd w:val="clear" w:color="auto" w:fill="auto"/>
            <w:noWrap/>
            <w:vAlign w:val="bottom"/>
            <w:hideMark/>
          </w:tcPr>
          <w:p w14:paraId="7240073C" w14:textId="4D7E0B68" w:rsidR="00EF1821" w:rsidRPr="00D73A5D" w:rsidRDefault="006E2FF8" w:rsidP="00600DDC">
            <w:pPr>
              <w:spacing w:after="0" w:line="240" w:lineRule="auto"/>
              <w:jc w:val="right"/>
              <w:rPr>
                <w:rFonts w:cs="Arial"/>
                <w:color w:val="000000"/>
                <w:sz w:val="20"/>
                <w:szCs w:val="20"/>
                <w:lang w:val="en-AU" w:eastAsia="en-AU"/>
              </w:rPr>
            </w:pPr>
            <w:r>
              <w:rPr>
                <w:rFonts w:cs="Arial"/>
                <w:color w:val="000000"/>
                <w:sz w:val="20"/>
                <w:szCs w:val="20"/>
                <w:lang w:val="en-AU" w:eastAsia="en-AU"/>
              </w:rPr>
              <w:t>Some progress</w:t>
            </w:r>
          </w:p>
        </w:tc>
        <w:tc>
          <w:tcPr>
            <w:tcW w:w="1495" w:type="dxa"/>
            <w:tcBorders>
              <w:top w:val="nil"/>
              <w:bottom w:val="nil"/>
            </w:tcBorders>
            <w:shd w:val="clear" w:color="auto" w:fill="auto"/>
            <w:noWrap/>
            <w:vAlign w:val="bottom"/>
            <w:hideMark/>
          </w:tcPr>
          <w:p w14:paraId="4E861B69" w14:textId="6AC0A7E1" w:rsidR="00EF1821" w:rsidRPr="00D73A5D" w:rsidRDefault="00EF1821" w:rsidP="00600DDC">
            <w:pPr>
              <w:spacing w:after="0" w:line="240" w:lineRule="auto"/>
              <w:jc w:val="right"/>
              <w:rPr>
                <w:rFonts w:cs="Arial"/>
                <w:color w:val="000000"/>
                <w:sz w:val="20"/>
                <w:szCs w:val="20"/>
                <w:lang w:val="en-AU" w:eastAsia="en-AU"/>
              </w:rPr>
            </w:pPr>
            <w:r w:rsidRPr="00D73A5D">
              <w:rPr>
                <w:rFonts w:cs="Arial"/>
                <w:color w:val="000000"/>
                <w:sz w:val="20"/>
                <w:szCs w:val="20"/>
                <w:lang w:val="en-AU" w:eastAsia="en-AU"/>
              </w:rPr>
              <w:t>1</w:t>
            </w:r>
            <w:r w:rsidR="006E2FF8">
              <w:rPr>
                <w:rFonts w:cs="Arial"/>
                <w:color w:val="000000"/>
                <w:sz w:val="20"/>
                <w:szCs w:val="20"/>
                <w:lang w:val="en-AU" w:eastAsia="en-AU"/>
              </w:rPr>
              <w:t>0</w:t>
            </w:r>
          </w:p>
        </w:tc>
      </w:tr>
      <w:tr w:rsidR="00EF1821" w:rsidRPr="00D73A5D" w14:paraId="459BF377" w14:textId="77777777" w:rsidTr="00600DDC">
        <w:trPr>
          <w:trHeight w:val="250"/>
          <w:jc w:val="center"/>
        </w:trPr>
        <w:tc>
          <w:tcPr>
            <w:tcW w:w="2395" w:type="dxa"/>
            <w:tcBorders>
              <w:top w:val="nil"/>
            </w:tcBorders>
            <w:shd w:val="clear" w:color="auto" w:fill="auto"/>
            <w:noWrap/>
            <w:vAlign w:val="bottom"/>
            <w:hideMark/>
          </w:tcPr>
          <w:p w14:paraId="04652143" w14:textId="04E930EA" w:rsidR="00EF1821" w:rsidRPr="00D73A5D" w:rsidRDefault="006E2FF8" w:rsidP="00600DDC">
            <w:pPr>
              <w:spacing w:after="0" w:line="240" w:lineRule="auto"/>
              <w:jc w:val="right"/>
              <w:rPr>
                <w:rFonts w:cs="Arial"/>
                <w:color w:val="000000"/>
                <w:sz w:val="20"/>
                <w:szCs w:val="20"/>
                <w:lang w:val="en-AU" w:eastAsia="en-AU"/>
              </w:rPr>
            </w:pPr>
            <w:r>
              <w:rPr>
                <w:rFonts w:cs="Arial"/>
                <w:color w:val="000000"/>
                <w:sz w:val="20"/>
                <w:szCs w:val="20"/>
                <w:lang w:val="en-AU" w:eastAsia="en-AU"/>
              </w:rPr>
              <w:t>Oct-Dec 2021</w:t>
            </w:r>
          </w:p>
        </w:tc>
        <w:tc>
          <w:tcPr>
            <w:tcW w:w="3006" w:type="dxa"/>
            <w:tcBorders>
              <w:top w:val="nil"/>
            </w:tcBorders>
            <w:shd w:val="clear" w:color="auto" w:fill="auto"/>
            <w:noWrap/>
            <w:vAlign w:val="bottom"/>
            <w:hideMark/>
          </w:tcPr>
          <w:p w14:paraId="36B9B2F3" w14:textId="48F3DAD3" w:rsidR="00EF1821" w:rsidRPr="00D73A5D" w:rsidRDefault="006E2FF8" w:rsidP="00600DDC">
            <w:pPr>
              <w:spacing w:after="0" w:line="240" w:lineRule="auto"/>
              <w:jc w:val="right"/>
              <w:rPr>
                <w:rFonts w:cs="Arial"/>
                <w:color w:val="000000"/>
                <w:sz w:val="20"/>
                <w:szCs w:val="20"/>
                <w:lang w:val="en-AU" w:eastAsia="en-AU"/>
              </w:rPr>
            </w:pPr>
            <w:r>
              <w:rPr>
                <w:rFonts w:cs="Arial"/>
                <w:color w:val="000000"/>
                <w:sz w:val="20"/>
                <w:szCs w:val="20"/>
                <w:lang w:val="en-AU" w:eastAsia="en-AU"/>
              </w:rPr>
              <w:t>Some progress</w:t>
            </w:r>
          </w:p>
        </w:tc>
        <w:tc>
          <w:tcPr>
            <w:tcW w:w="1495" w:type="dxa"/>
            <w:tcBorders>
              <w:top w:val="nil"/>
            </w:tcBorders>
            <w:shd w:val="clear" w:color="auto" w:fill="auto"/>
            <w:noWrap/>
            <w:vAlign w:val="bottom"/>
            <w:hideMark/>
          </w:tcPr>
          <w:p w14:paraId="2AC79495" w14:textId="2F075C72" w:rsidR="00EF1821" w:rsidRPr="00D73A5D" w:rsidRDefault="006E2FF8" w:rsidP="00600DDC">
            <w:pPr>
              <w:spacing w:after="0" w:line="240" w:lineRule="auto"/>
              <w:jc w:val="right"/>
              <w:rPr>
                <w:rFonts w:cs="Arial"/>
                <w:color w:val="000000"/>
                <w:sz w:val="20"/>
                <w:szCs w:val="20"/>
                <w:lang w:val="en-AU" w:eastAsia="en-AU"/>
              </w:rPr>
            </w:pPr>
            <w:r>
              <w:rPr>
                <w:rFonts w:cs="Arial"/>
                <w:color w:val="000000"/>
                <w:sz w:val="20"/>
                <w:szCs w:val="20"/>
                <w:lang w:val="en-AU" w:eastAsia="en-AU"/>
              </w:rPr>
              <w:t>9</w:t>
            </w:r>
          </w:p>
        </w:tc>
      </w:tr>
    </w:tbl>
    <w:p w14:paraId="1F491DA9" w14:textId="404515EA" w:rsidR="0032197D" w:rsidRPr="00E10D47" w:rsidRDefault="0032197D" w:rsidP="00600DDC">
      <w:pPr>
        <w:rPr>
          <w:lang w:val="en-AU"/>
        </w:rPr>
      </w:pPr>
    </w:p>
    <w:p w14:paraId="5303B14A" w14:textId="35AC4165" w:rsidR="00913B82" w:rsidRDefault="0032197D" w:rsidP="0032197D">
      <w:pPr>
        <w:rPr>
          <w:lang w:val="en-AU"/>
        </w:rPr>
      </w:pPr>
      <w:r w:rsidRPr="00017559">
        <w:t xml:space="preserve">then "cumulative training hours" = </w:t>
      </w:r>
      <w:r w:rsidRPr="006357EA">
        <w:rPr>
          <w:color w:val="000000" w:themeColor="text1"/>
        </w:rPr>
        <w:t>3</w:t>
      </w:r>
      <w:r w:rsidR="00DF2084" w:rsidRPr="006357EA">
        <w:rPr>
          <w:color w:val="000000" w:themeColor="text1"/>
        </w:rPr>
        <w:t>9</w:t>
      </w:r>
      <w:r w:rsidRPr="006357EA">
        <w:rPr>
          <w:color w:val="000000" w:themeColor="text1"/>
        </w:rPr>
        <w:t xml:space="preserve"> = 5 + 15 + 10</w:t>
      </w:r>
      <w:r w:rsidR="00DF2084" w:rsidRPr="006357EA">
        <w:rPr>
          <w:color w:val="000000" w:themeColor="text1"/>
        </w:rPr>
        <w:t xml:space="preserve"> + 9</w:t>
      </w:r>
      <w:r w:rsidR="00A41FC9" w:rsidRPr="006357EA">
        <w:rPr>
          <w:color w:val="000000" w:themeColor="text1"/>
        </w:rPr>
        <w:t xml:space="preserve"> </w:t>
      </w:r>
      <w:r w:rsidRPr="006357EA">
        <w:rPr>
          <w:color w:val="000000" w:themeColor="text1"/>
          <w:lang w:val="en-AU"/>
        </w:rPr>
        <w:t xml:space="preserve">and the </w:t>
      </w:r>
      <w:r w:rsidRPr="00017559">
        <w:rPr>
          <w:lang w:val="en-AU"/>
        </w:rPr>
        <w:t xml:space="preserve">progress selected for John is "Significant progress" (the best progress of the </w:t>
      </w:r>
      <w:r w:rsidR="00654A59">
        <w:rPr>
          <w:lang w:val="en-AU"/>
        </w:rPr>
        <w:t>4</w:t>
      </w:r>
      <w:r w:rsidRPr="00017559">
        <w:rPr>
          <w:lang w:val="en-AU"/>
        </w:rPr>
        <w:t xml:space="preserve"> quarters).</w:t>
      </w:r>
      <w:r>
        <w:t xml:space="preserve"> </w:t>
      </w:r>
      <w:r w:rsidRPr="00913B82">
        <w:rPr>
          <w:lang w:val="en-AU"/>
        </w:rPr>
        <w:t>T</w:t>
      </w:r>
      <w:r w:rsidR="00913B82" w:rsidRPr="00913B82">
        <w:rPr>
          <w:lang w:val="en-AU"/>
        </w:rPr>
        <w:t>he "cumulative training hours" is then rounded down to the nearest whole number (</w:t>
      </w:r>
      <w:proofErr w:type="gramStart"/>
      <w:r w:rsidR="00913B82" w:rsidRPr="00913B82">
        <w:rPr>
          <w:lang w:val="en-AU"/>
        </w:rPr>
        <w:t>e.g.</w:t>
      </w:r>
      <w:proofErr w:type="gramEnd"/>
      <w:r w:rsidR="00913B82" w:rsidRPr="00913B82">
        <w:rPr>
          <w:lang w:val="en-AU"/>
        </w:rPr>
        <w:t xml:space="preserve"> 6.75 is rounded down to</w:t>
      </w:r>
      <w:r w:rsidR="00856413">
        <w:rPr>
          <w:lang w:val="en-AU"/>
        </w:rPr>
        <w:t xml:space="preserve"> 6), and grouped into bands</w:t>
      </w:r>
      <w:r w:rsidR="00913B82" w:rsidRPr="00913B82">
        <w:rPr>
          <w:lang w:val="en-AU"/>
        </w:rPr>
        <w:t>.</w:t>
      </w:r>
      <w:r>
        <w:t xml:space="preserve"> </w:t>
      </w:r>
      <w:r>
        <w:rPr>
          <w:lang w:val="en-AU"/>
        </w:rPr>
        <w:t>T</w:t>
      </w:r>
      <w:r w:rsidR="00913B82" w:rsidRPr="00913B82">
        <w:rPr>
          <w:lang w:val="en-AU"/>
        </w:rPr>
        <w:t>hen for each cumulative training hours group (</w:t>
      </w:r>
      <w:proofErr w:type="gramStart"/>
      <w:r w:rsidR="00913B82" w:rsidRPr="00913B82">
        <w:rPr>
          <w:lang w:val="en-AU"/>
        </w:rPr>
        <w:t>e.g.</w:t>
      </w:r>
      <w:proofErr w:type="gramEnd"/>
      <w:r w:rsidR="00913B82" w:rsidRPr="00913B82">
        <w:rPr>
          <w:lang w:val="en-AU"/>
        </w:rPr>
        <w:t xml:space="preserve"> 0-9), the % of participants in each (best) progress category is calculated so that the sum of the row is 100%.</w:t>
      </w:r>
    </w:p>
    <w:p w14:paraId="2DA2CA85" w14:textId="53AF8AF3" w:rsidR="00E20E32" w:rsidRDefault="00E20E32" w:rsidP="00E20E32">
      <w:pPr>
        <w:pStyle w:val="Heading3"/>
        <w:ind w:left="709" w:hanging="709"/>
      </w:pPr>
      <w:bookmarkStart w:id="140" w:name="_Toc105491545"/>
      <w:bookmarkStart w:id="141" w:name="_Toc105582971"/>
      <w:r>
        <w:t>Appendix 2 – Model Accuracy</w:t>
      </w:r>
      <w:bookmarkEnd w:id="140"/>
      <w:bookmarkEnd w:id="141"/>
    </w:p>
    <w:p w14:paraId="3765A904" w14:textId="680FF85B" w:rsidR="00E20E32" w:rsidRDefault="00E20E32" w:rsidP="0032197D">
      <w:pPr>
        <w:spacing w:after="0" w:line="240" w:lineRule="auto"/>
        <w:rPr>
          <w:sz w:val="18"/>
          <w:szCs w:val="18"/>
          <w:lang w:val="en-AU"/>
        </w:rPr>
      </w:pPr>
    </w:p>
    <w:p w14:paraId="2DF57BD8" w14:textId="4891DDE4" w:rsidR="00E20E32" w:rsidRDefault="00BB4C6C" w:rsidP="00E20E32">
      <w:r>
        <w:t>The</w:t>
      </w:r>
      <w:r w:rsidR="00B97E48">
        <w:t xml:space="preserve"> </w:t>
      </w:r>
      <w:proofErr w:type="spellStart"/>
      <w:r w:rsidR="00B97E48">
        <w:t>generalis</w:t>
      </w:r>
      <w:r w:rsidR="00E20E32">
        <w:t>ed</w:t>
      </w:r>
      <w:proofErr w:type="spellEnd"/>
      <w:r w:rsidR="00E20E32">
        <w:t xml:space="preserve"> linear model </w:t>
      </w:r>
      <w:r>
        <w:t xml:space="preserve">presented </w:t>
      </w:r>
      <w:r w:rsidR="002F1F25">
        <w:t>in</w:t>
      </w:r>
      <w:r>
        <w:t xml:space="preserve"> S</w:t>
      </w:r>
      <w:r w:rsidR="002F1F25">
        <w:t xml:space="preserve">ection 7 has the following </w:t>
      </w:r>
      <w:r w:rsidR="00E20E32">
        <w:t>accuracy:</w:t>
      </w:r>
    </w:p>
    <w:p w14:paraId="0169E66F" w14:textId="231A7E2D" w:rsidR="002F1F25" w:rsidRDefault="002F1F25" w:rsidP="00E20E32"/>
    <w:tbl>
      <w:tblPr>
        <w:tblStyle w:val="TableGrid"/>
        <w:tblW w:w="0" w:type="auto"/>
        <w:tblLook w:val="04A0" w:firstRow="1" w:lastRow="0" w:firstColumn="1" w:lastColumn="0" w:noHBand="0" w:noVBand="1"/>
      </w:tblPr>
      <w:tblGrid>
        <w:gridCol w:w="1954"/>
        <w:gridCol w:w="1954"/>
        <w:gridCol w:w="1954"/>
      </w:tblGrid>
      <w:tr w:rsidR="00E20E32" w:rsidRPr="00AA3083" w14:paraId="6406271C" w14:textId="77777777" w:rsidTr="00ED2470">
        <w:trPr>
          <w:trHeight w:val="502"/>
        </w:trPr>
        <w:tc>
          <w:tcPr>
            <w:tcW w:w="1954" w:type="dxa"/>
            <w:shd w:val="clear" w:color="auto" w:fill="6B2976"/>
          </w:tcPr>
          <w:p w14:paraId="3D9CE104" w14:textId="77777777" w:rsidR="00E20E32" w:rsidRPr="00AA3083" w:rsidRDefault="00E20E32" w:rsidP="00ED2470">
            <w:pPr>
              <w:rPr>
                <w:b/>
                <w:color w:val="FFFFFF"/>
              </w:rPr>
            </w:pPr>
            <w:r w:rsidRPr="00AA3083">
              <w:rPr>
                <w:b/>
                <w:color w:val="FFFFFF"/>
              </w:rPr>
              <w:t>Measures</w:t>
            </w:r>
          </w:p>
        </w:tc>
        <w:tc>
          <w:tcPr>
            <w:tcW w:w="1954" w:type="dxa"/>
            <w:shd w:val="clear" w:color="auto" w:fill="6B2976"/>
          </w:tcPr>
          <w:p w14:paraId="46711E3C" w14:textId="77777777" w:rsidR="00E20E32" w:rsidRPr="00AA3083" w:rsidRDefault="00E20E32" w:rsidP="00ED2470">
            <w:pPr>
              <w:rPr>
                <w:b/>
                <w:color w:val="FFFFFF"/>
              </w:rPr>
            </w:pPr>
            <w:r w:rsidRPr="00AA3083">
              <w:rPr>
                <w:b/>
                <w:color w:val="FFFFFF"/>
              </w:rPr>
              <w:t>Train Set</w:t>
            </w:r>
          </w:p>
        </w:tc>
        <w:tc>
          <w:tcPr>
            <w:tcW w:w="1954" w:type="dxa"/>
            <w:shd w:val="clear" w:color="auto" w:fill="6B2976"/>
          </w:tcPr>
          <w:p w14:paraId="7CA1BE15" w14:textId="77777777" w:rsidR="00E20E32" w:rsidRPr="00AA3083" w:rsidRDefault="00E20E32" w:rsidP="00ED2470">
            <w:pPr>
              <w:rPr>
                <w:b/>
                <w:color w:val="FFFFFF"/>
              </w:rPr>
            </w:pPr>
            <w:r w:rsidRPr="00AA3083">
              <w:rPr>
                <w:b/>
                <w:color w:val="FFFFFF"/>
              </w:rPr>
              <w:t>Test Set</w:t>
            </w:r>
          </w:p>
        </w:tc>
      </w:tr>
      <w:tr w:rsidR="00E20E32" w:rsidRPr="00AA3083" w14:paraId="008BCA5A" w14:textId="77777777" w:rsidTr="00ED2470">
        <w:trPr>
          <w:trHeight w:val="502"/>
        </w:trPr>
        <w:tc>
          <w:tcPr>
            <w:tcW w:w="1954" w:type="dxa"/>
            <w:shd w:val="clear" w:color="auto" w:fill="D4C5D7"/>
            <w:vAlign w:val="center"/>
          </w:tcPr>
          <w:p w14:paraId="5B174432" w14:textId="77777777" w:rsidR="00E20E32" w:rsidRPr="00AA3083" w:rsidRDefault="00E20E32" w:rsidP="00ED2470">
            <w:pPr>
              <w:rPr>
                <w:color w:val="000000"/>
                <w:sz w:val="24"/>
              </w:rPr>
            </w:pPr>
            <w:r w:rsidRPr="00AA3083">
              <w:rPr>
                <w:rFonts w:cs="Arial"/>
                <w:bCs/>
                <w:color w:val="000000"/>
                <w:sz w:val="24"/>
                <w:szCs w:val="36"/>
              </w:rPr>
              <w:t>Gini</w:t>
            </w:r>
          </w:p>
        </w:tc>
        <w:tc>
          <w:tcPr>
            <w:tcW w:w="1954" w:type="dxa"/>
            <w:shd w:val="clear" w:color="auto" w:fill="D4C5D7"/>
            <w:vAlign w:val="center"/>
          </w:tcPr>
          <w:p w14:paraId="26A02901" w14:textId="77777777" w:rsidR="00E20E32" w:rsidRPr="00AA3083" w:rsidRDefault="00E20E32" w:rsidP="00ED2470">
            <w:pPr>
              <w:rPr>
                <w:color w:val="000000"/>
                <w:sz w:val="24"/>
              </w:rPr>
            </w:pPr>
            <w:r w:rsidRPr="00AA3083">
              <w:rPr>
                <w:rFonts w:cs="Arial"/>
                <w:bCs/>
                <w:color w:val="000000"/>
                <w:sz w:val="24"/>
                <w:szCs w:val="36"/>
              </w:rPr>
              <w:t>0.40</w:t>
            </w:r>
          </w:p>
        </w:tc>
        <w:tc>
          <w:tcPr>
            <w:tcW w:w="1954" w:type="dxa"/>
            <w:shd w:val="clear" w:color="auto" w:fill="D4C5D7"/>
            <w:vAlign w:val="center"/>
          </w:tcPr>
          <w:p w14:paraId="6951C1FC" w14:textId="77777777" w:rsidR="00E20E32" w:rsidRPr="00AA3083" w:rsidRDefault="00E20E32" w:rsidP="00ED2470">
            <w:pPr>
              <w:rPr>
                <w:color w:val="000000"/>
                <w:sz w:val="24"/>
              </w:rPr>
            </w:pPr>
            <w:r w:rsidRPr="00AA3083">
              <w:rPr>
                <w:rFonts w:cs="Arial"/>
                <w:bCs/>
                <w:color w:val="000000"/>
                <w:sz w:val="24"/>
                <w:szCs w:val="36"/>
              </w:rPr>
              <w:t>0.44</w:t>
            </w:r>
          </w:p>
        </w:tc>
      </w:tr>
      <w:tr w:rsidR="00E20E32" w:rsidRPr="00AA3083" w14:paraId="15D1BC45" w14:textId="77777777" w:rsidTr="00ED2470">
        <w:trPr>
          <w:trHeight w:val="502"/>
        </w:trPr>
        <w:tc>
          <w:tcPr>
            <w:tcW w:w="1954" w:type="dxa"/>
            <w:shd w:val="clear" w:color="auto" w:fill="D4C5D7"/>
            <w:vAlign w:val="center"/>
          </w:tcPr>
          <w:p w14:paraId="0DDE7E18" w14:textId="77777777" w:rsidR="00E20E32" w:rsidRPr="00AA3083" w:rsidRDefault="00E20E32" w:rsidP="00ED2470">
            <w:pPr>
              <w:rPr>
                <w:color w:val="000000"/>
                <w:sz w:val="24"/>
              </w:rPr>
            </w:pPr>
            <w:r>
              <w:rPr>
                <w:rFonts w:cs="Arial"/>
                <w:color w:val="000000"/>
                <w:sz w:val="24"/>
                <w:szCs w:val="36"/>
              </w:rPr>
              <w:t xml:space="preserve">AUC </w:t>
            </w:r>
          </w:p>
        </w:tc>
        <w:tc>
          <w:tcPr>
            <w:tcW w:w="1954" w:type="dxa"/>
            <w:shd w:val="clear" w:color="auto" w:fill="D4C5D7"/>
            <w:vAlign w:val="center"/>
          </w:tcPr>
          <w:p w14:paraId="2B981651" w14:textId="77777777" w:rsidR="00E20E32" w:rsidRPr="00AA3083" w:rsidRDefault="00E20E32" w:rsidP="00ED2470">
            <w:pPr>
              <w:rPr>
                <w:color w:val="000000"/>
                <w:sz w:val="24"/>
              </w:rPr>
            </w:pPr>
            <w:r w:rsidRPr="00AA3083">
              <w:rPr>
                <w:rFonts w:cs="Arial"/>
                <w:color w:val="000000"/>
                <w:sz w:val="24"/>
                <w:szCs w:val="36"/>
              </w:rPr>
              <w:t>0.70</w:t>
            </w:r>
          </w:p>
        </w:tc>
        <w:tc>
          <w:tcPr>
            <w:tcW w:w="1954" w:type="dxa"/>
            <w:shd w:val="clear" w:color="auto" w:fill="D4C5D7"/>
            <w:vAlign w:val="center"/>
          </w:tcPr>
          <w:p w14:paraId="049CFE3A" w14:textId="77777777" w:rsidR="00E20E32" w:rsidRPr="00AA3083" w:rsidRDefault="00E20E32" w:rsidP="00ED2470">
            <w:pPr>
              <w:rPr>
                <w:color w:val="000000"/>
                <w:sz w:val="24"/>
              </w:rPr>
            </w:pPr>
            <w:r w:rsidRPr="00AA3083">
              <w:rPr>
                <w:rFonts w:cs="Arial"/>
                <w:color w:val="000000"/>
                <w:sz w:val="24"/>
                <w:szCs w:val="36"/>
              </w:rPr>
              <w:t>0.72</w:t>
            </w:r>
          </w:p>
        </w:tc>
      </w:tr>
    </w:tbl>
    <w:p w14:paraId="19462BAE" w14:textId="48A4CE2F" w:rsidR="002F1F25" w:rsidRDefault="002F1F25" w:rsidP="0032197D">
      <w:pPr>
        <w:spacing w:after="0" w:line="240" w:lineRule="auto"/>
        <w:rPr>
          <w:sz w:val="18"/>
          <w:szCs w:val="18"/>
          <w:lang w:val="en-AU"/>
        </w:rPr>
      </w:pPr>
    </w:p>
    <w:p w14:paraId="0E5E915A" w14:textId="77777777" w:rsidR="00720D9D" w:rsidRDefault="00720D9D" w:rsidP="00720D9D">
      <w:pPr>
        <w:rPr>
          <w:lang w:val="en-AU"/>
        </w:rPr>
      </w:pPr>
      <w:r>
        <w:rPr>
          <w:lang w:val="en-AU"/>
        </w:rPr>
        <w:t>The closer the test set AUC and Gini is to 1, the better the model performance.</w:t>
      </w:r>
    </w:p>
    <w:p w14:paraId="50D67BE9" w14:textId="34FC27DB" w:rsidR="002F1F25" w:rsidRPr="00720D9D" w:rsidRDefault="00720D9D" w:rsidP="00720D9D">
      <w:pPr>
        <w:rPr>
          <w:lang w:val="en-AU"/>
        </w:rPr>
      </w:pPr>
      <w:r w:rsidRPr="00AA3083">
        <w:rPr>
          <w:lang w:val="en-AU"/>
        </w:rPr>
        <w:t xml:space="preserve">Test set AUC </w:t>
      </w:r>
      <w:r>
        <w:rPr>
          <w:lang w:val="en-AU"/>
        </w:rPr>
        <w:t xml:space="preserve">(and Gini) </w:t>
      </w:r>
      <w:r w:rsidRPr="00AA3083">
        <w:rPr>
          <w:lang w:val="en-AU"/>
        </w:rPr>
        <w:t xml:space="preserve">is larger than training set AUC </w:t>
      </w:r>
      <w:r>
        <w:rPr>
          <w:lang w:val="en-AU"/>
        </w:rPr>
        <w:t xml:space="preserve">(and Gini) </w:t>
      </w:r>
      <w:r w:rsidRPr="00AA3083">
        <w:rPr>
          <w:lang w:val="en-AU"/>
        </w:rPr>
        <w:t>since the number of observations in the test set is quite small (436) relative to the training set (1309)</w:t>
      </w:r>
      <w:r>
        <w:rPr>
          <w:lang w:val="en-AU"/>
        </w:rPr>
        <w:t>.</w:t>
      </w:r>
    </w:p>
    <w:p w14:paraId="6BCFC4AC" w14:textId="02783744" w:rsidR="002F1F25" w:rsidRDefault="002F1F25" w:rsidP="0032197D">
      <w:pPr>
        <w:spacing w:after="0" w:line="240" w:lineRule="auto"/>
        <w:rPr>
          <w:sz w:val="18"/>
          <w:szCs w:val="18"/>
          <w:lang w:val="en-AU"/>
        </w:rPr>
      </w:pPr>
      <w:r w:rsidRPr="00AA3083">
        <w:rPr>
          <w:noProof/>
          <w:lang w:val="en-AU" w:eastAsia="en-AU"/>
        </w:rPr>
        <w:drawing>
          <wp:inline distT="0" distB="0" distL="0" distR="0" wp14:anchorId="5E5E4B0D" wp14:editId="500E98D8">
            <wp:extent cx="3953335" cy="2647181"/>
            <wp:effectExtent l="0" t="0" r="0" b="1270"/>
            <wp:docPr id="84" name="Picture 84" descr="The information in this graph is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The information in this graph is abov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992441" cy="2673367"/>
                    </a:xfrm>
                    <a:prstGeom prst="rect">
                      <a:avLst/>
                    </a:prstGeom>
                    <a:noFill/>
                    <a:ln>
                      <a:noFill/>
                    </a:ln>
                  </pic:spPr>
                </pic:pic>
              </a:graphicData>
            </a:graphic>
          </wp:inline>
        </w:drawing>
      </w:r>
    </w:p>
    <w:p w14:paraId="58ECE2A0" w14:textId="5AE96A4A" w:rsidR="002F1F25" w:rsidRDefault="002F1F25" w:rsidP="0032197D">
      <w:pPr>
        <w:spacing w:after="0" w:line="240" w:lineRule="auto"/>
        <w:rPr>
          <w:sz w:val="18"/>
          <w:szCs w:val="18"/>
          <w:lang w:val="en-AU"/>
        </w:rPr>
      </w:pPr>
    </w:p>
    <w:p w14:paraId="479F6F0D" w14:textId="72246AEC" w:rsidR="002F1F25" w:rsidRDefault="002F1F25" w:rsidP="0032197D">
      <w:pPr>
        <w:spacing w:after="0" w:line="240" w:lineRule="auto"/>
        <w:rPr>
          <w:noProof/>
          <w:lang w:val="en-AU" w:eastAsia="en-AU"/>
        </w:rPr>
      </w:pPr>
      <w:r w:rsidRPr="00826F4A">
        <w:rPr>
          <w:noProof/>
          <w:lang w:val="en-AU" w:eastAsia="en-AU"/>
        </w:rPr>
        <w:lastRenderedPageBreak/>
        <w:drawing>
          <wp:inline distT="0" distB="0" distL="0" distR="0" wp14:anchorId="41FD2591" wp14:editId="28C19CEB">
            <wp:extent cx="4618990" cy="2915619"/>
            <wp:effectExtent l="0" t="0" r="0" b="0"/>
            <wp:docPr id="85" name="Picture 85" descr="The information in this graph is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The information in this graph is below."/>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653028" cy="2937104"/>
                    </a:xfrm>
                    <a:prstGeom prst="rect">
                      <a:avLst/>
                    </a:prstGeom>
                    <a:noFill/>
                    <a:ln>
                      <a:noFill/>
                    </a:ln>
                  </pic:spPr>
                </pic:pic>
              </a:graphicData>
            </a:graphic>
          </wp:inline>
        </w:drawing>
      </w:r>
      <w:r w:rsidRPr="002F1F25">
        <w:rPr>
          <w:noProof/>
          <w:lang w:val="en-AU" w:eastAsia="en-AU"/>
        </w:rPr>
        <w:t xml:space="preserve"> </w:t>
      </w:r>
    </w:p>
    <w:p w14:paraId="7AEC9C9B" w14:textId="6B70C91E" w:rsidR="00720D9D" w:rsidRPr="00BA0048" w:rsidRDefault="00720D9D" w:rsidP="00BA0048">
      <w:r w:rsidRPr="00B97E48">
        <w:t>The model predicted probability (red) curve is close to the actual outcome (blue) curve, indicating that the model is able to closely predict the probability of recipients finding paid employment.</w:t>
      </w:r>
    </w:p>
    <w:sectPr w:rsidR="00720D9D" w:rsidRPr="00BA0048" w:rsidSect="001B59E1">
      <w:headerReference w:type="first" r:id="rId63"/>
      <w:pgSz w:w="11906" w:h="16838" w:code="9"/>
      <w:pgMar w:top="1440" w:right="1440" w:bottom="1440"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8B171" w14:textId="77777777" w:rsidR="008B05CB" w:rsidRDefault="008B05CB" w:rsidP="007219F1">
      <w:pPr>
        <w:spacing w:after="0" w:line="240" w:lineRule="auto"/>
      </w:pPr>
      <w:r>
        <w:separator/>
      </w:r>
    </w:p>
    <w:p w14:paraId="7B3C21A6" w14:textId="77777777" w:rsidR="008B05CB" w:rsidRDefault="008B05CB"/>
    <w:p w14:paraId="4CE3E932" w14:textId="77777777" w:rsidR="008B05CB" w:rsidRDefault="008B05CB"/>
    <w:p w14:paraId="5E7601CC" w14:textId="77777777" w:rsidR="008B05CB" w:rsidRDefault="008B05CB"/>
    <w:p w14:paraId="702FD8C1" w14:textId="77777777" w:rsidR="008B05CB" w:rsidRDefault="008B05CB"/>
    <w:p w14:paraId="769B68A9" w14:textId="77777777" w:rsidR="008B05CB" w:rsidRDefault="008B05CB"/>
  </w:endnote>
  <w:endnote w:type="continuationSeparator" w:id="0">
    <w:p w14:paraId="184BFB14" w14:textId="77777777" w:rsidR="008B05CB" w:rsidRDefault="008B05CB" w:rsidP="007219F1">
      <w:pPr>
        <w:spacing w:after="0" w:line="240" w:lineRule="auto"/>
      </w:pPr>
      <w:r>
        <w:continuationSeparator/>
      </w:r>
    </w:p>
    <w:p w14:paraId="35EBEEB4" w14:textId="77777777" w:rsidR="008B05CB" w:rsidRDefault="008B05CB"/>
    <w:p w14:paraId="37315153" w14:textId="77777777" w:rsidR="008B05CB" w:rsidRDefault="008B05CB"/>
    <w:p w14:paraId="7A09A023" w14:textId="77777777" w:rsidR="008B05CB" w:rsidRDefault="008B05CB"/>
    <w:p w14:paraId="5E514763" w14:textId="77777777" w:rsidR="008B05CB" w:rsidRDefault="008B05CB"/>
    <w:p w14:paraId="6F2C97B9" w14:textId="77777777" w:rsidR="008B05CB" w:rsidRDefault="008B05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MePro">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FS Me Light">
    <w:altName w:val="Franklin Gothic Medium Cond"/>
    <w:panose1 w:val="00000000000000000000"/>
    <w:charset w:val="00"/>
    <w:family w:val="modern"/>
    <w:notTrueType/>
    <w:pitch w:val="variable"/>
    <w:sig w:usb0="A00000AF"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A020C" w14:textId="77777777" w:rsidR="006D5B1F" w:rsidRDefault="006D5B1F">
    <w:pPr>
      <w:pStyle w:val="Footer"/>
    </w:pPr>
  </w:p>
  <w:p w14:paraId="11ED441A" w14:textId="77777777" w:rsidR="006D5B1F" w:rsidRDefault="006D5B1F"/>
  <w:p w14:paraId="565A66B2" w14:textId="77777777" w:rsidR="006D5B1F" w:rsidRDefault="006D5B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1764F" w14:textId="1952B720" w:rsidR="006D5B1F" w:rsidRPr="00865102" w:rsidRDefault="006D5B1F" w:rsidP="00865102">
    <w:pPr>
      <w:pStyle w:val="Footer"/>
      <w:spacing w:after="480"/>
      <w:rPr>
        <w:sz w:val="22"/>
        <w:szCs w:val="22"/>
      </w:rPr>
    </w:pPr>
    <w:r w:rsidRPr="00186DD4">
      <w:rPr>
        <w:b/>
        <w:bCs/>
        <w:sz w:val="22"/>
        <w:szCs w:val="22"/>
      </w:rPr>
      <w:t>ndis.gov.au</w:t>
    </w:r>
    <w:r w:rsidR="0023173F" w:rsidRPr="00186DD4">
      <w:rPr>
        <w:sz w:val="22"/>
        <w:szCs w:val="22"/>
      </w:rPr>
      <w:t xml:space="preserve"> </w:t>
    </w:r>
    <w:r w:rsidR="008C0D59" w:rsidRPr="00186DD4">
      <w:rPr>
        <w:sz w:val="22"/>
        <w:szCs w:val="22"/>
      </w:rPr>
      <w:t xml:space="preserve">September </w:t>
    </w:r>
    <w:r w:rsidR="0023173F" w:rsidRPr="00186DD4">
      <w:rPr>
        <w:sz w:val="22"/>
        <w:szCs w:val="22"/>
      </w:rPr>
      <w:t>2022</w:t>
    </w:r>
    <w:r w:rsidRPr="00186DD4">
      <w:rPr>
        <w:sz w:val="22"/>
        <w:szCs w:val="22"/>
      </w:rPr>
      <w:t xml:space="preserve"> | </w:t>
    </w:r>
    <w:r w:rsidR="00A02DB2">
      <w:rPr>
        <w:sz w:val="22"/>
        <w:szCs w:val="22"/>
      </w:rPr>
      <w:t xml:space="preserve">Provider quarterly report </w:t>
    </w:r>
    <w:r w:rsidR="00002313">
      <w:rPr>
        <w:sz w:val="22"/>
        <w:szCs w:val="22"/>
      </w:rPr>
      <w:t xml:space="preserve">- </w:t>
    </w:r>
    <w:r w:rsidRPr="00186DD4">
      <w:rPr>
        <w:sz w:val="22"/>
        <w:szCs w:val="22"/>
      </w:rPr>
      <w:t xml:space="preserve">School </w:t>
    </w:r>
    <w:r w:rsidR="0023173F" w:rsidRPr="00186DD4">
      <w:rPr>
        <w:sz w:val="22"/>
        <w:szCs w:val="22"/>
      </w:rPr>
      <w:t>l</w:t>
    </w:r>
    <w:r w:rsidRPr="00186DD4">
      <w:rPr>
        <w:sz w:val="22"/>
        <w:szCs w:val="22"/>
      </w:rPr>
      <w:t xml:space="preserve">eaver </w:t>
    </w:r>
    <w:r w:rsidR="0023173F" w:rsidRPr="00186DD4">
      <w:rPr>
        <w:sz w:val="22"/>
        <w:szCs w:val="22"/>
      </w:rPr>
      <w:t>e</w:t>
    </w:r>
    <w:r w:rsidRPr="00186DD4">
      <w:rPr>
        <w:sz w:val="22"/>
        <w:szCs w:val="22"/>
      </w:rPr>
      <w:t xml:space="preserve">mployment </w:t>
    </w:r>
    <w:r w:rsidR="0023173F" w:rsidRPr="00186DD4">
      <w:rPr>
        <w:sz w:val="22"/>
        <w:szCs w:val="22"/>
      </w:rPr>
      <w:t>2021</w:t>
    </w:r>
    <w:r>
      <w:rPr>
        <w:sz w:val="22"/>
        <w:szCs w:val="22"/>
      </w:rPr>
      <w:t xml:space="preserve"> </w:t>
    </w:r>
    <w:r>
      <w:rPr>
        <w:sz w:val="22"/>
        <w:szCs w:val="22"/>
      </w:rPr>
      <w:tab/>
    </w:r>
    <w:r w:rsidRPr="00FA334F">
      <w:rPr>
        <w:sz w:val="22"/>
        <w:szCs w:val="22"/>
      </w:rPr>
      <w:fldChar w:fldCharType="begin"/>
    </w:r>
    <w:r w:rsidRPr="00FA334F">
      <w:rPr>
        <w:sz w:val="22"/>
        <w:szCs w:val="22"/>
      </w:rPr>
      <w:instrText xml:space="preserve"> PAGE   \* MERGEFORMAT </w:instrText>
    </w:r>
    <w:r w:rsidRPr="00FA334F">
      <w:rPr>
        <w:sz w:val="22"/>
        <w:szCs w:val="22"/>
      </w:rPr>
      <w:fldChar w:fldCharType="separate"/>
    </w:r>
    <w:r w:rsidR="00D2582B">
      <w:rPr>
        <w:noProof/>
        <w:sz w:val="22"/>
        <w:szCs w:val="22"/>
      </w:rPr>
      <w:t>6</w:t>
    </w:r>
    <w:r w:rsidRPr="00FA334F">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6B8BA" w14:textId="77777777" w:rsidR="006D5B1F" w:rsidRPr="007219F1" w:rsidRDefault="006D5B1F" w:rsidP="00FB5514">
    <w:pPr>
      <w:spacing w:after="600"/>
      <w:rPr>
        <w:rFonts w:ascii="FS Me Light" w:hAnsi="FS Me Light"/>
        <w:color w:val="5E2D73"/>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1EB30" w14:textId="77777777" w:rsidR="008B05CB" w:rsidRDefault="008B05CB" w:rsidP="007219F1">
      <w:pPr>
        <w:spacing w:after="0" w:line="240" w:lineRule="auto"/>
      </w:pPr>
      <w:r>
        <w:separator/>
      </w:r>
    </w:p>
    <w:p w14:paraId="02889AE9" w14:textId="77777777" w:rsidR="008B05CB" w:rsidRDefault="008B05CB"/>
    <w:p w14:paraId="4DAB8388" w14:textId="77777777" w:rsidR="008B05CB" w:rsidRDefault="008B05CB"/>
    <w:p w14:paraId="47E1DCAA" w14:textId="77777777" w:rsidR="008B05CB" w:rsidRDefault="008B05CB"/>
    <w:p w14:paraId="3EDB3196" w14:textId="77777777" w:rsidR="008B05CB" w:rsidRDefault="008B05CB"/>
    <w:p w14:paraId="7A0A1A6F" w14:textId="77777777" w:rsidR="008B05CB" w:rsidRDefault="008B05CB"/>
  </w:footnote>
  <w:footnote w:type="continuationSeparator" w:id="0">
    <w:p w14:paraId="08816BD3" w14:textId="77777777" w:rsidR="008B05CB" w:rsidRDefault="008B05CB" w:rsidP="007219F1">
      <w:pPr>
        <w:spacing w:after="0" w:line="240" w:lineRule="auto"/>
      </w:pPr>
      <w:r>
        <w:continuationSeparator/>
      </w:r>
    </w:p>
    <w:p w14:paraId="6812376C" w14:textId="77777777" w:rsidR="008B05CB" w:rsidRDefault="008B05CB"/>
    <w:p w14:paraId="1DE505CD" w14:textId="77777777" w:rsidR="008B05CB" w:rsidRDefault="008B05CB"/>
    <w:p w14:paraId="761C3B99" w14:textId="77777777" w:rsidR="008B05CB" w:rsidRDefault="008B05CB"/>
    <w:p w14:paraId="34274A47" w14:textId="77777777" w:rsidR="008B05CB" w:rsidRDefault="008B05CB"/>
    <w:p w14:paraId="62595CA2" w14:textId="77777777" w:rsidR="008B05CB" w:rsidRDefault="008B05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C49BA" w14:textId="77777777" w:rsidR="006D5B1F" w:rsidRDefault="006D5B1F">
    <w:pPr>
      <w:pStyle w:val="Header"/>
    </w:pPr>
  </w:p>
  <w:p w14:paraId="7545400E" w14:textId="77777777" w:rsidR="006D5B1F" w:rsidRDefault="006D5B1F"/>
  <w:p w14:paraId="7CB750F8" w14:textId="77777777" w:rsidR="006D5B1F" w:rsidRDefault="006D5B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5604B" w14:textId="35D2BBB1" w:rsidR="006D5B1F" w:rsidRPr="00C27827" w:rsidRDefault="006D5B1F" w:rsidP="00C27827">
    <w:pPr>
      <w:jc w:val="center"/>
      <w:rPr>
        <w:b/>
        <w:color w:val="FF0000"/>
        <w:sz w:val="24"/>
      </w:rPr>
    </w:pPr>
    <w:r>
      <w:rPr>
        <w:noProof/>
        <w:lang w:val="en-AU" w:eastAsia="en-AU"/>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76926" w14:textId="4B72381B" w:rsidR="006D5B1F" w:rsidRPr="00C27827" w:rsidRDefault="006D5B1F" w:rsidP="00C27827">
    <w:pPr>
      <w:jc w:val="center"/>
      <w:rPr>
        <w:b/>
        <w:color w:val="FF0000"/>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14D8A"/>
    <w:multiLevelType w:val="hybridMultilevel"/>
    <w:tmpl w:val="B55E8EB0"/>
    <w:lvl w:ilvl="0" w:tplc="962A5A46">
      <w:start w:val="1"/>
      <w:numFmt w:val="bullet"/>
      <w:lvlText w:val="•"/>
      <w:lvlJc w:val="left"/>
      <w:pPr>
        <w:tabs>
          <w:tab w:val="num" w:pos="360"/>
        </w:tabs>
        <w:ind w:left="360" w:hanging="360"/>
      </w:pPr>
      <w:rPr>
        <w:rFonts w:ascii="Arial" w:hAnsi="Arial" w:hint="default"/>
      </w:rPr>
    </w:lvl>
    <w:lvl w:ilvl="1" w:tplc="8D989A5C" w:tentative="1">
      <w:start w:val="1"/>
      <w:numFmt w:val="bullet"/>
      <w:lvlText w:val="•"/>
      <w:lvlJc w:val="left"/>
      <w:pPr>
        <w:tabs>
          <w:tab w:val="num" w:pos="1080"/>
        </w:tabs>
        <w:ind w:left="1080" w:hanging="360"/>
      </w:pPr>
      <w:rPr>
        <w:rFonts w:ascii="Arial" w:hAnsi="Arial" w:hint="default"/>
      </w:rPr>
    </w:lvl>
    <w:lvl w:ilvl="2" w:tplc="44A2871E" w:tentative="1">
      <w:start w:val="1"/>
      <w:numFmt w:val="bullet"/>
      <w:lvlText w:val="•"/>
      <w:lvlJc w:val="left"/>
      <w:pPr>
        <w:tabs>
          <w:tab w:val="num" w:pos="1800"/>
        </w:tabs>
        <w:ind w:left="1800" w:hanging="360"/>
      </w:pPr>
      <w:rPr>
        <w:rFonts w:ascii="Arial" w:hAnsi="Arial" w:hint="default"/>
      </w:rPr>
    </w:lvl>
    <w:lvl w:ilvl="3" w:tplc="05EA415C" w:tentative="1">
      <w:start w:val="1"/>
      <w:numFmt w:val="bullet"/>
      <w:lvlText w:val="•"/>
      <w:lvlJc w:val="left"/>
      <w:pPr>
        <w:tabs>
          <w:tab w:val="num" w:pos="2520"/>
        </w:tabs>
        <w:ind w:left="2520" w:hanging="360"/>
      </w:pPr>
      <w:rPr>
        <w:rFonts w:ascii="Arial" w:hAnsi="Arial" w:hint="default"/>
      </w:rPr>
    </w:lvl>
    <w:lvl w:ilvl="4" w:tplc="DFDC84DA" w:tentative="1">
      <w:start w:val="1"/>
      <w:numFmt w:val="bullet"/>
      <w:lvlText w:val="•"/>
      <w:lvlJc w:val="left"/>
      <w:pPr>
        <w:tabs>
          <w:tab w:val="num" w:pos="3240"/>
        </w:tabs>
        <w:ind w:left="3240" w:hanging="360"/>
      </w:pPr>
      <w:rPr>
        <w:rFonts w:ascii="Arial" w:hAnsi="Arial" w:hint="default"/>
      </w:rPr>
    </w:lvl>
    <w:lvl w:ilvl="5" w:tplc="3BF6CF1E" w:tentative="1">
      <w:start w:val="1"/>
      <w:numFmt w:val="bullet"/>
      <w:lvlText w:val="•"/>
      <w:lvlJc w:val="left"/>
      <w:pPr>
        <w:tabs>
          <w:tab w:val="num" w:pos="3960"/>
        </w:tabs>
        <w:ind w:left="3960" w:hanging="360"/>
      </w:pPr>
      <w:rPr>
        <w:rFonts w:ascii="Arial" w:hAnsi="Arial" w:hint="default"/>
      </w:rPr>
    </w:lvl>
    <w:lvl w:ilvl="6" w:tplc="3B2A46D0" w:tentative="1">
      <w:start w:val="1"/>
      <w:numFmt w:val="bullet"/>
      <w:lvlText w:val="•"/>
      <w:lvlJc w:val="left"/>
      <w:pPr>
        <w:tabs>
          <w:tab w:val="num" w:pos="4680"/>
        </w:tabs>
        <w:ind w:left="4680" w:hanging="360"/>
      </w:pPr>
      <w:rPr>
        <w:rFonts w:ascii="Arial" w:hAnsi="Arial" w:hint="default"/>
      </w:rPr>
    </w:lvl>
    <w:lvl w:ilvl="7" w:tplc="0534F226" w:tentative="1">
      <w:start w:val="1"/>
      <w:numFmt w:val="bullet"/>
      <w:lvlText w:val="•"/>
      <w:lvlJc w:val="left"/>
      <w:pPr>
        <w:tabs>
          <w:tab w:val="num" w:pos="5400"/>
        </w:tabs>
        <w:ind w:left="5400" w:hanging="360"/>
      </w:pPr>
      <w:rPr>
        <w:rFonts w:ascii="Arial" w:hAnsi="Arial" w:hint="default"/>
      </w:rPr>
    </w:lvl>
    <w:lvl w:ilvl="8" w:tplc="4FFC0916"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19563B5B"/>
    <w:multiLevelType w:val="hybridMultilevel"/>
    <w:tmpl w:val="8DFC8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D213983"/>
    <w:multiLevelType w:val="hybridMultilevel"/>
    <w:tmpl w:val="47E8DF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AD6A2C"/>
    <w:multiLevelType w:val="hybridMultilevel"/>
    <w:tmpl w:val="CD2A5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9782203"/>
    <w:multiLevelType w:val="hybridMultilevel"/>
    <w:tmpl w:val="2B968F7C"/>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C6434DA"/>
    <w:multiLevelType w:val="hybridMultilevel"/>
    <w:tmpl w:val="B9F813DE"/>
    <w:lvl w:ilvl="0" w:tplc="798A1F66">
      <w:start w:val="1"/>
      <w:numFmt w:val="bullet"/>
      <w:lvlText w:val="•"/>
      <w:lvlJc w:val="left"/>
      <w:pPr>
        <w:tabs>
          <w:tab w:val="num" w:pos="720"/>
        </w:tabs>
        <w:ind w:left="720" w:hanging="360"/>
      </w:pPr>
      <w:rPr>
        <w:rFonts w:ascii="Arial" w:hAnsi="Arial" w:hint="default"/>
      </w:rPr>
    </w:lvl>
    <w:lvl w:ilvl="1" w:tplc="F2622EC0" w:tentative="1">
      <w:start w:val="1"/>
      <w:numFmt w:val="bullet"/>
      <w:lvlText w:val="•"/>
      <w:lvlJc w:val="left"/>
      <w:pPr>
        <w:tabs>
          <w:tab w:val="num" w:pos="1440"/>
        </w:tabs>
        <w:ind w:left="1440" w:hanging="360"/>
      </w:pPr>
      <w:rPr>
        <w:rFonts w:ascii="Arial" w:hAnsi="Arial" w:hint="default"/>
      </w:rPr>
    </w:lvl>
    <w:lvl w:ilvl="2" w:tplc="F7529838" w:tentative="1">
      <w:start w:val="1"/>
      <w:numFmt w:val="bullet"/>
      <w:lvlText w:val="•"/>
      <w:lvlJc w:val="left"/>
      <w:pPr>
        <w:tabs>
          <w:tab w:val="num" w:pos="2160"/>
        </w:tabs>
        <w:ind w:left="2160" w:hanging="360"/>
      </w:pPr>
      <w:rPr>
        <w:rFonts w:ascii="Arial" w:hAnsi="Arial" w:hint="default"/>
      </w:rPr>
    </w:lvl>
    <w:lvl w:ilvl="3" w:tplc="42AE67A4" w:tentative="1">
      <w:start w:val="1"/>
      <w:numFmt w:val="bullet"/>
      <w:lvlText w:val="•"/>
      <w:lvlJc w:val="left"/>
      <w:pPr>
        <w:tabs>
          <w:tab w:val="num" w:pos="2880"/>
        </w:tabs>
        <w:ind w:left="2880" w:hanging="360"/>
      </w:pPr>
      <w:rPr>
        <w:rFonts w:ascii="Arial" w:hAnsi="Arial" w:hint="default"/>
      </w:rPr>
    </w:lvl>
    <w:lvl w:ilvl="4" w:tplc="8CA8A908" w:tentative="1">
      <w:start w:val="1"/>
      <w:numFmt w:val="bullet"/>
      <w:lvlText w:val="•"/>
      <w:lvlJc w:val="left"/>
      <w:pPr>
        <w:tabs>
          <w:tab w:val="num" w:pos="3600"/>
        </w:tabs>
        <w:ind w:left="3600" w:hanging="360"/>
      </w:pPr>
      <w:rPr>
        <w:rFonts w:ascii="Arial" w:hAnsi="Arial" w:hint="default"/>
      </w:rPr>
    </w:lvl>
    <w:lvl w:ilvl="5" w:tplc="44B652D2" w:tentative="1">
      <w:start w:val="1"/>
      <w:numFmt w:val="bullet"/>
      <w:lvlText w:val="•"/>
      <w:lvlJc w:val="left"/>
      <w:pPr>
        <w:tabs>
          <w:tab w:val="num" w:pos="4320"/>
        </w:tabs>
        <w:ind w:left="4320" w:hanging="360"/>
      </w:pPr>
      <w:rPr>
        <w:rFonts w:ascii="Arial" w:hAnsi="Arial" w:hint="default"/>
      </w:rPr>
    </w:lvl>
    <w:lvl w:ilvl="6" w:tplc="A378CF24" w:tentative="1">
      <w:start w:val="1"/>
      <w:numFmt w:val="bullet"/>
      <w:lvlText w:val="•"/>
      <w:lvlJc w:val="left"/>
      <w:pPr>
        <w:tabs>
          <w:tab w:val="num" w:pos="5040"/>
        </w:tabs>
        <w:ind w:left="5040" w:hanging="360"/>
      </w:pPr>
      <w:rPr>
        <w:rFonts w:ascii="Arial" w:hAnsi="Arial" w:hint="default"/>
      </w:rPr>
    </w:lvl>
    <w:lvl w:ilvl="7" w:tplc="3B1E755E" w:tentative="1">
      <w:start w:val="1"/>
      <w:numFmt w:val="bullet"/>
      <w:lvlText w:val="•"/>
      <w:lvlJc w:val="left"/>
      <w:pPr>
        <w:tabs>
          <w:tab w:val="num" w:pos="5760"/>
        </w:tabs>
        <w:ind w:left="5760" w:hanging="360"/>
      </w:pPr>
      <w:rPr>
        <w:rFonts w:ascii="Arial" w:hAnsi="Arial" w:hint="default"/>
      </w:rPr>
    </w:lvl>
    <w:lvl w:ilvl="8" w:tplc="F3E4FE6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C933393"/>
    <w:multiLevelType w:val="hybridMultilevel"/>
    <w:tmpl w:val="A87E87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3627464"/>
    <w:multiLevelType w:val="hybridMultilevel"/>
    <w:tmpl w:val="C186D386"/>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210B2F"/>
    <w:multiLevelType w:val="multilevel"/>
    <w:tmpl w:val="FC2E0792"/>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5681" w:hanging="720"/>
      </w:pPr>
      <w:rPr>
        <w:rFonts w:hint="default"/>
      </w:rPr>
    </w:lvl>
    <w:lvl w:ilvl="2">
      <w:start w:val="1"/>
      <w:numFmt w:val="decimal"/>
      <w:pStyle w:val="Heading4"/>
      <w:isLgl/>
      <w:lvlText w:val="%1.%2.%3"/>
      <w:lvlJc w:val="left"/>
      <w:pPr>
        <w:ind w:left="32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579E15C9"/>
    <w:multiLevelType w:val="hybridMultilevel"/>
    <w:tmpl w:val="DBA6F9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5A1A7260"/>
    <w:multiLevelType w:val="hybridMultilevel"/>
    <w:tmpl w:val="4C1430A2"/>
    <w:lvl w:ilvl="0" w:tplc="4698BC96">
      <w:start w:val="1"/>
      <w:numFmt w:val="bullet"/>
      <w:lvlText w:val="•"/>
      <w:lvlJc w:val="left"/>
      <w:pPr>
        <w:tabs>
          <w:tab w:val="num" w:pos="720"/>
        </w:tabs>
        <w:ind w:left="720" w:hanging="360"/>
      </w:pPr>
      <w:rPr>
        <w:rFonts w:ascii="Arial" w:hAnsi="Arial" w:hint="default"/>
      </w:rPr>
    </w:lvl>
    <w:lvl w:ilvl="1" w:tplc="76867A9C" w:tentative="1">
      <w:start w:val="1"/>
      <w:numFmt w:val="bullet"/>
      <w:lvlText w:val="•"/>
      <w:lvlJc w:val="left"/>
      <w:pPr>
        <w:tabs>
          <w:tab w:val="num" w:pos="1440"/>
        </w:tabs>
        <w:ind w:left="1440" w:hanging="360"/>
      </w:pPr>
      <w:rPr>
        <w:rFonts w:ascii="Arial" w:hAnsi="Arial" w:hint="default"/>
      </w:rPr>
    </w:lvl>
    <w:lvl w:ilvl="2" w:tplc="253CEC10" w:tentative="1">
      <w:start w:val="1"/>
      <w:numFmt w:val="bullet"/>
      <w:lvlText w:val="•"/>
      <w:lvlJc w:val="left"/>
      <w:pPr>
        <w:tabs>
          <w:tab w:val="num" w:pos="2160"/>
        </w:tabs>
        <w:ind w:left="2160" w:hanging="360"/>
      </w:pPr>
      <w:rPr>
        <w:rFonts w:ascii="Arial" w:hAnsi="Arial" w:hint="default"/>
      </w:rPr>
    </w:lvl>
    <w:lvl w:ilvl="3" w:tplc="EA5ED2BA" w:tentative="1">
      <w:start w:val="1"/>
      <w:numFmt w:val="bullet"/>
      <w:lvlText w:val="•"/>
      <w:lvlJc w:val="left"/>
      <w:pPr>
        <w:tabs>
          <w:tab w:val="num" w:pos="2880"/>
        </w:tabs>
        <w:ind w:left="2880" w:hanging="360"/>
      </w:pPr>
      <w:rPr>
        <w:rFonts w:ascii="Arial" w:hAnsi="Arial" w:hint="default"/>
      </w:rPr>
    </w:lvl>
    <w:lvl w:ilvl="4" w:tplc="BF92B3EC" w:tentative="1">
      <w:start w:val="1"/>
      <w:numFmt w:val="bullet"/>
      <w:lvlText w:val="•"/>
      <w:lvlJc w:val="left"/>
      <w:pPr>
        <w:tabs>
          <w:tab w:val="num" w:pos="3600"/>
        </w:tabs>
        <w:ind w:left="3600" w:hanging="360"/>
      </w:pPr>
      <w:rPr>
        <w:rFonts w:ascii="Arial" w:hAnsi="Arial" w:hint="default"/>
      </w:rPr>
    </w:lvl>
    <w:lvl w:ilvl="5" w:tplc="F87656C0" w:tentative="1">
      <w:start w:val="1"/>
      <w:numFmt w:val="bullet"/>
      <w:lvlText w:val="•"/>
      <w:lvlJc w:val="left"/>
      <w:pPr>
        <w:tabs>
          <w:tab w:val="num" w:pos="4320"/>
        </w:tabs>
        <w:ind w:left="4320" w:hanging="360"/>
      </w:pPr>
      <w:rPr>
        <w:rFonts w:ascii="Arial" w:hAnsi="Arial" w:hint="default"/>
      </w:rPr>
    </w:lvl>
    <w:lvl w:ilvl="6" w:tplc="61624606" w:tentative="1">
      <w:start w:val="1"/>
      <w:numFmt w:val="bullet"/>
      <w:lvlText w:val="•"/>
      <w:lvlJc w:val="left"/>
      <w:pPr>
        <w:tabs>
          <w:tab w:val="num" w:pos="5040"/>
        </w:tabs>
        <w:ind w:left="5040" w:hanging="360"/>
      </w:pPr>
      <w:rPr>
        <w:rFonts w:ascii="Arial" w:hAnsi="Arial" w:hint="default"/>
      </w:rPr>
    </w:lvl>
    <w:lvl w:ilvl="7" w:tplc="9FE8327C" w:tentative="1">
      <w:start w:val="1"/>
      <w:numFmt w:val="bullet"/>
      <w:lvlText w:val="•"/>
      <w:lvlJc w:val="left"/>
      <w:pPr>
        <w:tabs>
          <w:tab w:val="num" w:pos="5760"/>
        </w:tabs>
        <w:ind w:left="5760" w:hanging="360"/>
      </w:pPr>
      <w:rPr>
        <w:rFonts w:ascii="Arial" w:hAnsi="Arial" w:hint="default"/>
      </w:rPr>
    </w:lvl>
    <w:lvl w:ilvl="8" w:tplc="4F2CCF3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10B3DA6"/>
    <w:multiLevelType w:val="hybridMultilevel"/>
    <w:tmpl w:val="EDDEFCC4"/>
    <w:lvl w:ilvl="0" w:tplc="789A50F2">
      <w:start w:val="1"/>
      <w:numFmt w:val="decimal"/>
      <w:lvlText w:val="%1."/>
      <w:lvlJc w:val="left"/>
      <w:pPr>
        <w:ind w:left="360" w:hanging="360"/>
      </w:pPr>
      <w:rPr>
        <w:rFonts w:ascii="Arial" w:eastAsia="Times New Roman" w:hAnsi="Arial" w:cs="Times New Roman"/>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697390458">
    <w:abstractNumId w:val="8"/>
  </w:num>
  <w:num w:numId="2" w16cid:durableId="1973291547">
    <w:abstractNumId w:val="9"/>
  </w:num>
  <w:num w:numId="3" w16cid:durableId="271783636">
    <w:abstractNumId w:val="5"/>
  </w:num>
  <w:num w:numId="4" w16cid:durableId="1396128494">
    <w:abstractNumId w:val="11"/>
  </w:num>
  <w:num w:numId="5" w16cid:durableId="959188997">
    <w:abstractNumId w:val="10"/>
  </w:num>
  <w:num w:numId="6" w16cid:durableId="422799394">
    <w:abstractNumId w:val="3"/>
  </w:num>
  <w:num w:numId="7" w16cid:durableId="1552695647">
    <w:abstractNumId w:val="6"/>
  </w:num>
  <w:num w:numId="8" w16cid:durableId="531040415">
    <w:abstractNumId w:val="7"/>
  </w:num>
  <w:num w:numId="9" w16cid:durableId="1219628567">
    <w:abstractNumId w:val="0"/>
  </w:num>
  <w:num w:numId="10" w16cid:durableId="612399578">
    <w:abstractNumId w:val="4"/>
  </w:num>
  <w:num w:numId="11" w16cid:durableId="340933335">
    <w:abstractNumId w:val="12"/>
  </w:num>
  <w:num w:numId="12" w16cid:durableId="1842114670">
    <w:abstractNumId w:val="2"/>
  </w:num>
  <w:num w:numId="13" w16cid:durableId="1639530051">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8C0"/>
    <w:rsid w:val="00002313"/>
    <w:rsid w:val="0000261C"/>
    <w:rsid w:val="00005417"/>
    <w:rsid w:val="00006128"/>
    <w:rsid w:val="00007089"/>
    <w:rsid w:val="00007129"/>
    <w:rsid w:val="000126A6"/>
    <w:rsid w:val="00012801"/>
    <w:rsid w:val="000150B9"/>
    <w:rsid w:val="0001531B"/>
    <w:rsid w:val="00017559"/>
    <w:rsid w:val="000207CD"/>
    <w:rsid w:val="00020F93"/>
    <w:rsid w:val="00021A50"/>
    <w:rsid w:val="00022F97"/>
    <w:rsid w:val="00023A61"/>
    <w:rsid w:val="000250FF"/>
    <w:rsid w:val="000252E6"/>
    <w:rsid w:val="000263E4"/>
    <w:rsid w:val="00026E8F"/>
    <w:rsid w:val="0003016D"/>
    <w:rsid w:val="00030980"/>
    <w:rsid w:val="00030A97"/>
    <w:rsid w:val="000312C1"/>
    <w:rsid w:val="00032B29"/>
    <w:rsid w:val="0003430D"/>
    <w:rsid w:val="00040210"/>
    <w:rsid w:val="00044F84"/>
    <w:rsid w:val="00047855"/>
    <w:rsid w:val="000529AD"/>
    <w:rsid w:val="00052C07"/>
    <w:rsid w:val="000530C9"/>
    <w:rsid w:val="00055F0C"/>
    <w:rsid w:val="00056CCD"/>
    <w:rsid w:val="00056DA7"/>
    <w:rsid w:val="00056E3B"/>
    <w:rsid w:val="0005789F"/>
    <w:rsid w:val="00060318"/>
    <w:rsid w:val="000608AD"/>
    <w:rsid w:val="00061A03"/>
    <w:rsid w:val="00062D6B"/>
    <w:rsid w:val="000634BB"/>
    <w:rsid w:val="00063954"/>
    <w:rsid w:val="0006614B"/>
    <w:rsid w:val="000708D0"/>
    <w:rsid w:val="00070BE1"/>
    <w:rsid w:val="00070F72"/>
    <w:rsid w:val="00071A6C"/>
    <w:rsid w:val="00071B26"/>
    <w:rsid w:val="00073B71"/>
    <w:rsid w:val="000743DF"/>
    <w:rsid w:val="0007502D"/>
    <w:rsid w:val="00075159"/>
    <w:rsid w:val="000762F3"/>
    <w:rsid w:val="00076316"/>
    <w:rsid w:val="0008047A"/>
    <w:rsid w:val="00080A6E"/>
    <w:rsid w:val="00081FFB"/>
    <w:rsid w:val="00082271"/>
    <w:rsid w:val="00082829"/>
    <w:rsid w:val="0008422D"/>
    <w:rsid w:val="00086001"/>
    <w:rsid w:val="000863A9"/>
    <w:rsid w:val="00086618"/>
    <w:rsid w:val="000868FA"/>
    <w:rsid w:val="00086B2D"/>
    <w:rsid w:val="00086CFE"/>
    <w:rsid w:val="000916E2"/>
    <w:rsid w:val="00091A6A"/>
    <w:rsid w:val="0009330C"/>
    <w:rsid w:val="0009577B"/>
    <w:rsid w:val="00096269"/>
    <w:rsid w:val="000965F8"/>
    <w:rsid w:val="000A01E0"/>
    <w:rsid w:val="000A0965"/>
    <w:rsid w:val="000A1BD5"/>
    <w:rsid w:val="000A2BAC"/>
    <w:rsid w:val="000A4AC8"/>
    <w:rsid w:val="000A4BD9"/>
    <w:rsid w:val="000A54CA"/>
    <w:rsid w:val="000B117D"/>
    <w:rsid w:val="000B1D8E"/>
    <w:rsid w:val="000B3275"/>
    <w:rsid w:val="000B3FB6"/>
    <w:rsid w:val="000B582E"/>
    <w:rsid w:val="000B6B45"/>
    <w:rsid w:val="000B7126"/>
    <w:rsid w:val="000C07CE"/>
    <w:rsid w:val="000C0B98"/>
    <w:rsid w:val="000C0C10"/>
    <w:rsid w:val="000C6A66"/>
    <w:rsid w:val="000D0BFC"/>
    <w:rsid w:val="000D0C3D"/>
    <w:rsid w:val="000D19D9"/>
    <w:rsid w:val="000D3BD6"/>
    <w:rsid w:val="000D40B0"/>
    <w:rsid w:val="000D42CA"/>
    <w:rsid w:val="000D5665"/>
    <w:rsid w:val="000D6432"/>
    <w:rsid w:val="000D78A2"/>
    <w:rsid w:val="000D7979"/>
    <w:rsid w:val="000D79B8"/>
    <w:rsid w:val="000D7EEC"/>
    <w:rsid w:val="000E1FDC"/>
    <w:rsid w:val="000E233D"/>
    <w:rsid w:val="000E2B05"/>
    <w:rsid w:val="000E3067"/>
    <w:rsid w:val="000E4051"/>
    <w:rsid w:val="000E4355"/>
    <w:rsid w:val="000E4491"/>
    <w:rsid w:val="000E6107"/>
    <w:rsid w:val="000F2F71"/>
    <w:rsid w:val="000F546F"/>
    <w:rsid w:val="000F57F2"/>
    <w:rsid w:val="000F7C96"/>
    <w:rsid w:val="00100082"/>
    <w:rsid w:val="001005D7"/>
    <w:rsid w:val="00101E60"/>
    <w:rsid w:val="00105D06"/>
    <w:rsid w:val="00105FD5"/>
    <w:rsid w:val="001069E3"/>
    <w:rsid w:val="00106C7A"/>
    <w:rsid w:val="00110D8B"/>
    <w:rsid w:val="00111E6C"/>
    <w:rsid w:val="00111F5E"/>
    <w:rsid w:val="001123AD"/>
    <w:rsid w:val="00112795"/>
    <w:rsid w:val="001157AE"/>
    <w:rsid w:val="00116CD2"/>
    <w:rsid w:val="00116E04"/>
    <w:rsid w:val="001175B7"/>
    <w:rsid w:val="00123127"/>
    <w:rsid w:val="00123314"/>
    <w:rsid w:val="001249BF"/>
    <w:rsid w:val="00124A33"/>
    <w:rsid w:val="00132041"/>
    <w:rsid w:val="001321DF"/>
    <w:rsid w:val="00132AE5"/>
    <w:rsid w:val="00136E64"/>
    <w:rsid w:val="00140BDB"/>
    <w:rsid w:val="0014207A"/>
    <w:rsid w:val="0014650A"/>
    <w:rsid w:val="00150BF5"/>
    <w:rsid w:val="00150FEC"/>
    <w:rsid w:val="00151563"/>
    <w:rsid w:val="00151986"/>
    <w:rsid w:val="00151FDF"/>
    <w:rsid w:val="00152774"/>
    <w:rsid w:val="00153274"/>
    <w:rsid w:val="00154EBC"/>
    <w:rsid w:val="001561E7"/>
    <w:rsid w:val="0015657E"/>
    <w:rsid w:val="0015757F"/>
    <w:rsid w:val="001576A2"/>
    <w:rsid w:val="00157D82"/>
    <w:rsid w:val="0016093A"/>
    <w:rsid w:val="0016242E"/>
    <w:rsid w:val="00162EF1"/>
    <w:rsid w:val="00165948"/>
    <w:rsid w:val="001665A1"/>
    <w:rsid w:val="0016729F"/>
    <w:rsid w:val="001672BE"/>
    <w:rsid w:val="00167C47"/>
    <w:rsid w:val="00171080"/>
    <w:rsid w:val="00171629"/>
    <w:rsid w:val="00171C47"/>
    <w:rsid w:val="00173921"/>
    <w:rsid w:val="00174361"/>
    <w:rsid w:val="00174679"/>
    <w:rsid w:val="00180593"/>
    <w:rsid w:val="001809B3"/>
    <w:rsid w:val="00180D51"/>
    <w:rsid w:val="0018177E"/>
    <w:rsid w:val="00181FA1"/>
    <w:rsid w:val="001821E2"/>
    <w:rsid w:val="00182D0D"/>
    <w:rsid w:val="0018602D"/>
    <w:rsid w:val="00186DD4"/>
    <w:rsid w:val="00187B26"/>
    <w:rsid w:val="00187D4F"/>
    <w:rsid w:val="00187E6D"/>
    <w:rsid w:val="00187EA6"/>
    <w:rsid w:val="00191AAA"/>
    <w:rsid w:val="00193BA3"/>
    <w:rsid w:val="00194C43"/>
    <w:rsid w:val="001A0F82"/>
    <w:rsid w:val="001A10C8"/>
    <w:rsid w:val="001A15AB"/>
    <w:rsid w:val="001A16CB"/>
    <w:rsid w:val="001A2382"/>
    <w:rsid w:val="001A2C89"/>
    <w:rsid w:val="001A4151"/>
    <w:rsid w:val="001A6A38"/>
    <w:rsid w:val="001A7B51"/>
    <w:rsid w:val="001B3DE1"/>
    <w:rsid w:val="001B47C1"/>
    <w:rsid w:val="001B59C1"/>
    <w:rsid w:val="001B59E1"/>
    <w:rsid w:val="001B5E92"/>
    <w:rsid w:val="001B664C"/>
    <w:rsid w:val="001B6E53"/>
    <w:rsid w:val="001B7232"/>
    <w:rsid w:val="001B7909"/>
    <w:rsid w:val="001C1032"/>
    <w:rsid w:val="001C5D84"/>
    <w:rsid w:val="001C5E9D"/>
    <w:rsid w:val="001C6DFD"/>
    <w:rsid w:val="001C6FCA"/>
    <w:rsid w:val="001C7F90"/>
    <w:rsid w:val="001D2800"/>
    <w:rsid w:val="001D2AE0"/>
    <w:rsid w:val="001D33BC"/>
    <w:rsid w:val="001D5525"/>
    <w:rsid w:val="001D562C"/>
    <w:rsid w:val="001D654F"/>
    <w:rsid w:val="001E0700"/>
    <w:rsid w:val="001E2D6F"/>
    <w:rsid w:val="001E4397"/>
    <w:rsid w:val="001E4D80"/>
    <w:rsid w:val="001E61C5"/>
    <w:rsid w:val="001E630D"/>
    <w:rsid w:val="001E7B85"/>
    <w:rsid w:val="001F0101"/>
    <w:rsid w:val="001F4BC2"/>
    <w:rsid w:val="001F647D"/>
    <w:rsid w:val="001F724D"/>
    <w:rsid w:val="001F78BF"/>
    <w:rsid w:val="001F7CB9"/>
    <w:rsid w:val="002001D3"/>
    <w:rsid w:val="002020C9"/>
    <w:rsid w:val="002022D9"/>
    <w:rsid w:val="002035B8"/>
    <w:rsid w:val="0020380A"/>
    <w:rsid w:val="00204001"/>
    <w:rsid w:val="00205D70"/>
    <w:rsid w:val="00211A4B"/>
    <w:rsid w:val="00212EFB"/>
    <w:rsid w:val="00213D13"/>
    <w:rsid w:val="00213FCF"/>
    <w:rsid w:val="002153B6"/>
    <w:rsid w:val="00216850"/>
    <w:rsid w:val="00222D95"/>
    <w:rsid w:val="0022519E"/>
    <w:rsid w:val="002254A6"/>
    <w:rsid w:val="00226CF7"/>
    <w:rsid w:val="00227272"/>
    <w:rsid w:val="002275CA"/>
    <w:rsid w:val="0023147F"/>
    <w:rsid w:val="0023173F"/>
    <w:rsid w:val="002321EA"/>
    <w:rsid w:val="00232508"/>
    <w:rsid w:val="00232871"/>
    <w:rsid w:val="0023562C"/>
    <w:rsid w:val="0023591A"/>
    <w:rsid w:val="00235D07"/>
    <w:rsid w:val="0023603F"/>
    <w:rsid w:val="0023649E"/>
    <w:rsid w:val="00236DDE"/>
    <w:rsid w:val="002379F1"/>
    <w:rsid w:val="00237BFA"/>
    <w:rsid w:val="00242B12"/>
    <w:rsid w:val="00246BE2"/>
    <w:rsid w:val="00247639"/>
    <w:rsid w:val="002503C7"/>
    <w:rsid w:val="002513B9"/>
    <w:rsid w:val="002520D3"/>
    <w:rsid w:val="002548C1"/>
    <w:rsid w:val="00254E88"/>
    <w:rsid w:val="0025516E"/>
    <w:rsid w:val="0025708B"/>
    <w:rsid w:val="002609CE"/>
    <w:rsid w:val="00260ECF"/>
    <w:rsid w:val="0026183D"/>
    <w:rsid w:val="00261C1D"/>
    <w:rsid w:val="00262968"/>
    <w:rsid w:val="00264919"/>
    <w:rsid w:val="00265AFD"/>
    <w:rsid w:val="00266EB6"/>
    <w:rsid w:val="0026746D"/>
    <w:rsid w:val="0026769C"/>
    <w:rsid w:val="0027063B"/>
    <w:rsid w:val="002709FB"/>
    <w:rsid w:val="00272418"/>
    <w:rsid w:val="002735FB"/>
    <w:rsid w:val="00274C88"/>
    <w:rsid w:val="00274E7D"/>
    <w:rsid w:val="00275142"/>
    <w:rsid w:val="00276688"/>
    <w:rsid w:val="00281FB6"/>
    <w:rsid w:val="002825B0"/>
    <w:rsid w:val="0028322E"/>
    <w:rsid w:val="002846E0"/>
    <w:rsid w:val="00286844"/>
    <w:rsid w:val="00291215"/>
    <w:rsid w:val="00292EC3"/>
    <w:rsid w:val="002941FE"/>
    <w:rsid w:val="002955D8"/>
    <w:rsid w:val="00297A7B"/>
    <w:rsid w:val="002A1927"/>
    <w:rsid w:val="002A1D37"/>
    <w:rsid w:val="002A2518"/>
    <w:rsid w:val="002A4023"/>
    <w:rsid w:val="002A41C7"/>
    <w:rsid w:val="002A4E49"/>
    <w:rsid w:val="002A6988"/>
    <w:rsid w:val="002A6EF0"/>
    <w:rsid w:val="002B0479"/>
    <w:rsid w:val="002B0EF4"/>
    <w:rsid w:val="002B1092"/>
    <w:rsid w:val="002B1250"/>
    <w:rsid w:val="002B1FF5"/>
    <w:rsid w:val="002B4164"/>
    <w:rsid w:val="002B474B"/>
    <w:rsid w:val="002B7750"/>
    <w:rsid w:val="002C0DE6"/>
    <w:rsid w:val="002C2DBF"/>
    <w:rsid w:val="002C2E2E"/>
    <w:rsid w:val="002C3BB4"/>
    <w:rsid w:val="002C4AE7"/>
    <w:rsid w:val="002C5A98"/>
    <w:rsid w:val="002C5F0C"/>
    <w:rsid w:val="002D0A4C"/>
    <w:rsid w:val="002D1A3D"/>
    <w:rsid w:val="002D1CD0"/>
    <w:rsid w:val="002D577F"/>
    <w:rsid w:val="002D6567"/>
    <w:rsid w:val="002E15F8"/>
    <w:rsid w:val="002E2E41"/>
    <w:rsid w:val="002E38F6"/>
    <w:rsid w:val="002E3B49"/>
    <w:rsid w:val="002E522C"/>
    <w:rsid w:val="002F1D4E"/>
    <w:rsid w:val="002F1F25"/>
    <w:rsid w:val="002F217A"/>
    <w:rsid w:val="002F32FD"/>
    <w:rsid w:val="002F4943"/>
    <w:rsid w:val="002F51E0"/>
    <w:rsid w:val="002F5887"/>
    <w:rsid w:val="002F77B0"/>
    <w:rsid w:val="003006D9"/>
    <w:rsid w:val="00303440"/>
    <w:rsid w:val="00303D44"/>
    <w:rsid w:val="003050C6"/>
    <w:rsid w:val="00307528"/>
    <w:rsid w:val="00311D62"/>
    <w:rsid w:val="00311E60"/>
    <w:rsid w:val="00312093"/>
    <w:rsid w:val="0031221D"/>
    <w:rsid w:val="0031224C"/>
    <w:rsid w:val="00312C34"/>
    <w:rsid w:val="00312CEF"/>
    <w:rsid w:val="003150D4"/>
    <w:rsid w:val="00315493"/>
    <w:rsid w:val="00315DE3"/>
    <w:rsid w:val="0031702F"/>
    <w:rsid w:val="0032197D"/>
    <w:rsid w:val="00323BB7"/>
    <w:rsid w:val="003308AE"/>
    <w:rsid w:val="00331F5B"/>
    <w:rsid w:val="00332A3C"/>
    <w:rsid w:val="00335B1C"/>
    <w:rsid w:val="00335F0A"/>
    <w:rsid w:val="00337B2D"/>
    <w:rsid w:val="0034027A"/>
    <w:rsid w:val="003403EC"/>
    <w:rsid w:val="00340A1A"/>
    <w:rsid w:val="00340AC1"/>
    <w:rsid w:val="00343E28"/>
    <w:rsid w:val="0034538D"/>
    <w:rsid w:val="00345AC0"/>
    <w:rsid w:val="003477C8"/>
    <w:rsid w:val="00350696"/>
    <w:rsid w:val="00353983"/>
    <w:rsid w:val="00353EED"/>
    <w:rsid w:val="0035579B"/>
    <w:rsid w:val="00361410"/>
    <w:rsid w:val="003622D9"/>
    <w:rsid w:val="003644E2"/>
    <w:rsid w:val="00365786"/>
    <w:rsid w:val="00365B2E"/>
    <w:rsid w:val="00365CAF"/>
    <w:rsid w:val="00366726"/>
    <w:rsid w:val="0036693A"/>
    <w:rsid w:val="0036717F"/>
    <w:rsid w:val="00367B00"/>
    <w:rsid w:val="00370BD6"/>
    <w:rsid w:val="00372320"/>
    <w:rsid w:val="0037427C"/>
    <w:rsid w:val="003745FB"/>
    <w:rsid w:val="003749CC"/>
    <w:rsid w:val="00375199"/>
    <w:rsid w:val="00377B35"/>
    <w:rsid w:val="00381C67"/>
    <w:rsid w:val="00382190"/>
    <w:rsid w:val="0038219A"/>
    <w:rsid w:val="00383EE6"/>
    <w:rsid w:val="00386388"/>
    <w:rsid w:val="003866BF"/>
    <w:rsid w:val="003903B9"/>
    <w:rsid w:val="003918A1"/>
    <w:rsid w:val="00393A89"/>
    <w:rsid w:val="00395740"/>
    <w:rsid w:val="00395ABC"/>
    <w:rsid w:val="00397B6C"/>
    <w:rsid w:val="003A21F5"/>
    <w:rsid w:val="003A5297"/>
    <w:rsid w:val="003A5DB3"/>
    <w:rsid w:val="003A60EF"/>
    <w:rsid w:val="003B2BB8"/>
    <w:rsid w:val="003B32B6"/>
    <w:rsid w:val="003B3514"/>
    <w:rsid w:val="003B3F1F"/>
    <w:rsid w:val="003B4952"/>
    <w:rsid w:val="003B49DB"/>
    <w:rsid w:val="003B5068"/>
    <w:rsid w:val="003B58B7"/>
    <w:rsid w:val="003C046A"/>
    <w:rsid w:val="003C0D9C"/>
    <w:rsid w:val="003C280F"/>
    <w:rsid w:val="003C307C"/>
    <w:rsid w:val="003C358D"/>
    <w:rsid w:val="003C40CC"/>
    <w:rsid w:val="003C5569"/>
    <w:rsid w:val="003C5B57"/>
    <w:rsid w:val="003C6C9B"/>
    <w:rsid w:val="003C70DD"/>
    <w:rsid w:val="003D0C1B"/>
    <w:rsid w:val="003D0D7C"/>
    <w:rsid w:val="003D14B6"/>
    <w:rsid w:val="003D1533"/>
    <w:rsid w:val="003D177B"/>
    <w:rsid w:val="003D18D6"/>
    <w:rsid w:val="003D2433"/>
    <w:rsid w:val="003D34FF"/>
    <w:rsid w:val="003D4DA2"/>
    <w:rsid w:val="003D65CF"/>
    <w:rsid w:val="003D6FDD"/>
    <w:rsid w:val="003D7BCA"/>
    <w:rsid w:val="003E0174"/>
    <w:rsid w:val="003E165D"/>
    <w:rsid w:val="003E3086"/>
    <w:rsid w:val="003E5A48"/>
    <w:rsid w:val="003E64B6"/>
    <w:rsid w:val="003E7442"/>
    <w:rsid w:val="003F0D0F"/>
    <w:rsid w:val="003F1B3B"/>
    <w:rsid w:val="003F1D0E"/>
    <w:rsid w:val="003F1D2B"/>
    <w:rsid w:val="003F26E3"/>
    <w:rsid w:val="003F6775"/>
    <w:rsid w:val="003F6ED7"/>
    <w:rsid w:val="0040062A"/>
    <w:rsid w:val="004053C3"/>
    <w:rsid w:val="004055E2"/>
    <w:rsid w:val="004069AC"/>
    <w:rsid w:val="004112B9"/>
    <w:rsid w:val="00411731"/>
    <w:rsid w:val="004132C9"/>
    <w:rsid w:val="00414A92"/>
    <w:rsid w:val="00415FF2"/>
    <w:rsid w:val="0041728A"/>
    <w:rsid w:val="0041732F"/>
    <w:rsid w:val="00417F13"/>
    <w:rsid w:val="00420063"/>
    <w:rsid w:val="004206BA"/>
    <w:rsid w:val="00421016"/>
    <w:rsid w:val="00421D39"/>
    <w:rsid w:val="004238B9"/>
    <w:rsid w:val="0042408C"/>
    <w:rsid w:val="00424CAD"/>
    <w:rsid w:val="00425C2D"/>
    <w:rsid w:val="00425DE7"/>
    <w:rsid w:val="00431CC7"/>
    <w:rsid w:val="00437E07"/>
    <w:rsid w:val="00442132"/>
    <w:rsid w:val="004428C6"/>
    <w:rsid w:val="00444ABE"/>
    <w:rsid w:val="0044541A"/>
    <w:rsid w:val="00445648"/>
    <w:rsid w:val="00445BEB"/>
    <w:rsid w:val="00451002"/>
    <w:rsid w:val="0045157F"/>
    <w:rsid w:val="004519B5"/>
    <w:rsid w:val="00455468"/>
    <w:rsid w:val="00455866"/>
    <w:rsid w:val="00456B7C"/>
    <w:rsid w:val="00457506"/>
    <w:rsid w:val="00457ABB"/>
    <w:rsid w:val="00461FD6"/>
    <w:rsid w:val="00462D39"/>
    <w:rsid w:val="00462F35"/>
    <w:rsid w:val="004639AA"/>
    <w:rsid w:val="00464679"/>
    <w:rsid w:val="0046640B"/>
    <w:rsid w:val="004676B3"/>
    <w:rsid w:val="00470716"/>
    <w:rsid w:val="00472340"/>
    <w:rsid w:val="00472D59"/>
    <w:rsid w:val="00474ADB"/>
    <w:rsid w:val="004753B6"/>
    <w:rsid w:val="0047568F"/>
    <w:rsid w:val="0048002C"/>
    <w:rsid w:val="004802C6"/>
    <w:rsid w:val="00481841"/>
    <w:rsid w:val="004836AF"/>
    <w:rsid w:val="0048528C"/>
    <w:rsid w:val="004861C3"/>
    <w:rsid w:val="004876FD"/>
    <w:rsid w:val="00490544"/>
    <w:rsid w:val="00490687"/>
    <w:rsid w:val="00490C6F"/>
    <w:rsid w:val="00493728"/>
    <w:rsid w:val="004950CD"/>
    <w:rsid w:val="004A0423"/>
    <w:rsid w:val="004A06C0"/>
    <w:rsid w:val="004A08FB"/>
    <w:rsid w:val="004A0955"/>
    <w:rsid w:val="004A1998"/>
    <w:rsid w:val="004A225E"/>
    <w:rsid w:val="004A2790"/>
    <w:rsid w:val="004A2E1C"/>
    <w:rsid w:val="004A35B9"/>
    <w:rsid w:val="004A38AD"/>
    <w:rsid w:val="004A5574"/>
    <w:rsid w:val="004A58C0"/>
    <w:rsid w:val="004A7699"/>
    <w:rsid w:val="004A78D9"/>
    <w:rsid w:val="004B0498"/>
    <w:rsid w:val="004B08BF"/>
    <w:rsid w:val="004B2889"/>
    <w:rsid w:val="004B31B1"/>
    <w:rsid w:val="004B32DD"/>
    <w:rsid w:val="004B54CA"/>
    <w:rsid w:val="004B5A10"/>
    <w:rsid w:val="004B665E"/>
    <w:rsid w:val="004B6B07"/>
    <w:rsid w:val="004B7705"/>
    <w:rsid w:val="004C0A0C"/>
    <w:rsid w:val="004C10BA"/>
    <w:rsid w:val="004C157D"/>
    <w:rsid w:val="004C2D9C"/>
    <w:rsid w:val="004C390C"/>
    <w:rsid w:val="004C5501"/>
    <w:rsid w:val="004C55A9"/>
    <w:rsid w:val="004C6CFE"/>
    <w:rsid w:val="004C79C3"/>
    <w:rsid w:val="004C7CD5"/>
    <w:rsid w:val="004D0654"/>
    <w:rsid w:val="004D1E6E"/>
    <w:rsid w:val="004D27BC"/>
    <w:rsid w:val="004D2DB8"/>
    <w:rsid w:val="004D2F55"/>
    <w:rsid w:val="004D32B5"/>
    <w:rsid w:val="004D5016"/>
    <w:rsid w:val="004D511D"/>
    <w:rsid w:val="004D60C9"/>
    <w:rsid w:val="004D6231"/>
    <w:rsid w:val="004E24EC"/>
    <w:rsid w:val="004E29C8"/>
    <w:rsid w:val="004E304F"/>
    <w:rsid w:val="004E3AE7"/>
    <w:rsid w:val="004E461E"/>
    <w:rsid w:val="004E5CBF"/>
    <w:rsid w:val="004F0161"/>
    <w:rsid w:val="004F05A9"/>
    <w:rsid w:val="004F08A1"/>
    <w:rsid w:val="004F129C"/>
    <w:rsid w:val="004F28DC"/>
    <w:rsid w:val="004F4FA8"/>
    <w:rsid w:val="004F5946"/>
    <w:rsid w:val="004F6E2B"/>
    <w:rsid w:val="00500EFD"/>
    <w:rsid w:val="00501D42"/>
    <w:rsid w:val="00503097"/>
    <w:rsid w:val="00504338"/>
    <w:rsid w:val="005043AA"/>
    <w:rsid w:val="0050534A"/>
    <w:rsid w:val="00506115"/>
    <w:rsid w:val="005065D6"/>
    <w:rsid w:val="00507815"/>
    <w:rsid w:val="00510C57"/>
    <w:rsid w:val="005114F7"/>
    <w:rsid w:val="00513A6A"/>
    <w:rsid w:val="00513E58"/>
    <w:rsid w:val="00514B58"/>
    <w:rsid w:val="00515AB6"/>
    <w:rsid w:val="005169D7"/>
    <w:rsid w:val="00517830"/>
    <w:rsid w:val="00520214"/>
    <w:rsid w:val="0052079A"/>
    <w:rsid w:val="00520E86"/>
    <w:rsid w:val="00521CFD"/>
    <w:rsid w:val="0052241B"/>
    <w:rsid w:val="005238D4"/>
    <w:rsid w:val="005239A0"/>
    <w:rsid w:val="00524972"/>
    <w:rsid w:val="005261CA"/>
    <w:rsid w:val="00527DE9"/>
    <w:rsid w:val="0053027F"/>
    <w:rsid w:val="00531B11"/>
    <w:rsid w:val="00531E4B"/>
    <w:rsid w:val="00534BD0"/>
    <w:rsid w:val="00540EBF"/>
    <w:rsid w:val="00540F40"/>
    <w:rsid w:val="0054265B"/>
    <w:rsid w:val="00544A58"/>
    <w:rsid w:val="005457D5"/>
    <w:rsid w:val="0054604B"/>
    <w:rsid w:val="00547224"/>
    <w:rsid w:val="00552CFF"/>
    <w:rsid w:val="00553358"/>
    <w:rsid w:val="0055407D"/>
    <w:rsid w:val="0055492D"/>
    <w:rsid w:val="00554A7F"/>
    <w:rsid w:val="00554AD8"/>
    <w:rsid w:val="00555616"/>
    <w:rsid w:val="005557D8"/>
    <w:rsid w:val="00556DA6"/>
    <w:rsid w:val="005575B7"/>
    <w:rsid w:val="00557EC5"/>
    <w:rsid w:val="0056084A"/>
    <w:rsid w:val="0056122B"/>
    <w:rsid w:val="005613CE"/>
    <w:rsid w:val="005622D5"/>
    <w:rsid w:val="00563A81"/>
    <w:rsid w:val="005668B4"/>
    <w:rsid w:val="005669D6"/>
    <w:rsid w:val="00570371"/>
    <w:rsid w:val="00570E6F"/>
    <w:rsid w:val="0057249F"/>
    <w:rsid w:val="0057257C"/>
    <w:rsid w:val="00573DC7"/>
    <w:rsid w:val="00575607"/>
    <w:rsid w:val="00576162"/>
    <w:rsid w:val="005769BB"/>
    <w:rsid w:val="00576F08"/>
    <w:rsid w:val="005801C5"/>
    <w:rsid w:val="00581245"/>
    <w:rsid w:val="00581420"/>
    <w:rsid w:val="005823F8"/>
    <w:rsid w:val="00582472"/>
    <w:rsid w:val="00582598"/>
    <w:rsid w:val="00583E9B"/>
    <w:rsid w:val="00584616"/>
    <w:rsid w:val="005852AA"/>
    <w:rsid w:val="005853DF"/>
    <w:rsid w:val="005855B4"/>
    <w:rsid w:val="0058620C"/>
    <w:rsid w:val="0058729E"/>
    <w:rsid w:val="00591458"/>
    <w:rsid w:val="00591D21"/>
    <w:rsid w:val="00591DAE"/>
    <w:rsid w:val="00592459"/>
    <w:rsid w:val="005926EB"/>
    <w:rsid w:val="00593316"/>
    <w:rsid w:val="005938B8"/>
    <w:rsid w:val="00593C73"/>
    <w:rsid w:val="00593DBC"/>
    <w:rsid w:val="00594357"/>
    <w:rsid w:val="00594B68"/>
    <w:rsid w:val="0059532C"/>
    <w:rsid w:val="005966C3"/>
    <w:rsid w:val="005A1743"/>
    <w:rsid w:val="005A2AD1"/>
    <w:rsid w:val="005A306C"/>
    <w:rsid w:val="005A3275"/>
    <w:rsid w:val="005A49F7"/>
    <w:rsid w:val="005A6312"/>
    <w:rsid w:val="005A7DE3"/>
    <w:rsid w:val="005B1760"/>
    <w:rsid w:val="005B194E"/>
    <w:rsid w:val="005B25F0"/>
    <w:rsid w:val="005B54D3"/>
    <w:rsid w:val="005C07C3"/>
    <w:rsid w:val="005C09A9"/>
    <w:rsid w:val="005C1123"/>
    <w:rsid w:val="005C1A96"/>
    <w:rsid w:val="005C271F"/>
    <w:rsid w:val="005C287C"/>
    <w:rsid w:val="005C3AA9"/>
    <w:rsid w:val="005C541E"/>
    <w:rsid w:val="005C55C3"/>
    <w:rsid w:val="005C566F"/>
    <w:rsid w:val="005C7A05"/>
    <w:rsid w:val="005D0CFE"/>
    <w:rsid w:val="005D15D1"/>
    <w:rsid w:val="005D2195"/>
    <w:rsid w:val="005D23C3"/>
    <w:rsid w:val="005D4475"/>
    <w:rsid w:val="005D57E1"/>
    <w:rsid w:val="005D5EBC"/>
    <w:rsid w:val="005D6283"/>
    <w:rsid w:val="005D78AC"/>
    <w:rsid w:val="005D7C54"/>
    <w:rsid w:val="005D7C6E"/>
    <w:rsid w:val="005E12E3"/>
    <w:rsid w:val="005E29FB"/>
    <w:rsid w:val="005E5D64"/>
    <w:rsid w:val="005E72B1"/>
    <w:rsid w:val="005E7EED"/>
    <w:rsid w:val="005E7F31"/>
    <w:rsid w:val="005F0A0B"/>
    <w:rsid w:val="005F236A"/>
    <w:rsid w:val="005F2532"/>
    <w:rsid w:val="005F2EE0"/>
    <w:rsid w:val="005F46EF"/>
    <w:rsid w:val="005F557F"/>
    <w:rsid w:val="005F57C0"/>
    <w:rsid w:val="005F6315"/>
    <w:rsid w:val="005F71D3"/>
    <w:rsid w:val="005F75D1"/>
    <w:rsid w:val="005F7F2F"/>
    <w:rsid w:val="00600DDC"/>
    <w:rsid w:val="00600E9D"/>
    <w:rsid w:val="006023C8"/>
    <w:rsid w:val="00604E49"/>
    <w:rsid w:val="0060515E"/>
    <w:rsid w:val="0060767E"/>
    <w:rsid w:val="006076BC"/>
    <w:rsid w:val="00607E0A"/>
    <w:rsid w:val="00611ED6"/>
    <w:rsid w:val="00612695"/>
    <w:rsid w:val="0061361E"/>
    <w:rsid w:val="0061518B"/>
    <w:rsid w:val="00615838"/>
    <w:rsid w:val="00616010"/>
    <w:rsid w:val="00621292"/>
    <w:rsid w:val="0062277C"/>
    <w:rsid w:val="00623661"/>
    <w:rsid w:val="0062480A"/>
    <w:rsid w:val="006251C9"/>
    <w:rsid w:val="00626499"/>
    <w:rsid w:val="00626AD2"/>
    <w:rsid w:val="00626FED"/>
    <w:rsid w:val="0062776B"/>
    <w:rsid w:val="006306F9"/>
    <w:rsid w:val="00631CFF"/>
    <w:rsid w:val="006330D4"/>
    <w:rsid w:val="00633A73"/>
    <w:rsid w:val="0063439E"/>
    <w:rsid w:val="006357B4"/>
    <w:rsid w:val="006357EA"/>
    <w:rsid w:val="0064084D"/>
    <w:rsid w:val="0064320F"/>
    <w:rsid w:val="00643A34"/>
    <w:rsid w:val="006460F1"/>
    <w:rsid w:val="00647362"/>
    <w:rsid w:val="00647892"/>
    <w:rsid w:val="00650337"/>
    <w:rsid w:val="00650975"/>
    <w:rsid w:val="00651696"/>
    <w:rsid w:val="00652E81"/>
    <w:rsid w:val="00654A59"/>
    <w:rsid w:val="00654CB3"/>
    <w:rsid w:val="0065549A"/>
    <w:rsid w:val="0066086F"/>
    <w:rsid w:val="006609D4"/>
    <w:rsid w:val="00660F27"/>
    <w:rsid w:val="0066205B"/>
    <w:rsid w:val="006629A1"/>
    <w:rsid w:val="00663CCD"/>
    <w:rsid w:val="00664A0A"/>
    <w:rsid w:val="00665966"/>
    <w:rsid w:val="00666BBF"/>
    <w:rsid w:val="006671F7"/>
    <w:rsid w:val="00667DD6"/>
    <w:rsid w:val="0067014F"/>
    <w:rsid w:val="00670614"/>
    <w:rsid w:val="00671E86"/>
    <w:rsid w:val="006728F9"/>
    <w:rsid w:val="006732B1"/>
    <w:rsid w:val="006734AE"/>
    <w:rsid w:val="00673658"/>
    <w:rsid w:val="006743E8"/>
    <w:rsid w:val="00674AA0"/>
    <w:rsid w:val="006754EA"/>
    <w:rsid w:val="00675A9E"/>
    <w:rsid w:val="006765FF"/>
    <w:rsid w:val="0067668B"/>
    <w:rsid w:val="00676A99"/>
    <w:rsid w:val="0068173C"/>
    <w:rsid w:val="00682B7C"/>
    <w:rsid w:val="00683992"/>
    <w:rsid w:val="00684CAE"/>
    <w:rsid w:val="00685F67"/>
    <w:rsid w:val="00685F9D"/>
    <w:rsid w:val="006864A7"/>
    <w:rsid w:val="00687753"/>
    <w:rsid w:val="006927E2"/>
    <w:rsid w:val="00695D4A"/>
    <w:rsid w:val="0069684C"/>
    <w:rsid w:val="00697122"/>
    <w:rsid w:val="006A2447"/>
    <w:rsid w:val="006A3604"/>
    <w:rsid w:val="006A4CE7"/>
    <w:rsid w:val="006A65F9"/>
    <w:rsid w:val="006B00A2"/>
    <w:rsid w:val="006B0328"/>
    <w:rsid w:val="006B1975"/>
    <w:rsid w:val="006B46BC"/>
    <w:rsid w:val="006B53DF"/>
    <w:rsid w:val="006B5D38"/>
    <w:rsid w:val="006C192D"/>
    <w:rsid w:val="006C22AD"/>
    <w:rsid w:val="006C2437"/>
    <w:rsid w:val="006C2980"/>
    <w:rsid w:val="006C4040"/>
    <w:rsid w:val="006C493B"/>
    <w:rsid w:val="006C5300"/>
    <w:rsid w:val="006C7766"/>
    <w:rsid w:val="006C7B4F"/>
    <w:rsid w:val="006D0C95"/>
    <w:rsid w:val="006D0FC8"/>
    <w:rsid w:val="006D156B"/>
    <w:rsid w:val="006D28CE"/>
    <w:rsid w:val="006D3527"/>
    <w:rsid w:val="006D4EB9"/>
    <w:rsid w:val="006D55D7"/>
    <w:rsid w:val="006D5B1F"/>
    <w:rsid w:val="006D7313"/>
    <w:rsid w:val="006D7936"/>
    <w:rsid w:val="006E04B4"/>
    <w:rsid w:val="006E106D"/>
    <w:rsid w:val="006E141B"/>
    <w:rsid w:val="006E1F11"/>
    <w:rsid w:val="006E2B01"/>
    <w:rsid w:val="006E2FF8"/>
    <w:rsid w:val="006E4AAC"/>
    <w:rsid w:val="006E57A4"/>
    <w:rsid w:val="006E6A46"/>
    <w:rsid w:val="006E7E7C"/>
    <w:rsid w:val="006F03EB"/>
    <w:rsid w:val="006F04FB"/>
    <w:rsid w:val="006F19BF"/>
    <w:rsid w:val="006F1C40"/>
    <w:rsid w:val="006F44B5"/>
    <w:rsid w:val="006F62B3"/>
    <w:rsid w:val="00702DD0"/>
    <w:rsid w:val="007038DC"/>
    <w:rsid w:val="00704B9B"/>
    <w:rsid w:val="00710030"/>
    <w:rsid w:val="00711067"/>
    <w:rsid w:val="007142ED"/>
    <w:rsid w:val="00714F9B"/>
    <w:rsid w:val="00720546"/>
    <w:rsid w:val="007205AB"/>
    <w:rsid w:val="00720D9D"/>
    <w:rsid w:val="00721513"/>
    <w:rsid w:val="007219F1"/>
    <w:rsid w:val="00721E8E"/>
    <w:rsid w:val="00724FC0"/>
    <w:rsid w:val="00727618"/>
    <w:rsid w:val="0073007D"/>
    <w:rsid w:val="00732308"/>
    <w:rsid w:val="00733B57"/>
    <w:rsid w:val="007348AA"/>
    <w:rsid w:val="0073605A"/>
    <w:rsid w:val="00737FFE"/>
    <w:rsid w:val="00740A92"/>
    <w:rsid w:val="00741DE0"/>
    <w:rsid w:val="0074249E"/>
    <w:rsid w:val="00742D9B"/>
    <w:rsid w:val="00743F45"/>
    <w:rsid w:val="00744C0C"/>
    <w:rsid w:val="00745300"/>
    <w:rsid w:val="007453D2"/>
    <w:rsid w:val="00745E10"/>
    <w:rsid w:val="007467D6"/>
    <w:rsid w:val="0075063A"/>
    <w:rsid w:val="00750F37"/>
    <w:rsid w:val="00753584"/>
    <w:rsid w:val="00755760"/>
    <w:rsid w:val="00756245"/>
    <w:rsid w:val="00756B5C"/>
    <w:rsid w:val="007604CF"/>
    <w:rsid w:val="00760A27"/>
    <w:rsid w:val="00760EBE"/>
    <w:rsid w:val="0076157F"/>
    <w:rsid w:val="00761A74"/>
    <w:rsid w:val="00761D5A"/>
    <w:rsid w:val="00761D70"/>
    <w:rsid w:val="00762A11"/>
    <w:rsid w:val="00762B77"/>
    <w:rsid w:val="00762DC7"/>
    <w:rsid w:val="0076348E"/>
    <w:rsid w:val="00763DE6"/>
    <w:rsid w:val="0076415E"/>
    <w:rsid w:val="00764E24"/>
    <w:rsid w:val="00765A48"/>
    <w:rsid w:val="00766429"/>
    <w:rsid w:val="0076675E"/>
    <w:rsid w:val="00766E99"/>
    <w:rsid w:val="007709DF"/>
    <w:rsid w:val="00772232"/>
    <w:rsid w:val="007731F9"/>
    <w:rsid w:val="00774C90"/>
    <w:rsid w:val="007772E1"/>
    <w:rsid w:val="00777489"/>
    <w:rsid w:val="0077770F"/>
    <w:rsid w:val="00780579"/>
    <w:rsid w:val="00782C18"/>
    <w:rsid w:val="0078313B"/>
    <w:rsid w:val="00784C2F"/>
    <w:rsid w:val="00785261"/>
    <w:rsid w:val="00785CCC"/>
    <w:rsid w:val="00786648"/>
    <w:rsid w:val="007910B2"/>
    <w:rsid w:val="00793D4E"/>
    <w:rsid w:val="00795956"/>
    <w:rsid w:val="00795D99"/>
    <w:rsid w:val="007A0A97"/>
    <w:rsid w:val="007A10E1"/>
    <w:rsid w:val="007A14F5"/>
    <w:rsid w:val="007A1D72"/>
    <w:rsid w:val="007A2767"/>
    <w:rsid w:val="007A3A1B"/>
    <w:rsid w:val="007A3F8C"/>
    <w:rsid w:val="007A40DC"/>
    <w:rsid w:val="007A4786"/>
    <w:rsid w:val="007A4798"/>
    <w:rsid w:val="007A47B3"/>
    <w:rsid w:val="007A49C6"/>
    <w:rsid w:val="007A5AEC"/>
    <w:rsid w:val="007B0256"/>
    <w:rsid w:val="007B03D3"/>
    <w:rsid w:val="007B058B"/>
    <w:rsid w:val="007B0C24"/>
    <w:rsid w:val="007B16AF"/>
    <w:rsid w:val="007B1B2F"/>
    <w:rsid w:val="007B1F9F"/>
    <w:rsid w:val="007B3688"/>
    <w:rsid w:val="007B68F8"/>
    <w:rsid w:val="007B6982"/>
    <w:rsid w:val="007B6D52"/>
    <w:rsid w:val="007B7C0B"/>
    <w:rsid w:val="007C18A3"/>
    <w:rsid w:val="007C32A1"/>
    <w:rsid w:val="007C537E"/>
    <w:rsid w:val="007C64A4"/>
    <w:rsid w:val="007C7531"/>
    <w:rsid w:val="007D0C70"/>
    <w:rsid w:val="007D14D3"/>
    <w:rsid w:val="007D2174"/>
    <w:rsid w:val="007D4FA0"/>
    <w:rsid w:val="007D560A"/>
    <w:rsid w:val="007E023E"/>
    <w:rsid w:val="007E1037"/>
    <w:rsid w:val="007E10B2"/>
    <w:rsid w:val="007E13D3"/>
    <w:rsid w:val="007E1784"/>
    <w:rsid w:val="007E1B6B"/>
    <w:rsid w:val="007E2AD4"/>
    <w:rsid w:val="007E4DBD"/>
    <w:rsid w:val="007E51A1"/>
    <w:rsid w:val="007E5E95"/>
    <w:rsid w:val="007E71BB"/>
    <w:rsid w:val="007F023E"/>
    <w:rsid w:val="007F16D4"/>
    <w:rsid w:val="007F3CEC"/>
    <w:rsid w:val="007F4BDE"/>
    <w:rsid w:val="007F4C13"/>
    <w:rsid w:val="007F5A96"/>
    <w:rsid w:val="007F5AB6"/>
    <w:rsid w:val="007F5E6B"/>
    <w:rsid w:val="007F64BC"/>
    <w:rsid w:val="007F6C84"/>
    <w:rsid w:val="00800E67"/>
    <w:rsid w:val="00801E1F"/>
    <w:rsid w:val="008047D6"/>
    <w:rsid w:val="00807044"/>
    <w:rsid w:val="00813B75"/>
    <w:rsid w:val="00814F8B"/>
    <w:rsid w:val="00815785"/>
    <w:rsid w:val="00820C0F"/>
    <w:rsid w:val="00820EEA"/>
    <w:rsid w:val="00821381"/>
    <w:rsid w:val="0082245A"/>
    <w:rsid w:val="008234BB"/>
    <w:rsid w:val="00823C70"/>
    <w:rsid w:val="00824F3B"/>
    <w:rsid w:val="00826F4A"/>
    <w:rsid w:val="00827149"/>
    <w:rsid w:val="0083097F"/>
    <w:rsid w:val="00830A01"/>
    <w:rsid w:val="00835D2D"/>
    <w:rsid w:val="008369A0"/>
    <w:rsid w:val="00837172"/>
    <w:rsid w:val="00840A26"/>
    <w:rsid w:val="00841B5F"/>
    <w:rsid w:val="00841F4B"/>
    <w:rsid w:val="008429EE"/>
    <w:rsid w:val="00844E06"/>
    <w:rsid w:val="00845D85"/>
    <w:rsid w:val="00846BA4"/>
    <w:rsid w:val="008476E7"/>
    <w:rsid w:val="008479C3"/>
    <w:rsid w:val="00847B54"/>
    <w:rsid w:val="00852812"/>
    <w:rsid w:val="00856413"/>
    <w:rsid w:val="00856BD3"/>
    <w:rsid w:val="00860231"/>
    <w:rsid w:val="0086153F"/>
    <w:rsid w:val="00862258"/>
    <w:rsid w:val="0086232D"/>
    <w:rsid w:val="00862F90"/>
    <w:rsid w:val="00864407"/>
    <w:rsid w:val="008648DA"/>
    <w:rsid w:val="00864FD6"/>
    <w:rsid w:val="00865102"/>
    <w:rsid w:val="00866FF3"/>
    <w:rsid w:val="008673C7"/>
    <w:rsid w:val="008679BD"/>
    <w:rsid w:val="00867CC9"/>
    <w:rsid w:val="00870A37"/>
    <w:rsid w:val="008723E0"/>
    <w:rsid w:val="00872D7B"/>
    <w:rsid w:val="008733BD"/>
    <w:rsid w:val="00873796"/>
    <w:rsid w:val="00874239"/>
    <w:rsid w:val="00874683"/>
    <w:rsid w:val="00874F59"/>
    <w:rsid w:val="00875559"/>
    <w:rsid w:val="008816E5"/>
    <w:rsid w:val="00882A1C"/>
    <w:rsid w:val="00882F6D"/>
    <w:rsid w:val="00882FB4"/>
    <w:rsid w:val="0088315C"/>
    <w:rsid w:val="008838BC"/>
    <w:rsid w:val="00885353"/>
    <w:rsid w:val="00885ED2"/>
    <w:rsid w:val="008869A9"/>
    <w:rsid w:val="00887867"/>
    <w:rsid w:val="00887D2F"/>
    <w:rsid w:val="00892A24"/>
    <w:rsid w:val="00892AAC"/>
    <w:rsid w:val="0089373D"/>
    <w:rsid w:val="00893950"/>
    <w:rsid w:val="008940A9"/>
    <w:rsid w:val="00896240"/>
    <w:rsid w:val="00896AFF"/>
    <w:rsid w:val="0089781A"/>
    <w:rsid w:val="008A4BC0"/>
    <w:rsid w:val="008A4F68"/>
    <w:rsid w:val="008A4FC4"/>
    <w:rsid w:val="008A561F"/>
    <w:rsid w:val="008B05CB"/>
    <w:rsid w:val="008B19CD"/>
    <w:rsid w:val="008B1FD6"/>
    <w:rsid w:val="008B2163"/>
    <w:rsid w:val="008B354E"/>
    <w:rsid w:val="008B394C"/>
    <w:rsid w:val="008C07B4"/>
    <w:rsid w:val="008C0D59"/>
    <w:rsid w:val="008C0D88"/>
    <w:rsid w:val="008C1FBB"/>
    <w:rsid w:val="008C33B1"/>
    <w:rsid w:val="008C3900"/>
    <w:rsid w:val="008C42C5"/>
    <w:rsid w:val="008C6E14"/>
    <w:rsid w:val="008D0329"/>
    <w:rsid w:val="008D04C6"/>
    <w:rsid w:val="008D08FB"/>
    <w:rsid w:val="008D1B2B"/>
    <w:rsid w:val="008D4276"/>
    <w:rsid w:val="008D4ACC"/>
    <w:rsid w:val="008D4B76"/>
    <w:rsid w:val="008D5CA7"/>
    <w:rsid w:val="008E0118"/>
    <w:rsid w:val="008E2001"/>
    <w:rsid w:val="008E3112"/>
    <w:rsid w:val="008E3EAA"/>
    <w:rsid w:val="008E3F76"/>
    <w:rsid w:val="008E4334"/>
    <w:rsid w:val="008E704B"/>
    <w:rsid w:val="008F02B4"/>
    <w:rsid w:val="008F0F34"/>
    <w:rsid w:val="008F225B"/>
    <w:rsid w:val="008F2D37"/>
    <w:rsid w:val="008F2DBB"/>
    <w:rsid w:val="008F46F4"/>
    <w:rsid w:val="008F51CA"/>
    <w:rsid w:val="008F7C9E"/>
    <w:rsid w:val="00901303"/>
    <w:rsid w:val="009028B1"/>
    <w:rsid w:val="00904227"/>
    <w:rsid w:val="00904BF0"/>
    <w:rsid w:val="00905783"/>
    <w:rsid w:val="00910B88"/>
    <w:rsid w:val="009114AE"/>
    <w:rsid w:val="00913089"/>
    <w:rsid w:val="0091325B"/>
    <w:rsid w:val="00913B82"/>
    <w:rsid w:val="00913DB0"/>
    <w:rsid w:val="00914E31"/>
    <w:rsid w:val="00916CE5"/>
    <w:rsid w:val="00920CE5"/>
    <w:rsid w:val="009221A8"/>
    <w:rsid w:val="009225F0"/>
    <w:rsid w:val="009226DD"/>
    <w:rsid w:val="00923091"/>
    <w:rsid w:val="00923ED2"/>
    <w:rsid w:val="00925B12"/>
    <w:rsid w:val="00926247"/>
    <w:rsid w:val="00927591"/>
    <w:rsid w:val="009309B8"/>
    <w:rsid w:val="00931343"/>
    <w:rsid w:val="00931B08"/>
    <w:rsid w:val="00931D6D"/>
    <w:rsid w:val="00932C0E"/>
    <w:rsid w:val="009338B8"/>
    <w:rsid w:val="0093418A"/>
    <w:rsid w:val="00934295"/>
    <w:rsid w:val="0093473C"/>
    <w:rsid w:val="00935F90"/>
    <w:rsid w:val="009404F0"/>
    <w:rsid w:val="00940CA0"/>
    <w:rsid w:val="009416F1"/>
    <w:rsid w:val="009436CE"/>
    <w:rsid w:val="0094634C"/>
    <w:rsid w:val="009472AE"/>
    <w:rsid w:val="00947614"/>
    <w:rsid w:val="00950138"/>
    <w:rsid w:val="00950E16"/>
    <w:rsid w:val="00950F57"/>
    <w:rsid w:val="009521B2"/>
    <w:rsid w:val="00953BC8"/>
    <w:rsid w:val="00955445"/>
    <w:rsid w:val="00955A49"/>
    <w:rsid w:val="00960353"/>
    <w:rsid w:val="009604C7"/>
    <w:rsid w:val="00962167"/>
    <w:rsid w:val="00962459"/>
    <w:rsid w:val="00962A5A"/>
    <w:rsid w:val="00964359"/>
    <w:rsid w:val="00966B36"/>
    <w:rsid w:val="00966C39"/>
    <w:rsid w:val="00966F06"/>
    <w:rsid w:val="00967801"/>
    <w:rsid w:val="009707A6"/>
    <w:rsid w:val="00970905"/>
    <w:rsid w:val="00973EB7"/>
    <w:rsid w:val="00974563"/>
    <w:rsid w:val="00974C11"/>
    <w:rsid w:val="00976518"/>
    <w:rsid w:val="0097675E"/>
    <w:rsid w:val="00981EF0"/>
    <w:rsid w:val="0098245D"/>
    <w:rsid w:val="0098453B"/>
    <w:rsid w:val="0098579F"/>
    <w:rsid w:val="00985D78"/>
    <w:rsid w:val="0098609E"/>
    <w:rsid w:val="0098707E"/>
    <w:rsid w:val="00994A68"/>
    <w:rsid w:val="009952F7"/>
    <w:rsid w:val="00995934"/>
    <w:rsid w:val="009966FB"/>
    <w:rsid w:val="009A018E"/>
    <w:rsid w:val="009A0C43"/>
    <w:rsid w:val="009A1818"/>
    <w:rsid w:val="009A21D1"/>
    <w:rsid w:val="009A3FB4"/>
    <w:rsid w:val="009A433C"/>
    <w:rsid w:val="009A5DEE"/>
    <w:rsid w:val="009A6B90"/>
    <w:rsid w:val="009B0AE8"/>
    <w:rsid w:val="009B161B"/>
    <w:rsid w:val="009B25CA"/>
    <w:rsid w:val="009B506E"/>
    <w:rsid w:val="009B56F0"/>
    <w:rsid w:val="009B6080"/>
    <w:rsid w:val="009B6794"/>
    <w:rsid w:val="009B6915"/>
    <w:rsid w:val="009C357D"/>
    <w:rsid w:val="009C5B7B"/>
    <w:rsid w:val="009C71D9"/>
    <w:rsid w:val="009C7328"/>
    <w:rsid w:val="009D0878"/>
    <w:rsid w:val="009D194A"/>
    <w:rsid w:val="009D2F56"/>
    <w:rsid w:val="009D3A7B"/>
    <w:rsid w:val="009D55BD"/>
    <w:rsid w:val="009D58C9"/>
    <w:rsid w:val="009D5962"/>
    <w:rsid w:val="009D5C7A"/>
    <w:rsid w:val="009D62B6"/>
    <w:rsid w:val="009D7286"/>
    <w:rsid w:val="009D7D98"/>
    <w:rsid w:val="009D7FE4"/>
    <w:rsid w:val="009E136B"/>
    <w:rsid w:val="009E255E"/>
    <w:rsid w:val="009E33D7"/>
    <w:rsid w:val="009E37CC"/>
    <w:rsid w:val="009E41BA"/>
    <w:rsid w:val="009E5277"/>
    <w:rsid w:val="009E58A1"/>
    <w:rsid w:val="009E6B1A"/>
    <w:rsid w:val="009E7C6D"/>
    <w:rsid w:val="009F2940"/>
    <w:rsid w:val="009F583F"/>
    <w:rsid w:val="00A01416"/>
    <w:rsid w:val="00A014A1"/>
    <w:rsid w:val="00A02DB2"/>
    <w:rsid w:val="00A03DA8"/>
    <w:rsid w:val="00A050A5"/>
    <w:rsid w:val="00A06127"/>
    <w:rsid w:val="00A066C8"/>
    <w:rsid w:val="00A06813"/>
    <w:rsid w:val="00A10208"/>
    <w:rsid w:val="00A109CB"/>
    <w:rsid w:val="00A10AF9"/>
    <w:rsid w:val="00A11889"/>
    <w:rsid w:val="00A12D3B"/>
    <w:rsid w:val="00A135FF"/>
    <w:rsid w:val="00A14226"/>
    <w:rsid w:val="00A209B7"/>
    <w:rsid w:val="00A21351"/>
    <w:rsid w:val="00A22467"/>
    <w:rsid w:val="00A226D1"/>
    <w:rsid w:val="00A25A60"/>
    <w:rsid w:val="00A27DBF"/>
    <w:rsid w:val="00A3048E"/>
    <w:rsid w:val="00A31EBA"/>
    <w:rsid w:val="00A32413"/>
    <w:rsid w:val="00A33991"/>
    <w:rsid w:val="00A345E1"/>
    <w:rsid w:val="00A3540C"/>
    <w:rsid w:val="00A35440"/>
    <w:rsid w:val="00A37280"/>
    <w:rsid w:val="00A40227"/>
    <w:rsid w:val="00A406DE"/>
    <w:rsid w:val="00A41FC9"/>
    <w:rsid w:val="00A4204C"/>
    <w:rsid w:val="00A4281B"/>
    <w:rsid w:val="00A43B6B"/>
    <w:rsid w:val="00A43CCD"/>
    <w:rsid w:val="00A44F4A"/>
    <w:rsid w:val="00A4533A"/>
    <w:rsid w:val="00A454C7"/>
    <w:rsid w:val="00A4605B"/>
    <w:rsid w:val="00A46446"/>
    <w:rsid w:val="00A47174"/>
    <w:rsid w:val="00A51834"/>
    <w:rsid w:val="00A531E4"/>
    <w:rsid w:val="00A53421"/>
    <w:rsid w:val="00A53A2B"/>
    <w:rsid w:val="00A55A3B"/>
    <w:rsid w:val="00A5643A"/>
    <w:rsid w:val="00A56FF4"/>
    <w:rsid w:val="00A57061"/>
    <w:rsid w:val="00A57401"/>
    <w:rsid w:val="00A57724"/>
    <w:rsid w:val="00A57B2B"/>
    <w:rsid w:val="00A60501"/>
    <w:rsid w:val="00A61B8B"/>
    <w:rsid w:val="00A61D14"/>
    <w:rsid w:val="00A61DD4"/>
    <w:rsid w:val="00A620CE"/>
    <w:rsid w:val="00A629A5"/>
    <w:rsid w:val="00A62B5D"/>
    <w:rsid w:val="00A62B67"/>
    <w:rsid w:val="00A63019"/>
    <w:rsid w:val="00A63338"/>
    <w:rsid w:val="00A63797"/>
    <w:rsid w:val="00A63C5B"/>
    <w:rsid w:val="00A64908"/>
    <w:rsid w:val="00A64D65"/>
    <w:rsid w:val="00A64F38"/>
    <w:rsid w:val="00A66A98"/>
    <w:rsid w:val="00A67A44"/>
    <w:rsid w:val="00A730A2"/>
    <w:rsid w:val="00A73C08"/>
    <w:rsid w:val="00A73D29"/>
    <w:rsid w:val="00A7750E"/>
    <w:rsid w:val="00A7756D"/>
    <w:rsid w:val="00A77ABC"/>
    <w:rsid w:val="00A82850"/>
    <w:rsid w:val="00A83123"/>
    <w:rsid w:val="00A83DB7"/>
    <w:rsid w:val="00A83FAC"/>
    <w:rsid w:val="00A84303"/>
    <w:rsid w:val="00A843B9"/>
    <w:rsid w:val="00A85A68"/>
    <w:rsid w:val="00A91162"/>
    <w:rsid w:val="00A922C4"/>
    <w:rsid w:val="00A932B8"/>
    <w:rsid w:val="00A93E3C"/>
    <w:rsid w:val="00A93F29"/>
    <w:rsid w:val="00A942AA"/>
    <w:rsid w:val="00A95EF5"/>
    <w:rsid w:val="00A963D3"/>
    <w:rsid w:val="00A97E07"/>
    <w:rsid w:val="00A97E32"/>
    <w:rsid w:val="00AA0E0F"/>
    <w:rsid w:val="00AA1AFB"/>
    <w:rsid w:val="00AA2B70"/>
    <w:rsid w:val="00AA3083"/>
    <w:rsid w:val="00AA33F3"/>
    <w:rsid w:val="00AA3EBC"/>
    <w:rsid w:val="00AA6762"/>
    <w:rsid w:val="00AB1F2B"/>
    <w:rsid w:val="00AB20A8"/>
    <w:rsid w:val="00AB3214"/>
    <w:rsid w:val="00AB3A2D"/>
    <w:rsid w:val="00AB5261"/>
    <w:rsid w:val="00AB5379"/>
    <w:rsid w:val="00AB5DE9"/>
    <w:rsid w:val="00AB5EB7"/>
    <w:rsid w:val="00AB665E"/>
    <w:rsid w:val="00AB6FFF"/>
    <w:rsid w:val="00AC1850"/>
    <w:rsid w:val="00AC329D"/>
    <w:rsid w:val="00AC3804"/>
    <w:rsid w:val="00AC5600"/>
    <w:rsid w:val="00AC5CF3"/>
    <w:rsid w:val="00AC5D05"/>
    <w:rsid w:val="00AC70A1"/>
    <w:rsid w:val="00AC77AB"/>
    <w:rsid w:val="00AC7B58"/>
    <w:rsid w:val="00AD0FF1"/>
    <w:rsid w:val="00AD2320"/>
    <w:rsid w:val="00AD25DB"/>
    <w:rsid w:val="00AD3269"/>
    <w:rsid w:val="00AD4661"/>
    <w:rsid w:val="00AD58E4"/>
    <w:rsid w:val="00AD6826"/>
    <w:rsid w:val="00AD7AF7"/>
    <w:rsid w:val="00AE04BC"/>
    <w:rsid w:val="00AE0535"/>
    <w:rsid w:val="00AE1BD2"/>
    <w:rsid w:val="00AE3C3E"/>
    <w:rsid w:val="00AE469E"/>
    <w:rsid w:val="00AE4DC5"/>
    <w:rsid w:val="00AE531C"/>
    <w:rsid w:val="00AE579F"/>
    <w:rsid w:val="00AE7CBF"/>
    <w:rsid w:val="00AF01BF"/>
    <w:rsid w:val="00AF3181"/>
    <w:rsid w:val="00AF46E5"/>
    <w:rsid w:val="00B01A64"/>
    <w:rsid w:val="00B01C68"/>
    <w:rsid w:val="00B03BE2"/>
    <w:rsid w:val="00B04FA7"/>
    <w:rsid w:val="00B0504F"/>
    <w:rsid w:val="00B05889"/>
    <w:rsid w:val="00B06C9A"/>
    <w:rsid w:val="00B078E1"/>
    <w:rsid w:val="00B07C3E"/>
    <w:rsid w:val="00B102E9"/>
    <w:rsid w:val="00B103C2"/>
    <w:rsid w:val="00B10517"/>
    <w:rsid w:val="00B10783"/>
    <w:rsid w:val="00B10C0B"/>
    <w:rsid w:val="00B10C38"/>
    <w:rsid w:val="00B11016"/>
    <w:rsid w:val="00B118AE"/>
    <w:rsid w:val="00B1295A"/>
    <w:rsid w:val="00B12A34"/>
    <w:rsid w:val="00B157E4"/>
    <w:rsid w:val="00B159A5"/>
    <w:rsid w:val="00B161D0"/>
    <w:rsid w:val="00B1720A"/>
    <w:rsid w:val="00B179C3"/>
    <w:rsid w:val="00B179FC"/>
    <w:rsid w:val="00B202D0"/>
    <w:rsid w:val="00B232B7"/>
    <w:rsid w:val="00B24E8C"/>
    <w:rsid w:val="00B2587B"/>
    <w:rsid w:val="00B25D05"/>
    <w:rsid w:val="00B30901"/>
    <w:rsid w:val="00B30E6D"/>
    <w:rsid w:val="00B326DE"/>
    <w:rsid w:val="00B32FB4"/>
    <w:rsid w:val="00B3527B"/>
    <w:rsid w:val="00B35861"/>
    <w:rsid w:val="00B36740"/>
    <w:rsid w:val="00B369E6"/>
    <w:rsid w:val="00B37619"/>
    <w:rsid w:val="00B41417"/>
    <w:rsid w:val="00B421E3"/>
    <w:rsid w:val="00B42D00"/>
    <w:rsid w:val="00B43929"/>
    <w:rsid w:val="00B43FA5"/>
    <w:rsid w:val="00B4440B"/>
    <w:rsid w:val="00B44422"/>
    <w:rsid w:val="00B4622E"/>
    <w:rsid w:val="00B46A05"/>
    <w:rsid w:val="00B47145"/>
    <w:rsid w:val="00B50AFB"/>
    <w:rsid w:val="00B51857"/>
    <w:rsid w:val="00B51889"/>
    <w:rsid w:val="00B51B95"/>
    <w:rsid w:val="00B530A6"/>
    <w:rsid w:val="00B537E3"/>
    <w:rsid w:val="00B53DCC"/>
    <w:rsid w:val="00B5467A"/>
    <w:rsid w:val="00B551BC"/>
    <w:rsid w:val="00B56BA1"/>
    <w:rsid w:val="00B578D2"/>
    <w:rsid w:val="00B617D5"/>
    <w:rsid w:val="00B63F0F"/>
    <w:rsid w:val="00B6527C"/>
    <w:rsid w:val="00B655F3"/>
    <w:rsid w:val="00B66536"/>
    <w:rsid w:val="00B67237"/>
    <w:rsid w:val="00B703F7"/>
    <w:rsid w:val="00B717EB"/>
    <w:rsid w:val="00B73DA2"/>
    <w:rsid w:val="00B74556"/>
    <w:rsid w:val="00B7487E"/>
    <w:rsid w:val="00B74D07"/>
    <w:rsid w:val="00B75C7A"/>
    <w:rsid w:val="00B75CE1"/>
    <w:rsid w:val="00B76871"/>
    <w:rsid w:val="00B77433"/>
    <w:rsid w:val="00B77A1D"/>
    <w:rsid w:val="00B80D2C"/>
    <w:rsid w:val="00B81CD7"/>
    <w:rsid w:val="00B82671"/>
    <w:rsid w:val="00B828BD"/>
    <w:rsid w:val="00B839BE"/>
    <w:rsid w:val="00B84085"/>
    <w:rsid w:val="00B8744D"/>
    <w:rsid w:val="00B91044"/>
    <w:rsid w:val="00B922D1"/>
    <w:rsid w:val="00B92327"/>
    <w:rsid w:val="00B925A2"/>
    <w:rsid w:val="00B9316C"/>
    <w:rsid w:val="00B934CC"/>
    <w:rsid w:val="00B94605"/>
    <w:rsid w:val="00B95E61"/>
    <w:rsid w:val="00B9666C"/>
    <w:rsid w:val="00B97675"/>
    <w:rsid w:val="00B97756"/>
    <w:rsid w:val="00B97A26"/>
    <w:rsid w:val="00B97E48"/>
    <w:rsid w:val="00BA0048"/>
    <w:rsid w:val="00BA2DB9"/>
    <w:rsid w:val="00BA52E2"/>
    <w:rsid w:val="00BA6961"/>
    <w:rsid w:val="00BB2A64"/>
    <w:rsid w:val="00BB3C5C"/>
    <w:rsid w:val="00BB4C6C"/>
    <w:rsid w:val="00BB581C"/>
    <w:rsid w:val="00BB585A"/>
    <w:rsid w:val="00BB6572"/>
    <w:rsid w:val="00BC0BDB"/>
    <w:rsid w:val="00BC3BF4"/>
    <w:rsid w:val="00BC3E54"/>
    <w:rsid w:val="00BC410B"/>
    <w:rsid w:val="00BC4368"/>
    <w:rsid w:val="00BD1240"/>
    <w:rsid w:val="00BD1EB9"/>
    <w:rsid w:val="00BD2246"/>
    <w:rsid w:val="00BD4B87"/>
    <w:rsid w:val="00BD5667"/>
    <w:rsid w:val="00BD75BD"/>
    <w:rsid w:val="00BE0542"/>
    <w:rsid w:val="00BE0F81"/>
    <w:rsid w:val="00BE14B4"/>
    <w:rsid w:val="00BE2AB9"/>
    <w:rsid w:val="00BE37BF"/>
    <w:rsid w:val="00BE503E"/>
    <w:rsid w:val="00BE632A"/>
    <w:rsid w:val="00BE7148"/>
    <w:rsid w:val="00BE7D9C"/>
    <w:rsid w:val="00BF08F5"/>
    <w:rsid w:val="00BF1857"/>
    <w:rsid w:val="00BF19EE"/>
    <w:rsid w:val="00BF2872"/>
    <w:rsid w:val="00BF28DF"/>
    <w:rsid w:val="00BF2C9C"/>
    <w:rsid w:val="00BF3855"/>
    <w:rsid w:val="00BF5CBE"/>
    <w:rsid w:val="00BF5FEA"/>
    <w:rsid w:val="00BF67F6"/>
    <w:rsid w:val="00BF74A5"/>
    <w:rsid w:val="00C03449"/>
    <w:rsid w:val="00C03780"/>
    <w:rsid w:val="00C03FEA"/>
    <w:rsid w:val="00C05051"/>
    <w:rsid w:val="00C06065"/>
    <w:rsid w:val="00C106B3"/>
    <w:rsid w:val="00C107E1"/>
    <w:rsid w:val="00C10A1F"/>
    <w:rsid w:val="00C11A51"/>
    <w:rsid w:val="00C144B9"/>
    <w:rsid w:val="00C151ED"/>
    <w:rsid w:val="00C1529A"/>
    <w:rsid w:val="00C15FE6"/>
    <w:rsid w:val="00C20F0F"/>
    <w:rsid w:val="00C212DB"/>
    <w:rsid w:val="00C22131"/>
    <w:rsid w:val="00C22B0C"/>
    <w:rsid w:val="00C22C3B"/>
    <w:rsid w:val="00C2336D"/>
    <w:rsid w:val="00C2544D"/>
    <w:rsid w:val="00C2728D"/>
    <w:rsid w:val="00C27827"/>
    <w:rsid w:val="00C306E8"/>
    <w:rsid w:val="00C30EDE"/>
    <w:rsid w:val="00C322BA"/>
    <w:rsid w:val="00C32775"/>
    <w:rsid w:val="00C342F3"/>
    <w:rsid w:val="00C36BF1"/>
    <w:rsid w:val="00C37028"/>
    <w:rsid w:val="00C377F8"/>
    <w:rsid w:val="00C37C33"/>
    <w:rsid w:val="00C40F73"/>
    <w:rsid w:val="00C434EB"/>
    <w:rsid w:val="00C4441F"/>
    <w:rsid w:val="00C4656A"/>
    <w:rsid w:val="00C47805"/>
    <w:rsid w:val="00C5063E"/>
    <w:rsid w:val="00C51C08"/>
    <w:rsid w:val="00C52096"/>
    <w:rsid w:val="00C520BE"/>
    <w:rsid w:val="00C54B33"/>
    <w:rsid w:val="00C54C97"/>
    <w:rsid w:val="00C562D1"/>
    <w:rsid w:val="00C56D9F"/>
    <w:rsid w:val="00C57482"/>
    <w:rsid w:val="00C578B9"/>
    <w:rsid w:val="00C57E03"/>
    <w:rsid w:val="00C612F2"/>
    <w:rsid w:val="00C62D5E"/>
    <w:rsid w:val="00C652C5"/>
    <w:rsid w:val="00C65377"/>
    <w:rsid w:val="00C66DC0"/>
    <w:rsid w:val="00C67175"/>
    <w:rsid w:val="00C678D9"/>
    <w:rsid w:val="00C67BBA"/>
    <w:rsid w:val="00C70AA3"/>
    <w:rsid w:val="00C70DD7"/>
    <w:rsid w:val="00C71366"/>
    <w:rsid w:val="00C71CD4"/>
    <w:rsid w:val="00C72D9E"/>
    <w:rsid w:val="00C74731"/>
    <w:rsid w:val="00C74F88"/>
    <w:rsid w:val="00C75038"/>
    <w:rsid w:val="00C80052"/>
    <w:rsid w:val="00C81468"/>
    <w:rsid w:val="00C82089"/>
    <w:rsid w:val="00C82837"/>
    <w:rsid w:val="00C82CBE"/>
    <w:rsid w:val="00C8351F"/>
    <w:rsid w:val="00C84453"/>
    <w:rsid w:val="00C87081"/>
    <w:rsid w:val="00C916CC"/>
    <w:rsid w:val="00C91B72"/>
    <w:rsid w:val="00C92F1F"/>
    <w:rsid w:val="00C93DAE"/>
    <w:rsid w:val="00C93EB1"/>
    <w:rsid w:val="00C9414F"/>
    <w:rsid w:val="00C941BB"/>
    <w:rsid w:val="00C9697B"/>
    <w:rsid w:val="00CA13B7"/>
    <w:rsid w:val="00CA2D1A"/>
    <w:rsid w:val="00CA33B8"/>
    <w:rsid w:val="00CA36EB"/>
    <w:rsid w:val="00CA51DF"/>
    <w:rsid w:val="00CA527B"/>
    <w:rsid w:val="00CB10EA"/>
    <w:rsid w:val="00CB2275"/>
    <w:rsid w:val="00CB2835"/>
    <w:rsid w:val="00CB2B4E"/>
    <w:rsid w:val="00CB2E53"/>
    <w:rsid w:val="00CB4643"/>
    <w:rsid w:val="00CB47E7"/>
    <w:rsid w:val="00CB59E8"/>
    <w:rsid w:val="00CB632B"/>
    <w:rsid w:val="00CB658F"/>
    <w:rsid w:val="00CB69DF"/>
    <w:rsid w:val="00CC3308"/>
    <w:rsid w:val="00CC4164"/>
    <w:rsid w:val="00CC4A77"/>
    <w:rsid w:val="00CC78FE"/>
    <w:rsid w:val="00CD02CB"/>
    <w:rsid w:val="00CD12F9"/>
    <w:rsid w:val="00CD1449"/>
    <w:rsid w:val="00CD31E1"/>
    <w:rsid w:val="00CD34E2"/>
    <w:rsid w:val="00CD3DF5"/>
    <w:rsid w:val="00CD4D70"/>
    <w:rsid w:val="00CD6143"/>
    <w:rsid w:val="00CD65A0"/>
    <w:rsid w:val="00CE0303"/>
    <w:rsid w:val="00CE2343"/>
    <w:rsid w:val="00CE363A"/>
    <w:rsid w:val="00CE50EF"/>
    <w:rsid w:val="00CE5860"/>
    <w:rsid w:val="00CE5DD3"/>
    <w:rsid w:val="00CE6CDA"/>
    <w:rsid w:val="00CE720A"/>
    <w:rsid w:val="00CF00CE"/>
    <w:rsid w:val="00CF04A1"/>
    <w:rsid w:val="00CF39FA"/>
    <w:rsid w:val="00CF74D3"/>
    <w:rsid w:val="00CF7D67"/>
    <w:rsid w:val="00D01CE5"/>
    <w:rsid w:val="00D02102"/>
    <w:rsid w:val="00D02887"/>
    <w:rsid w:val="00D02941"/>
    <w:rsid w:val="00D0433E"/>
    <w:rsid w:val="00D0582C"/>
    <w:rsid w:val="00D06F85"/>
    <w:rsid w:val="00D07006"/>
    <w:rsid w:val="00D078CF"/>
    <w:rsid w:val="00D07C47"/>
    <w:rsid w:val="00D108FC"/>
    <w:rsid w:val="00D12295"/>
    <w:rsid w:val="00D1742E"/>
    <w:rsid w:val="00D17755"/>
    <w:rsid w:val="00D20907"/>
    <w:rsid w:val="00D21123"/>
    <w:rsid w:val="00D21B60"/>
    <w:rsid w:val="00D2232E"/>
    <w:rsid w:val="00D225B4"/>
    <w:rsid w:val="00D225D4"/>
    <w:rsid w:val="00D244CC"/>
    <w:rsid w:val="00D25570"/>
    <w:rsid w:val="00D2582B"/>
    <w:rsid w:val="00D274BB"/>
    <w:rsid w:val="00D301ED"/>
    <w:rsid w:val="00D3109E"/>
    <w:rsid w:val="00D3250B"/>
    <w:rsid w:val="00D3792E"/>
    <w:rsid w:val="00D4057B"/>
    <w:rsid w:val="00D405D6"/>
    <w:rsid w:val="00D40A92"/>
    <w:rsid w:val="00D42D13"/>
    <w:rsid w:val="00D46A4B"/>
    <w:rsid w:val="00D505E7"/>
    <w:rsid w:val="00D52AC0"/>
    <w:rsid w:val="00D535BA"/>
    <w:rsid w:val="00D53992"/>
    <w:rsid w:val="00D541D4"/>
    <w:rsid w:val="00D5463D"/>
    <w:rsid w:val="00D559C5"/>
    <w:rsid w:val="00D55D5E"/>
    <w:rsid w:val="00D575E3"/>
    <w:rsid w:val="00D63D49"/>
    <w:rsid w:val="00D6425D"/>
    <w:rsid w:val="00D64D61"/>
    <w:rsid w:val="00D6516B"/>
    <w:rsid w:val="00D660C4"/>
    <w:rsid w:val="00D70843"/>
    <w:rsid w:val="00D70951"/>
    <w:rsid w:val="00D7214B"/>
    <w:rsid w:val="00D7248F"/>
    <w:rsid w:val="00D72519"/>
    <w:rsid w:val="00D72E8C"/>
    <w:rsid w:val="00D73A5D"/>
    <w:rsid w:val="00D74DBC"/>
    <w:rsid w:val="00D75BAB"/>
    <w:rsid w:val="00D761C5"/>
    <w:rsid w:val="00D77226"/>
    <w:rsid w:val="00D772BC"/>
    <w:rsid w:val="00D8021E"/>
    <w:rsid w:val="00D80EC0"/>
    <w:rsid w:val="00D81761"/>
    <w:rsid w:val="00D818C2"/>
    <w:rsid w:val="00D83966"/>
    <w:rsid w:val="00D83E9D"/>
    <w:rsid w:val="00D83ECF"/>
    <w:rsid w:val="00D84315"/>
    <w:rsid w:val="00D87A0F"/>
    <w:rsid w:val="00D9262F"/>
    <w:rsid w:val="00D92C80"/>
    <w:rsid w:val="00D93345"/>
    <w:rsid w:val="00D93CE8"/>
    <w:rsid w:val="00D947A7"/>
    <w:rsid w:val="00D94EEE"/>
    <w:rsid w:val="00DA15FA"/>
    <w:rsid w:val="00DA1B71"/>
    <w:rsid w:val="00DA4CBC"/>
    <w:rsid w:val="00DA6FF7"/>
    <w:rsid w:val="00DB0EF7"/>
    <w:rsid w:val="00DB2CD4"/>
    <w:rsid w:val="00DB5769"/>
    <w:rsid w:val="00DB65D9"/>
    <w:rsid w:val="00DB6B23"/>
    <w:rsid w:val="00DC0D1C"/>
    <w:rsid w:val="00DC12E8"/>
    <w:rsid w:val="00DC2D64"/>
    <w:rsid w:val="00DC3CA3"/>
    <w:rsid w:val="00DC680D"/>
    <w:rsid w:val="00DC6903"/>
    <w:rsid w:val="00DD0083"/>
    <w:rsid w:val="00DD1689"/>
    <w:rsid w:val="00DD23B6"/>
    <w:rsid w:val="00DD2E37"/>
    <w:rsid w:val="00DD3195"/>
    <w:rsid w:val="00DD4DA4"/>
    <w:rsid w:val="00DD575A"/>
    <w:rsid w:val="00DD58C6"/>
    <w:rsid w:val="00DD7149"/>
    <w:rsid w:val="00DE0674"/>
    <w:rsid w:val="00DE0F63"/>
    <w:rsid w:val="00DE143E"/>
    <w:rsid w:val="00DE1ACC"/>
    <w:rsid w:val="00DE3193"/>
    <w:rsid w:val="00DE3520"/>
    <w:rsid w:val="00DE47C1"/>
    <w:rsid w:val="00DE5C63"/>
    <w:rsid w:val="00DE6983"/>
    <w:rsid w:val="00DE73CD"/>
    <w:rsid w:val="00DE7D3F"/>
    <w:rsid w:val="00DE7F01"/>
    <w:rsid w:val="00DF2084"/>
    <w:rsid w:val="00DF4153"/>
    <w:rsid w:val="00DF5CEB"/>
    <w:rsid w:val="00DF5DBA"/>
    <w:rsid w:val="00DF5E25"/>
    <w:rsid w:val="00E0393B"/>
    <w:rsid w:val="00E057DC"/>
    <w:rsid w:val="00E05D9F"/>
    <w:rsid w:val="00E06D0F"/>
    <w:rsid w:val="00E07C3A"/>
    <w:rsid w:val="00E10404"/>
    <w:rsid w:val="00E10D47"/>
    <w:rsid w:val="00E11780"/>
    <w:rsid w:val="00E137CF"/>
    <w:rsid w:val="00E14B69"/>
    <w:rsid w:val="00E16FE1"/>
    <w:rsid w:val="00E200EE"/>
    <w:rsid w:val="00E20E32"/>
    <w:rsid w:val="00E216E9"/>
    <w:rsid w:val="00E2192E"/>
    <w:rsid w:val="00E21BE3"/>
    <w:rsid w:val="00E22954"/>
    <w:rsid w:val="00E23F20"/>
    <w:rsid w:val="00E2412A"/>
    <w:rsid w:val="00E2488A"/>
    <w:rsid w:val="00E25898"/>
    <w:rsid w:val="00E270FB"/>
    <w:rsid w:val="00E2779F"/>
    <w:rsid w:val="00E27F24"/>
    <w:rsid w:val="00E3089E"/>
    <w:rsid w:val="00E312D5"/>
    <w:rsid w:val="00E32C69"/>
    <w:rsid w:val="00E32CA6"/>
    <w:rsid w:val="00E34DCA"/>
    <w:rsid w:val="00E37896"/>
    <w:rsid w:val="00E37987"/>
    <w:rsid w:val="00E41D00"/>
    <w:rsid w:val="00E44121"/>
    <w:rsid w:val="00E450D3"/>
    <w:rsid w:val="00E45B5A"/>
    <w:rsid w:val="00E46426"/>
    <w:rsid w:val="00E469E9"/>
    <w:rsid w:val="00E46BB3"/>
    <w:rsid w:val="00E474D5"/>
    <w:rsid w:val="00E502F8"/>
    <w:rsid w:val="00E527A6"/>
    <w:rsid w:val="00E52C81"/>
    <w:rsid w:val="00E53A2D"/>
    <w:rsid w:val="00E558A4"/>
    <w:rsid w:val="00E559D9"/>
    <w:rsid w:val="00E5709E"/>
    <w:rsid w:val="00E57E95"/>
    <w:rsid w:val="00E60A76"/>
    <w:rsid w:val="00E62C02"/>
    <w:rsid w:val="00E64102"/>
    <w:rsid w:val="00E64C18"/>
    <w:rsid w:val="00E65F32"/>
    <w:rsid w:val="00E67352"/>
    <w:rsid w:val="00E702FF"/>
    <w:rsid w:val="00E711D9"/>
    <w:rsid w:val="00E7135B"/>
    <w:rsid w:val="00E7261D"/>
    <w:rsid w:val="00E72776"/>
    <w:rsid w:val="00E7456E"/>
    <w:rsid w:val="00E7476D"/>
    <w:rsid w:val="00E74A4D"/>
    <w:rsid w:val="00E74F08"/>
    <w:rsid w:val="00E74F96"/>
    <w:rsid w:val="00E8077C"/>
    <w:rsid w:val="00E814CF"/>
    <w:rsid w:val="00E82A79"/>
    <w:rsid w:val="00E83030"/>
    <w:rsid w:val="00E8329B"/>
    <w:rsid w:val="00E854A4"/>
    <w:rsid w:val="00E85A0E"/>
    <w:rsid w:val="00E8740F"/>
    <w:rsid w:val="00E90C68"/>
    <w:rsid w:val="00E938A6"/>
    <w:rsid w:val="00E9404E"/>
    <w:rsid w:val="00E94EB0"/>
    <w:rsid w:val="00E95814"/>
    <w:rsid w:val="00E96784"/>
    <w:rsid w:val="00EA0A4E"/>
    <w:rsid w:val="00EA1953"/>
    <w:rsid w:val="00EA3601"/>
    <w:rsid w:val="00EA3896"/>
    <w:rsid w:val="00EA3F15"/>
    <w:rsid w:val="00EA4546"/>
    <w:rsid w:val="00EA4BFF"/>
    <w:rsid w:val="00EA5433"/>
    <w:rsid w:val="00EA5D29"/>
    <w:rsid w:val="00EA7FCA"/>
    <w:rsid w:val="00EB06BD"/>
    <w:rsid w:val="00EB0F09"/>
    <w:rsid w:val="00EB12AF"/>
    <w:rsid w:val="00EB4F7E"/>
    <w:rsid w:val="00EB58D5"/>
    <w:rsid w:val="00EB64AC"/>
    <w:rsid w:val="00EB688F"/>
    <w:rsid w:val="00EB731F"/>
    <w:rsid w:val="00EC0B2B"/>
    <w:rsid w:val="00EC153A"/>
    <w:rsid w:val="00EC282B"/>
    <w:rsid w:val="00EC350E"/>
    <w:rsid w:val="00EC3C9F"/>
    <w:rsid w:val="00EC41B7"/>
    <w:rsid w:val="00EC4364"/>
    <w:rsid w:val="00ED2470"/>
    <w:rsid w:val="00ED3A11"/>
    <w:rsid w:val="00ED3B2D"/>
    <w:rsid w:val="00ED3C0B"/>
    <w:rsid w:val="00ED407A"/>
    <w:rsid w:val="00ED4BAA"/>
    <w:rsid w:val="00ED7645"/>
    <w:rsid w:val="00ED7D9E"/>
    <w:rsid w:val="00EE122E"/>
    <w:rsid w:val="00EE2C72"/>
    <w:rsid w:val="00EE2D15"/>
    <w:rsid w:val="00EE54E1"/>
    <w:rsid w:val="00EE73D8"/>
    <w:rsid w:val="00EF1171"/>
    <w:rsid w:val="00EF1282"/>
    <w:rsid w:val="00EF12C5"/>
    <w:rsid w:val="00EF1821"/>
    <w:rsid w:val="00EF261D"/>
    <w:rsid w:val="00EF3C5C"/>
    <w:rsid w:val="00EF42BF"/>
    <w:rsid w:val="00EF69B3"/>
    <w:rsid w:val="00EF73C6"/>
    <w:rsid w:val="00EF7686"/>
    <w:rsid w:val="00EF7E9C"/>
    <w:rsid w:val="00F0052D"/>
    <w:rsid w:val="00F026D1"/>
    <w:rsid w:val="00F02ABB"/>
    <w:rsid w:val="00F02C14"/>
    <w:rsid w:val="00F02ECA"/>
    <w:rsid w:val="00F02F92"/>
    <w:rsid w:val="00F062EC"/>
    <w:rsid w:val="00F06C79"/>
    <w:rsid w:val="00F07573"/>
    <w:rsid w:val="00F11144"/>
    <w:rsid w:val="00F11405"/>
    <w:rsid w:val="00F14066"/>
    <w:rsid w:val="00F1615B"/>
    <w:rsid w:val="00F16552"/>
    <w:rsid w:val="00F213BF"/>
    <w:rsid w:val="00F22073"/>
    <w:rsid w:val="00F227B7"/>
    <w:rsid w:val="00F22B02"/>
    <w:rsid w:val="00F232E7"/>
    <w:rsid w:val="00F234A9"/>
    <w:rsid w:val="00F26F28"/>
    <w:rsid w:val="00F300FF"/>
    <w:rsid w:val="00F3045D"/>
    <w:rsid w:val="00F3214E"/>
    <w:rsid w:val="00F325D6"/>
    <w:rsid w:val="00F34A0D"/>
    <w:rsid w:val="00F37C34"/>
    <w:rsid w:val="00F405F6"/>
    <w:rsid w:val="00F411F2"/>
    <w:rsid w:val="00F41A16"/>
    <w:rsid w:val="00F43A42"/>
    <w:rsid w:val="00F456D0"/>
    <w:rsid w:val="00F46A9F"/>
    <w:rsid w:val="00F50546"/>
    <w:rsid w:val="00F5119B"/>
    <w:rsid w:val="00F51850"/>
    <w:rsid w:val="00F51F06"/>
    <w:rsid w:val="00F521B0"/>
    <w:rsid w:val="00F527D4"/>
    <w:rsid w:val="00F53261"/>
    <w:rsid w:val="00F542FC"/>
    <w:rsid w:val="00F57748"/>
    <w:rsid w:val="00F60089"/>
    <w:rsid w:val="00F62307"/>
    <w:rsid w:val="00F62E4B"/>
    <w:rsid w:val="00F6390E"/>
    <w:rsid w:val="00F64380"/>
    <w:rsid w:val="00F6533D"/>
    <w:rsid w:val="00F657A0"/>
    <w:rsid w:val="00F66FDF"/>
    <w:rsid w:val="00F71C3F"/>
    <w:rsid w:val="00F72128"/>
    <w:rsid w:val="00F7329A"/>
    <w:rsid w:val="00F75688"/>
    <w:rsid w:val="00F7596D"/>
    <w:rsid w:val="00F80077"/>
    <w:rsid w:val="00F81E5C"/>
    <w:rsid w:val="00F82F31"/>
    <w:rsid w:val="00F832A3"/>
    <w:rsid w:val="00F832E3"/>
    <w:rsid w:val="00F840CE"/>
    <w:rsid w:val="00F8500E"/>
    <w:rsid w:val="00F85193"/>
    <w:rsid w:val="00F867F0"/>
    <w:rsid w:val="00F8764F"/>
    <w:rsid w:val="00F87DEE"/>
    <w:rsid w:val="00F87F52"/>
    <w:rsid w:val="00F90770"/>
    <w:rsid w:val="00F9318D"/>
    <w:rsid w:val="00F93F50"/>
    <w:rsid w:val="00F95C9F"/>
    <w:rsid w:val="00F95E07"/>
    <w:rsid w:val="00F96A13"/>
    <w:rsid w:val="00F96DD1"/>
    <w:rsid w:val="00FA1448"/>
    <w:rsid w:val="00FA334F"/>
    <w:rsid w:val="00FA35C9"/>
    <w:rsid w:val="00FA4225"/>
    <w:rsid w:val="00FA4B1D"/>
    <w:rsid w:val="00FA6074"/>
    <w:rsid w:val="00FB169E"/>
    <w:rsid w:val="00FB1C97"/>
    <w:rsid w:val="00FB468A"/>
    <w:rsid w:val="00FB49EA"/>
    <w:rsid w:val="00FB5514"/>
    <w:rsid w:val="00FB648B"/>
    <w:rsid w:val="00FB7579"/>
    <w:rsid w:val="00FB7599"/>
    <w:rsid w:val="00FC0786"/>
    <w:rsid w:val="00FC15BD"/>
    <w:rsid w:val="00FC1691"/>
    <w:rsid w:val="00FC1D7A"/>
    <w:rsid w:val="00FC1F47"/>
    <w:rsid w:val="00FC2764"/>
    <w:rsid w:val="00FC5913"/>
    <w:rsid w:val="00FC5D1A"/>
    <w:rsid w:val="00FC6567"/>
    <w:rsid w:val="00FC696D"/>
    <w:rsid w:val="00FD1E66"/>
    <w:rsid w:val="00FD2816"/>
    <w:rsid w:val="00FD33EA"/>
    <w:rsid w:val="00FD37FE"/>
    <w:rsid w:val="00FD393B"/>
    <w:rsid w:val="00FD3C96"/>
    <w:rsid w:val="00FD4498"/>
    <w:rsid w:val="00FD54F0"/>
    <w:rsid w:val="00FD6668"/>
    <w:rsid w:val="00FD6BCC"/>
    <w:rsid w:val="00FD6D2F"/>
    <w:rsid w:val="00FD71DF"/>
    <w:rsid w:val="00FD770E"/>
    <w:rsid w:val="00FD7B47"/>
    <w:rsid w:val="00FE0216"/>
    <w:rsid w:val="00FE0708"/>
    <w:rsid w:val="00FE3582"/>
    <w:rsid w:val="00FE4DE9"/>
    <w:rsid w:val="00FE5265"/>
    <w:rsid w:val="00FE5A2C"/>
    <w:rsid w:val="00FF0CC6"/>
    <w:rsid w:val="00FF1B22"/>
    <w:rsid w:val="00FF4A38"/>
    <w:rsid w:val="00FF4A5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0DA4A"/>
  <w15:docId w15:val="{031AAE97-96C1-44FF-95CF-1B0B69CF8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9E3"/>
    <w:pPr>
      <w:spacing w:after="200" w:line="288" w:lineRule="auto"/>
    </w:pPr>
    <w:rPr>
      <w:rFonts w:ascii="Arial" w:eastAsia="Times New Roman" w:hAnsi="Arial"/>
      <w:sz w:val="22"/>
      <w:szCs w:val="24"/>
      <w:lang w:val="en-US" w:eastAsia="ja-JP"/>
    </w:rPr>
  </w:style>
  <w:style w:type="paragraph" w:styleId="Heading1">
    <w:name w:val="heading 1"/>
    <w:aliases w:val="Report title (one line)"/>
    <w:basedOn w:val="Normal"/>
    <w:next w:val="Normal"/>
    <w:link w:val="Heading1Char"/>
    <w:uiPriority w:val="9"/>
    <w:qFormat/>
    <w:rsid w:val="006765FF"/>
    <w:pPr>
      <w:spacing w:before="8640" w:after="600"/>
      <w:outlineLvl w:val="0"/>
    </w:pPr>
    <w:rPr>
      <w:rFonts w:cs="Arial"/>
      <w:b/>
      <w:color w:val="FEFFFF"/>
      <w:sz w:val="80"/>
      <w:szCs w:val="96"/>
      <w:lang w:val="en-AU"/>
    </w:rPr>
  </w:style>
  <w:style w:type="paragraph" w:styleId="Heading2">
    <w:name w:val="heading 2"/>
    <w:basedOn w:val="Normal"/>
    <w:next w:val="Normal"/>
    <w:link w:val="Heading2Char"/>
    <w:uiPriority w:val="9"/>
    <w:unhideWhenUsed/>
    <w:qFormat/>
    <w:rsid w:val="00EC4364"/>
    <w:pPr>
      <w:numPr>
        <w:numId w:val="2"/>
      </w:numPr>
      <w:spacing w:before="200" w:after="240"/>
      <w:ind w:left="720"/>
      <w:outlineLvl w:val="1"/>
    </w:pPr>
    <w:rPr>
      <w:b/>
      <w:bCs/>
      <w:color w:val="6B2976"/>
      <w:sz w:val="44"/>
      <w:szCs w:val="26"/>
    </w:rPr>
  </w:style>
  <w:style w:type="paragraph" w:styleId="Heading3">
    <w:name w:val="heading 3"/>
    <w:basedOn w:val="Normal"/>
    <w:next w:val="Normal"/>
    <w:link w:val="Heading3Char"/>
    <w:uiPriority w:val="9"/>
    <w:unhideWhenUsed/>
    <w:qFormat/>
    <w:rsid w:val="00E22954"/>
    <w:pPr>
      <w:keepNext/>
      <w:numPr>
        <w:ilvl w:val="1"/>
        <w:numId w:val="2"/>
      </w:numPr>
      <w:spacing w:before="400"/>
      <w:ind w:left="720"/>
      <w:outlineLvl w:val="2"/>
    </w:pPr>
    <w:rPr>
      <w:b/>
      <w:color w:val="6B2976"/>
      <w:sz w:val="30"/>
      <w:szCs w:val="30"/>
    </w:rPr>
  </w:style>
  <w:style w:type="paragraph" w:styleId="Heading4">
    <w:name w:val="heading 4"/>
    <w:basedOn w:val="Normal"/>
    <w:next w:val="Normal"/>
    <w:link w:val="Heading4Char"/>
    <w:uiPriority w:val="9"/>
    <w:unhideWhenUsed/>
    <w:qFormat/>
    <w:rsid w:val="001069E3"/>
    <w:pPr>
      <w:keepNext/>
      <w:numPr>
        <w:ilvl w:val="2"/>
        <w:numId w:val="2"/>
      </w:numPr>
      <w:spacing w:after="120"/>
      <w:ind w:left="706" w:hanging="706"/>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b/>
      <w:bCs/>
      <w:i/>
      <w:iCs/>
      <w:color w:val="C57CD1"/>
    </w:rPr>
  </w:style>
  <w:style w:type="paragraph" w:styleId="Heading7">
    <w:name w:val="heading 7"/>
    <w:basedOn w:val="Normal"/>
    <w:next w:val="Normal"/>
    <w:link w:val="Heading7Char"/>
    <w:uiPriority w:val="9"/>
    <w:unhideWhenUsed/>
    <w:qFormat/>
    <w:rsid w:val="004B54CA"/>
    <w:pPr>
      <w:spacing w:after="0"/>
      <w:outlineLvl w:val="6"/>
    </w:pPr>
    <w:rPr>
      <w:i/>
      <w:iCs/>
    </w:rPr>
  </w:style>
  <w:style w:type="paragraph" w:styleId="Heading8">
    <w:name w:val="heading 8"/>
    <w:basedOn w:val="Normal"/>
    <w:next w:val="Normal"/>
    <w:link w:val="Heading8Char"/>
    <w:uiPriority w:val="9"/>
    <w:unhideWhenUsed/>
    <w:qFormat/>
    <w:rsid w:val="004B54CA"/>
    <w:pPr>
      <w:spacing w:after="0"/>
      <w:outlineLvl w:val="7"/>
    </w:pPr>
    <w:rPr>
      <w:sz w:val="20"/>
      <w:szCs w:val="20"/>
    </w:rPr>
  </w:style>
  <w:style w:type="paragraph" w:styleId="Heading9">
    <w:name w:val="heading 9"/>
    <w:basedOn w:val="Normal"/>
    <w:next w:val="Normal"/>
    <w:link w:val="Heading9Char"/>
    <w:uiPriority w:val="9"/>
    <w:unhideWhenUsed/>
    <w:qFormat/>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link w:val="Heading1"/>
    <w:uiPriority w:val="9"/>
    <w:rsid w:val="006765FF"/>
    <w:rPr>
      <w:rFonts w:ascii="Arial" w:eastAsia="Times New Roman" w:hAnsi="Arial" w:cs="Arial"/>
      <w:b/>
      <w:color w:val="FEFFFF"/>
      <w:sz w:val="80"/>
      <w:szCs w:val="96"/>
      <w:lang w:eastAsia="ja-JP"/>
    </w:rPr>
  </w:style>
  <w:style w:type="character" w:customStyle="1" w:styleId="Heading2Char">
    <w:name w:val="Heading 2 Char"/>
    <w:link w:val="Heading2"/>
    <w:uiPriority w:val="9"/>
    <w:rsid w:val="00EC4364"/>
    <w:rPr>
      <w:rFonts w:ascii="Arial" w:eastAsia="Times New Roman" w:hAnsi="Arial"/>
      <w:b/>
      <w:bCs/>
      <w:color w:val="6B2976"/>
      <w:sz w:val="44"/>
      <w:szCs w:val="26"/>
      <w:lang w:val="en-US" w:eastAsia="ja-JP"/>
    </w:rPr>
  </w:style>
  <w:style w:type="paragraph" w:styleId="NoSpacing">
    <w:name w:val="No Spacing"/>
    <w:uiPriority w:val="1"/>
    <w:qFormat/>
    <w:rsid w:val="008D4B76"/>
    <w:rPr>
      <w:rFonts w:ascii="Arial" w:eastAsia="Times New Roman" w:hAnsi="Arial"/>
      <w:sz w:val="22"/>
      <w:szCs w:val="24"/>
      <w:lang w:val="en-US" w:eastAsia="ja-JP"/>
    </w:rPr>
  </w:style>
  <w:style w:type="character" w:customStyle="1" w:styleId="Heading3Char">
    <w:name w:val="Heading 3 Char"/>
    <w:link w:val="Heading3"/>
    <w:uiPriority w:val="9"/>
    <w:rsid w:val="00E22954"/>
    <w:rPr>
      <w:rFonts w:ascii="Arial" w:eastAsia="Times New Roman" w:hAnsi="Arial"/>
      <w:b/>
      <w:color w:val="6B2976"/>
      <w:sz w:val="30"/>
      <w:szCs w:val="30"/>
      <w:lang w:val="en-US" w:eastAsia="ja-JP"/>
    </w:rPr>
  </w:style>
  <w:style w:type="character" w:customStyle="1" w:styleId="Heading4Char">
    <w:name w:val="Heading 4 Char"/>
    <w:link w:val="Heading4"/>
    <w:uiPriority w:val="9"/>
    <w:rsid w:val="001069E3"/>
    <w:rPr>
      <w:rFonts w:ascii="Arial" w:eastAsia="Times New Roman" w:hAnsi="Arial"/>
      <w:b/>
      <w:sz w:val="24"/>
      <w:szCs w:val="24"/>
      <w:lang w:val="en-US" w:eastAsia="ja-JP"/>
    </w:rPr>
  </w:style>
  <w:style w:type="character" w:customStyle="1" w:styleId="Heading5Char">
    <w:name w:val="Heading 5 Char"/>
    <w:link w:val="Heading5"/>
    <w:uiPriority w:val="9"/>
    <w:rsid w:val="00EC4364"/>
    <w:rPr>
      <w:rFonts w:ascii="Arial" w:eastAsia="Times New Roman" w:hAnsi="Arial"/>
      <w:b/>
      <w:szCs w:val="24"/>
      <w:lang w:val="en-US" w:eastAsia="ja-JP"/>
    </w:rPr>
  </w:style>
  <w:style w:type="character" w:customStyle="1" w:styleId="Heading6Char">
    <w:name w:val="Heading 6 Char"/>
    <w:link w:val="Heading6"/>
    <w:uiPriority w:val="9"/>
    <w:rsid w:val="004B54CA"/>
    <w:rPr>
      <w:rFonts w:ascii="Arial" w:eastAsia="Times New Roman" w:hAnsi="Arial" w:cs="Times New Roman"/>
      <w:b/>
      <w:bCs/>
      <w:i/>
      <w:iCs/>
      <w:color w:val="C57CD1"/>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spacing w:val="5"/>
      <w:sz w:val="52"/>
      <w:szCs w:val="52"/>
    </w:rPr>
  </w:style>
  <w:style w:type="character" w:customStyle="1" w:styleId="TitleChar">
    <w:name w:val="Title Char"/>
    <w:link w:val="Title"/>
    <w:uiPriority w:val="10"/>
    <w:rsid w:val="004B54CA"/>
    <w:rPr>
      <w:rFonts w:ascii="Arial" w:eastAsia="Times New Roman" w:hAnsi="Arial" w:cs="Times New Roman"/>
      <w:spacing w:val="5"/>
      <w:sz w:val="52"/>
      <w:szCs w:val="52"/>
    </w:rPr>
  </w:style>
  <w:style w:type="paragraph" w:styleId="Subtitle">
    <w:name w:val="Subtitle"/>
    <w:basedOn w:val="Normal"/>
    <w:next w:val="Normal"/>
    <w:link w:val="SubtitleChar"/>
    <w:uiPriority w:val="11"/>
    <w:qFormat/>
    <w:rsid w:val="004B54CA"/>
    <w:pPr>
      <w:spacing w:after="600"/>
    </w:pPr>
    <w:rPr>
      <w:i/>
      <w:iCs/>
      <w:spacing w:val="13"/>
      <w:sz w:val="24"/>
    </w:rPr>
  </w:style>
  <w:style w:type="character" w:customStyle="1" w:styleId="SubtitleChar">
    <w:name w:val="Subtitle Char"/>
    <w:link w:val="Subtitle"/>
    <w:uiPriority w:val="11"/>
    <w:rsid w:val="004B54CA"/>
    <w:rPr>
      <w:rFonts w:ascii="Arial" w:eastAsia="Times New Roman" w:hAnsi="Arial" w:cs="Times New Roman"/>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link w:val="Header"/>
    <w:uiPriority w:val="99"/>
    <w:rsid w:val="007219F1"/>
    <w:rPr>
      <w:rFonts w:ascii="Arial" w:eastAsia="Times New Roman"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ind w:left="113" w:right="113"/>
    </w:pPr>
    <w:rPr>
      <w:rFonts w:ascii="Arial" w:eastAsia="Times New Roman" w:hAnsi="Arial"/>
      <w:lang w:val="en-US" w:eastAsia="ja-JP"/>
    </w:rPr>
    <w:tblPr>
      <w:tblStyleRowBandSize w:val="1"/>
      <w:tblStyleColBandSize w:val="1"/>
      <w:tblBorders>
        <w:top w:val="single" w:sz="8" w:space="0" w:color="C5296D"/>
        <w:bottom w:val="single" w:sz="8" w:space="0" w:color="C5296D"/>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C54B33"/>
    <w:pPr>
      <w:tabs>
        <w:tab w:val="right" w:pos="9016"/>
      </w:tabs>
      <w:spacing w:after="100"/>
    </w:p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3B3F1F"/>
    <w:pPr>
      <w:spacing w:before="768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link w:val="TableDescription"/>
    <w:rsid w:val="001665A1"/>
    <w:rPr>
      <w:rFonts w:ascii="Arial" w:eastAsia="Times New Roman"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link w:val="Versionanddate"/>
    <w:rsid w:val="006765FF"/>
    <w:rPr>
      <w:rFonts w:ascii="Arial" w:eastAsia="Times New Roman" w:hAnsi="Arial"/>
      <w:color w:val="FEFFFF"/>
      <w:sz w:val="28"/>
      <w:szCs w:val="28"/>
      <w:lang w:val="en-US" w:eastAsia="ja-JP"/>
    </w:rPr>
  </w:style>
  <w:style w:type="character" w:customStyle="1" w:styleId="WebsiteChar">
    <w:name w:val="Website Char"/>
    <w:link w:val="Website"/>
    <w:rsid w:val="00B73DA2"/>
    <w:rPr>
      <w:rFonts w:ascii="Arial" w:eastAsia="Times New Roman" w:hAnsi="Arial" w:cs="Arial"/>
      <w:b/>
      <w:color w:val="FEFFFF"/>
      <w:sz w:val="28"/>
      <w:szCs w:val="28"/>
      <w:lang w:val="en-US" w:eastAsia="ja-JP"/>
    </w:rPr>
  </w:style>
  <w:style w:type="character" w:customStyle="1" w:styleId="UnresolvedMention1">
    <w:name w:val="Unresolved Mention1"/>
    <w:basedOn w:val="DefaultParagraphFont"/>
    <w:uiPriority w:val="99"/>
    <w:semiHidden/>
    <w:unhideWhenUsed/>
    <w:rsid w:val="002609CE"/>
    <w:rPr>
      <w:color w:val="605E5C"/>
      <w:shd w:val="clear" w:color="auto" w:fill="E1DFDD"/>
    </w:rPr>
  </w:style>
  <w:style w:type="character" w:styleId="FollowedHyperlink">
    <w:name w:val="FollowedHyperlink"/>
    <w:basedOn w:val="DefaultParagraphFont"/>
    <w:uiPriority w:val="99"/>
    <w:semiHidden/>
    <w:unhideWhenUsed/>
    <w:rsid w:val="002609CE"/>
    <w:rPr>
      <w:color w:val="954F72" w:themeColor="followedHyperlink"/>
      <w:u w:val="single"/>
    </w:rPr>
  </w:style>
  <w:style w:type="paragraph" w:styleId="NormalWeb">
    <w:name w:val="Normal (Web)"/>
    <w:basedOn w:val="Normal"/>
    <w:uiPriority w:val="99"/>
    <w:semiHidden/>
    <w:unhideWhenUsed/>
    <w:rsid w:val="00E7135B"/>
    <w:pPr>
      <w:spacing w:before="100" w:beforeAutospacing="1" w:after="100" w:afterAutospacing="1" w:line="240" w:lineRule="auto"/>
    </w:pPr>
    <w:rPr>
      <w:rFonts w:ascii="Times New Roman" w:hAnsi="Times New Roman"/>
      <w:sz w:val="24"/>
      <w:lang w:val="en-AU" w:eastAsia="zh-CN" w:bidi="th-TH"/>
    </w:rPr>
  </w:style>
  <w:style w:type="paragraph" w:styleId="Revision">
    <w:name w:val="Revision"/>
    <w:hidden/>
    <w:uiPriority w:val="99"/>
    <w:semiHidden/>
    <w:rsid w:val="00A60501"/>
    <w:rPr>
      <w:rFonts w:ascii="Arial" w:eastAsia="Times New Roman" w:hAnsi="Arial"/>
      <w:sz w:val="22"/>
      <w:szCs w:val="24"/>
      <w:lang w:val="en-US" w:eastAsia="ja-JP"/>
    </w:rPr>
  </w:style>
  <w:style w:type="character" w:styleId="CommentReference">
    <w:name w:val="annotation reference"/>
    <w:basedOn w:val="DefaultParagraphFont"/>
    <w:uiPriority w:val="99"/>
    <w:semiHidden/>
    <w:unhideWhenUsed/>
    <w:rsid w:val="00A60501"/>
    <w:rPr>
      <w:sz w:val="16"/>
      <w:szCs w:val="16"/>
    </w:rPr>
  </w:style>
  <w:style w:type="paragraph" w:styleId="CommentText">
    <w:name w:val="annotation text"/>
    <w:basedOn w:val="Normal"/>
    <w:link w:val="CommentTextChar"/>
    <w:uiPriority w:val="99"/>
    <w:semiHidden/>
    <w:unhideWhenUsed/>
    <w:rsid w:val="00A60501"/>
    <w:pPr>
      <w:spacing w:line="240" w:lineRule="auto"/>
    </w:pPr>
    <w:rPr>
      <w:sz w:val="20"/>
      <w:szCs w:val="20"/>
    </w:rPr>
  </w:style>
  <w:style w:type="character" w:customStyle="1" w:styleId="CommentTextChar">
    <w:name w:val="Comment Text Char"/>
    <w:basedOn w:val="DefaultParagraphFont"/>
    <w:link w:val="CommentText"/>
    <w:uiPriority w:val="99"/>
    <w:semiHidden/>
    <w:rsid w:val="00A60501"/>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A60501"/>
    <w:rPr>
      <w:b/>
      <w:bCs/>
    </w:rPr>
  </w:style>
  <w:style w:type="character" w:customStyle="1" w:styleId="CommentSubjectChar">
    <w:name w:val="Comment Subject Char"/>
    <w:basedOn w:val="CommentTextChar"/>
    <w:link w:val="CommentSubject"/>
    <w:uiPriority w:val="99"/>
    <w:semiHidden/>
    <w:rsid w:val="00A60501"/>
    <w:rPr>
      <w:rFonts w:ascii="Arial" w:eastAsia="Times New Roman" w:hAnsi="Arial"/>
      <w:b/>
      <w:bCs/>
      <w:lang w:val="en-US" w:eastAsia="ja-JP"/>
    </w:rPr>
  </w:style>
  <w:style w:type="paragraph" w:customStyle="1" w:styleId="paragraph">
    <w:name w:val="paragraph"/>
    <w:basedOn w:val="Normal"/>
    <w:rsid w:val="003745FB"/>
    <w:pPr>
      <w:spacing w:before="100" w:beforeAutospacing="1" w:after="100" w:afterAutospacing="1" w:line="240" w:lineRule="auto"/>
    </w:pPr>
    <w:rPr>
      <w:rFonts w:ascii="Times New Roman" w:hAnsi="Times New Roman"/>
      <w:sz w:val="24"/>
      <w:lang w:val="en-AU" w:eastAsia="zh-CN" w:bidi="th-TH"/>
    </w:rPr>
  </w:style>
  <w:style w:type="character" w:customStyle="1" w:styleId="normaltextrun">
    <w:name w:val="normaltextrun"/>
    <w:basedOn w:val="DefaultParagraphFont"/>
    <w:rsid w:val="003745FB"/>
  </w:style>
  <w:style w:type="character" w:customStyle="1" w:styleId="eop">
    <w:name w:val="eop"/>
    <w:basedOn w:val="DefaultParagraphFont"/>
    <w:rsid w:val="003745FB"/>
  </w:style>
  <w:style w:type="paragraph" w:styleId="TOCHeading">
    <w:name w:val="TOC Heading"/>
    <w:basedOn w:val="Heading1"/>
    <w:next w:val="Normal"/>
    <w:uiPriority w:val="39"/>
    <w:unhideWhenUsed/>
    <w:qFormat/>
    <w:rsid w:val="00BB4C6C"/>
    <w:pPr>
      <w:keepNext/>
      <w:keepLines/>
      <w:spacing w:before="240" w:after="0" w:line="259" w:lineRule="auto"/>
      <w:outlineLvl w:val="9"/>
    </w:pPr>
    <w:rPr>
      <w:rFonts w:asciiTheme="majorHAnsi" w:eastAsiaTheme="majorEastAsia" w:hAnsiTheme="majorHAnsi" w:cstheme="majorBidi"/>
      <w:b w:val="0"/>
      <w:color w:val="2E74B5" w:themeColor="accent1" w:themeShade="BF"/>
      <w:sz w:val="32"/>
      <w:szCs w:val="32"/>
      <w:lang w:val="en-US" w:eastAsia="en-US"/>
    </w:rPr>
  </w:style>
  <w:style w:type="character" w:customStyle="1" w:styleId="UnresolvedMention2">
    <w:name w:val="Unresolved Mention2"/>
    <w:basedOn w:val="DefaultParagraphFont"/>
    <w:uiPriority w:val="99"/>
    <w:semiHidden/>
    <w:unhideWhenUsed/>
    <w:rsid w:val="009C357D"/>
    <w:rPr>
      <w:color w:val="605E5C"/>
      <w:shd w:val="clear" w:color="auto" w:fill="E1DFDD"/>
    </w:rPr>
  </w:style>
  <w:style w:type="character" w:styleId="UnresolvedMention">
    <w:name w:val="Unresolved Mention"/>
    <w:basedOn w:val="DefaultParagraphFont"/>
    <w:uiPriority w:val="99"/>
    <w:semiHidden/>
    <w:unhideWhenUsed/>
    <w:rsid w:val="00167C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71178">
      <w:bodyDiv w:val="1"/>
      <w:marLeft w:val="0"/>
      <w:marRight w:val="0"/>
      <w:marTop w:val="0"/>
      <w:marBottom w:val="0"/>
      <w:divBdr>
        <w:top w:val="none" w:sz="0" w:space="0" w:color="auto"/>
        <w:left w:val="none" w:sz="0" w:space="0" w:color="auto"/>
        <w:bottom w:val="none" w:sz="0" w:space="0" w:color="auto"/>
        <w:right w:val="none" w:sz="0" w:space="0" w:color="auto"/>
      </w:divBdr>
    </w:div>
    <w:div w:id="62679499">
      <w:bodyDiv w:val="1"/>
      <w:marLeft w:val="0"/>
      <w:marRight w:val="0"/>
      <w:marTop w:val="0"/>
      <w:marBottom w:val="0"/>
      <w:divBdr>
        <w:top w:val="none" w:sz="0" w:space="0" w:color="auto"/>
        <w:left w:val="none" w:sz="0" w:space="0" w:color="auto"/>
        <w:bottom w:val="none" w:sz="0" w:space="0" w:color="auto"/>
        <w:right w:val="none" w:sz="0" w:space="0" w:color="auto"/>
      </w:divBdr>
    </w:div>
    <w:div w:id="80488654">
      <w:bodyDiv w:val="1"/>
      <w:marLeft w:val="0"/>
      <w:marRight w:val="0"/>
      <w:marTop w:val="0"/>
      <w:marBottom w:val="0"/>
      <w:divBdr>
        <w:top w:val="none" w:sz="0" w:space="0" w:color="auto"/>
        <w:left w:val="none" w:sz="0" w:space="0" w:color="auto"/>
        <w:bottom w:val="none" w:sz="0" w:space="0" w:color="auto"/>
        <w:right w:val="none" w:sz="0" w:space="0" w:color="auto"/>
      </w:divBdr>
    </w:div>
    <w:div w:id="91976787">
      <w:bodyDiv w:val="1"/>
      <w:marLeft w:val="0"/>
      <w:marRight w:val="0"/>
      <w:marTop w:val="0"/>
      <w:marBottom w:val="0"/>
      <w:divBdr>
        <w:top w:val="none" w:sz="0" w:space="0" w:color="auto"/>
        <w:left w:val="none" w:sz="0" w:space="0" w:color="auto"/>
        <w:bottom w:val="none" w:sz="0" w:space="0" w:color="auto"/>
        <w:right w:val="none" w:sz="0" w:space="0" w:color="auto"/>
      </w:divBdr>
    </w:div>
    <w:div w:id="114911488">
      <w:bodyDiv w:val="1"/>
      <w:marLeft w:val="0"/>
      <w:marRight w:val="0"/>
      <w:marTop w:val="0"/>
      <w:marBottom w:val="0"/>
      <w:divBdr>
        <w:top w:val="none" w:sz="0" w:space="0" w:color="auto"/>
        <w:left w:val="none" w:sz="0" w:space="0" w:color="auto"/>
        <w:bottom w:val="none" w:sz="0" w:space="0" w:color="auto"/>
        <w:right w:val="none" w:sz="0" w:space="0" w:color="auto"/>
      </w:divBdr>
    </w:div>
    <w:div w:id="162749301">
      <w:bodyDiv w:val="1"/>
      <w:marLeft w:val="0"/>
      <w:marRight w:val="0"/>
      <w:marTop w:val="0"/>
      <w:marBottom w:val="0"/>
      <w:divBdr>
        <w:top w:val="none" w:sz="0" w:space="0" w:color="auto"/>
        <w:left w:val="none" w:sz="0" w:space="0" w:color="auto"/>
        <w:bottom w:val="none" w:sz="0" w:space="0" w:color="auto"/>
        <w:right w:val="none" w:sz="0" w:space="0" w:color="auto"/>
      </w:divBdr>
      <w:divsChild>
        <w:div w:id="1763600794">
          <w:marLeft w:val="533"/>
          <w:marRight w:val="0"/>
          <w:marTop w:val="77"/>
          <w:marBottom w:val="120"/>
          <w:divBdr>
            <w:top w:val="none" w:sz="0" w:space="0" w:color="auto"/>
            <w:left w:val="none" w:sz="0" w:space="0" w:color="auto"/>
            <w:bottom w:val="none" w:sz="0" w:space="0" w:color="auto"/>
            <w:right w:val="none" w:sz="0" w:space="0" w:color="auto"/>
          </w:divBdr>
        </w:div>
        <w:div w:id="529074052">
          <w:marLeft w:val="533"/>
          <w:marRight w:val="0"/>
          <w:marTop w:val="77"/>
          <w:marBottom w:val="120"/>
          <w:divBdr>
            <w:top w:val="none" w:sz="0" w:space="0" w:color="auto"/>
            <w:left w:val="none" w:sz="0" w:space="0" w:color="auto"/>
            <w:bottom w:val="none" w:sz="0" w:space="0" w:color="auto"/>
            <w:right w:val="none" w:sz="0" w:space="0" w:color="auto"/>
          </w:divBdr>
        </w:div>
        <w:div w:id="311955518">
          <w:marLeft w:val="533"/>
          <w:marRight w:val="0"/>
          <w:marTop w:val="77"/>
          <w:marBottom w:val="120"/>
          <w:divBdr>
            <w:top w:val="none" w:sz="0" w:space="0" w:color="auto"/>
            <w:left w:val="none" w:sz="0" w:space="0" w:color="auto"/>
            <w:bottom w:val="none" w:sz="0" w:space="0" w:color="auto"/>
            <w:right w:val="none" w:sz="0" w:space="0" w:color="auto"/>
          </w:divBdr>
        </w:div>
        <w:div w:id="360670386">
          <w:marLeft w:val="547"/>
          <w:marRight w:val="0"/>
          <w:marTop w:val="77"/>
          <w:marBottom w:val="120"/>
          <w:divBdr>
            <w:top w:val="none" w:sz="0" w:space="0" w:color="auto"/>
            <w:left w:val="none" w:sz="0" w:space="0" w:color="auto"/>
            <w:bottom w:val="none" w:sz="0" w:space="0" w:color="auto"/>
            <w:right w:val="none" w:sz="0" w:space="0" w:color="auto"/>
          </w:divBdr>
        </w:div>
        <w:div w:id="1344164609">
          <w:marLeft w:val="547"/>
          <w:marRight w:val="0"/>
          <w:marTop w:val="77"/>
          <w:marBottom w:val="120"/>
          <w:divBdr>
            <w:top w:val="none" w:sz="0" w:space="0" w:color="auto"/>
            <w:left w:val="none" w:sz="0" w:space="0" w:color="auto"/>
            <w:bottom w:val="none" w:sz="0" w:space="0" w:color="auto"/>
            <w:right w:val="none" w:sz="0" w:space="0" w:color="auto"/>
          </w:divBdr>
        </w:div>
        <w:div w:id="669597607">
          <w:marLeft w:val="547"/>
          <w:marRight w:val="0"/>
          <w:marTop w:val="77"/>
          <w:marBottom w:val="120"/>
          <w:divBdr>
            <w:top w:val="none" w:sz="0" w:space="0" w:color="auto"/>
            <w:left w:val="none" w:sz="0" w:space="0" w:color="auto"/>
            <w:bottom w:val="none" w:sz="0" w:space="0" w:color="auto"/>
            <w:right w:val="none" w:sz="0" w:space="0" w:color="auto"/>
          </w:divBdr>
        </w:div>
      </w:divsChild>
    </w:div>
    <w:div w:id="175073312">
      <w:bodyDiv w:val="1"/>
      <w:marLeft w:val="0"/>
      <w:marRight w:val="0"/>
      <w:marTop w:val="0"/>
      <w:marBottom w:val="0"/>
      <w:divBdr>
        <w:top w:val="none" w:sz="0" w:space="0" w:color="auto"/>
        <w:left w:val="none" w:sz="0" w:space="0" w:color="auto"/>
        <w:bottom w:val="none" w:sz="0" w:space="0" w:color="auto"/>
        <w:right w:val="none" w:sz="0" w:space="0" w:color="auto"/>
      </w:divBdr>
      <w:divsChild>
        <w:div w:id="1574318195">
          <w:marLeft w:val="274"/>
          <w:marRight w:val="0"/>
          <w:marTop w:val="0"/>
          <w:marBottom w:val="0"/>
          <w:divBdr>
            <w:top w:val="none" w:sz="0" w:space="0" w:color="auto"/>
            <w:left w:val="none" w:sz="0" w:space="0" w:color="auto"/>
            <w:bottom w:val="none" w:sz="0" w:space="0" w:color="auto"/>
            <w:right w:val="none" w:sz="0" w:space="0" w:color="auto"/>
          </w:divBdr>
        </w:div>
        <w:div w:id="2086105493">
          <w:marLeft w:val="274"/>
          <w:marRight w:val="0"/>
          <w:marTop w:val="0"/>
          <w:marBottom w:val="0"/>
          <w:divBdr>
            <w:top w:val="none" w:sz="0" w:space="0" w:color="auto"/>
            <w:left w:val="none" w:sz="0" w:space="0" w:color="auto"/>
            <w:bottom w:val="none" w:sz="0" w:space="0" w:color="auto"/>
            <w:right w:val="none" w:sz="0" w:space="0" w:color="auto"/>
          </w:divBdr>
        </w:div>
        <w:div w:id="1799376128">
          <w:marLeft w:val="994"/>
          <w:marRight w:val="0"/>
          <w:marTop w:val="0"/>
          <w:marBottom w:val="0"/>
          <w:divBdr>
            <w:top w:val="none" w:sz="0" w:space="0" w:color="auto"/>
            <w:left w:val="none" w:sz="0" w:space="0" w:color="auto"/>
            <w:bottom w:val="none" w:sz="0" w:space="0" w:color="auto"/>
            <w:right w:val="none" w:sz="0" w:space="0" w:color="auto"/>
          </w:divBdr>
        </w:div>
        <w:div w:id="2073917475">
          <w:marLeft w:val="994"/>
          <w:marRight w:val="0"/>
          <w:marTop w:val="0"/>
          <w:marBottom w:val="0"/>
          <w:divBdr>
            <w:top w:val="none" w:sz="0" w:space="0" w:color="auto"/>
            <w:left w:val="none" w:sz="0" w:space="0" w:color="auto"/>
            <w:bottom w:val="none" w:sz="0" w:space="0" w:color="auto"/>
            <w:right w:val="none" w:sz="0" w:space="0" w:color="auto"/>
          </w:divBdr>
        </w:div>
      </w:divsChild>
    </w:div>
    <w:div w:id="189033761">
      <w:bodyDiv w:val="1"/>
      <w:marLeft w:val="0"/>
      <w:marRight w:val="0"/>
      <w:marTop w:val="0"/>
      <w:marBottom w:val="0"/>
      <w:divBdr>
        <w:top w:val="none" w:sz="0" w:space="0" w:color="auto"/>
        <w:left w:val="none" w:sz="0" w:space="0" w:color="auto"/>
        <w:bottom w:val="none" w:sz="0" w:space="0" w:color="auto"/>
        <w:right w:val="none" w:sz="0" w:space="0" w:color="auto"/>
      </w:divBdr>
    </w:div>
    <w:div w:id="193424497">
      <w:bodyDiv w:val="1"/>
      <w:marLeft w:val="0"/>
      <w:marRight w:val="0"/>
      <w:marTop w:val="0"/>
      <w:marBottom w:val="0"/>
      <w:divBdr>
        <w:top w:val="none" w:sz="0" w:space="0" w:color="auto"/>
        <w:left w:val="none" w:sz="0" w:space="0" w:color="auto"/>
        <w:bottom w:val="none" w:sz="0" w:space="0" w:color="auto"/>
        <w:right w:val="none" w:sz="0" w:space="0" w:color="auto"/>
      </w:divBdr>
    </w:div>
    <w:div w:id="263613308">
      <w:bodyDiv w:val="1"/>
      <w:marLeft w:val="0"/>
      <w:marRight w:val="0"/>
      <w:marTop w:val="0"/>
      <w:marBottom w:val="0"/>
      <w:divBdr>
        <w:top w:val="none" w:sz="0" w:space="0" w:color="auto"/>
        <w:left w:val="none" w:sz="0" w:space="0" w:color="auto"/>
        <w:bottom w:val="none" w:sz="0" w:space="0" w:color="auto"/>
        <w:right w:val="none" w:sz="0" w:space="0" w:color="auto"/>
      </w:divBdr>
    </w:div>
    <w:div w:id="280888687">
      <w:bodyDiv w:val="1"/>
      <w:marLeft w:val="0"/>
      <w:marRight w:val="0"/>
      <w:marTop w:val="0"/>
      <w:marBottom w:val="0"/>
      <w:divBdr>
        <w:top w:val="none" w:sz="0" w:space="0" w:color="auto"/>
        <w:left w:val="none" w:sz="0" w:space="0" w:color="auto"/>
        <w:bottom w:val="none" w:sz="0" w:space="0" w:color="auto"/>
        <w:right w:val="none" w:sz="0" w:space="0" w:color="auto"/>
      </w:divBdr>
    </w:div>
    <w:div w:id="291179811">
      <w:bodyDiv w:val="1"/>
      <w:marLeft w:val="0"/>
      <w:marRight w:val="0"/>
      <w:marTop w:val="0"/>
      <w:marBottom w:val="0"/>
      <w:divBdr>
        <w:top w:val="none" w:sz="0" w:space="0" w:color="auto"/>
        <w:left w:val="none" w:sz="0" w:space="0" w:color="auto"/>
        <w:bottom w:val="none" w:sz="0" w:space="0" w:color="auto"/>
        <w:right w:val="none" w:sz="0" w:space="0" w:color="auto"/>
      </w:divBdr>
    </w:div>
    <w:div w:id="316761859">
      <w:bodyDiv w:val="1"/>
      <w:marLeft w:val="0"/>
      <w:marRight w:val="0"/>
      <w:marTop w:val="0"/>
      <w:marBottom w:val="0"/>
      <w:divBdr>
        <w:top w:val="none" w:sz="0" w:space="0" w:color="auto"/>
        <w:left w:val="none" w:sz="0" w:space="0" w:color="auto"/>
        <w:bottom w:val="none" w:sz="0" w:space="0" w:color="auto"/>
        <w:right w:val="none" w:sz="0" w:space="0" w:color="auto"/>
      </w:divBdr>
    </w:div>
    <w:div w:id="327443885">
      <w:bodyDiv w:val="1"/>
      <w:marLeft w:val="0"/>
      <w:marRight w:val="0"/>
      <w:marTop w:val="0"/>
      <w:marBottom w:val="0"/>
      <w:divBdr>
        <w:top w:val="none" w:sz="0" w:space="0" w:color="auto"/>
        <w:left w:val="none" w:sz="0" w:space="0" w:color="auto"/>
        <w:bottom w:val="none" w:sz="0" w:space="0" w:color="auto"/>
        <w:right w:val="none" w:sz="0" w:space="0" w:color="auto"/>
      </w:divBdr>
      <w:divsChild>
        <w:div w:id="1622764745">
          <w:marLeft w:val="533"/>
          <w:marRight w:val="0"/>
          <w:marTop w:val="72"/>
          <w:marBottom w:val="0"/>
          <w:divBdr>
            <w:top w:val="none" w:sz="0" w:space="0" w:color="auto"/>
            <w:left w:val="none" w:sz="0" w:space="0" w:color="auto"/>
            <w:bottom w:val="none" w:sz="0" w:space="0" w:color="auto"/>
            <w:right w:val="none" w:sz="0" w:space="0" w:color="auto"/>
          </w:divBdr>
        </w:div>
        <w:div w:id="1678341810">
          <w:marLeft w:val="533"/>
          <w:marRight w:val="0"/>
          <w:marTop w:val="72"/>
          <w:marBottom w:val="0"/>
          <w:divBdr>
            <w:top w:val="none" w:sz="0" w:space="0" w:color="auto"/>
            <w:left w:val="none" w:sz="0" w:space="0" w:color="auto"/>
            <w:bottom w:val="none" w:sz="0" w:space="0" w:color="auto"/>
            <w:right w:val="none" w:sz="0" w:space="0" w:color="auto"/>
          </w:divBdr>
        </w:div>
        <w:div w:id="685408177">
          <w:marLeft w:val="533"/>
          <w:marRight w:val="0"/>
          <w:marTop w:val="72"/>
          <w:marBottom w:val="0"/>
          <w:divBdr>
            <w:top w:val="none" w:sz="0" w:space="0" w:color="auto"/>
            <w:left w:val="none" w:sz="0" w:space="0" w:color="auto"/>
            <w:bottom w:val="none" w:sz="0" w:space="0" w:color="auto"/>
            <w:right w:val="none" w:sz="0" w:space="0" w:color="auto"/>
          </w:divBdr>
        </w:div>
        <w:div w:id="1986086412">
          <w:marLeft w:val="533"/>
          <w:marRight w:val="0"/>
          <w:marTop w:val="72"/>
          <w:marBottom w:val="0"/>
          <w:divBdr>
            <w:top w:val="none" w:sz="0" w:space="0" w:color="auto"/>
            <w:left w:val="none" w:sz="0" w:space="0" w:color="auto"/>
            <w:bottom w:val="none" w:sz="0" w:space="0" w:color="auto"/>
            <w:right w:val="none" w:sz="0" w:space="0" w:color="auto"/>
          </w:divBdr>
        </w:div>
        <w:div w:id="557672523">
          <w:marLeft w:val="533"/>
          <w:marRight w:val="0"/>
          <w:marTop w:val="72"/>
          <w:marBottom w:val="0"/>
          <w:divBdr>
            <w:top w:val="none" w:sz="0" w:space="0" w:color="auto"/>
            <w:left w:val="none" w:sz="0" w:space="0" w:color="auto"/>
            <w:bottom w:val="none" w:sz="0" w:space="0" w:color="auto"/>
            <w:right w:val="none" w:sz="0" w:space="0" w:color="auto"/>
          </w:divBdr>
        </w:div>
        <w:div w:id="1896234792">
          <w:marLeft w:val="533"/>
          <w:marRight w:val="0"/>
          <w:marTop w:val="72"/>
          <w:marBottom w:val="0"/>
          <w:divBdr>
            <w:top w:val="none" w:sz="0" w:space="0" w:color="auto"/>
            <w:left w:val="none" w:sz="0" w:space="0" w:color="auto"/>
            <w:bottom w:val="none" w:sz="0" w:space="0" w:color="auto"/>
            <w:right w:val="none" w:sz="0" w:space="0" w:color="auto"/>
          </w:divBdr>
        </w:div>
        <w:div w:id="321010566">
          <w:marLeft w:val="533"/>
          <w:marRight w:val="0"/>
          <w:marTop w:val="72"/>
          <w:marBottom w:val="0"/>
          <w:divBdr>
            <w:top w:val="none" w:sz="0" w:space="0" w:color="auto"/>
            <w:left w:val="none" w:sz="0" w:space="0" w:color="auto"/>
            <w:bottom w:val="none" w:sz="0" w:space="0" w:color="auto"/>
            <w:right w:val="none" w:sz="0" w:space="0" w:color="auto"/>
          </w:divBdr>
        </w:div>
        <w:div w:id="1680230949">
          <w:marLeft w:val="533"/>
          <w:marRight w:val="0"/>
          <w:marTop w:val="72"/>
          <w:marBottom w:val="0"/>
          <w:divBdr>
            <w:top w:val="none" w:sz="0" w:space="0" w:color="auto"/>
            <w:left w:val="none" w:sz="0" w:space="0" w:color="auto"/>
            <w:bottom w:val="none" w:sz="0" w:space="0" w:color="auto"/>
            <w:right w:val="none" w:sz="0" w:space="0" w:color="auto"/>
          </w:divBdr>
        </w:div>
      </w:divsChild>
    </w:div>
    <w:div w:id="331764909">
      <w:bodyDiv w:val="1"/>
      <w:marLeft w:val="0"/>
      <w:marRight w:val="0"/>
      <w:marTop w:val="0"/>
      <w:marBottom w:val="0"/>
      <w:divBdr>
        <w:top w:val="none" w:sz="0" w:space="0" w:color="auto"/>
        <w:left w:val="none" w:sz="0" w:space="0" w:color="auto"/>
        <w:bottom w:val="none" w:sz="0" w:space="0" w:color="auto"/>
        <w:right w:val="none" w:sz="0" w:space="0" w:color="auto"/>
      </w:divBdr>
    </w:div>
    <w:div w:id="348996032">
      <w:bodyDiv w:val="1"/>
      <w:marLeft w:val="0"/>
      <w:marRight w:val="0"/>
      <w:marTop w:val="0"/>
      <w:marBottom w:val="0"/>
      <w:divBdr>
        <w:top w:val="none" w:sz="0" w:space="0" w:color="auto"/>
        <w:left w:val="none" w:sz="0" w:space="0" w:color="auto"/>
        <w:bottom w:val="none" w:sz="0" w:space="0" w:color="auto"/>
        <w:right w:val="none" w:sz="0" w:space="0" w:color="auto"/>
      </w:divBdr>
    </w:div>
    <w:div w:id="349528544">
      <w:bodyDiv w:val="1"/>
      <w:marLeft w:val="0"/>
      <w:marRight w:val="0"/>
      <w:marTop w:val="0"/>
      <w:marBottom w:val="0"/>
      <w:divBdr>
        <w:top w:val="none" w:sz="0" w:space="0" w:color="auto"/>
        <w:left w:val="none" w:sz="0" w:space="0" w:color="auto"/>
        <w:bottom w:val="none" w:sz="0" w:space="0" w:color="auto"/>
        <w:right w:val="none" w:sz="0" w:space="0" w:color="auto"/>
      </w:divBdr>
      <w:divsChild>
        <w:div w:id="192041487">
          <w:marLeft w:val="274"/>
          <w:marRight w:val="0"/>
          <w:marTop w:val="0"/>
          <w:marBottom w:val="0"/>
          <w:divBdr>
            <w:top w:val="none" w:sz="0" w:space="0" w:color="auto"/>
            <w:left w:val="none" w:sz="0" w:space="0" w:color="auto"/>
            <w:bottom w:val="none" w:sz="0" w:space="0" w:color="auto"/>
            <w:right w:val="none" w:sz="0" w:space="0" w:color="auto"/>
          </w:divBdr>
        </w:div>
        <w:div w:id="2041974063">
          <w:marLeft w:val="274"/>
          <w:marRight w:val="0"/>
          <w:marTop w:val="0"/>
          <w:marBottom w:val="0"/>
          <w:divBdr>
            <w:top w:val="none" w:sz="0" w:space="0" w:color="auto"/>
            <w:left w:val="none" w:sz="0" w:space="0" w:color="auto"/>
            <w:bottom w:val="none" w:sz="0" w:space="0" w:color="auto"/>
            <w:right w:val="none" w:sz="0" w:space="0" w:color="auto"/>
          </w:divBdr>
        </w:div>
        <w:div w:id="1968703842">
          <w:marLeft w:val="274"/>
          <w:marRight w:val="0"/>
          <w:marTop w:val="0"/>
          <w:marBottom w:val="0"/>
          <w:divBdr>
            <w:top w:val="none" w:sz="0" w:space="0" w:color="auto"/>
            <w:left w:val="none" w:sz="0" w:space="0" w:color="auto"/>
            <w:bottom w:val="none" w:sz="0" w:space="0" w:color="auto"/>
            <w:right w:val="none" w:sz="0" w:space="0" w:color="auto"/>
          </w:divBdr>
        </w:div>
        <w:div w:id="747507560">
          <w:marLeft w:val="274"/>
          <w:marRight w:val="0"/>
          <w:marTop w:val="0"/>
          <w:marBottom w:val="0"/>
          <w:divBdr>
            <w:top w:val="none" w:sz="0" w:space="0" w:color="auto"/>
            <w:left w:val="none" w:sz="0" w:space="0" w:color="auto"/>
            <w:bottom w:val="none" w:sz="0" w:space="0" w:color="auto"/>
            <w:right w:val="none" w:sz="0" w:space="0" w:color="auto"/>
          </w:divBdr>
        </w:div>
      </w:divsChild>
    </w:div>
    <w:div w:id="375814455">
      <w:bodyDiv w:val="1"/>
      <w:marLeft w:val="0"/>
      <w:marRight w:val="0"/>
      <w:marTop w:val="0"/>
      <w:marBottom w:val="0"/>
      <w:divBdr>
        <w:top w:val="none" w:sz="0" w:space="0" w:color="auto"/>
        <w:left w:val="none" w:sz="0" w:space="0" w:color="auto"/>
        <w:bottom w:val="none" w:sz="0" w:space="0" w:color="auto"/>
        <w:right w:val="none" w:sz="0" w:space="0" w:color="auto"/>
      </w:divBdr>
    </w:div>
    <w:div w:id="379130538">
      <w:bodyDiv w:val="1"/>
      <w:marLeft w:val="0"/>
      <w:marRight w:val="0"/>
      <w:marTop w:val="0"/>
      <w:marBottom w:val="0"/>
      <w:divBdr>
        <w:top w:val="none" w:sz="0" w:space="0" w:color="auto"/>
        <w:left w:val="none" w:sz="0" w:space="0" w:color="auto"/>
        <w:bottom w:val="none" w:sz="0" w:space="0" w:color="auto"/>
        <w:right w:val="none" w:sz="0" w:space="0" w:color="auto"/>
      </w:divBdr>
    </w:div>
    <w:div w:id="401492952">
      <w:bodyDiv w:val="1"/>
      <w:marLeft w:val="0"/>
      <w:marRight w:val="0"/>
      <w:marTop w:val="0"/>
      <w:marBottom w:val="0"/>
      <w:divBdr>
        <w:top w:val="none" w:sz="0" w:space="0" w:color="auto"/>
        <w:left w:val="none" w:sz="0" w:space="0" w:color="auto"/>
        <w:bottom w:val="none" w:sz="0" w:space="0" w:color="auto"/>
        <w:right w:val="none" w:sz="0" w:space="0" w:color="auto"/>
      </w:divBdr>
    </w:div>
    <w:div w:id="406733528">
      <w:bodyDiv w:val="1"/>
      <w:marLeft w:val="0"/>
      <w:marRight w:val="0"/>
      <w:marTop w:val="0"/>
      <w:marBottom w:val="0"/>
      <w:divBdr>
        <w:top w:val="none" w:sz="0" w:space="0" w:color="auto"/>
        <w:left w:val="none" w:sz="0" w:space="0" w:color="auto"/>
        <w:bottom w:val="none" w:sz="0" w:space="0" w:color="auto"/>
        <w:right w:val="none" w:sz="0" w:space="0" w:color="auto"/>
      </w:divBdr>
    </w:div>
    <w:div w:id="449471343">
      <w:bodyDiv w:val="1"/>
      <w:marLeft w:val="0"/>
      <w:marRight w:val="0"/>
      <w:marTop w:val="0"/>
      <w:marBottom w:val="0"/>
      <w:divBdr>
        <w:top w:val="none" w:sz="0" w:space="0" w:color="auto"/>
        <w:left w:val="none" w:sz="0" w:space="0" w:color="auto"/>
        <w:bottom w:val="none" w:sz="0" w:space="0" w:color="auto"/>
        <w:right w:val="none" w:sz="0" w:space="0" w:color="auto"/>
      </w:divBdr>
    </w:div>
    <w:div w:id="474953751">
      <w:bodyDiv w:val="1"/>
      <w:marLeft w:val="0"/>
      <w:marRight w:val="0"/>
      <w:marTop w:val="0"/>
      <w:marBottom w:val="0"/>
      <w:divBdr>
        <w:top w:val="none" w:sz="0" w:space="0" w:color="auto"/>
        <w:left w:val="none" w:sz="0" w:space="0" w:color="auto"/>
        <w:bottom w:val="none" w:sz="0" w:space="0" w:color="auto"/>
        <w:right w:val="none" w:sz="0" w:space="0" w:color="auto"/>
      </w:divBdr>
    </w:div>
    <w:div w:id="479620981">
      <w:bodyDiv w:val="1"/>
      <w:marLeft w:val="0"/>
      <w:marRight w:val="0"/>
      <w:marTop w:val="0"/>
      <w:marBottom w:val="0"/>
      <w:divBdr>
        <w:top w:val="none" w:sz="0" w:space="0" w:color="auto"/>
        <w:left w:val="none" w:sz="0" w:space="0" w:color="auto"/>
        <w:bottom w:val="none" w:sz="0" w:space="0" w:color="auto"/>
        <w:right w:val="none" w:sz="0" w:space="0" w:color="auto"/>
      </w:divBdr>
    </w:div>
    <w:div w:id="486942096">
      <w:bodyDiv w:val="1"/>
      <w:marLeft w:val="0"/>
      <w:marRight w:val="0"/>
      <w:marTop w:val="0"/>
      <w:marBottom w:val="0"/>
      <w:divBdr>
        <w:top w:val="none" w:sz="0" w:space="0" w:color="auto"/>
        <w:left w:val="none" w:sz="0" w:space="0" w:color="auto"/>
        <w:bottom w:val="none" w:sz="0" w:space="0" w:color="auto"/>
        <w:right w:val="none" w:sz="0" w:space="0" w:color="auto"/>
      </w:divBdr>
    </w:div>
    <w:div w:id="502554994">
      <w:bodyDiv w:val="1"/>
      <w:marLeft w:val="0"/>
      <w:marRight w:val="0"/>
      <w:marTop w:val="0"/>
      <w:marBottom w:val="0"/>
      <w:divBdr>
        <w:top w:val="none" w:sz="0" w:space="0" w:color="auto"/>
        <w:left w:val="none" w:sz="0" w:space="0" w:color="auto"/>
        <w:bottom w:val="none" w:sz="0" w:space="0" w:color="auto"/>
        <w:right w:val="none" w:sz="0" w:space="0" w:color="auto"/>
      </w:divBdr>
    </w:div>
    <w:div w:id="504711010">
      <w:bodyDiv w:val="1"/>
      <w:marLeft w:val="0"/>
      <w:marRight w:val="0"/>
      <w:marTop w:val="0"/>
      <w:marBottom w:val="0"/>
      <w:divBdr>
        <w:top w:val="none" w:sz="0" w:space="0" w:color="auto"/>
        <w:left w:val="none" w:sz="0" w:space="0" w:color="auto"/>
        <w:bottom w:val="none" w:sz="0" w:space="0" w:color="auto"/>
        <w:right w:val="none" w:sz="0" w:space="0" w:color="auto"/>
      </w:divBdr>
    </w:div>
    <w:div w:id="506292082">
      <w:bodyDiv w:val="1"/>
      <w:marLeft w:val="0"/>
      <w:marRight w:val="0"/>
      <w:marTop w:val="0"/>
      <w:marBottom w:val="0"/>
      <w:divBdr>
        <w:top w:val="none" w:sz="0" w:space="0" w:color="auto"/>
        <w:left w:val="none" w:sz="0" w:space="0" w:color="auto"/>
        <w:bottom w:val="none" w:sz="0" w:space="0" w:color="auto"/>
        <w:right w:val="none" w:sz="0" w:space="0" w:color="auto"/>
      </w:divBdr>
    </w:div>
    <w:div w:id="529297026">
      <w:bodyDiv w:val="1"/>
      <w:marLeft w:val="0"/>
      <w:marRight w:val="0"/>
      <w:marTop w:val="0"/>
      <w:marBottom w:val="0"/>
      <w:divBdr>
        <w:top w:val="none" w:sz="0" w:space="0" w:color="auto"/>
        <w:left w:val="none" w:sz="0" w:space="0" w:color="auto"/>
        <w:bottom w:val="none" w:sz="0" w:space="0" w:color="auto"/>
        <w:right w:val="none" w:sz="0" w:space="0" w:color="auto"/>
      </w:divBdr>
    </w:div>
    <w:div w:id="601844618">
      <w:bodyDiv w:val="1"/>
      <w:marLeft w:val="0"/>
      <w:marRight w:val="0"/>
      <w:marTop w:val="0"/>
      <w:marBottom w:val="0"/>
      <w:divBdr>
        <w:top w:val="none" w:sz="0" w:space="0" w:color="auto"/>
        <w:left w:val="none" w:sz="0" w:space="0" w:color="auto"/>
        <w:bottom w:val="none" w:sz="0" w:space="0" w:color="auto"/>
        <w:right w:val="none" w:sz="0" w:space="0" w:color="auto"/>
      </w:divBdr>
    </w:div>
    <w:div w:id="619383389">
      <w:bodyDiv w:val="1"/>
      <w:marLeft w:val="0"/>
      <w:marRight w:val="0"/>
      <w:marTop w:val="0"/>
      <w:marBottom w:val="0"/>
      <w:divBdr>
        <w:top w:val="none" w:sz="0" w:space="0" w:color="auto"/>
        <w:left w:val="none" w:sz="0" w:space="0" w:color="auto"/>
        <w:bottom w:val="none" w:sz="0" w:space="0" w:color="auto"/>
        <w:right w:val="none" w:sz="0" w:space="0" w:color="auto"/>
      </w:divBdr>
    </w:div>
    <w:div w:id="624626660">
      <w:bodyDiv w:val="1"/>
      <w:marLeft w:val="0"/>
      <w:marRight w:val="0"/>
      <w:marTop w:val="0"/>
      <w:marBottom w:val="0"/>
      <w:divBdr>
        <w:top w:val="none" w:sz="0" w:space="0" w:color="auto"/>
        <w:left w:val="none" w:sz="0" w:space="0" w:color="auto"/>
        <w:bottom w:val="none" w:sz="0" w:space="0" w:color="auto"/>
        <w:right w:val="none" w:sz="0" w:space="0" w:color="auto"/>
      </w:divBdr>
    </w:div>
    <w:div w:id="644120568">
      <w:bodyDiv w:val="1"/>
      <w:marLeft w:val="0"/>
      <w:marRight w:val="0"/>
      <w:marTop w:val="0"/>
      <w:marBottom w:val="0"/>
      <w:divBdr>
        <w:top w:val="none" w:sz="0" w:space="0" w:color="auto"/>
        <w:left w:val="none" w:sz="0" w:space="0" w:color="auto"/>
        <w:bottom w:val="none" w:sz="0" w:space="0" w:color="auto"/>
        <w:right w:val="none" w:sz="0" w:space="0" w:color="auto"/>
      </w:divBdr>
      <w:divsChild>
        <w:div w:id="1857502854">
          <w:marLeft w:val="994"/>
          <w:marRight w:val="0"/>
          <w:marTop w:val="0"/>
          <w:marBottom w:val="0"/>
          <w:divBdr>
            <w:top w:val="none" w:sz="0" w:space="0" w:color="auto"/>
            <w:left w:val="none" w:sz="0" w:space="0" w:color="auto"/>
            <w:bottom w:val="none" w:sz="0" w:space="0" w:color="auto"/>
            <w:right w:val="none" w:sz="0" w:space="0" w:color="auto"/>
          </w:divBdr>
        </w:div>
      </w:divsChild>
    </w:div>
    <w:div w:id="684794643">
      <w:bodyDiv w:val="1"/>
      <w:marLeft w:val="0"/>
      <w:marRight w:val="0"/>
      <w:marTop w:val="0"/>
      <w:marBottom w:val="0"/>
      <w:divBdr>
        <w:top w:val="none" w:sz="0" w:space="0" w:color="auto"/>
        <w:left w:val="none" w:sz="0" w:space="0" w:color="auto"/>
        <w:bottom w:val="none" w:sz="0" w:space="0" w:color="auto"/>
        <w:right w:val="none" w:sz="0" w:space="0" w:color="auto"/>
      </w:divBdr>
    </w:div>
    <w:div w:id="692001905">
      <w:bodyDiv w:val="1"/>
      <w:marLeft w:val="0"/>
      <w:marRight w:val="0"/>
      <w:marTop w:val="0"/>
      <w:marBottom w:val="0"/>
      <w:divBdr>
        <w:top w:val="none" w:sz="0" w:space="0" w:color="auto"/>
        <w:left w:val="none" w:sz="0" w:space="0" w:color="auto"/>
        <w:bottom w:val="none" w:sz="0" w:space="0" w:color="auto"/>
        <w:right w:val="none" w:sz="0" w:space="0" w:color="auto"/>
      </w:divBdr>
    </w:div>
    <w:div w:id="699087530">
      <w:bodyDiv w:val="1"/>
      <w:marLeft w:val="0"/>
      <w:marRight w:val="0"/>
      <w:marTop w:val="0"/>
      <w:marBottom w:val="0"/>
      <w:divBdr>
        <w:top w:val="none" w:sz="0" w:space="0" w:color="auto"/>
        <w:left w:val="none" w:sz="0" w:space="0" w:color="auto"/>
        <w:bottom w:val="none" w:sz="0" w:space="0" w:color="auto"/>
        <w:right w:val="none" w:sz="0" w:space="0" w:color="auto"/>
      </w:divBdr>
    </w:div>
    <w:div w:id="757294374">
      <w:bodyDiv w:val="1"/>
      <w:marLeft w:val="0"/>
      <w:marRight w:val="0"/>
      <w:marTop w:val="0"/>
      <w:marBottom w:val="0"/>
      <w:divBdr>
        <w:top w:val="none" w:sz="0" w:space="0" w:color="auto"/>
        <w:left w:val="none" w:sz="0" w:space="0" w:color="auto"/>
        <w:bottom w:val="none" w:sz="0" w:space="0" w:color="auto"/>
        <w:right w:val="none" w:sz="0" w:space="0" w:color="auto"/>
      </w:divBdr>
    </w:div>
    <w:div w:id="766078894">
      <w:bodyDiv w:val="1"/>
      <w:marLeft w:val="0"/>
      <w:marRight w:val="0"/>
      <w:marTop w:val="0"/>
      <w:marBottom w:val="0"/>
      <w:divBdr>
        <w:top w:val="none" w:sz="0" w:space="0" w:color="auto"/>
        <w:left w:val="none" w:sz="0" w:space="0" w:color="auto"/>
        <w:bottom w:val="none" w:sz="0" w:space="0" w:color="auto"/>
        <w:right w:val="none" w:sz="0" w:space="0" w:color="auto"/>
      </w:divBdr>
    </w:div>
    <w:div w:id="779493768">
      <w:bodyDiv w:val="1"/>
      <w:marLeft w:val="0"/>
      <w:marRight w:val="0"/>
      <w:marTop w:val="0"/>
      <w:marBottom w:val="0"/>
      <w:divBdr>
        <w:top w:val="none" w:sz="0" w:space="0" w:color="auto"/>
        <w:left w:val="none" w:sz="0" w:space="0" w:color="auto"/>
        <w:bottom w:val="none" w:sz="0" w:space="0" w:color="auto"/>
        <w:right w:val="none" w:sz="0" w:space="0" w:color="auto"/>
      </w:divBdr>
    </w:div>
    <w:div w:id="793526244">
      <w:bodyDiv w:val="1"/>
      <w:marLeft w:val="0"/>
      <w:marRight w:val="0"/>
      <w:marTop w:val="0"/>
      <w:marBottom w:val="0"/>
      <w:divBdr>
        <w:top w:val="none" w:sz="0" w:space="0" w:color="auto"/>
        <w:left w:val="none" w:sz="0" w:space="0" w:color="auto"/>
        <w:bottom w:val="none" w:sz="0" w:space="0" w:color="auto"/>
        <w:right w:val="none" w:sz="0" w:space="0" w:color="auto"/>
      </w:divBdr>
    </w:div>
    <w:div w:id="811292290">
      <w:bodyDiv w:val="1"/>
      <w:marLeft w:val="0"/>
      <w:marRight w:val="0"/>
      <w:marTop w:val="0"/>
      <w:marBottom w:val="0"/>
      <w:divBdr>
        <w:top w:val="none" w:sz="0" w:space="0" w:color="auto"/>
        <w:left w:val="none" w:sz="0" w:space="0" w:color="auto"/>
        <w:bottom w:val="none" w:sz="0" w:space="0" w:color="auto"/>
        <w:right w:val="none" w:sz="0" w:space="0" w:color="auto"/>
      </w:divBdr>
    </w:div>
    <w:div w:id="834953329">
      <w:bodyDiv w:val="1"/>
      <w:marLeft w:val="0"/>
      <w:marRight w:val="0"/>
      <w:marTop w:val="0"/>
      <w:marBottom w:val="0"/>
      <w:divBdr>
        <w:top w:val="none" w:sz="0" w:space="0" w:color="auto"/>
        <w:left w:val="none" w:sz="0" w:space="0" w:color="auto"/>
        <w:bottom w:val="none" w:sz="0" w:space="0" w:color="auto"/>
        <w:right w:val="none" w:sz="0" w:space="0" w:color="auto"/>
      </w:divBdr>
    </w:div>
    <w:div w:id="840126329">
      <w:bodyDiv w:val="1"/>
      <w:marLeft w:val="0"/>
      <w:marRight w:val="0"/>
      <w:marTop w:val="0"/>
      <w:marBottom w:val="0"/>
      <w:divBdr>
        <w:top w:val="none" w:sz="0" w:space="0" w:color="auto"/>
        <w:left w:val="none" w:sz="0" w:space="0" w:color="auto"/>
        <w:bottom w:val="none" w:sz="0" w:space="0" w:color="auto"/>
        <w:right w:val="none" w:sz="0" w:space="0" w:color="auto"/>
      </w:divBdr>
    </w:div>
    <w:div w:id="860506618">
      <w:bodyDiv w:val="1"/>
      <w:marLeft w:val="0"/>
      <w:marRight w:val="0"/>
      <w:marTop w:val="0"/>
      <w:marBottom w:val="0"/>
      <w:divBdr>
        <w:top w:val="none" w:sz="0" w:space="0" w:color="auto"/>
        <w:left w:val="none" w:sz="0" w:space="0" w:color="auto"/>
        <w:bottom w:val="none" w:sz="0" w:space="0" w:color="auto"/>
        <w:right w:val="none" w:sz="0" w:space="0" w:color="auto"/>
      </w:divBdr>
    </w:div>
    <w:div w:id="879123598">
      <w:bodyDiv w:val="1"/>
      <w:marLeft w:val="0"/>
      <w:marRight w:val="0"/>
      <w:marTop w:val="0"/>
      <w:marBottom w:val="0"/>
      <w:divBdr>
        <w:top w:val="none" w:sz="0" w:space="0" w:color="auto"/>
        <w:left w:val="none" w:sz="0" w:space="0" w:color="auto"/>
        <w:bottom w:val="none" w:sz="0" w:space="0" w:color="auto"/>
        <w:right w:val="none" w:sz="0" w:space="0" w:color="auto"/>
      </w:divBdr>
    </w:div>
    <w:div w:id="879632786">
      <w:bodyDiv w:val="1"/>
      <w:marLeft w:val="0"/>
      <w:marRight w:val="0"/>
      <w:marTop w:val="0"/>
      <w:marBottom w:val="0"/>
      <w:divBdr>
        <w:top w:val="none" w:sz="0" w:space="0" w:color="auto"/>
        <w:left w:val="none" w:sz="0" w:space="0" w:color="auto"/>
        <w:bottom w:val="none" w:sz="0" w:space="0" w:color="auto"/>
        <w:right w:val="none" w:sz="0" w:space="0" w:color="auto"/>
      </w:divBdr>
      <w:divsChild>
        <w:div w:id="239219643">
          <w:marLeft w:val="533"/>
          <w:marRight w:val="0"/>
          <w:marTop w:val="86"/>
          <w:marBottom w:val="0"/>
          <w:divBdr>
            <w:top w:val="none" w:sz="0" w:space="0" w:color="auto"/>
            <w:left w:val="none" w:sz="0" w:space="0" w:color="auto"/>
            <w:bottom w:val="none" w:sz="0" w:space="0" w:color="auto"/>
            <w:right w:val="none" w:sz="0" w:space="0" w:color="auto"/>
          </w:divBdr>
        </w:div>
        <w:div w:id="1647004836">
          <w:marLeft w:val="533"/>
          <w:marRight w:val="0"/>
          <w:marTop w:val="86"/>
          <w:marBottom w:val="0"/>
          <w:divBdr>
            <w:top w:val="none" w:sz="0" w:space="0" w:color="auto"/>
            <w:left w:val="none" w:sz="0" w:space="0" w:color="auto"/>
            <w:bottom w:val="none" w:sz="0" w:space="0" w:color="auto"/>
            <w:right w:val="none" w:sz="0" w:space="0" w:color="auto"/>
          </w:divBdr>
        </w:div>
        <w:div w:id="1496995613">
          <w:marLeft w:val="533"/>
          <w:marRight w:val="0"/>
          <w:marTop w:val="86"/>
          <w:marBottom w:val="0"/>
          <w:divBdr>
            <w:top w:val="none" w:sz="0" w:space="0" w:color="auto"/>
            <w:left w:val="none" w:sz="0" w:space="0" w:color="auto"/>
            <w:bottom w:val="none" w:sz="0" w:space="0" w:color="auto"/>
            <w:right w:val="none" w:sz="0" w:space="0" w:color="auto"/>
          </w:divBdr>
        </w:div>
        <w:div w:id="873731979">
          <w:marLeft w:val="533"/>
          <w:marRight w:val="0"/>
          <w:marTop w:val="86"/>
          <w:marBottom w:val="0"/>
          <w:divBdr>
            <w:top w:val="none" w:sz="0" w:space="0" w:color="auto"/>
            <w:left w:val="none" w:sz="0" w:space="0" w:color="auto"/>
            <w:bottom w:val="none" w:sz="0" w:space="0" w:color="auto"/>
            <w:right w:val="none" w:sz="0" w:space="0" w:color="auto"/>
          </w:divBdr>
        </w:div>
      </w:divsChild>
    </w:div>
    <w:div w:id="919410632">
      <w:bodyDiv w:val="1"/>
      <w:marLeft w:val="0"/>
      <w:marRight w:val="0"/>
      <w:marTop w:val="0"/>
      <w:marBottom w:val="0"/>
      <w:divBdr>
        <w:top w:val="none" w:sz="0" w:space="0" w:color="auto"/>
        <w:left w:val="none" w:sz="0" w:space="0" w:color="auto"/>
        <w:bottom w:val="none" w:sz="0" w:space="0" w:color="auto"/>
        <w:right w:val="none" w:sz="0" w:space="0" w:color="auto"/>
      </w:divBdr>
      <w:divsChild>
        <w:div w:id="1957634517">
          <w:marLeft w:val="533"/>
          <w:marRight w:val="0"/>
          <w:marTop w:val="67"/>
          <w:marBottom w:val="0"/>
          <w:divBdr>
            <w:top w:val="none" w:sz="0" w:space="0" w:color="auto"/>
            <w:left w:val="none" w:sz="0" w:space="0" w:color="auto"/>
            <w:bottom w:val="none" w:sz="0" w:space="0" w:color="auto"/>
            <w:right w:val="none" w:sz="0" w:space="0" w:color="auto"/>
          </w:divBdr>
        </w:div>
        <w:div w:id="1005322745">
          <w:marLeft w:val="533"/>
          <w:marRight w:val="0"/>
          <w:marTop w:val="67"/>
          <w:marBottom w:val="0"/>
          <w:divBdr>
            <w:top w:val="none" w:sz="0" w:space="0" w:color="auto"/>
            <w:left w:val="none" w:sz="0" w:space="0" w:color="auto"/>
            <w:bottom w:val="none" w:sz="0" w:space="0" w:color="auto"/>
            <w:right w:val="none" w:sz="0" w:space="0" w:color="auto"/>
          </w:divBdr>
        </w:div>
        <w:div w:id="137580588">
          <w:marLeft w:val="533"/>
          <w:marRight w:val="0"/>
          <w:marTop w:val="67"/>
          <w:marBottom w:val="0"/>
          <w:divBdr>
            <w:top w:val="none" w:sz="0" w:space="0" w:color="auto"/>
            <w:left w:val="none" w:sz="0" w:space="0" w:color="auto"/>
            <w:bottom w:val="none" w:sz="0" w:space="0" w:color="auto"/>
            <w:right w:val="none" w:sz="0" w:space="0" w:color="auto"/>
          </w:divBdr>
        </w:div>
        <w:div w:id="423498649">
          <w:marLeft w:val="533"/>
          <w:marRight w:val="0"/>
          <w:marTop w:val="67"/>
          <w:marBottom w:val="0"/>
          <w:divBdr>
            <w:top w:val="none" w:sz="0" w:space="0" w:color="auto"/>
            <w:left w:val="none" w:sz="0" w:space="0" w:color="auto"/>
            <w:bottom w:val="none" w:sz="0" w:space="0" w:color="auto"/>
            <w:right w:val="none" w:sz="0" w:space="0" w:color="auto"/>
          </w:divBdr>
        </w:div>
        <w:div w:id="1066299792">
          <w:marLeft w:val="533"/>
          <w:marRight w:val="0"/>
          <w:marTop w:val="67"/>
          <w:marBottom w:val="0"/>
          <w:divBdr>
            <w:top w:val="none" w:sz="0" w:space="0" w:color="auto"/>
            <w:left w:val="none" w:sz="0" w:space="0" w:color="auto"/>
            <w:bottom w:val="none" w:sz="0" w:space="0" w:color="auto"/>
            <w:right w:val="none" w:sz="0" w:space="0" w:color="auto"/>
          </w:divBdr>
        </w:div>
        <w:div w:id="1997109327">
          <w:marLeft w:val="533"/>
          <w:marRight w:val="0"/>
          <w:marTop w:val="67"/>
          <w:marBottom w:val="0"/>
          <w:divBdr>
            <w:top w:val="none" w:sz="0" w:space="0" w:color="auto"/>
            <w:left w:val="none" w:sz="0" w:space="0" w:color="auto"/>
            <w:bottom w:val="none" w:sz="0" w:space="0" w:color="auto"/>
            <w:right w:val="none" w:sz="0" w:space="0" w:color="auto"/>
          </w:divBdr>
        </w:div>
        <w:div w:id="1024092122">
          <w:marLeft w:val="533"/>
          <w:marRight w:val="0"/>
          <w:marTop w:val="67"/>
          <w:marBottom w:val="0"/>
          <w:divBdr>
            <w:top w:val="none" w:sz="0" w:space="0" w:color="auto"/>
            <w:left w:val="none" w:sz="0" w:space="0" w:color="auto"/>
            <w:bottom w:val="none" w:sz="0" w:space="0" w:color="auto"/>
            <w:right w:val="none" w:sz="0" w:space="0" w:color="auto"/>
          </w:divBdr>
        </w:div>
      </w:divsChild>
    </w:div>
    <w:div w:id="926621212">
      <w:bodyDiv w:val="1"/>
      <w:marLeft w:val="0"/>
      <w:marRight w:val="0"/>
      <w:marTop w:val="0"/>
      <w:marBottom w:val="0"/>
      <w:divBdr>
        <w:top w:val="none" w:sz="0" w:space="0" w:color="auto"/>
        <w:left w:val="none" w:sz="0" w:space="0" w:color="auto"/>
        <w:bottom w:val="none" w:sz="0" w:space="0" w:color="auto"/>
        <w:right w:val="none" w:sz="0" w:space="0" w:color="auto"/>
      </w:divBdr>
    </w:div>
    <w:div w:id="938105889">
      <w:bodyDiv w:val="1"/>
      <w:marLeft w:val="0"/>
      <w:marRight w:val="0"/>
      <w:marTop w:val="0"/>
      <w:marBottom w:val="0"/>
      <w:divBdr>
        <w:top w:val="none" w:sz="0" w:space="0" w:color="auto"/>
        <w:left w:val="none" w:sz="0" w:space="0" w:color="auto"/>
        <w:bottom w:val="none" w:sz="0" w:space="0" w:color="auto"/>
        <w:right w:val="none" w:sz="0" w:space="0" w:color="auto"/>
      </w:divBdr>
    </w:div>
    <w:div w:id="968706769">
      <w:bodyDiv w:val="1"/>
      <w:marLeft w:val="0"/>
      <w:marRight w:val="0"/>
      <w:marTop w:val="0"/>
      <w:marBottom w:val="0"/>
      <w:divBdr>
        <w:top w:val="none" w:sz="0" w:space="0" w:color="auto"/>
        <w:left w:val="none" w:sz="0" w:space="0" w:color="auto"/>
        <w:bottom w:val="none" w:sz="0" w:space="0" w:color="auto"/>
        <w:right w:val="none" w:sz="0" w:space="0" w:color="auto"/>
      </w:divBdr>
    </w:div>
    <w:div w:id="980232304">
      <w:bodyDiv w:val="1"/>
      <w:marLeft w:val="0"/>
      <w:marRight w:val="0"/>
      <w:marTop w:val="0"/>
      <w:marBottom w:val="0"/>
      <w:divBdr>
        <w:top w:val="none" w:sz="0" w:space="0" w:color="auto"/>
        <w:left w:val="none" w:sz="0" w:space="0" w:color="auto"/>
        <w:bottom w:val="none" w:sz="0" w:space="0" w:color="auto"/>
        <w:right w:val="none" w:sz="0" w:space="0" w:color="auto"/>
      </w:divBdr>
    </w:div>
    <w:div w:id="981740701">
      <w:bodyDiv w:val="1"/>
      <w:marLeft w:val="0"/>
      <w:marRight w:val="0"/>
      <w:marTop w:val="0"/>
      <w:marBottom w:val="0"/>
      <w:divBdr>
        <w:top w:val="none" w:sz="0" w:space="0" w:color="auto"/>
        <w:left w:val="none" w:sz="0" w:space="0" w:color="auto"/>
        <w:bottom w:val="none" w:sz="0" w:space="0" w:color="auto"/>
        <w:right w:val="none" w:sz="0" w:space="0" w:color="auto"/>
      </w:divBdr>
      <w:divsChild>
        <w:div w:id="840586401">
          <w:marLeft w:val="274"/>
          <w:marRight w:val="0"/>
          <w:marTop w:val="0"/>
          <w:marBottom w:val="0"/>
          <w:divBdr>
            <w:top w:val="none" w:sz="0" w:space="0" w:color="auto"/>
            <w:left w:val="none" w:sz="0" w:space="0" w:color="auto"/>
            <w:bottom w:val="none" w:sz="0" w:space="0" w:color="auto"/>
            <w:right w:val="none" w:sz="0" w:space="0" w:color="auto"/>
          </w:divBdr>
        </w:div>
        <w:div w:id="1247032765">
          <w:marLeft w:val="274"/>
          <w:marRight w:val="0"/>
          <w:marTop w:val="0"/>
          <w:marBottom w:val="0"/>
          <w:divBdr>
            <w:top w:val="none" w:sz="0" w:space="0" w:color="auto"/>
            <w:left w:val="none" w:sz="0" w:space="0" w:color="auto"/>
            <w:bottom w:val="none" w:sz="0" w:space="0" w:color="auto"/>
            <w:right w:val="none" w:sz="0" w:space="0" w:color="auto"/>
          </w:divBdr>
        </w:div>
      </w:divsChild>
    </w:div>
    <w:div w:id="982005883">
      <w:bodyDiv w:val="1"/>
      <w:marLeft w:val="0"/>
      <w:marRight w:val="0"/>
      <w:marTop w:val="0"/>
      <w:marBottom w:val="0"/>
      <w:divBdr>
        <w:top w:val="none" w:sz="0" w:space="0" w:color="auto"/>
        <w:left w:val="none" w:sz="0" w:space="0" w:color="auto"/>
        <w:bottom w:val="none" w:sz="0" w:space="0" w:color="auto"/>
        <w:right w:val="none" w:sz="0" w:space="0" w:color="auto"/>
      </w:divBdr>
    </w:div>
    <w:div w:id="1004162866">
      <w:bodyDiv w:val="1"/>
      <w:marLeft w:val="0"/>
      <w:marRight w:val="0"/>
      <w:marTop w:val="0"/>
      <w:marBottom w:val="0"/>
      <w:divBdr>
        <w:top w:val="none" w:sz="0" w:space="0" w:color="auto"/>
        <w:left w:val="none" w:sz="0" w:space="0" w:color="auto"/>
        <w:bottom w:val="none" w:sz="0" w:space="0" w:color="auto"/>
        <w:right w:val="none" w:sz="0" w:space="0" w:color="auto"/>
      </w:divBdr>
    </w:div>
    <w:div w:id="1006446975">
      <w:bodyDiv w:val="1"/>
      <w:marLeft w:val="0"/>
      <w:marRight w:val="0"/>
      <w:marTop w:val="0"/>
      <w:marBottom w:val="0"/>
      <w:divBdr>
        <w:top w:val="none" w:sz="0" w:space="0" w:color="auto"/>
        <w:left w:val="none" w:sz="0" w:space="0" w:color="auto"/>
        <w:bottom w:val="none" w:sz="0" w:space="0" w:color="auto"/>
        <w:right w:val="none" w:sz="0" w:space="0" w:color="auto"/>
      </w:divBdr>
    </w:div>
    <w:div w:id="1014303944">
      <w:bodyDiv w:val="1"/>
      <w:marLeft w:val="0"/>
      <w:marRight w:val="0"/>
      <w:marTop w:val="0"/>
      <w:marBottom w:val="0"/>
      <w:divBdr>
        <w:top w:val="none" w:sz="0" w:space="0" w:color="auto"/>
        <w:left w:val="none" w:sz="0" w:space="0" w:color="auto"/>
        <w:bottom w:val="none" w:sz="0" w:space="0" w:color="auto"/>
        <w:right w:val="none" w:sz="0" w:space="0" w:color="auto"/>
      </w:divBdr>
    </w:div>
    <w:div w:id="1023168580">
      <w:bodyDiv w:val="1"/>
      <w:marLeft w:val="0"/>
      <w:marRight w:val="0"/>
      <w:marTop w:val="0"/>
      <w:marBottom w:val="0"/>
      <w:divBdr>
        <w:top w:val="none" w:sz="0" w:space="0" w:color="auto"/>
        <w:left w:val="none" w:sz="0" w:space="0" w:color="auto"/>
        <w:bottom w:val="none" w:sz="0" w:space="0" w:color="auto"/>
        <w:right w:val="none" w:sz="0" w:space="0" w:color="auto"/>
      </w:divBdr>
    </w:div>
    <w:div w:id="1032262674">
      <w:bodyDiv w:val="1"/>
      <w:marLeft w:val="0"/>
      <w:marRight w:val="0"/>
      <w:marTop w:val="0"/>
      <w:marBottom w:val="0"/>
      <w:divBdr>
        <w:top w:val="none" w:sz="0" w:space="0" w:color="auto"/>
        <w:left w:val="none" w:sz="0" w:space="0" w:color="auto"/>
        <w:bottom w:val="none" w:sz="0" w:space="0" w:color="auto"/>
        <w:right w:val="none" w:sz="0" w:space="0" w:color="auto"/>
      </w:divBdr>
    </w:div>
    <w:div w:id="1053428610">
      <w:bodyDiv w:val="1"/>
      <w:marLeft w:val="0"/>
      <w:marRight w:val="0"/>
      <w:marTop w:val="0"/>
      <w:marBottom w:val="0"/>
      <w:divBdr>
        <w:top w:val="none" w:sz="0" w:space="0" w:color="auto"/>
        <w:left w:val="none" w:sz="0" w:space="0" w:color="auto"/>
        <w:bottom w:val="none" w:sz="0" w:space="0" w:color="auto"/>
        <w:right w:val="none" w:sz="0" w:space="0" w:color="auto"/>
      </w:divBdr>
    </w:div>
    <w:div w:id="1084883653">
      <w:bodyDiv w:val="1"/>
      <w:marLeft w:val="0"/>
      <w:marRight w:val="0"/>
      <w:marTop w:val="0"/>
      <w:marBottom w:val="0"/>
      <w:divBdr>
        <w:top w:val="none" w:sz="0" w:space="0" w:color="auto"/>
        <w:left w:val="none" w:sz="0" w:space="0" w:color="auto"/>
        <w:bottom w:val="none" w:sz="0" w:space="0" w:color="auto"/>
        <w:right w:val="none" w:sz="0" w:space="0" w:color="auto"/>
      </w:divBdr>
    </w:div>
    <w:div w:id="1120731330">
      <w:bodyDiv w:val="1"/>
      <w:marLeft w:val="0"/>
      <w:marRight w:val="0"/>
      <w:marTop w:val="0"/>
      <w:marBottom w:val="0"/>
      <w:divBdr>
        <w:top w:val="none" w:sz="0" w:space="0" w:color="auto"/>
        <w:left w:val="none" w:sz="0" w:space="0" w:color="auto"/>
        <w:bottom w:val="none" w:sz="0" w:space="0" w:color="auto"/>
        <w:right w:val="none" w:sz="0" w:space="0" w:color="auto"/>
      </w:divBdr>
    </w:div>
    <w:div w:id="1155953231">
      <w:bodyDiv w:val="1"/>
      <w:marLeft w:val="0"/>
      <w:marRight w:val="0"/>
      <w:marTop w:val="0"/>
      <w:marBottom w:val="0"/>
      <w:divBdr>
        <w:top w:val="none" w:sz="0" w:space="0" w:color="auto"/>
        <w:left w:val="none" w:sz="0" w:space="0" w:color="auto"/>
        <w:bottom w:val="none" w:sz="0" w:space="0" w:color="auto"/>
        <w:right w:val="none" w:sz="0" w:space="0" w:color="auto"/>
      </w:divBdr>
    </w:div>
    <w:div w:id="1160661351">
      <w:bodyDiv w:val="1"/>
      <w:marLeft w:val="0"/>
      <w:marRight w:val="0"/>
      <w:marTop w:val="0"/>
      <w:marBottom w:val="0"/>
      <w:divBdr>
        <w:top w:val="none" w:sz="0" w:space="0" w:color="auto"/>
        <w:left w:val="none" w:sz="0" w:space="0" w:color="auto"/>
        <w:bottom w:val="none" w:sz="0" w:space="0" w:color="auto"/>
        <w:right w:val="none" w:sz="0" w:space="0" w:color="auto"/>
      </w:divBdr>
      <w:divsChild>
        <w:div w:id="1591501168">
          <w:marLeft w:val="533"/>
          <w:marRight w:val="0"/>
          <w:marTop w:val="86"/>
          <w:marBottom w:val="0"/>
          <w:divBdr>
            <w:top w:val="none" w:sz="0" w:space="0" w:color="auto"/>
            <w:left w:val="none" w:sz="0" w:space="0" w:color="auto"/>
            <w:bottom w:val="none" w:sz="0" w:space="0" w:color="auto"/>
            <w:right w:val="none" w:sz="0" w:space="0" w:color="auto"/>
          </w:divBdr>
        </w:div>
        <w:div w:id="1915242891">
          <w:marLeft w:val="533"/>
          <w:marRight w:val="0"/>
          <w:marTop w:val="86"/>
          <w:marBottom w:val="0"/>
          <w:divBdr>
            <w:top w:val="none" w:sz="0" w:space="0" w:color="auto"/>
            <w:left w:val="none" w:sz="0" w:space="0" w:color="auto"/>
            <w:bottom w:val="none" w:sz="0" w:space="0" w:color="auto"/>
            <w:right w:val="none" w:sz="0" w:space="0" w:color="auto"/>
          </w:divBdr>
        </w:div>
        <w:div w:id="770782778">
          <w:marLeft w:val="533"/>
          <w:marRight w:val="0"/>
          <w:marTop w:val="86"/>
          <w:marBottom w:val="0"/>
          <w:divBdr>
            <w:top w:val="none" w:sz="0" w:space="0" w:color="auto"/>
            <w:left w:val="none" w:sz="0" w:space="0" w:color="auto"/>
            <w:bottom w:val="none" w:sz="0" w:space="0" w:color="auto"/>
            <w:right w:val="none" w:sz="0" w:space="0" w:color="auto"/>
          </w:divBdr>
        </w:div>
        <w:div w:id="270862338">
          <w:marLeft w:val="533"/>
          <w:marRight w:val="0"/>
          <w:marTop w:val="86"/>
          <w:marBottom w:val="0"/>
          <w:divBdr>
            <w:top w:val="none" w:sz="0" w:space="0" w:color="auto"/>
            <w:left w:val="none" w:sz="0" w:space="0" w:color="auto"/>
            <w:bottom w:val="none" w:sz="0" w:space="0" w:color="auto"/>
            <w:right w:val="none" w:sz="0" w:space="0" w:color="auto"/>
          </w:divBdr>
        </w:div>
      </w:divsChild>
    </w:div>
    <w:div w:id="1222055390">
      <w:bodyDiv w:val="1"/>
      <w:marLeft w:val="0"/>
      <w:marRight w:val="0"/>
      <w:marTop w:val="0"/>
      <w:marBottom w:val="0"/>
      <w:divBdr>
        <w:top w:val="none" w:sz="0" w:space="0" w:color="auto"/>
        <w:left w:val="none" w:sz="0" w:space="0" w:color="auto"/>
        <w:bottom w:val="none" w:sz="0" w:space="0" w:color="auto"/>
        <w:right w:val="none" w:sz="0" w:space="0" w:color="auto"/>
      </w:divBdr>
    </w:div>
    <w:div w:id="1227574511">
      <w:bodyDiv w:val="1"/>
      <w:marLeft w:val="0"/>
      <w:marRight w:val="0"/>
      <w:marTop w:val="0"/>
      <w:marBottom w:val="0"/>
      <w:divBdr>
        <w:top w:val="none" w:sz="0" w:space="0" w:color="auto"/>
        <w:left w:val="none" w:sz="0" w:space="0" w:color="auto"/>
        <w:bottom w:val="none" w:sz="0" w:space="0" w:color="auto"/>
        <w:right w:val="none" w:sz="0" w:space="0" w:color="auto"/>
      </w:divBdr>
    </w:div>
    <w:div w:id="1257905358">
      <w:bodyDiv w:val="1"/>
      <w:marLeft w:val="0"/>
      <w:marRight w:val="0"/>
      <w:marTop w:val="0"/>
      <w:marBottom w:val="0"/>
      <w:divBdr>
        <w:top w:val="none" w:sz="0" w:space="0" w:color="auto"/>
        <w:left w:val="none" w:sz="0" w:space="0" w:color="auto"/>
        <w:bottom w:val="none" w:sz="0" w:space="0" w:color="auto"/>
        <w:right w:val="none" w:sz="0" w:space="0" w:color="auto"/>
      </w:divBdr>
      <w:divsChild>
        <w:div w:id="1547638659">
          <w:marLeft w:val="274"/>
          <w:marRight w:val="0"/>
          <w:marTop w:val="0"/>
          <w:marBottom w:val="0"/>
          <w:divBdr>
            <w:top w:val="none" w:sz="0" w:space="0" w:color="auto"/>
            <w:left w:val="none" w:sz="0" w:space="0" w:color="auto"/>
            <w:bottom w:val="none" w:sz="0" w:space="0" w:color="auto"/>
            <w:right w:val="none" w:sz="0" w:space="0" w:color="auto"/>
          </w:divBdr>
        </w:div>
        <w:div w:id="886717439">
          <w:marLeft w:val="274"/>
          <w:marRight w:val="0"/>
          <w:marTop w:val="0"/>
          <w:marBottom w:val="0"/>
          <w:divBdr>
            <w:top w:val="none" w:sz="0" w:space="0" w:color="auto"/>
            <w:left w:val="none" w:sz="0" w:space="0" w:color="auto"/>
            <w:bottom w:val="none" w:sz="0" w:space="0" w:color="auto"/>
            <w:right w:val="none" w:sz="0" w:space="0" w:color="auto"/>
          </w:divBdr>
        </w:div>
      </w:divsChild>
    </w:div>
    <w:div w:id="1263025830">
      <w:bodyDiv w:val="1"/>
      <w:marLeft w:val="0"/>
      <w:marRight w:val="0"/>
      <w:marTop w:val="0"/>
      <w:marBottom w:val="0"/>
      <w:divBdr>
        <w:top w:val="none" w:sz="0" w:space="0" w:color="auto"/>
        <w:left w:val="none" w:sz="0" w:space="0" w:color="auto"/>
        <w:bottom w:val="none" w:sz="0" w:space="0" w:color="auto"/>
        <w:right w:val="none" w:sz="0" w:space="0" w:color="auto"/>
      </w:divBdr>
    </w:div>
    <w:div w:id="1280181061">
      <w:bodyDiv w:val="1"/>
      <w:marLeft w:val="0"/>
      <w:marRight w:val="0"/>
      <w:marTop w:val="0"/>
      <w:marBottom w:val="0"/>
      <w:divBdr>
        <w:top w:val="none" w:sz="0" w:space="0" w:color="auto"/>
        <w:left w:val="none" w:sz="0" w:space="0" w:color="auto"/>
        <w:bottom w:val="none" w:sz="0" w:space="0" w:color="auto"/>
        <w:right w:val="none" w:sz="0" w:space="0" w:color="auto"/>
      </w:divBdr>
      <w:divsChild>
        <w:div w:id="857349744">
          <w:marLeft w:val="533"/>
          <w:marRight w:val="0"/>
          <w:marTop w:val="86"/>
          <w:marBottom w:val="120"/>
          <w:divBdr>
            <w:top w:val="none" w:sz="0" w:space="0" w:color="auto"/>
            <w:left w:val="none" w:sz="0" w:space="0" w:color="auto"/>
            <w:bottom w:val="none" w:sz="0" w:space="0" w:color="auto"/>
            <w:right w:val="none" w:sz="0" w:space="0" w:color="auto"/>
          </w:divBdr>
        </w:div>
      </w:divsChild>
    </w:div>
    <w:div w:id="1282998315">
      <w:bodyDiv w:val="1"/>
      <w:marLeft w:val="0"/>
      <w:marRight w:val="0"/>
      <w:marTop w:val="0"/>
      <w:marBottom w:val="0"/>
      <w:divBdr>
        <w:top w:val="none" w:sz="0" w:space="0" w:color="auto"/>
        <w:left w:val="none" w:sz="0" w:space="0" w:color="auto"/>
        <w:bottom w:val="none" w:sz="0" w:space="0" w:color="auto"/>
        <w:right w:val="none" w:sz="0" w:space="0" w:color="auto"/>
      </w:divBdr>
      <w:divsChild>
        <w:div w:id="2045981631">
          <w:marLeft w:val="533"/>
          <w:marRight w:val="0"/>
          <w:marTop w:val="86"/>
          <w:marBottom w:val="0"/>
          <w:divBdr>
            <w:top w:val="none" w:sz="0" w:space="0" w:color="auto"/>
            <w:left w:val="none" w:sz="0" w:space="0" w:color="auto"/>
            <w:bottom w:val="none" w:sz="0" w:space="0" w:color="auto"/>
            <w:right w:val="none" w:sz="0" w:space="0" w:color="auto"/>
          </w:divBdr>
        </w:div>
        <w:div w:id="385490747">
          <w:marLeft w:val="533"/>
          <w:marRight w:val="0"/>
          <w:marTop w:val="86"/>
          <w:marBottom w:val="0"/>
          <w:divBdr>
            <w:top w:val="none" w:sz="0" w:space="0" w:color="auto"/>
            <w:left w:val="none" w:sz="0" w:space="0" w:color="auto"/>
            <w:bottom w:val="none" w:sz="0" w:space="0" w:color="auto"/>
            <w:right w:val="none" w:sz="0" w:space="0" w:color="auto"/>
          </w:divBdr>
        </w:div>
        <w:div w:id="568467386">
          <w:marLeft w:val="1800"/>
          <w:marRight w:val="0"/>
          <w:marTop w:val="86"/>
          <w:marBottom w:val="0"/>
          <w:divBdr>
            <w:top w:val="none" w:sz="0" w:space="0" w:color="auto"/>
            <w:left w:val="none" w:sz="0" w:space="0" w:color="auto"/>
            <w:bottom w:val="none" w:sz="0" w:space="0" w:color="auto"/>
            <w:right w:val="none" w:sz="0" w:space="0" w:color="auto"/>
          </w:divBdr>
        </w:div>
        <w:div w:id="862280636">
          <w:marLeft w:val="1800"/>
          <w:marRight w:val="0"/>
          <w:marTop w:val="86"/>
          <w:marBottom w:val="0"/>
          <w:divBdr>
            <w:top w:val="none" w:sz="0" w:space="0" w:color="auto"/>
            <w:left w:val="none" w:sz="0" w:space="0" w:color="auto"/>
            <w:bottom w:val="none" w:sz="0" w:space="0" w:color="auto"/>
            <w:right w:val="none" w:sz="0" w:space="0" w:color="auto"/>
          </w:divBdr>
        </w:div>
        <w:div w:id="1649048097">
          <w:marLeft w:val="1800"/>
          <w:marRight w:val="0"/>
          <w:marTop w:val="86"/>
          <w:marBottom w:val="0"/>
          <w:divBdr>
            <w:top w:val="none" w:sz="0" w:space="0" w:color="auto"/>
            <w:left w:val="none" w:sz="0" w:space="0" w:color="auto"/>
            <w:bottom w:val="none" w:sz="0" w:space="0" w:color="auto"/>
            <w:right w:val="none" w:sz="0" w:space="0" w:color="auto"/>
          </w:divBdr>
        </w:div>
        <w:div w:id="618924322">
          <w:marLeft w:val="1800"/>
          <w:marRight w:val="0"/>
          <w:marTop w:val="86"/>
          <w:marBottom w:val="0"/>
          <w:divBdr>
            <w:top w:val="none" w:sz="0" w:space="0" w:color="auto"/>
            <w:left w:val="none" w:sz="0" w:space="0" w:color="auto"/>
            <w:bottom w:val="none" w:sz="0" w:space="0" w:color="auto"/>
            <w:right w:val="none" w:sz="0" w:space="0" w:color="auto"/>
          </w:divBdr>
        </w:div>
        <w:div w:id="966396347">
          <w:marLeft w:val="1800"/>
          <w:marRight w:val="0"/>
          <w:marTop w:val="86"/>
          <w:marBottom w:val="0"/>
          <w:divBdr>
            <w:top w:val="none" w:sz="0" w:space="0" w:color="auto"/>
            <w:left w:val="none" w:sz="0" w:space="0" w:color="auto"/>
            <w:bottom w:val="none" w:sz="0" w:space="0" w:color="auto"/>
            <w:right w:val="none" w:sz="0" w:space="0" w:color="auto"/>
          </w:divBdr>
        </w:div>
      </w:divsChild>
    </w:div>
    <w:div w:id="1305692836">
      <w:bodyDiv w:val="1"/>
      <w:marLeft w:val="0"/>
      <w:marRight w:val="0"/>
      <w:marTop w:val="0"/>
      <w:marBottom w:val="0"/>
      <w:divBdr>
        <w:top w:val="none" w:sz="0" w:space="0" w:color="auto"/>
        <w:left w:val="none" w:sz="0" w:space="0" w:color="auto"/>
        <w:bottom w:val="none" w:sz="0" w:space="0" w:color="auto"/>
        <w:right w:val="none" w:sz="0" w:space="0" w:color="auto"/>
      </w:divBdr>
      <w:divsChild>
        <w:div w:id="1836457514">
          <w:marLeft w:val="533"/>
          <w:marRight w:val="0"/>
          <w:marTop w:val="86"/>
          <w:marBottom w:val="0"/>
          <w:divBdr>
            <w:top w:val="none" w:sz="0" w:space="0" w:color="auto"/>
            <w:left w:val="none" w:sz="0" w:space="0" w:color="auto"/>
            <w:bottom w:val="none" w:sz="0" w:space="0" w:color="auto"/>
            <w:right w:val="none" w:sz="0" w:space="0" w:color="auto"/>
          </w:divBdr>
        </w:div>
      </w:divsChild>
    </w:div>
    <w:div w:id="1308166967">
      <w:bodyDiv w:val="1"/>
      <w:marLeft w:val="0"/>
      <w:marRight w:val="0"/>
      <w:marTop w:val="0"/>
      <w:marBottom w:val="0"/>
      <w:divBdr>
        <w:top w:val="none" w:sz="0" w:space="0" w:color="auto"/>
        <w:left w:val="none" w:sz="0" w:space="0" w:color="auto"/>
        <w:bottom w:val="none" w:sz="0" w:space="0" w:color="auto"/>
        <w:right w:val="none" w:sz="0" w:space="0" w:color="auto"/>
      </w:divBdr>
      <w:divsChild>
        <w:div w:id="987593806">
          <w:marLeft w:val="533"/>
          <w:marRight w:val="0"/>
          <w:marTop w:val="77"/>
          <w:marBottom w:val="0"/>
          <w:divBdr>
            <w:top w:val="none" w:sz="0" w:space="0" w:color="auto"/>
            <w:left w:val="none" w:sz="0" w:space="0" w:color="auto"/>
            <w:bottom w:val="none" w:sz="0" w:space="0" w:color="auto"/>
            <w:right w:val="none" w:sz="0" w:space="0" w:color="auto"/>
          </w:divBdr>
        </w:div>
        <w:div w:id="2023046923">
          <w:marLeft w:val="533"/>
          <w:marRight w:val="0"/>
          <w:marTop w:val="77"/>
          <w:marBottom w:val="0"/>
          <w:divBdr>
            <w:top w:val="none" w:sz="0" w:space="0" w:color="auto"/>
            <w:left w:val="none" w:sz="0" w:space="0" w:color="auto"/>
            <w:bottom w:val="none" w:sz="0" w:space="0" w:color="auto"/>
            <w:right w:val="none" w:sz="0" w:space="0" w:color="auto"/>
          </w:divBdr>
        </w:div>
        <w:div w:id="277178947">
          <w:marLeft w:val="533"/>
          <w:marRight w:val="0"/>
          <w:marTop w:val="77"/>
          <w:marBottom w:val="0"/>
          <w:divBdr>
            <w:top w:val="none" w:sz="0" w:space="0" w:color="auto"/>
            <w:left w:val="none" w:sz="0" w:space="0" w:color="auto"/>
            <w:bottom w:val="none" w:sz="0" w:space="0" w:color="auto"/>
            <w:right w:val="none" w:sz="0" w:space="0" w:color="auto"/>
          </w:divBdr>
        </w:div>
        <w:div w:id="823814437">
          <w:marLeft w:val="1166"/>
          <w:marRight w:val="0"/>
          <w:marTop w:val="77"/>
          <w:marBottom w:val="0"/>
          <w:divBdr>
            <w:top w:val="none" w:sz="0" w:space="0" w:color="auto"/>
            <w:left w:val="none" w:sz="0" w:space="0" w:color="auto"/>
            <w:bottom w:val="none" w:sz="0" w:space="0" w:color="auto"/>
            <w:right w:val="none" w:sz="0" w:space="0" w:color="auto"/>
          </w:divBdr>
        </w:div>
        <w:div w:id="1574268729">
          <w:marLeft w:val="1166"/>
          <w:marRight w:val="0"/>
          <w:marTop w:val="77"/>
          <w:marBottom w:val="0"/>
          <w:divBdr>
            <w:top w:val="none" w:sz="0" w:space="0" w:color="auto"/>
            <w:left w:val="none" w:sz="0" w:space="0" w:color="auto"/>
            <w:bottom w:val="none" w:sz="0" w:space="0" w:color="auto"/>
            <w:right w:val="none" w:sz="0" w:space="0" w:color="auto"/>
          </w:divBdr>
        </w:div>
        <w:div w:id="39208917">
          <w:marLeft w:val="1166"/>
          <w:marRight w:val="0"/>
          <w:marTop w:val="77"/>
          <w:marBottom w:val="0"/>
          <w:divBdr>
            <w:top w:val="none" w:sz="0" w:space="0" w:color="auto"/>
            <w:left w:val="none" w:sz="0" w:space="0" w:color="auto"/>
            <w:bottom w:val="none" w:sz="0" w:space="0" w:color="auto"/>
            <w:right w:val="none" w:sz="0" w:space="0" w:color="auto"/>
          </w:divBdr>
        </w:div>
      </w:divsChild>
    </w:div>
    <w:div w:id="1346593498">
      <w:bodyDiv w:val="1"/>
      <w:marLeft w:val="0"/>
      <w:marRight w:val="0"/>
      <w:marTop w:val="0"/>
      <w:marBottom w:val="0"/>
      <w:divBdr>
        <w:top w:val="none" w:sz="0" w:space="0" w:color="auto"/>
        <w:left w:val="none" w:sz="0" w:space="0" w:color="auto"/>
        <w:bottom w:val="none" w:sz="0" w:space="0" w:color="auto"/>
        <w:right w:val="none" w:sz="0" w:space="0" w:color="auto"/>
      </w:divBdr>
    </w:div>
    <w:div w:id="1356734277">
      <w:bodyDiv w:val="1"/>
      <w:marLeft w:val="0"/>
      <w:marRight w:val="0"/>
      <w:marTop w:val="0"/>
      <w:marBottom w:val="0"/>
      <w:divBdr>
        <w:top w:val="none" w:sz="0" w:space="0" w:color="auto"/>
        <w:left w:val="none" w:sz="0" w:space="0" w:color="auto"/>
        <w:bottom w:val="none" w:sz="0" w:space="0" w:color="auto"/>
        <w:right w:val="none" w:sz="0" w:space="0" w:color="auto"/>
      </w:divBdr>
    </w:div>
    <w:div w:id="1357468337">
      <w:bodyDiv w:val="1"/>
      <w:marLeft w:val="0"/>
      <w:marRight w:val="0"/>
      <w:marTop w:val="0"/>
      <w:marBottom w:val="0"/>
      <w:divBdr>
        <w:top w:val="none" w:sz="0" w:space="0" w:color="auto"/>
        <w:left w:val="none" w:sz="0" w:space="0" w:color="auto"/>
        <w:bottom w:val="none" w:sz="0" w:space="0" w:color="auto"/>
        <w:right w:val="none" w:sz="0" w:space="0" w:color="auto"/>
      </w:divBdr>
    </w:div>
    <w:div w:id="1369647430">
      <w:bodyDiv w:val="1"/>
      <w:marLeft w:val="0"/>
      <w:marRight w:val="0"/>
      <w:marTop w:val="0"/>
      <w:marBottom w:val="0"/>
      <w:divBdr>
        <w:top w:val="none" w:sz="0" w:space="0" w:color="auto"/>
        <w:left w:val="none" w:sz="0" w:space="0" w:color="auto"/>
        <w:bottom w:val="none" w:sz="0" w:space="0" w:color="auto"/>
        <w:right w:val="none" w:sz="0" w:space="0" w:color="auto"/>
      </w:divBdr>
    </w:div>
    <w:div w:id="1371498029">
      <w:bodyDiv w:val="1"/>
      <w:marLeft w:val="0"/>
      <w:marRight w:val="0"/>
      <w:marTop w:val="0"/>
      <w:marBottom w:val="0"/>
      <w:divBdr>
        <w:top w:val="none" w:sz="0" w:space="0" w:color="auto"/>
        <w:left w:val="none" w:sz="0" w:space="0" w:color="auto"/>
        <w:bottom w:val="none" w:sz="0" w:space="0" w:color="auto"/>
        <w:right w:val="none" w:sz="0" w:space="0" w:color="auto"/>
      </w:divBdr>
      <w:divsChild>
        <w:div w:id="227421928">
          <w:marLeft w:val="533"/>
          <w:marRight w:val="0"/>
          <w:marTop w:val="86"/>
          <w:marBottom w:val="120"/>
          <w:divBdr>
            <w:top w:val="none" w:sz="0" w:space="0" w:color="auto"/>
            <w:left w:val="none" w:sz="0" w:space="0" w:color="auto"/>
            <w:bottom w:val="none" w:sz="0" w:space="0" w:color="auto"/>
            <w:right w:val="none" w:sz="0" w:space="0" w:color="auto"/>
          </w:divBdr>
        </w:div>
        <w:div w:id="775908944">
          <w:marLeft w:val="533"/>
          <w:marRight w:val="0"/>
          <w:marTop w:val="86"/>
          <w:marBottom w:val="120"/>
          <w:divBdr>
            <w:top w:val="none" w:sz="0" w:space="0" w:color="auto"/>
            <w:left w:val="none" w:sz="0" w:space="0" w:color="auto"/>
            <w:bottom w:val="none" w:sz="0" w:space="0" w:color="auto"/>
            <w:right w:val="none" w:sz="0" w:space="0" w:color="auto"/>
          </w:divBdr>
        </w:div>
        <w:div w:id="76707280">
          <w:marLeft w:val="533"/>
          <w:marRight w:val="0"/>
          <w:marTop w:val="86"/>
          <w:marBottom w:val="120"/>
          <w:divBdr>
            <w:top w:val="none" w:sz="0" w:space="0" w:color="auto"/>
            <w:left w:val="none" w:sz="0" w:space="0" w:color="auto"/>
            <w:bottom w:val="none" w:sz="0" w:space="0" w:color="auto"/>
            <w:right w:val="none" w:sz="0" w:space="0" w:color="auto"/>
          </w:divBdr>
        </w:div>
        <w:div w:id="1203515164">
          <w:marLeft w:val="533"/>
          <w:marRight w:val="0"/>
          <w:marTop w:val="86"/>
          <w:marBottom w:val="120"/>
          <w:divBdr>
            <w:top w:val="none" w:sz="0" w:space="0" w:color="auto"/>
            <w:left w:val="none" w:sz="0" w:space="0" w:color="auto"/>
            <w:bottom w:val="none" w:sz="0" w:space="0" w:color="auto"/>
            <w:right w:val="none" w:sz="0" w:space="0" w:color="auto"/>
          </w:divBdr>
        </w:div>
      </w:divsChild>
    </w:div>
    <w:div w:id="1392266250">
      <w:bodyDiv w:val="1"/>
      <w:marLeft w:val="0"/>
      <w:marRight w:val="0"/>
      <w:marTop w:val="0"/>
      <w:marBottom w:val="0"/>
      <w:divBdr>
        <w:top w:val="none" w:sz="0" w:space="0" w:color="auto"/>
        <w:left w:val="none" w:sz="0" w:space="0" w:color="auto"/>
        <w:bottom w:val="none" w:sz="0" w:space="0" w:color="auto"/>
        <w:right w:val="none" w:sz="0" w:space="0" w:color="auto"/>
      </w:divBdr>
      <w:divsChild>
        <w:div w:id="406998277">
          <w:marLeft w:val="274"/>
          <w:marRight w:val="0"/>
          <w:marTop w:val="0"/>
          <w:marBottom w:val="0"/>
          <w:divBdr>
            <w:top w:val="none" w:sz="0" w:space="0" w:color="auto"/>
            <w:left w:val="none" w:sz="0" w:space="0" w:color="auto"/>
            <w:bottom w:val="none" w:sz="0" w:space="0" w:color="auto"/>
            <w:right w:val="none" w:sz="0" w:space="0" w:color="auto"/>
          </w:divBdr>
        </w:div>
      </w:divsChild>
    </w:div>
    <w:div w:id="1393458822">
      <w:bodyDiv w:val="1"/>
      <w:marLeft w:val="0"/>
      <w:marRight w:val="0"/>
      <w:marTop w:val="0"/>
      <w:marBottom w:val="0"/>
      <w:divBdr>
        <w:top w:val="none" w:sz="0" w:space="0" w:color="auto"/>
        <w:left w:val="none" w:sz="0" w:space="0" w:color="auto"/>
        <w:bottom w:val="none" w:sz="0" w:space="0" w:color="auto"/>
        <w:right w:val="none" w:sz="0" w:space="0" w:color="auto"/>
      </w:divBdr>
    </w:div>
    <w:div w:id="1425222619">
      <w:bodyDiv w:val="1"/>
      <w:marLeft w:val="0"/>
      <w:marRight w:val="0"/>
      <w:marTop w:val="0"/>
      <w:marBottom w:val="0"/>
      <w:divBdr>
        <w:top w:val="none" w:sz="0" w:space="0" w:color="auto"/>
        <w:left w:val="none" w:sz="0" w:space="0" w:color="auto"/>
        <w:bottom w:val="none" w:sz="0" w:space="0" w:color="auto"/>
        <w:right w:val="none" w:sz="0" w:space="0" w:color="auto"/>
      </w:divBdr>
    </w:div>
    <w:div w:id="1431319931">
      <w:bodyDiv w:val="1"/>
      <w:marLeft w:val="0"/>
      <w:marRight w:val="0"/>
      <w:marTop w:val="0"/>
      <w:marBottom w:val="0"/>
      <w:divBdr>
        <w:top w:val="none" w:sz="0" w:space="0" w:color="auto"/>
        <w:left w:val="none" w:sz="0" w:space="0" w:color="auto"/>
        <w:bottom w:val="none" w:sz="0" w:space="0" w:color="auto"/>
        <w:right w:val="none" w:sz="0" w:space="0" w:color="auto"/>
      </w:divBdr>
      <w:divsChild>
        <w:div w:id="1802721065">
          <w:marLeft w:val="533"/>
          <w:marRight w:val="0"/>
          <w:marTop w:val="86"/>
          <w:marBottom w:val="0"/>
          <w:divBdr>
            <w:top w:val="none" w:sz="0" w:space="0" w:color="auto"/>
            <w:left w:val="none" w:sz="0" w:space="0" w:color="auto"/>
            <w:bottom w:val="none" w:sz="0" w:space="0" w:color="auto"/>
            <w:right w:val="none" w:sz="0" w:space="0" w:color="auto"/>
          </w:divBdr>
        </w:div>
      </w:divsChild>
    </w:div>
    <w:div w:id="1450977281">
      <w:bodyDiv w:val="1"/>
      <w:marLeft w:val="0"/>
      <w:marRight w:val="0"/>
      <w:marTop w:val="0"/>
      <w:marBottom w:val="0"/>
      <w:divBdr>
        <w:top w:val="none" w:sz="0" w:space="0" w:color="auto"/>
        <w:left w:val="none" w:sz="0" w:space="0" w:color="auto"/>
        <w:bottom w:val="none" w:sz="0" w:space="0" w:color="auto"/>
        <w:right w:val="none" w:sz="0" w:space="0" w:color="auto"/>
      </w:divBdr>
      <w:divsChild>
        <w:div w:id="881287673">
          <w:marLeft w:val="274"/>
          <w:marRight w:val="0"/>
          <w:marTop w:val="0"/>
          <w:marBottom w:val="0"/>
          <w:divBdr>
            <w:top w:val="none" w:sz="0" w:space="0" w:color="auto"/>
            <w:left w:val="none" w:sz="0" w:space="0" w:color="auto"/>
            <w:bottom w:val="none" w:sz="0" w:space="0" w:color="auto"/>
            <w:right w:val="none" w:sz="0" w:space="0" w:color="auto"/>
          </w:divBdr>
        </w:div>
        <w:div w:id="1270577351">
          <w:marLeft w:val="274"/>
          <w:marRight w:val="0"/>
          <w:marTop w:val="0"/>
          <w:marBottom w:val="0"/>
          <w:divBdr>
            <w:top w:val="none" w:sz="0" w:space="0" w:color="auto"/>
            <w:left w:val="none" w:sz="0" w:space="0" w:color="auto"/>
            <w:bottom w:val="none" w:sz="0" w:space="0" w:color="auto"/>
            <w:right w:val="none" w:sz="0" w:space="0" w:color="auto"/>
          </w:divBdr>
        </w:div>
        <w:div w:id="302083347">
          <w:marLeft w:val="994"/>
          <w:marRight w:val="0"/>
          <w:marTop w:val="0"/>
          <w:marBottom w:val="0"/>
          <w:divBdr>
            <w:top w:val="none" w:sz="0" w:space="0" w:color="auto"/>
            <w:left w:val="none" w:sz="0" w:space="0" w:color="auto"/>
            <w:bottom w:val="none" w:sz="0" w:space="0" w:color="auto"/>
            <w:right w:val="none" w:sz="0" w:space="0" w:color="auto"/>
          </w:divBdr>
        </w:div>
        <w:div w:id="1180465246">
          <w:marLeft w:val="994"/>
          <w:marRight w:val="0"/>
          <w:marTop w:val="0"/>
          <w:marBottom w:val="0"/>
          <w:divBdr>
            <w:top w:val="none" w:sz="0" w:space="0" w:color="auto"/>
            <w:left w:val="none" w:sz="0" w:space="0" w:color="auto"/>
            <w:bottom w:val="none" w:sz="0" w:space="0" w:color="auto"/>
            <w:right w:val="none" w:sz="0" w:space="0" w:color="auto"/>
          </w:divBdr>
        </w:div>
      </w:divsChild>
    </w:div>
    <w:div w:id="1451508832">
      <w:bodyDiv w:val="1"/>
      <w:marLeft w:val="0"/>
      <w:marRight w:val="0"/>
      <w:marTop w:val="0"/>
      <w:marBottom w:val="0"/>
      <w:divBdr>
        <w:top w:val="none" w:sz="0" w:space="0" w:color="auto"/>
        <w:left w:val="none" w:sz="0" w:space="0" w:color="auto"/>
        <w:bottom w:val="none" w:sz="0" w:space="0" w:color="auto"/>
        <w:right w:val="none" w:sz="0" w:space="0" w:color="auto"/>
      </w:divBdr>
    </w:div>
    <w:div w:id="1457140262">
      <w:bodyDiv w:val="1"/>
      <w:marLeft w:val="0"/>
      <w:marRight w:val="0"/>
      <w:marTop w:val="0"/>
      <w:marBottom w:val="0"/>
      <w:divBdr>
        <w:top w:val="none" w:sz="0" w:space="0" w:color="auto"/>
        <w:left w:val="none" w:sz="0" w:space="0" w:color="auto"/>
        <w:bottom w:val="none" w:sz="0" w:space="0" w:color="auto"/>
        <w:right w:val="none" w:sz="0" w:space="0" w:color="auto"/>
      </w:divBdr>
    </w:div>
    <w:div w:id="1458983340">
      <w:bodyDiv w:val="1"/>
      <w:marLeft w:val="0"/>
      <w:marRight w:val="0"/>
      <w:marTop w:val="0"/>
      <w:marBottom w:val="0"/>
      <w:divBdr>
        <w:top w:val="none" w:sz="0" w:space="0" w:color="auto"/>
        <w:left w:val="none" w:sz="0" w:space="0" w:color="auto"/>
        <w:bottom w:val="none" w:sz="0" w:space="0" w:color="auto"/>
        <w:right w:val="none" w:sz="0" w:space="0" w:color="auto"/>
      </w:divBdr>
      <w:divsChild>
        <w:div w:id="323358930">
          <w:marLeft w:val="274"/>
          <w:marRight w:val="0"/>
          <w:marTop w:val="0"/>
          <w:marBottom w:val="0"/>
          <w:divBdr>
            <w:top w:val="none" w:sz="0" w:space="0" w:color="auto"/>
            <w:left w:val="none" w:sz="0" w:space="0" w:color="auto"/>
            <w:bottom w:val="none" w:sz="0" w:space="0" w:color="auto"/>
            <w:right w:val="none" w:sz="0" w:space="0" w:color="auto"/>
          </w:divBdr>
        </w:div>
        <w:div w:id="1778402738">
          <w:marLeft w:val="274"/>
          <w:marRight w:val="0"/>
          <w:marTop w:val="0"/>
          <w:marBottom w:val="0"/>
          <w:divBdr>
            <w:top w:val="none" w:sz="0" w:space="0" w:color="auto"/>
            <w:left w:val="none" w:sz="0" w:space="0" w:color="auto"/>
            <w:bottom w:val="none" w:sz="0" w:space="0" w:color="auto"/>
            <w:right w:val="none" w:sz="0" w:space="0" w:color="auto"/>
          </w:divBdr>
        </w:div>
      </w:divsChild>
    </w:div>
    <w:div w:id="1459761781">
      <w:bodyDiv w:val="1"/>
      <w:marLeft w:val="0"/>
      <w:marRight w:val="0"/>
      <w:marTop w:val="0"/>
      <w:marBottom w:val="0"/>
      <w:divBdr>
        <w:top w:val="none" w:sz="0" w:space="0" w:color="auto"/>
        <w:left w:val="none" w:sz="0" w:space="0" w:color="auto"/>
        <w:bottom w:val="none" w:sz="0" w:space="0" w:color="auto"/>
        <w:right w:val="none" w:sz="0" w:space="0" w:color="auto"/>
      </w:divBdr>
    </w:div>
    <w:div w:id="1473330372">
      <w:bodyDiv w:val="1"/>
      <w:marLeft w:val="0"/>
      <w:marRight w:val="0"/>
      <w:marTop w:val="0"/>
      <w:marBottom w:val="0"/>
      <w:divBdr>
        <w:top w:val="none" w:sz="0" w:space="0" w:color="auto"/>
        <w:left w:val="none" w:sz="0" w:space="0" w:color="auto"/>
        <w:bottom w:val="none" w:sz="0" w:space="0" w:color="auto"/>
        <w:right w:val="none" w:sz="0" w:space="0" w:color="auto"/>
      </w:divBdr>
    </w:div>
    <w:div w:id="1475027353">
      <w:bodyDiv w:val="1"/>
      <w:marLeft w:val="0"/>
      <w:marRight w:val="0"/>
      <w:marTop w:val="0"/>
      <w:marBottom w:val="0"/>
      <w:divBdr>
        <w:top w:val="none" w:sz="0" w:space="0" w:color="auto"/>
        <w:left w:val="none" w:sz="0" w:space="0" w:color="auto"/>
        <w:bottom w:val="none" w:sz="0" w:space="0" w:color="auto"/>
        <w:right w:val="none" w:sz="0" w:space="0" w:color="auto"/>
      </w:divBdr>
    </w:div>
    <w:div w:id="1482575459">
      <w:bodyDiv w:val="1"/>
      <w:marLeft w:val="0"/>
      <w:marRight w:val="0"/>
      <w:marTop w:val="0"/>
      <w:marBottom w:val="0"/>
      <w:divBdr>
        <w:top w:val="none" w:sz="0" w:space="0" w:color="auto"/>
        <w:left w:val="none" w:sz="0" w:space="0" w:color="auto"/>
        <w:bottom w:val="none" w:sz="0" w:space="0" w:color="auto"/>
        <w:right w:val="none" w:sz="0" w:space="0" w:color="auto"/>
      </w:divBdr>
      <w:divsChild>
        <w:div w:id="1304888639">
          <w:marLeft w:val="446"/>
          <w:marRight w:val="0"/>
          <w:marTop w:val="0"/>
          <w:marBottom w:val="0"/>
          <w:divBdr>
            <w:top w:val="none" w:sz="0" w:space="0" w:color="auto"/>
            <w:left w:val="none" w:sz="0" w:space="0" w:color="auto"/>
            <w:bottom w:val="none" w:sz="0" w:space="0" w:color="auto"/>
            <w:right w:val="none" w:sz="0" w:space="0" w:color="auto"/>
          </w:divBdr>
        </w:div>
      </w:divsChild>
    </w:div>
    <w:div w:id="1505899354">
      <w:bodyDiv w:val="1"/>
      <w:marLeft w:val="0"/>
      <w:marRight w:val="0"/>
      <w:marTop w:val="0"/>
      <w:marBottom w:val="0"/>
      <w:divBdr>
        <w:top w:val="none" w:sz="0" w:space="0" w:color="auto"/>
        <w:left w:val="none" w:sz="0" w:space="0" w:color="auto"/>
        <w:bottom w:val="none" w:sz="0" w:space="0" w:color="auto"/>
        <w:right w:val="none" w:sz="0" w:space="0" w:color="auto"/>
      </w:divBdr>
      <w:divsChild>
        <w:div w:id="307636312">
          <w:marLeft w:val="533"/>
          <w:marRight w:val="0"/>
          <w:marTop w:val="86"/>
          <w:marBottom w:val="0"/>
          <w:divBdr>
            <w:top w:val="none" w:sz="0" w:space="0" w:color="auto"/>
            <w:left w:val="none" w:sz="0" w:space="0" w:color="auto"/>
            <w:bottom w:val="none" w:sz="0" w:space="0" w:color="auto"/>
            <w:right w:val="none" w:sz="0" w:space="0" w:color="auto"/>
          </w:divBdr>
        </w:div>
        <w:div w:id="331759181">
          <w:marLeft w:val="533"/>
          <w:marRight w:val="0"/>
          <w:marTop w:val="86"/>
          <w:marBottom w:val="0"/>
          <w:divBdr>
            <w:top w:val="none" w:sz="0" w:space="0" w:color="auto"/>
            <w:left w:val="none" w:sz="0" w:space="0" w:color="auto"/>
            <w:bottom w:val="none" w:sz="0" w:space="0" w:color="auto"/>
            <w:right w:val="none" w:sz="0" w:space="0" w:color="auto"/>
          </w:divBdr>
        </w:div>
        <w:div w:id="414590627">
          <w:marLeft w:val="533"/>
          <w:marRight w:val="0"/>
          <w:marTop w:val="86"/>
          <w:marBottom w:val="0"/>
          <w:divBdr>
            <w:top w:val="none" w:sz="0" w:space="0" w:color="auto"/>
            <w:left w:val="none" w:sz="0" w:space="0" w:color="auto"/>
            <w:bottom w:val="none" w:sz="0" w:space="0" w:color="auto"/>
            <w:right w:val="none" w:sz="0" w:space="0" w:color="auto"/>
          </w:divBdr>
        </w:div>
        <w:div w:id="1345667262">
          <w:marLeft w:val="533"/>
          <w:marRight w:val="0"/>
          <w:marTop w:val="86"/>
          <w:marBottom w:val="0"/>
          <w:divBdr>
            <w:top w:val="none" w:sz="0" w:space="0" w:color="auto"/>
            <w:left w:val="none" w:sz="0" w:space="0" w:color="auto"/>
            <w:bottom w:val="none" w:sz="0" w:space="0" w:color="auto"/>
            <w:right w:val="none" w:sz="0" w:space="0" w:color="auto"/>
          </w:divBdr>
        </w:div>
      </w:divsChild>
    </w:div>
    <w:div w:id="1508015266">
      <w:bodyDiv w:val="1"/>
      <w:marLeft w:val="0"/>
      <w:marRight w:val="0"/>
      <w:marTop w:val="0"/>
      <w:marBottom w:val="0"/>
      <w:divBdr>
        <w:top w:val="none" w:sz="0" w:space="0" w:color="auto"/>
        <w:left w:val="none" w:sz="0" w:space="0" w:color="auto"/>
        <w:bottom w:val="none" w:sz="0" w:space="0" w:color="auto"/>
        <w:right w:val="none" w:sz="0" w:space="0" w:color="auto"/>
      </w:divBdr>
    </w:div>
    <w:div w:id="1520462084">
      <w:bodyDiv w:val="1"/>
      <w:marLeft w:val="0"/>
      <w:marRight w:val="0"/>
      <w:marTop w:val="0"/>
      <w:marBottom w:val="0"/>
      <w:divBdr>
        <w:top w:val="none" w:sz="0" w:space="0" w:color="auto"/>
        <w:left w:val="none" w:sz="0" w:space="0" w:color="auto"/>
        <w:bottom w:val="none" w:sz="0" w:space="0" w:color="auto"/>
        <w:right w:val="none" w:sz="0" w:space="0" w:color="auto"/>
      </w:divBdr>
    </w:div>
    <w:div w:id="1560432527">
      <w:bodyDiv w:val="1"/>
      <w:marLeft w:val="0"/>
      <w:marRight w:val="0"/>
      <w:marTop w:val="0"/>
      <w:marBottom w:val="0"/>
      <w:divBdr>
        <w:top w:val="none" w:sz="0" w:space="0" w:color="auto"/>
        <w:left w:val="none" w:sz="0" w:space="0" w:color="auto"/>
        <w:bottom w:val="none" w:sz="0" w:space="0" w:color="auto"/>
        <w:right w:val="none" w:sz="0" w:space="0" w:color="auto"/>
      </w:divBdr>
    </w:div>
    <w:div w:id="1563104985">
      <w:bodyDiv w:val="1"/>
      <w:marLeft w:val="0"/>
      <w:marRight w:val="0"/>
      <w:marTop w:val="0"/>
      <w:marBottom w:val="0"/>
      <w:divBdr>
        <w:top w:val="none" w:sz="0" w:space="0" w:color="auto"/>
        <w:left w:val="none" w:sz="0" w:space="0" w:color="auto"/>
        <w:bottom w:val="none" w:sz="0" w:space="0" w:color="auto"/>
        <w:right w:val="none" w:sz="0" w:space="0" w:color="auto"/>
      </w:divBdr>
    </w:div>
    <w:div w:id="1589385876">
      <w:bodyDiv w:val="1"/>
      <w:marLeft w:val="0"/>
      <w:marRight w:val="0"/>
      <w:marTop w:val="0"/>
      <w:marBottom w:val="0"/>
      <w:divBdr>
        <w:top w:val="none" w:sz="0" w:space="0" w:color="auto"/>
        <w:left w:val="none" w:sz="0" w:space="0" w:color="auto"/>
        <w:bottom w:val="none" w:sz="0" w:space="0" w:color="auto"/>
        <w:right w:val="none" w:sz="0" w:space="0" w:color="auto"/>
      </w:divBdr>
    </w:div>
    <w:div w:id="1589651095">
      <w:bodyDiv w:val="1"/>
      <w:marLeft w:val="0"/>
      <w:marRight w:val="0"/>
      <w:marTop w:val="0"/>
      <w:marBottom w:val="0"/>
      <w:divBdr>
        <w:top w:val="none" w:sz="0" w:space="0" w:color="auto"/>
        <w:left w:val="none" w:sz="0" w:space="0" w:color="auto"/>
        <w:bottom w:val="none" w:sz="0" w:space="0" w:color="auto"/>
        <w:right w:val="none" w:sz="0" w:space="0" w:color="auto"/>
      </w:divBdr>
    </w:div>
    <w:div w:id="1653097348">
      <w:bodyDiv w:val="1"/>
      <w:marLeft w:val="0"/>
      <w:marRight w:val="0"/>
      <w:marTop w:val="0"/>
      <w:marBottom w:val="0"/>
      <w:divBdr>
        <w:top w:val="none" w:sz="0" w:space="0" w:color="auto"/>
        <w:left w:val="none" w:sz="0" w:space="0" w:color="auto"/>
        <w:bottom w:val="none" w:sz="0" w:space="0" w:color="auto"/>
        <w:right w:val="none" w:sz="0" w:space="0" w:color="auto"/>
      </w:divBdr>
    </w:div>
    <w:div w:id="1658026230">
      <w:bodyDiv w:val="1"/>
      <w:marLeft w:val="0"/>
      <w:marRight w:val="0"/>
      <w:marTop w:val="0"/>
      <w:marBottom w:val="0"/>
      <w:divBdr>
        <w:top w:val="none" w:sz="0" w:space="0" w:color="auto"/>
        <w:left w:val="none" w:sz="0" w:space="0" w:color="auto"/>
        <w:bottom w:val="none" w:sz="0" w:space="0" w:color="auto"/>
        <w:right w:val="none" w:sz="0" w:space="0" w:color="auto"/>
      </w:divBdr>
    </w:div>
    <w:div w:id="1684940505">
      <w:bodyDiv w:val="1"/>
      <w:marLeft w:val="0"/>
      <w:marRight w:val="0"/>
      <w:marTop w:val="0"/>
      <w:marBottom w:val="0"/>
      <w:divBdr>
        <w:top w:val="none" w:sz="0" w:space="0" w:color="auto"/>
        <w:left w:val="none" w:sz="0" w:space="0" w:color="auto"/>
        <w:bottom w:val="none" w:sz="0" w:space="0" w:color="auto"/>
        <w:right w:val="none" w:sz="0" w:space="0" w:color="auto"/>
      </w:divBdr>
      <w:divsChild>
        <w:div w:id="1848251548">
          <w:marLeft w:val="274"/>
          <w:marRight w:val="0"/>
          <w:marTop w:val="0"/>
          <w:marBottom w:val="0"/>
          <w:divBdr>
            <w:top w:val="none" w:sz="0" w:space="0" w:color="auto"/>
            <w:left w:val="none" w:sz="0" w:space="0" w:color="auto"/>
            <w:bottom w:val="none" w:sz="0" w:space="0" w:color="auto"/>
            <w:right w:val="none" w:sz="0" w:space="0" w:color="auto"/>
          </w:divBdr>
        </w:div>
        <w:div w:id="334958459">
          <w:marLeft w:val="274"/>
          <w:marRight w:val="0"/>
          <w:marTop w:val="0"/>
          <w:marBottom w:val="0"/>
          <w:divBdr>
            <w:top w:val="none" w:sz="0" w:space="0" w:color="auto"/>
            <w:left w:val="none" w:sz="0" w:space="0" w:color="auto"/>
            <w:bottom w:val="none" w:sz="0" w:space="0" w:color="auto"/>
            <w:right w:val="none" w:sz="0" w:space="0" w:color="auto"/>
          </w:divBdr>
        </w:div>
      </w:divsChild>
    </w:div>
    <w:div w:id="1689598826">
      <w:bodyDiv w:val="1"/>
      <w:marLeft w:val="0"/>
      <w:marRight w:val="0"/>
      <w:marTop w:val="0"/>
      <w:marBottom w:val="0"/>
      <w:divBdr>
        <w:top w:val="none" w:sz="0" w:space="0" w:color="auto"/>
        <w:left w:val="none" w:sz="0" w:space="0" w:color="auto"/>
        <w:bottom w:val="none" w:sz="0" w:space="0" w:color="auto"/>
        <w:right w:val="none" w:sz="0" w:space="0" w:color="auto"/>
      </w:divBdr>
      <w:divsChild>
        <w:div w:id="17509262">
          <w:marLeft w:val="1166"/>
          <w:marRight w:val="0"/>
          <w:marTop w:val="100"/>
          <w:marBottom w:val="0"/>
          <w:divBdr>
            <w:top w:val="none" w:sz="0" w:space="0" w:color="auto"/>
            <w:left w:val="none" w:sz="0" w:space="0" w:color="auto"/>
            <w:bottom w:val="none" w:sz="0" w:space="0" w:color="auto"/>
            <w:right w:val="none" w:sz="0" w:space="0" w:color="auto"/>
          </w:divBdr>
        </w:div>
        <w:div w:id="1568494409">
          <w:marLeft w:val="1166"/>
          <w:marRight w:val="0"/>
          <w:marTop w:val="100"/>
          <w:marBottom w:val="0"/>
          <w:divBdr>
            <w:top w:val="none" w:sz="0" w:space="0" w:color="auto"/>
            <w:left w:val="none" w:sz="0" w:space="0" w:color="auto"/>
            <w:bottom w:val="none" w:sz="0" w:space="0" w:color="auto"/>
            <w:right w:val="none" w:sz="0" w:space="0" w:color="auto"/>
          </w:divBdr>
        </w:div>
        <w:div w:id="100532941">
          <w:marLeft w:val="1166"/>
          <w:marRight w:val="0"/>
          <w:marTop w:val="100"/>
          <w:marBottom w:val="0"/>
          <w:divBdr>
            <w:top w:val="none" w:sz="0" w:space="0" w:color="auto"/>
            <w:left w:val="none" w:sz="0" w:space="0" w:color="auto"/>
            <w:bottom w:val="none" w:sz="0" w:space="0" w:color="auto"/>
            <w:right w:val="none" w:sz="0" w:space="0" w:color="auto"/>
          </w:divBdr>
        </w:div>
        <w:div w:id="1420953233">
          <w:marLeft w:val="1166"/>
          <w:marRight w:val="0"/>
          <w:marTop w:val="100"/>
          <w:marBottom w:val="0"/>
          <w:divBdr>
            <w:top w:val="none" w:sz="0" w:space="0" w:color="auto"/>
            <w:left w:val="none" w:sz="0" w:space="0" w:color="auto"/>
            <w:bottom w:val="none" w:sz="0" w:space="0" w:color="auto"/>
            <w:right w:val="none" w:sz="0" w:space="0" w:color="auto"/>
          </w:divBdr>
        </w:div>
      </w:divsChild>
    </w:div>
    <w:div w:id="1709454303">
      <w:bodyDiv w:val="1"/>
      <w:marLeft w:val="0"/>
      <w:marRight w:val="0"/>
      <w:marTop w:val="0"/>
      <w:marBottom w:val="0"/>
      <w:divBdr>
        <w:top w:val="none" w:sz="0" w:space="0" w:color="auto"/>
        <w:left w:val="none" w:sz="0" w:space="0" w:color="auto"/>
        <w:bottom w:val="none" w:sz="0" w:space="0" w:color="auto"/>
        <w:right w:val="none" w:sz="0" w:space="0" w:color="auto"/>
      </w:divBdr>
      <w:divsChild>
        <w:div w:id="851916249">
          <w:marLeft w:val="1166"/>
          <w:marRight w:val="0"/>
          <w:marTop w:val="0"/>
          <w:marBottom w:val="0"/>
          <w:divBdr>
            <w:top w:val="none" w:sz="0" w:space="0" w:color="auto"/>
            <w:left w:val="none" w:sz="0" w:space="0" w:color="auto"/>
            <w:bottom w:val="none" w:sz="0" w:space="0" w:color="auto"/>
            <w:right w:val="none" w:sz="0" w:space="0" w:color="auto"/>
          </w:divBdr>
        </w:div>
      </w:divsChild>
    </w:div>
    <w:div w:id="1737237367">
      <w:bodyDiv w:val="1"/>
      <w:marLeft w:val="0"/>
      <w:marRight w:val="0"/>
      <w:marTop w:val="0"/>
      <w:marBottom w:val="0"/>
      <w:divBdr>
        <w:top w:val="none" w:sz="0" w:space="0" w:color="auto"/>
        <w:left w:val="none" w:sz="0" w:space="0" w:color="auto"/>
        <w:bottom w:val="none" w:sz="0" w:space="0" w:color="auto"/>
        <w:right w:val="none" w:sz="0" w:space="0" w:color="auto"/>
      </w:divBdr>
    </w:div>
    <w:div w:id="1766412920">
      <w:bodyDiv w:val="1"/>
      <w:marLeft w:val="0"/>
      <w:marRight w:val="0"/>
      <w:marTop w:val="0"/>
      <w:marBottom w:val="0"/>
      <w:divBdr>
        <w:top w:val="none" w:sz="0" w:space="0" w:color="auto"/>
        <w:left w:val="none" w:sz="0" w:space="0" w:color="auto"/>
        <w:bottom w:val="none" w:sz="0" w:space="0" w:color="auto"/>
        <w:right w:val="none" w:sz="0" w:space="0" w:color="auto"/>
      </w:divBdr>
      <w:divsChild>
        <w:div w:id="1786266789">
          <w:marLeft w:val="446"/>
          <w:marRight w:val="0"/>
          <w:marTop w:val="0"/>
          <w:marBottom w:val="0"/>
          <w:divBdr>
            <w:top w:val="none" w:sz="0" w:space="0" w:color="auto"/>
            <w:left w:val="none" w:sz="0" w:space="0" w:color="auto"/>
            <w:bottom w:val="none" w:sz="0" w:space="0" w:color="auto"/>
            <w:right w:val="none" w:sz="0" w:space="0" w:color="auto"/>
          </w:divBdr>
        </w:div>
        <w:div w:id="1855218625">
          <w:marLeft w:val="446"/>
          <w:marRight w:val="0"/>
          <w:marTop w:val="0"/>
          <w:marBottom w:val="0"/>
          <w:divBdr>
            <w:top w:val="none" w:sz="0" w:space="0" w:color="auto"/>
            <w:left w:val="none" w:sz="0" w:space="0" w:color="auto"/>
            <w:bottom w:val="none" w:sz="0" w:space="0" w:color="auto"/>
            <w:right w:val="none" w:sz="0" w:space="0" w:color="auto"/>
          </w:divBdr>
        </w:div>
        <w:div w:id="1012340199">
          <w:marLeft w:val="446"/>
          <w:marRight w:val="0"/>
          <w:marTop w:val="0"/>
          <w:marBottom w:val="0"/>
          <w:divBdr>
            <w:top w:val="none" w:sz="0" w:space="0" w:color="auto"/>
            <w:left w:val="none" w:sz="0" w:space="0" w:color="auto"/>
            <w:bottom w:val="none" w:sz="0" w:space="0" w:color="auto"/>
            <w:right w:val="none" w:sz="0" w:space="0" w:color="auto"/>
          </w:divBdr>
        </w:div>
        <w:div w:id="1160004859">
          <w:marLeft w:val="446"/>
          <w:marRight w:val="0"/>
          <w:marTop w:val="0"/>
          <w:marBottom w:val="0"/>
          <w:divBdr>
            <w:top w:val="none" w:sz="0" w:space="0" w:color="auto"/>
            <w:left w:val="none" w:sz="0" w:space="0" w:color="auto"/>
            <w:bottom w:val="none" w:sz="0" w:space="0" w:color="auto"/>
            <w:right w:val="none" w:sz="0" w:space="0" w:color="auto"/>
          </w:divBdr>
        </w:div>
      </w:divsChild>
    </w:div>
    <w:div w:id="1766413398">
      <w:bodyDiv w:val="1"/>
      <w:marLeft w:val="0"/>
      <w:marRight w:val="0"/>
      <w:marTop w:val="0"/>
      <w:marBottom w:val="0"/>
      <w:divBdr>
        <w:top w:val="none" w:sz="0" w:space="0" w:color="auto"/>
        <w:left w:val="none" w:sz="0" w:space="0" w:color="auto"/>
        <w:bottom w:val="none" w:sz="0" w:space="0" w:color="auto"/>
        <w:right w:val="none" w:sz="0" w:space="0" w:color="auto"/>
      </w:divBdr>
    </w:div>
    <w:div w:id="1791245890">
      <w:bodyDiv w:val="1"/>
      <w:marLeft w:val="0"/>
      <w:marRight w:val="0"/>
      <w:marTop w:val="0"/>
      <w:marBottom w:val="0"/>
      <w:divBdr>
        <w:top w:val="none" w:sz="0" w:space="0" w:color="auto"/>
        <w:left w:val="none" w:sz="0" w:space="0" w:color="auto"/>
        <w:bottom w:val="none" w:sz="0" w:space="0" w:color="auto"/>
        <w:right w:val="none" w:sz="0" w:space="0" w:color="auto"/>
      </w:divBdr>
    </w:div>
    <w:div w:id="1794639603">
      <w:bodyDiv w:val="1"/>
      <w:marLeft w:val="0"/>
      <w:marRight w:val="0"/>
      <w:marTop w:val="0"/>
      <w:marBottom w:val="0"/>
      <w:divBdr>
        <w:top w:val="none" w:sz="0" w:space="0" w:color="auto"/>
        <w:left w:val="none" w:sz="0" w:space="0" w:color="auto"/>
        <w:bottom w:val="none" w:sz="0" w:space="0" w:color="auto"/>
        <w:right w:val="none" w:sz="0" w:space="0" w:color="auto"/>
      </w:divBdr>
    </w:div>
    <w:div w:id="1808350146">
      <w:bodyDiv w:val="1"/>
      <w:marLeft w:val="0"/>
      <w:marRight w:val="0"/>
      <w:marTop w:val="0"/>
      <w:marBottom w:val="0"/>
      <w:divBdr>
        <w:top w:val="none" w:sz="0" w:space="0" w:color="auto"/>
        <w:left w:val="none" w:sz="0" w:space="0" w:color="auto"/>
        <w:bottom w:val="none" w:sz="0" w:space="0" w:color="auto"/>
        <w:right w:val="none" w:sz="0" w:space="0" w:color="auto"/>
      </w:divBdr>
    </w:div>
    <w:div w:id="1859346428">
      <w:bodyDiv w:val="1"/>
      <w:marLeft w:val="0"/>
      <w:marRight w:val="0"/>
      <w:marTop w:val="0"/>
      <w:marBottom w:val="0"/>
      <w:divBdr>
        <w:top w:val="none" w:sz="0" w:space="0" w:color="auto"/>
        <w:left w:val="none" w:sz="0" w:space="0" w:color="auto"/>
        <w:bottom w:val="none" w:sz="0" w:space="0" w:color="auto"/>
        <w:right w:val="none" w:sz="0" w:space="0" w:color="auto"/>
      </w:divBdr>
    </w:div>
    <w:div w:id="1865508866">
      <w:bodyDiv w:val="1"/>
      <w:marLeft w:val="0"/>
      <w:marRight w:val="0"/>
      <w:marTop w:val="0"/>
      <w:marBottom w:val="0"/>
      <w:divBdr>
        <w:top w:val="none" w:sz="0" w:space="0" w:color="auto"/>
        <w:left w:val="none" w:sz="0" w:space="0" w:color="auto"/>
        <w:bottom w:val="none" w:sz="0" w:space="0" w:color="auto"/>
        <w:right w:val="none" w:sz="0" w:space="0" w:color="auto"/>
      </w:divBdr>
    </w:div>
    <w:div w:id="1877965664">
      <w:bodyDiv w:val="1"/>
      <w:marLeft w:val="0"/>
      <w:marRight w:val="0"/>
      <w:marTop w:val="0"/>
      <w:marBottom w:val="0"/>
      <w:divBdr>
        <w:top w:val="none" w:sz="0" w:space="0" w:color="auto"/>
        <w:left w:val="none" w:sz="0" w:space="0" w:color="auto"/>
        <w:bottom w:val="none" w:sz="0" w:space="0" w:color="auto"/>
        <w:right w:val="none" w:sz="0" w:space="0" w:color="auto"/>
      </w:divBdr>
      <w:divsChild>
        <w:div w:id="1497039471">
          <w:marLeft w:val="1166"/>
          <w:marRight w:val="0"/>
          <w:marTop w:val="0"/>
          <w:marBottom w:val="0"/>
          <w:divBdr>
            <w:top w:val="none" w:sz="0" w:space="0" w:color="auto"/>
            <w:left w:val="none" w:sz="0" w:space="0" w:color="auto"/>
            <w:bottom w:val="none" w:sz="0" w:space="0" w:color="auto"/>
            <w:right w:val="none" w:sz="0" w:space="0" w:color="auto"/>
          </w:divBdr>
        </w:div>
      </w:divsChild>
    </w:div>
    <w:div w:id="1900479632">
      <w:bodyDiv w:val="1"/>
      <w:marLeft w:val="0"/>
      <w:marRight w:val="0"/>
      <w:marTop w:val="0"/>
      <w:marBottom w:val="0"/>
      <w:divBdr>
        <w:top w:val="none" w:sz="0" w:space="0" w:color="auto"/>
        <w:left w:val="none" w:sz="0" w:space="0" w:color="auto"/>
        <w:bottom w:val="none" w:sz="0" w:space="0" w:color="auto"/>
        <w:right w:val="none" w:sz="0" w:space="0" w:color="auto"/>
      </w:divBdr>
    </w:div>
    <w:div w:id="1938369201">
      <w:bodyDiv w:val="1"/>
      <w:marLeft w:val="0"/>
      <w:marRight w:val="0"/>
      <w:marTop w:val="0"/>
      <w:marBottom w:val="0"/>
      <w:divBdr>
        <w:top w:val="none" w:sz="0" w:space="0" w:color="auto"/>
        <w:left w:val="none" w:sz="0" w:space="0" w:color="auto"/>
        <w:bottom w:val="none" w:sz="0" w:space="0" w:color="auto"/>
        <w:right w:val="none" w:sz="0" w:space="0" w:color="auto"/>
      </w:divBdr>
      <w:divsChild>
        <w:div w:id="1411386830">
          <w:marLeft w:val="994"/>
          <w:marRight w:val="0"/>
          <w:marTop w:val="0"/>
          <w:marBottom w:val="0"/>
          <w:divBdr>
            <w:top w:val="none" w:sz="0" w:space="0" w:color="auto"/>
            <w:left w:val="none" w:sz="0" w:space="0" w:color="auto"/>
            <w:bottom w:val="none" w:sz="0" w:space="0" w:color="auto"/>
            <w:right w:val="none" w:sz="0" w:space="0" w:color="auto"/>
          </w:divBdr>
        </w:div>
        <w:div w:id="1582250717">
          <w:marLeft w:val="994"/>
          <w:marRight w:val="0"/>
          <w:marTop w:val="0"/>
          <w:marBottom w:val="0"/>
          <w:divBdr>
            <w:top w:val="none" w:sz="0" w:space="0" w:color="auto"/>
            <w:left w:val="none" w:sz="0" w:space="0" w:color="auto"/>
            <w:bottom w:val="none" w:sz="0" w:space="0" w:color="auto"/>
            <w:right w:val="none" w:sz="0" w:space="0" w:color="auto"/>
          </w:divBdr>
        </w:div>
        <w:div w:id="958991361">
          <w:marLeft w:val="994"/>
          <w:marRight w:val="0"/>
          <w:marTop w:val="0"/>
          <w:marBottom w:val="0"/>
          <w:divBdr>
            <w:top w:val="none" w:sz="0" w:space="0" w:color="auto"/>
            <w:left w:val="none" w:sz="0" w:space="0" w:color="auto"/>
            <w:bottom w:val="none" w:sz="0" w:space="0" w:color="auto"/>
            <w:right w:val="none" w:sz="0" w:space="0" w:color="auto"/>
          </w:divBdr>
        </w:div>
        <w:div w:id="662002672">
          <w:marLeft w:val="1714"/>
          <w:marRight w:val="0"/>
          <w:marTop w:val="0"/>
          <w:marBottom w:val="0"/>
          <w:divBdr>
            <w:top w:val="none" w:sz="0" w:space="0" w:color="auto"/>
            <w:left w:val="none" w:sz="0" w:space="0" w:color="auto"/>
            <w:bottom w:val="none" w:sz="0" w:space="0" w:color="auto"/>
            <w:right w:val="none" w:sz="0" w:space="0" w:color="auto"/>
          </w:divBdr>
        </w:div>
        <w:div w:id="387263482">
          <w:marLeft w:val="1714"/>
          <w:marRight w:val="0"/>
          <w:marTop w:val="0"/>
          <w:marBottom w:val="0"/>
          <w:divBdr>
            <w:top w:val="none" w:sz="0" w:space="0" w:color="auto"/>
            <w:left w:val="none" w:sz="0" w:space="0" w:color="auto"/>
            <w:bottom w:val="none" w:sz="0" w:space="0" w:color="auto"/>
            <w:right w:val="none" w:sz="0" w:space="0" w:color="auto"/>
          </w:divBdr>
        </w:div>
        <w:div w:id="678850404">
          <w:marLeft w:val="1714"/>
          <w:marRight w:val="0"/>
          <w:marTop w:val="0"/>
          <w:marBottom w:val="0"/>
          <w:divBdr>
            <w:top w:val="none" w:sz="0" w:space="0" w:color="auto"/>
            <w:left w:val="none" w:sz="0" w:space="0" w:color="auto"/>
            <w:bottom w:val="none" w:sz="0" w:space="0" w:color="auto"/>
            <w:right w:val="none" w:sz="0" w:space="0" w:color="auto"/>
          </w:divBdr>
        </w:div>
      </w:divsChild>
    </w:div>
    <w:div w:id="1943490852">
      <w:bodyDiv w:val="1"/>
      <w:marLeft w:val="0"/>
      <w:marRight w:val="0"/>
      <w:marTop w:val="0"/>
      <w:marBottom w:val="0"/>
      <w:divBdr>
        <w:top w:val="none" w:sz="0" w:space="0" w:color="auto"/>
        <w:left w:val="none" w:sz="0" w:space="0" w:color="auto"/>
        <w:bottom w:val="none" w:sz="0" w:space="0" w:color="auto"/>
        <w:right w:val="none" w:sz="0" w:space="0" w:color="auto"/>
      </w:divBdr>
    </w:div>
    <w:div w:id="1952080079">
      <w:bodyDiv w:val="1"/>
      <w:marLeft w:val="0"/>
      <w:marRight w:val="0"/>
      <w:marTop w:val="0"/>
      <w:marBottom w:val="0"/>
      <w:divBdr>
        <w:top w:val="none" w:sz="0" w:space="0" w:color="auto"/>
        <w:left w:val="none" w:sz="0" w:space="0" w:color="auto"/>
        <w:bottom w:val="none" w:sz="0" w:space="0" w:color="auto"/>
        <w:right w:val="none" w:sz="0" w:space="0" w:color="auto"/>
      </w:divBdr>
    </w:div>
    <w:div w:id="1957322254">
      <w:bodyDiv w:val="1"/>
      <w:marLeft w:val="0"/>
      <w:marRight w:val="0"/>
      <w:marTop w:val="0"/>
      <w:marBottom w:val="0"/>
      <w:divBdr>
        <w:top w:val="none" w:sz="0" w:space="0" w:color="auto"/>
        <w:left w:val="none" w:sz="0" w:space="0" w:color="auto"/>
        <w:bottom w:val="none" w:sz="0" w:space="0" w:color="auto"/>
        <w:right w:val="none" w:sz="0" w:space="0" w:color="auto"/>
      </w:divBdr>
    </w:div>
    <w:div w:id="1969385509">
      <w:bodyDiv w:val="1"/>
      <w:marLeft w:val="0"/>
      <w:marRight w:val="0"/>
      <w:marTop w:val="0"/>
      <w:marBottom w:val="0"/>
      <w:divBdr>
        <w:top w:val="none" w:sz="0" w:space="0" w:color="auto"/>
        <w:left w:val="none" w:sz="0" w:space="0" w:color="auto"/>
        <w:bottom w:val="none" w:sz="0" w:space="0" w:color="auto"/>
        <w:right w:val="none" w:sz="0" w:space="0" w:color="auto"/>
      </w:divBdr>
    </w:div>
    <w:div w:id="1976912672">
      <w:bodyDiv w:val="1"/>
      <w:marLeft w:val="0"/>
      <w:marRight w:val="0"/>
      <w:marTop w:val="0"/>
      <w:marBottom w:val="0"/>
      <w:divBdr>
        <w:top w:val="none" w:sz="0" w:space="0" w:color="auto"/>
        <w:left w:val="none" w:sz="0" w:space="0" w:color="auto"/>
        <w:bottom w:val="none" w:sz="0" w:space="0" w:color="auto"/>
        <w:right w:val="none" w:sz="0" w:space="0" w:color="auto"/>
      </w:divBdr>
      <w:divsChild>
        <w:div w:id="1104879269">
          <w:marLeft w:val="274"/>
          <w:marRight w:val="0"/>
          <w:marTop w:val="0"/>
          <w:marBottom w:val="0"/>
          <w:divBdr>
            <w:top w:val="none" w:sz="0" w:space="0" w:color="auto"/>
            <w:left w:val="none" w:sz="0" w:space="0" w:color="auto"/>
            <w:bottom w:val="none" w:sz="0" w:space="0" w:color="auto"/>
            <w:right w:val="none" w:sz="0" w:space="0" w:color="auto"/>
          </w:divBdr>
        </w:div>
        <w:div w:id="1806072939">
          <w:marLeft w:val="274"/>
          <w:marRight w:val="0"/>
          <w:marTop w:val="0"/>
          <w:marBottom w:val="0"/>
          <w:divBdr>
            <w:top w:val="none" w:sz="0" w:space="0" w:color="auto"/>
            <w:left w:val="none" w:sz="0" w:space="0" w:color="auto"/>
            <w:bottom w:val="none" w:sz="0" w:space="0" w:color="auto"/>
            <w:right w:val="none" w:sz="0" w:space="0" w:color="auto"/>
          </w:divBdr>
        </w:div>
        <w:div w:id="1140422570">
          <w:marLeft w:val="274"/>
          <w:marRight w:val="0"/>
          <w:marTop w:val="0"/>
          <w:marBottom w:val="0"/>
          <w:divBdr>
            <w:top w:val="none" w:sz="0" w:space="0" w:color="auto"/>
            <w:left w:val="none" w:sz="0" w:space="0" w:color="auto"/>
            <w:bottom w:val="none" w:sz="0" w:space="0" w:color="auto"/>
            <w:right w:val="none" w:sz="0" w:space="0" w:color="auto"/>
          </w:divBdr>
        </w:div>
        <w:div w:id="2095324438">
          <w:marLeft w:val="274"/>
          <w:marRight w:val="0"/>
          <w:marTop w:val="0"/>
          <w:marBottom w:val="0"/>
          <w:divBdr>
            <w:top w:val="none" w:sz="0" w:space="0" w:color="auto"/>
            <w:left w:val="none" w:sz="0" w:space="0" w:color="auto"/>
            <w:bottom w:val="none" w:sz="0" w:space="0" w:color="auto"/>
            <w:right w:val="none" w:sz="0" w:space="0" w:color="auto"/>
          </w:divBdr>
        </w:div>
      </w:divsChild>
    </w:div>
    <w:div w:id="1977223098">
      <w:bodyDiv w:val="1"/>
      <w:marLeft w:val="0"/>
      <w:marRight w:val="0"/>
      <w:marTop w:val="0"/>
      <w:marBottom w:val="0"/>
      <w:divBdr>
        <w:top w:val="none" w:sz="0" w:space="0" w:color="auto"/>
        <w:left w:val="none" w:sz="0" w:space="0" w:color="auto"/>
        <w:bottom w:val="none" w:sz="0" w:space="0" w:color="auto"/>
        <w:right w:val="none" w:sz="0" w:space="0" w:color="auto"/>
      </w:divBdr>
    </w:div>
    <w:div w:id="1982037123">
      <w:bodyDiv w:val="1"/>
      <w:marLeft w:val="0"/>
      <w:marRight w:val="0"/>
      <w:marTop w:val="0"/>
      <w:marBottom w:val="0"/>
      <w:divBdr>
        <w:top w:val="none" w:sz="0" w:space="0" w:color="auto"/>
        <w:left w:val="none" w:sz="0" w:space="0" w:color="auto"/>
        <w:bottom w:val="none" w:sz="0" w:space="0" w:color="auto"/>
        <w:right w:val="none" w:sz="0" w:space="0" w:color="auto"/>
      </w:divBdr>
    </w:div>
    <w:div w:id="2036924992">
      <w:bodyDiv w:val="1"/>
      <w:marLeft w:val="0"/>
      <w:marRight w:val="0"/>
      <w:marTop w:val="0"/>
      <w:marBottom w:val="0"/>
      <w:divBdr>
        <w:top w:val="none" w:sz="0" w:space="0" w:color="auto"/>
        <w:left w:val="none" w:sz="0" w:space="0" w:color="auto"/>
        <w:bottom w:val="none" w:sz="0" w:space="0" w:color="auto"/>
        <w:right w:val="none" w:sz="0" w:space="0" w:color="auto"/>
      </w:divBdr>
      <w:divsChild>
        <w:div w:id="1698459749">
          <w:marLeft w:val="533"/>
          <w:marRight w:val="0"/>
          <w:marTop w:val="82"/>
          <w:marBottom w:val="0"/>
          <w:divBdr>
            <w:top w:val="none" w:sz="0" w:space="0" w:color="auto"/>
            <w:left w:val="none" w:sz="0" w:space="0" w:color="auto"/>
            <w:bottom w:val="none" w:sz="0" w:space="0" w:color="auto"/>
            <w:right w:val="none" w:sz="0" w:space="0" w:color="auto"/>
          </w:divBdr>
        </w:div>
        <w:div w:id="622157154">
          <w:marLeft w:val="533"/>
          <w:marRight w:val="0"/>
          <w:marTop w:val="82"/>
          <w:marBottom w:val="0"/>
          <w:divBdr>
            <w:top w:val="none" w:sz="0" w:space="0" w:color="auto"/>
            <w:left w:val="none" w:sz="0" w:space="0" w:color="auto"/>
            <w:bottom w:val="none" w:sz="0" w:space="0" w:color="auto"/>
            <w:right w:val="none" w:sz="0" w:space="0" w:color="auto"/>
          </w:divBdr>
        </w:div>
        <w:div w:id="1422993038">
          <w:marLeft w:val="533"/>
          <w:marRight w:val="0"/>
          <w:marTop w:val="82"/>
          <w:marBottom w:val="0"/>
          <w:divBdr>
            <w:top w:val="none" w:sz="0" w:space="0" w:color="auto"/>
            <w:left w:val="none" w:sz="0" w:space="0" w:color="auto"/>
            <w:bottom w:val="none" w:sz="0" w:space="0" w:color="auto"/>
            <w:right w:val="none" w:sz="0" w:space="0" w:color="auto"/>
          </w:divBdr>
        </w:div>
        <w:div w:id="475269268">
          <w:marLeft w:val="533"/>
          <w:marRight w:val="0"/>
          <w:marTop w:val="82"/>
          <w:marBottom w:val="0"/>
          <w:divBdr>
            <w:top w:val="none" w:sz="0" w:space="0" w:color="auto"/>
            <w:left w:val="none" w:sz="0" w:space="0" w:color="auto"/>
            <w:bottom w:val="none" w:sz="0" w:space="0" w:color="auto"/>
            <w:right w:val="none" w:sz="0" w:space="0" w:color="auto"/>
          </w:divBdr>
        </w:div>
        <w:div w:id="2142260923">
          <w:marLeft w:val="533"/>
          <w:marRight w:val="0"/>
          <w:marTop w:val="82"/>
          <w:marBottom w:val="0"/>
          <w:divBdr>
            <w:top w:val="none" w:sz="0" w:space="0" w:color="auto"/>
            <w:left w:val="none" w:sz="0" w:space="0" w:color="auto"/>
            <w:bottom w:val="none" w:sz="0" w:space="0" w:color="auto"/>
            <w:right w:val="none" w:sz="0" w:space="0" w:color="auto"/>
          </w:divBdr>
        </w:div>
      </w:divsChild>
    </w:div>
    <w:div w:id="2047869474">
      <w:bodyDiv w:val="1"/>
      <w:marLeft w:val="0"/>
      <w:marRight w:val="0"/>
      <w:marTop w:val="0"/>
      <w:marBottom w:val="0"/>
      <w:divBdr>
        <w:top w:val="none" w:sz="0" w:space="0" w:color="auto"/>
        <w:left w:val="none" w:sz="0" w:space="0" w:color="auto"/>
        <w:bottom w:val="none" w:sz="0" w:space="0" w:color="auto"/>
        <w:right w:val="none" w:sz="0" w:space="0" w:color="auto"/>
      </w:divBdr>
    </w:div>
    <w:div w:id="2062437719">
      <w:bodyDiv w:val="1"/>
      <w:marLeft w:val="0"/>
      <w:marRight w:val="0"/>
      <w:marTop w:val="0"/>
      <w:marBottom w:val="0"/>
      <w:divBdr>
        <w:top w:val="none" w:sz="0" w:space="0" w:color="auto"/>
        <w:left w:val="none" w:sz="0" w:space="0" w:color="auto"/>
        <w:bottom w:val="none" w:sz="0" w:space="0" w:color="auto"/>
        <w:right w:val="none" w:sz="0" w:space="0" w:color="auto"/>
      </w:divBdr>
      <w:divsChild>
        <w:div w:id="460459433">
          <w:marLeft w:val="0"/>
          <w:marRight w:val="0"/>
          <w:marTop w:val="0"/>
          <w:marBottom w:val="0"/>
          <w:divBdr>
            <w:top w:val="none" w:sz="0" w:space="0" w:color="auto"/>
            <w:left w:val="none" w:sz="0" w:space="0" w:color="auto"/>
            <w:bottom w:val="none" w:sz="0" w:space="0" w:color="auto"/>
            <w:right w:val="none" w:sz="0" w:space="0" w:color="auto"/>
          </w:divBdr>
        </w:div>
        <w:div w:id="534775031">
          <w:marLeft w:val="0"/>
          <w:marRight w:val="0"/>
          <w:marTop w:val="0"/>
          <w:marBottom w:val="0"/>
          <w:divBdr>
            <w:top w:val="none" w:sz="0" w:space="0" w:color="auto"/>
            <w:left w:val="none" w:sz="0" w:space="0" w:color="auto"/>
            <w:bottom w:val="none" w:sz="0" w:space="0" w:color="auto"/>
            <w:right w:val="none" w:sz="0" w:space="0" w:color="auto"/>
          </w:divBdr>
        </w:div>
        <w:div w:id="127478012">
          <w:marLeft w:val="0"/>
          <w:marRight w:val="0"/>
          <w:marTop w:val="0"/>
          <w:marBottom w:val="0"/>
          <w:divBdr>
            <w:top w:val="none" w:sz="0" w:space="0" w:color="auto"/>
            <w:left w:val="none" w:sz="0" w:space="0" w:color="auto"/>
            <w:bottom w:val="none" w:sz="0" w:space="0" w:color="auto"/>
            <w:right w:val="none" w:sz="0" w:space="0" w:color="auto"/>
          </w:divBdr>
        </w:div>
        <w:div w:id="1509906224">
          <w:marLeft w:val="0"/>
          <w:marRight w:val="0"/>
          <w:marTop w:val="0"/>
          <w:marBottom w:val="0"/>
          <w:divBdr>
            <w:top w:val="none" w:sz="0" w:space="0" w:color="auto"/>
            <w:left w:val="none" w:sz="0" w:space="0" w:color="auto"/>
            <w:bottom w:val="none" w:sz="0" w:space="0" w:color="auto"/>
            <w:right w:val="none" w:sz="0" w:space="0" w:color="auto"/>
          </w:divBdr>
        </w:div>
        <w:div w:id="1055855063">
          <w:marLeft w:val="0"/>
          <w:marRight w:val="0"/>
          <w:marTop w:val="0"/>
          <w:marBottom w:val="0"/>
          <w:divBdr>
            <w:top w:val="none" w:sz="0" w:space="0" w:color="auto"/>
            <w:left w:val="none" w:sz="0" w:space="0" w:color="auto"/>
            <w:bottom w:val="none" w:sz="0" w:space="0" w:color="auto"/>
            <w:right w:val="none" w:sz="0" w:space="0" w:color="auto"/>
          </w:divBdr>
        </w:div>
      </w:divsChild>
    </w:div>
    <w:div w:id="2088837910">
      <w:bodyDiv w:val="1"/>
      <w:marLeft w:val="0"/>
      <w:marRight w:val="0"/>
      <w:marTop w:val="0"/>
      <w:marBottom w:val="0"/>
      <w:divBdr>
        <w:top w:val="none" w:sz="0" w:space="0" w:color="auto"/>
        <w:left w:val="none" w:sz="0" w:space="0" w:color="auto"/>
        <w:bottom w:val="none" w:sz="0" w:space="0" w:color="auto"/>
        <w:right w:val="none" w:sz="0" w:space="0" w:color="auto"/>
      </w:divBdr>
    </w:div>
    <w:div w:id="2091540370">
      <w:bodyDiv w:val="1"/>
      <w:marLeft w:val="0"/>
      <w:marRight w:val="0"/>
      <w:marTop w:val="0"/>
      <w:marBottom w:val="0"/>
      <w:divBdr>
        <w:top w:val="none" w:sz="0" w:space="0" w:color="auto"/>
        <w:left w:val="none" w:sz="0" w:space="0" w:color="auto"/>
        <w:bottom w:val="none" w:sz="0" w:space="0" w:color="auto"/>
        <w:right w:val="none" w:sz="0" w:space="0" w:color="auto"/>
      </w:divBdr>
    </w:div>
    <w:div w:id="2092657915">
      <w:bodyDiv w:val="1"/>
      <w:marLeft w:val="0"/>
      <w:marRight w:val="0"/>
      <w:marTop w:val="0"/>
      <w:marBottom w:val="0"/>
      <w:divBdr>
        <w:top w:val="none" w:sz="0" w:space="0" w:color="auto"/>
        <w:left w:val="none" w:sz="0" w:space="0" w:color="auto"/>
        <w:bottom w:val="none" w:sz="0" w:space="0" w:color="auto"/>
        <w:right w:val="none" w:sz="0" w:space="0" w:color="auto"/>
      </w:divBdr>
    </w:div>
    <w:div w:id="2109228871">
      <w:bodyDiv w:val="1"/>
      <w:marLeft w:val="0"/>
      <w:marRight w:val="0"/>
      <w:marTop w:val="0"/>
      <w:marBottom w:val="0"/>
      <w:divBdr>
        <w:top w:val="none" w:sz="0" w:space="0" w:color="auto"/>
        <w:left w:val="none" w:sz="0" w:space="0" w:color="auto"/>
        <w:bottom w:val="none" w:sz="0" w:space="0" w:color="auto"/>
        <w:right w:val="none" w:sz="0" w:space="0" w:color="auto"/>
      </w:divBdr>
    </w:div>
    <w:div w:id="2125998234">
      <w:bodyDiv w:val="1"/>
      <w:marLeft w:val="0"/>
      <w:marRight w:val="0"/>
      <w:marTop w:val="0"/>
      <w:marBottom w:val="0"/>
      <w:divBdr>
        <w:top w:val="none" w:sz="0" w:space="0" w:color="auto"/>
        <w:left w:val="none" w:sz="0" w:space="0" w:color="auto"/>
        <w:bottom w:val="none" w:sz="0" w:space="0" w:color="auto"/>
        <w:right w:val="none" w:sz="0" w:space="0" w:color="auto"/>
      </w:divBdr>
    </w:div>
    <w:div w:id="2139302717">
      <w:bodyDiv w:val="1"/>
      <w:marLeft w:val="0"/>
      <w:marRight w:val="0"/>
      <w:marTop w:val="0"/>
      <w:marBottom w:val="0"/>
      <w:divBdr>
        <w:top w:val="none" w:sz="0" w:space="0" w:color="auto"/>
        <w:left w:val="none" w:sz="0" w:space="0" w:color="auto"/>
        <w:bottom w:val="none" w:sz="0" w:space="0" w:color="auto"/>
        <w:right w:val="none" w:sz="0" w:space="0" w:color="auto"/>
      </w:divBdr>
    </w:div>
    <w:div w:id="2145156925">
      <w:bodyDiv w:val="1"/>
      <w:marLeft w:val="0"/>
      <w:marRight w:val="0"/>
      <w:marTop w:val="0"/>
      <w:marBottom w:val="0"/>
      <w:divBdr>
        <w:top w:val="none" w:sz="0" w:space="0" w:color="auto"/>
        <w:left w:val="none" w:sz="0" w:space="0" w:color="auto"/>
        <w:bottom w:val="none" w:sz="0" w:space="0" w:color="auto"/>
        <w:right w:val="none" w:sz="0" w:space="0" w:color="auto"/>
      </w:divBdr>
      <w:divsChild>
        <w:div w:id="1478380071">
          <w:marLeft w:val="360"/>
          <w:marRight w:val="0"/>
          <w:marTop w:val="200"/>
          <w:marBottom w:val="0"/>
          <w:divBdr>
            <w:top w:val="none" w:sz="0" w:space="0" w:color="auto"/>
            <w:left w:val="none" w:sz="0" w:space="0" w:color="auto"/>
            <w:bottom w:val="none" w:sz="0" w:space="0" w:color="auto"/>
            <w:right w:val="none" w:sz="0" w:space="0" w:color="auto"/>
          </w:divBdr>
        </w:div>
        <w:div w:id="1641884505">
          <w:marLeft w:val="360"/>
          <w:marRight w:val="0"/>
          <w:marTop w:val="200"/>
          <w:marBottom w:val="0"/>
          <w:divBdr>
            <w:top w:val="none" w:sz="0" w:space="0" w:color="auto"/>
            <w:left w:val="none" w:sz="0" w:space="0" w:color="auto"/>
            <w:bottom w:val="none" w:sz="0" w:space="0" w:color="auto"/>
            <w:right w:val="none" w:sz="0" w:space="0" w:color="auto"/>
          </w:divBdr>
        </w:div>
        <w:div w:id="1504932639">
          <w:marLeft w:val="360"/>
          <w:marRight w:val="0"/>
          <w:marTop w:val="200"/>
          <w:marBottom w:val="0"/>
          <w:divBdr>
            <w:top w:val="none" w:sz="0" w:space="0" w:color="auto"/>
            <w:left w:val="none" w:sz="0" w:space="0" w:color="auto"/>
            <w:bottom w:val="none" w:sz="0" w:space="0" w:color="auto"/>
            <w:right w:val="none" w:sz="0" w:space="0" w:color="auto"/>
          </w:divBdr>
        </w:div>
        <w:div w:id="143235638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7.xml"/><Relationship Id="rId21" Type="http://schemas.openxmlformats.org/officeDocument/2006/relationships/chart" Target="charts/chart2.xml"/><Relationship Id="rId34" Type="http://schemas.openxmlformats.org/officeDocument/2006/relationships/chart" Target="charts/chart15.xml"/><Relationship Id="rId42" Type="http://schemas.openxmlformats.org/officeDocument/2006/relationships/chart" Target="charts/chart23.xml"/><Relationship Id="rId47" Type="http://schemas.openxmlformats.org/officeDocument/2006/relationships/chart" Target="charts/chart27.xml"/><Relationship Id="rId50" Type="http://schemas.openxmlformats.org/officeDocument/2006/relationships/header" Target="header1.xml"/><Relationship Id="rId55" Type="http://schemas.openxmlformats.org/officeDocument/2006/relationships/image" Target="media/image8.emf"/><Relationship Id="rId63"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chart" Target="charts/chart10.xml"/><Relationship Id="rId11" Type="http://schemas.openxmlformats.org/officeDocument/2006/relationships/image" Target="media/image1.png"/><Relationship Id="rId24" Type="http://schemas.openxmlformats.org/officeDocument/2006/relationships/chart" Target="charts/chart5.xml"/><Relationship Id="rId32" Type="http://schemas.openxmlformats.org/officeDocument/2006/relationships/chart" Target="charts/chart13.xml"/><Relationship Id="rId37" Type="http://schemas.openxmlformats.org/officeDocument/2006/relationships/chart" Target="charts/chart18.xml"/><Relationship Id="rId40" Type="http://schemas.openxmlformats.org/officeDocument/2006/relationships/chart" Target="charts/chart21.xml"/><Relationship Id="rId45" Type="http://schemas.openxmlformats.org/officeDocument/2006/relationships/chart" Target="charts/chart25.xml"/><Relationship Id="rId53" Type="http://schemas.openxmlformats.org/officeDocument/2006/relationships/header" Target="header2.xml"/><Relationship Id="rId58" Type="http://schemas.openxmlformats.org/officeDocument/2006/relationships/image" Target="media/image11.emf"/><Relationship Id="rId5" Type="http://schemas.openxmlformats.org/officeDocument/2006/relationships/numbering" Target="numbering.xml"/><Relationship Id="rId61" Type="http://schemas.openxmlformats.org/officeDocument/2006/relationships/image" Target="media/image14.png"/><Relationship Id="rId19" Type="http://schemas.openxmlformats.org/officeDocument/2006/relationships/hyperlink" Target="mailto:participant.employment@ndis.gov.au" TargetMode="External"/><Relationship Id="rId14" Type="http://schemas.openxmlformats.org/officeDocument/2006/relationships/hyperlink" Target="https://ndis.gov.au" TargetMode="External"/><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chart" Target="charts/chart16.xml"/><Relationship Id="rId43" Type="http://schemas.openxmlformats.org/officeDocument/2006/relationships/image" Target="media/image7.png"/><Relationship Id="rId48" Type="http://schemas.openxmlformats.org/officeDocument/2006/relationships/chart" Target="charts/chart28.xml"/><Relationship Id="rId56" Type="http://schemas.openxmlformats.org/officeDocument/2006/relationships/image" Target="media/image9.emf"/><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chart" Target="charts/chart6.xml"/><Relationship Id="rId33" Type="http://schemas.openxmlformats.org/officeDocument/2006/relationships/chart" Target="charts/chart14.xml"/><Relationship Id="rId38" Type="http://schemas.openxmlformats.org/officeDocument/2006/relationships/chart" Target="charts/chart19.xml"/><Relationship Id="rId46" Type="http://schemas.openxmlformats.org/officeDocument/2006/relationships/chart" Target="charts/chart26.xml"/><Relationship Id="rId59" Type="http://schemas.openxmlformats.org/officeDocument/2006/relationships/image" Target="media/image12.emf"/><Relationship Id="rId20" Type="http://schemas.openxmlformats.org/officeDocument/2006/relationships/chart" Target="charts/chart1.xml"/><Relationship Id="rId41" Type="http://schemas.openxmlformats.org/officeDocument/2006/relationships/chart" Target="charts/chart22.xml"/><Relationship Id="rId54" Type="http://schemas.openxmlformats.org/officeDocument/2006/relationships/footer" Target="footer3.xml"/><Relationship Id="rId62"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chart" Target="charts/chart4.xml"/><Relationship Id="rId28" Type="http://schemas.openxmlformats.org/officeDocument/2006/relationships/chart" Target="charts/chart9.xml"/><Relationship Id="rId36" Type="http://schemas.openxmlformats.org/officeDocument/2006/relationships/chart" Target="charts/chart17.xml"/><Relationship Id="rId49" Type="http://schemas.openxmlformats.org/officeDocument/2006/relationships/chart" Target="charts/chart29.xml"/><Relationship Id="rId57" Type="http://schemas.openxmlformats.org/officeDocument/2006/relationships/image" Target="media/image10.png"/><Relationship Id="rId10" Type="http://schemas.openxmlformats.org/officeDocument/2006/relationships/endnotes" Target="endnotes.xml"/><Relationship Id="rId31" Type="http://schemas.openxmlformats.org/officeDocument/2006/relationships/chart" Target="charts/chart12.xml"/><Relationship Id="rId44" Type="http://schemas.openxmlformats.org/officeDocument/2006/relationships/chart" Target="charts/chart24.xml"/><Relationship Id="rId52" Type="http://schemas.openxmlformats.org/officeDocument/2006/relationships/footer" Target="footer2.xml"/><Relationship Id="rId60" Type="http://schemas.openxmlformats.org/officeDocument/2006/relationships/image" Target="media/image13.emf"/><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mailto:participant.employment@ndis.gov.au" TargetMode="External"/><Relationship Id="rId39" Type="http://schemas.openxmlformats.org/officeDocument/2006/relationships/chart" Target="charts/chart20.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DN205\OneDrive%20-%20ndis.gov.au\Desktop\School%20Leaver%20Participant%20Survey%20Report%20V1.0_04042022%20.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CDN205\AppData\Local\Microsoft\Windows\INetCache\Content.Outlook\59X6OXUD\01%20Insights%20on%202021%20Jan%20to%20Dec%20Data.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1" Type="http://schemas.openxmlformats.org/officeDocument/2006/relationships/oleObject" Target="file:///C:\Users\CDN205\AppData\Local\Microsoft\Windows\INetCache\Content.Outlook\59X6OXUD\01%20Insights%20on%202021%20Jan%20to%20Dec%20Data%20(002).xlsx"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AEZ921\AppData\Local\Microsoft\Windows\INetCache\Content.Outlook\Z1P54PL7\01%20Insights%20on%202021%20Jan%20to%20Dec%20Data.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AEZ921\AppData\Local\Microsoft\Windows\INetCache\Content.Outlook\Z1P54PL7\01%20Insights%20on%202021%20Jan%20to%20Dec%20Data.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AEZ921\AppData\Local\Microsoft\Windows\INetCache\Content.Outlook\Z1P54PL7\01%20Insights%20on%202021%20Jan%20to%20Dec%20Data.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AEZ921\AppData\Local\Microsoft\Windows\INetCache\Content.Outlook\Z1P54PL7\01%20Insights%20on%202021%20Jan%20to%20Dec%20Data.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AEZ921\AppData\Local\Microsoft\Windows\INetCache\Content.Outlook\Z1P54PL7\01%20Insights%20on%202021%20Jan%20to%20Dec%20Data.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AEZ921\AppData\Local\Microsoft\Windows\INetCache\Content.Outlook\Z1P54PL7\01%20Insights%20on%202021%20Jan%20to%20Dec%20Data.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AEZ921\AppData\Local\Microsoft\Windows\INetCache\Content.Outlook\Z1P54PL7\01%20Insights%20on%202021%20Jan%20to%20Dec%20Data.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AEZ921\AppData\Local\Microsoft\Windows\INetCache\Content.Outlook\Z1P54PL7\01%20Insights%20on%202021%20Jan%20to%20Dec%20Data.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AEZ921\AppData\Local\Microsoft\Windows\INetCache\Content.Outlook\Z1P54PL7\01%20Insights%20on%202021%20Jan%20to%20Dec%20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CDN205\AppData\Local\Microsoft\Windows\INetCache\Content.Outlook\59X6OXUD\01%20Insights%20on%202021%20Jan%20to%20Dec%20Data.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AEZ921\AppData\Local\Microsoft\Windows\INetCache\Content.Outlook\Z1P54PL7\01%20Insights%20on%202021%20Jan%20to%20Dec%20Data.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AEZ921\AppData\Local\Microsoft\Windows\INetCache\Content.Outlook\Z1P54PL7\01%20Insights%20on%202021%20Jan%20to%20Dec%20Data.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AEZ921\AppData\Local\Microsoft\Windows\INetCache\Content.Outlook\Z1P54PL7\01%20Insights%20on%202021%20Jan%20to%20Dec%20Data.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AEZ921\AppData\Local\Microsoft\Windows\INetCache\Content.Outlook\Z1P54PL7\01%20Insights%20on%202021%20Jan%20to%20Dec%20Data.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AEZ921\AppData\Local\Microsoft\Windows\INetCache\Content.Outlook\Z1P54PL7\01%20Insights%20on%202021%20Jan%20to%20Dec%20Data.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AEZ921\AppData\Local\Microsoft\Windows\INetCache\Content.Outlook\Z1P54PL7\01%20Insights%20on%202021%20Jan%20to%20Dec%20Data.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AEZ921\AppData\Local\Microsoft\Windows\INetCache\Content.Outlook\Z1P54PL7\01%20Insights%20on%202021%20Jan%20to%20Dec%20Data.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AEZ921\AppData\Local\Microsoft\Windows\INetCache\Content.Outlook\Z1P54PL7\01%20Insights%20on%202021%20Jan%20to%20Dec%20Data.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AEZ921\AppData\Local\Microsoft\Windows\INetCache\Content.Outlook\Z1P54PL7\01%20Insights%20on%202021%20Jan%20to%20Dec%20Data.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AEZ921\AppData\Local\Microsoft\Windows\INetCache\Content.Outlook\Z1P54PL7\01%20Insights%20on%202021%20Jan%20to%20Dec%20Da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CDN205\AppData\Local\Microsoft\Windows\INetCache\Content.Outlook\59X6OXUD\01%20Insights%20on%202021%20Jan%20to%20Dec%20Dat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CDN205\AppData\Local\Microsoft\Windows\INetCache\Content.Outlook\59X6OXUD\01%20Insights%20on%202021%20Jan%20to%20Dec%20Dat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CDN205\AppData\Local\Microsoft\Windows\INetCache\Content.Outlook\59X6OXUD\01%20Insights%20on%202021%20Jan%20to%20Dec%20Dat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CDN205\AppData\Local\Microsoft\Windows\INetCache\Content.Outlook\59X6OXUD\01%20Insights%20on%202021%20Jan%20to%20Dec%20Data.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CDN205\AppData\Local\Microsoft\Windows\INetCache\Content.Outlook\59X6OXUD\01%20Insights%20on%202021%20Jan%20to%20Dec%20Data.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CDN205\AppData\Local\Microsoft\Windows\INetCache\Content.Outlook\59X6OXUD\01%20Insights%20on%202021%20Jan%20to%20Dec%20Data.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CDN205\AppData\Local\Microsoft\Windows\INetCache\Content.Outlook\59X6OXUD\01%20Insights%20on%202021%20Jan%20to%20Dec%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Report!$B$20</c:f>
              <c:strCache>
                <c:ptCount val="1"/>
                <c:pt idx="0">
                  <c:v>Existing</c:v>
                </c:pt>
              </c:strCache>
            </c:strRef>
          </c:tx>
          <c:spPr>
            <a:solidFill>
              <a:srgbClr val="6B297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Report!$C$18:$F$19</c:f>
              <c:multiLvlStrCache>
                <c:ptCount val="4"/>
                <c:lvl>
                  <c:pt idx="0">
                    <c:v>Jan to Mar</c:v>
                  </c:pt>
                  <c:pt idx="1">
                    <c:v>Apr to Jun</c:v>
                  </c:pt>
                  <c:pt idx="2">
                    <c:v>Jul to Sep</c:v>
                  </c:pt>
                  <c:pt idx="3">
                    <c:v>Oct to Dec</c:v>
                  </c:pt>
                </c:lvl>
                <c:lvl>
                  <c:pt idx="0">
                    <c:v>2021</c:v>
                  </c:pt>
                </c:lvl>
              </c:multiLvlStrCache>
            </c:multiLvlStrRef>
          </c:cat>
          <c:val>
            <c:numRef>
              <c:f>Report!$C$20:$F$20</c:f>
              <c:numCache>
                <c:formatCode>#,##0</c:formatCode>
                <c:ptCount val="4"/>
                <c:pt idx="0">
                  <c:v>2444</c:v>
                </c:pt>
                <c:pt idx="1">
                  <c:v>3318</c:v>
                </c:pt>
                <c:pt idx="2">
                  <c:v>3549</c:v>
                </c:pt>
                <c:pt idx="3">
                  <c:v>3687</c:v>
                </c:pt>
              </c:numCache>
            </c:numRef>
          </c:val>
          <c:extLst>
            <c:ext xmlns:c16="http://schemas.microsoft.com/office/drawing/2014/chart" uri="{C3380CC4-5D6E-409C-BE32-E72D297353CC}">
              <c16:uniqueId val="{00000000-0862-4DB6-AC9E-3BBA4A726E95}"/>
            </c:ext>
          </c:extLst>
        </c:ser>
        <c:ser>
          <c:idx val="1"/>
          <c:order val="1"/>
          <c:tx>
            <c:strRef>
              <c:f>Report!$B$21</c:f>
              <c:strCache>
                <c:ptCount val="1"/>
                <c:pt idx="0">
                  <c:v>New</c:v>
                </c:pt>
              </c:strCache>
            </c:strRef>
          </c:tx>
          <c:spPr>
            <a:solidFill>
              <a:srgbClr val="8AC640"/>
            </a:solidFill>
            <a:ln>
              <a:no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0-3F2C-4CE0-989E-E130433B15E9}"/>
                </c:ext>
              </c:extLst>
            </c:dLbl>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1-3F2C-4CE0-989E-E130433B15E9}"/>
                </c:ext>
              </c:extLst>
            </c:dLbl>
            <c:dLbl>
              <c:idx val="2"/>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2-3F2C-4CE0-989E-E130433B15E9}"/>
                </c:ext>
              </c:extLst>
            </c:dLbl>
            <c:dLbl>
              <c:idx val="3"/>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3-3F2C-4CE0-989E-E130433B15E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Report!$C$18:$F$19</c:f>
              <c:multiLvlStrCache>
                <c:ptCount val="4"/>
                <c:lvl>
                  <c:pt idx="0">
                    <c:v>Jan to Mar</c:v>
                  </c:pt>
                  <c:pt idx="1">
                    <c:v>Apr to Jun</c:v>
                  </c:pt>
                  <c:pt idx="2">
                    <c:v>Jul to Sep</c:v>
                  </c:pt>
                  <c:pt idx="3">
                    <c:v>Oct to Dec</c:v>
                  </c:pt>
                </c:lvl>
                <c:lvl>
                  <c:pt idx="0">
                    <c:v>2021</c:v>
                  </c:pt>
                </c:lvl>
              </c:multiLvlStrCache>
            </c:multiLvlStrRef>
          </c:cat>
          <c:val>
            <c:numRef>
              <c:f>Report!$C$21:$F$21</c:f>
              <c:numCache>
                <c:formatCode>#,##0</c:formatCode>
                <c:ptCount val="4"/>
                <c:pt idx="0">
                  <c:v>990</c:v>
                </c:pt>
                <c:pt idx="1">
                  <c:v>435</c:v>
                </c:pt>
                <c:pt idx="2">
                  <c:v>327</c:v>
                </c:pt>
                <c:pt idx="3">
                  <c:v>334</c:v>
                </c:pt>
              </c:numCache>
            </c:numRef>
          </c:val>
          <c:extLst>
            <c:ext xmlns:c16="http://schemas.microsoft.com/office/drawing/2014/chart" uri="{C3380CC4-5D6E-409C-BE32-E72D297353CC}">
              <c16:uniqueId val="{00000001-0862-4DB6-AC9E-3BBA4A726E95}"/>
            </c:ext>
          </c:extLst>
        </c:ser>
        <c:dLbls>
          <c:showLegendKey val="0"/>
          <c:showVal val="0"/>
          <c:showCatName val="0"/>
          <c:showSerName val="0"/>
          <c:showPercent val="0"/>
          <c:showBubbleSize val="0"/>
        </c:dLbls>
        <c:gapWidth val="150"/>
        <c:overlap val="100"/>
        <c:axId val="585272160"/>
        <c:axId val="331295592"/>
      </c:barChart>
      <c:catAx>
        <c:axId val="585272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31295592"/>
        <c:crosses val="autoZero"/>
        <c:auto val="1"/>
        <c:lblAlgn val="ctr"/>
        <c:lblOffset val="100"/>
        <c:noMultiLvlLbl val="0"/>
      </c:catAx>
      <c:valAx>
        <c:axId val="331295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r>
                  <a:rPr lang="en-AU" b="1">
                    <a:solidFill>
                      <a:schemeClr val="tx1"/>
                    </a:solidFill>
                    <a:latin typeface="Arial" panose="020B0604020202020204" pitchFamily="34" charset="0"/>
                    <a:cs typeface="Arial" panose="020B0604020202020204" pitchFamily="34" charset="0"/>
                  </a:rPr>
                  <a:t>Number</a:t>
                </a:r>
                <a:r>
                  <a:rPr lang="en-AU" b="1" baseline="0">
                    <a:solidFill>
                      <a:schemeClr val="tx1"/>
                    </a:solidFill>
                    <a:latin typeface="Arial" panose="020B0604020202020204" pitchFamily="34" charset="0"/>
                    <a:cs typeface="Arial" panose="020B0604020202020204" pitchFamily="34" charset="0"/>
                  </a:rPr>
                  <a:t> of Participants</a:t>
                </a:r>
                <a:endParaRPr lang="en-AU" b="1">
                  <a:solidFill>
                    <a:schemeClr val="tx1"/>
                  </a:solidFill>
                  <a:latin typeface="Arial" panose="020B0604020202020204" pitchFamily="34" charset="0"/>
                  <a:cs typeface="Arial" panose="020B0604020202020204" pitchFamily="34" charset="0"/>
                </a:endParaRPr>
              </a:p>
            </c:rich>
          </c:tx>
          <c:layout>
            <c:manualLayout>
              <c:xMode val="edge"/>
              <c:yMode val="edge"/>
              <c:x val="6.4850125572651291E-3"/>
              <c:y val="0.2105234927794420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85272160"/>
        <c:crosses val="autoZero"/>
        <c:crossBetween val="between"/>
      </c:valAx>
      <c:spPr>
        <a:noFill/>
        <a:ln>
          <a:noFill/>
        </a:ln>
        <a:effectLst/>
      </c:spPr>
    </c:plotArea>
    <c:legend>
      <c:legendPos val="b"/>
      <c:layout>
        <c:manualLayout>
          <c:xMode val="edge"/>
          <c:yMode val="edge"/>
          <c:x val="0.21605064658101153"/>
          <c:y val="0.91357306287249584"/>
          <c:w val="0.45656545120903441"/>
          <c:h val="6.280170919713497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rgbClr val="000000"/>
                </a:solidFill>
                <a:latin typeface="Arial" panose="020B0604020202020204" pitchFamily="34" charset="0"/>
                <a:ea typeface="+mn-ea"/>
                <a:cs typeface="Arial" panose="020B0604020202020204" pitchFamily="34" charset="0"/>
              </a:defRPr>
            </a:pPr>
            <a:r>
              <a:rPr lang="en-AU" b="1">
                <a:solidFill>
                  <a:srgbClr val="000000"/>
                </a:solidFill>
                <a:latin typeface="Arial" panose="020B0604020202020204" pitchFamily="34" charset="0"/>
                <a:cs typeface="Arial" panose="020B0604020202020204" pitchFamily="34" charset="0"/>
              </a:rPr>
              <a:t>Travel skill milestones</a:t>
            </a:r>
          </a:p>
          <a:p>
            <a:pPr>
              <a:defRPr sz="1400" b="1" i="0" u="none" strike="noStrike" kern="1200" spc="0" baseline="0">
                <a:solidFill>
                  <a:srgbClr val="000000"/>
                </a:solidFill>
                <a:latin typeface="Arial" panose="020B0604020202020204" pitchFamily="34" charset="0"/>
                <a:ea typeface="+mn-ea"/>
                <a:cs typeface="Arial" panose="020B0604020202020204" pitchFamily="34" charset="0"/>
              </a:defRPr>
            </a:pPr>
            <a:r>
              <a:rPr lang="en-AU" sz="1100" b="1">
                <a:solidFill>
                  <a:srgbClr val="000000"/>
                </a:solidFill>
                <a:latin typeface="Arial" panose="020B0604020202020204" pitchFamily="34" charset="0"/>
                <a:cs typeface="Arial" panose="020B0604020202020204" pitchFamily="34" charset="0"/>
              </a:rPr>
              <a:t>Latest period (each line sums to 100%)</a:t>
            </a:r>
            <a:endParaRPr lang="en-AU" sz="700" b="1">
              <a:solidFill>
                <a:srgbClr val="000000"/>
              </a:solidFill>
              <a:latin typeface="Arial" panose="020B0604020202020204" pitchFamily="34" charset="0"/>
              <a:cs typeface="Arial" panose="020B0604020202020204" pitchFamily="34" charset="0"/>
            </a:endParaRPr>
          </a:p>
        </c:rich>
      </c:tx>
      <c:layout>
        <c:manualLayout>
          <c:xMode val="edge"/>
          <c:yMode val="edge"/>
          <c:x val="0.25498143285170577"/>
          <c:y val="1.3996564780124437E-2"/>
        </c:manualLayout>
      </c:layout>
      <c:overlay val="0"/>
      <c:spPr>
        <a:noFill/>
        <a:ln>
          <a:noFill/>
        </a:ln>
        <a:effectLst/>
      </c:spPr>
    </c:title>
    <c:autoTitleDeleted val="0"/>
    <c:plotArea>
      <c:layout>
        <c:manualLayout>
          <c:layoutTarget val="inner"/>
          <c:xMode val="edge"/>
          <c:yMode val="edge"/>
          <c:x val="9.9834449685020407E-2"/>
          <c:y val="0.16076749838550008"/>
          <c:w val="0.87001366393683355"/>
          <c:h val="0.609456980352724"/>
        </c:manualLayout>
      </c:layout>
      <c:lineChart>
        <c:grouping val="standard"/>
        <c:varyColors val="0"/>
        <c:ser>
          <c:idx val="2"/>
          <c:order val="0"/>
          <c:tx>
            <c:strRef>
              <c:f>Report!$K$620</c:f>
              <c:strCache>
                <c:ptCount val="1"/>
                <c:pt idx="0">
                  <c:v>Jan to Mar</c:v>
                </c:pt>
              </c:strCache>
            </c:strRef>
          </c:tx>
          <c:spPr>
            <a:ln w="19050" cap="rnd" cmpd="sng" algn="ctr">
              <a:solidFill>
                <a:srgbClr val="6B2976"/>
              </a:solidFill>
              <a:prstDash val="solid"/>
              <a:round/>
              <a:headEnd type="none" w="med" len="med"/>
              <a:tailEnd type="none" w="med" len="med"/>
            </a:ln>
          </c:spPr>
          <c:marker>
            <c:symbol val="none"/>
          </c:marker>
          <c:cat>
            <c:strRef>
              <c:f>Report!$I$621:$I$624</c:f>
              <c:strCache>
                <c:ptCount val="4"/>
                <c:pt idx="0">
                  <c:v>No progress</c:v>
                </c:pt>
                <c:pt idx="1">
                  <c:v>Some progress</c:v>
                </c:pt>
                <c:pt idx="2">
                  <c:v>Significant progress</c:v>
                </c:pt>
                <c:pt idx="3">
                  <c:v>Current goals fully achieved</c:v>
                </c:pt>
              </c:strCache>
            </c:strRef>
          </c:cat>
          <c:val>
            <c:numRef>
              <c:f>Report!$K$621:$K$624</c:f>
              <c:numCache>
                <c:formatCode>0%</c:formatCode>
                <c:ptCount val="4"/>
                <c:pt idx="0">
                  <c:v>5.6842105263157895E-2</c:v>
                </c:pt>
                <c:pt idx="1">
                  <c:v>0.61894736842105258</c:v>
                </c:pt>
                <c:pt idx="2">
                  <c:v>0.25157894736842107</c:v>
                </c:pt>
                <c:pt idx="3">
                  <c:v>7.2631578947368422E-2</c:v>
                </c:pt>
              </c:numCache>
            </c:numRef>
          </c:val>
          <c:smooth val="0"/>
          <c:extLst>
            <c:ext xmlns:c16="http://schemas.microsoft.com/office/drawing/2014/chart" uri="{C3380CC4-5D6E-409C-BE32-E72D297353CC}">
              <c16:uniqueId val="{00000000-C3D2-4755-A629-23179E21B5C2}"/>
            </c:ext>
          </c:extLst>
        </c:ser>
        <c:ser>
          <c:idx val="0"/>
          <c:order val="1"/>
          <c:tx>
            <c:strRef>
              <c:f>Report!$L$620</c:f>
              <c:strCache>
                <c:ptCount val="1"/>
                <c:pt idx="0">
                  <c:v>Apr to Jun</c:v>
                </c:pt>
              </c:strCache>
            </c:strRef>
          </c:tx>
          <c:spPr>
            <a:ln>
              <a:solidFill>
                <a:srgbClr val="8AC640"/>
              </a:solidFill>
            </a:ln>
          </c:spPr>
          <c:marker>
            <c:symbol val="none"/>
          </c:marker>
          <c:cat>
            <c:strRef>
              <c:f>Report!$I$621:$I$624</c:f>
              <c:strCache>
                <c:ptCount val="4"/>
                <c:pt idx="0">
                  <c:v>No progress</c:v>
                </c:pt>
                <c:pt idx="1">
                  <c:v>Some progress</c:v>
                </c:pt>
                <c:pt idx="2">
                  <c:v>Significant progress</c:v>
                </c:pt>
                <c:pt idx="3">
                  <c:v>Current goals fully achieved</c:v>
                </c:pt>
              </c:strCache>
            </c:strRef>
          </c:cat>
          <c:val>
            <c:numRef>
              <c:f>Report!$L$621:$L$624</c:f>
              <c:numCache>
                <c:formatCode>0%</c:formatCode>
                <c:ptCount val="4"/>
                <c:pt idx="0">
                  <c:v>5.2631578947368418E-2</c:v>
                </c:pt>
                <c:pt idx="1">
                  <c:v>0.5742340926944226</c:v>
                </c:pt>
                <c:pt idx="2">
                  <c:v>0.29065200314218381</c:v>
                </c:pt>
                <c:pt idx="3">
                  <c:v>8.2482325216025137E-2</c:v>
                </c:pt>
              </c:numCache>
            </c:numRef>
          </c:val>
          <c:smooth val="0"/>
          <c:extLst>
            <c:ext xmlns:c16="http://schemas.microsoft.com/office/drawing/2014/chart" uri="{C3380CC4-5D6E-409C-BE32-E72D297353CC}">
              <c16:uniqueId val="{00000001-C3D2-4755-A629-23179E21B5C2}"/>
            </c:ext>
          </c:extLst>
        </c:ser>
        <c:ser>
          <c:idx val="1"/>
          <c:order val="2"/>
          <c:tx>
            <c:strRef>
              <c:f>Report!$M$620</c:f>
              <c:strCache>
                <c:ptCount val="1"/>
                <c:pt idx="0">
                  <c:v>Jul to Sep</c:v>
                </c:pt>
              </c:strCache>
            </c:strRef>
          </c:tx>
          <c:spPr>
            <a:ln>
              <a:solidFill>
                <a:srgbClr val="FAA21B"/>
              </a:solidFill>
            </a:ln>
          </c:spPr>
          <c:marker>
            <c:symbol val="none"/>
          </c:marker>
          <c:cat>
            <c:strRef>
              <c:f>Report!$I$621:$I$624</c:f>
              <c:strCache>
                <c:ptCount val="4"/>
                <c:pt idx="0">
                  <c:v>No progress</c:v>
                </c:pt>
                <c:pt idx="1">
                  <c:v>Some progress</c:v>
                </c:pt>
                <c:pt idx="2">
                  <c:v>Significant progress</c:v>
                </c:pt>
                <c:pt idx="3">
                  <c:v>Current goals fully achieved</c:v>
                </c:pt>
              </c:strCache>
            </c:strRef>
          </c:cat>
          <c:val>
            <c:numRef>
              <c:f>Report!$M$621:$M$624</c:f>
              <c:numCache>
                <c:formatCode>0%</c:formatCode>
                <c:ptCount val="4"/>
                <c:pt idx="0">
                  <c:v>7.7868852459016397E-2</c:v>
                </c:pt>
                <c:pt idx="1">
                  <c:v>0.64241803278688525</c:v>
                </c:pt>
                <c:pt idx="2">
                  <c:v>0.23155737704918034</c:v>
                </c:pt>
                <c:pt idx="3">
                  <c:v>4.8155737704918031E-2</c:v>
                </c:pt>
              </c:numCache>
            </c:numRef>
          </c:val>
          <c:smooth val="0"/>
          <c:extLst>
            <c:ext xmlns:c16="http://schemas.microsoft.com/office/drawing/2014/chart" uri="{C3380CC4-5D6E-409C-BE32-E72D297353CC}">
              <c16:uniqueId val="{00000002-C3D2-4755-A629-23179E21B5C2}"/>
            </c:ext>
          </c:extLst>
        </c:ser>
        <c:ser>
          <c:idx val="3"/>
          <c:order val="3"/>
          <c:tx>
            <c:strRef>
              <c:f>Report!$N$620</c:f>
              <c:strCache>
                <c:ptCount val="1"/>
                <c:pt idx="0">
                  <c:v>Oct to Dec</c:v>
                </c:pt>
              </c:strCache>
            </c:strRef>
          </c:tx>
          <c:spPr>
            <a:ln>
              <a:solidFill>
                <a:srgbClr val="4F81BD"/>
              </a:solidFill>
            </a:ln>
          </c:spPr>
          <c:marker>
            <c:symbol val="none"/>
          </c:marker>
          <c:cat>
            <c:strRef>
              <c:f>Report!$I$621:$I$624</c:f>
              <c:strCache>
                <c:ptCount val="4"/>
                <c:pt idx="0">
                  <c:v>No progress</c:v>
                </c:pt>
                <c:pt idx="1">
                  <c:v>Some progress</c:v>
                </c:pt>
                <c:pt idx="2">
                  <c:v>Significant progress</c:v>
                </c:pt>
                <c:pt idx="3">
                  <c:v>Current goals fully achieved</c:v>
                </c:pt>
              </c:strCache>
            </c:strRef>
          </c:cat>
          <c:val>
            <c:numRef>
              <c:f>Report!$N$621:$N$624</c:f>
              <c:numCache>
                <c:formatCode>0%</c:formatCode>
                <c:ptCount val="4"/>
                <c:pt idx="0">
                  <c:v>7.8237410071942445E-2</c:v>
                </c:pt>
                <c:pt idx="1">
                  <c:v>0.66097122302158273</c:v>
                </c:pt>
                <c:pt idx="2">
                  <c:v>0.20683453237410071</c:v>
                </c:pt>
                <c:pt idx="3">
                  <c:v>5.3956834532374098E-2</c:v>
                </c:pt>
              </c:numCache>
            </c:numRef>
          </c:val>
          <c:smooth val="0"/>
          <c:extLst>
            <c:ext xmlns:c16="http://schemas.microsoft.com/office/drawing/2014/chart" uri="{C3380CC4-5D6E-409C-BE32-E72D297353CC}">
              <c16:uniqueId val="{00000003-C3D2-4755-A629-23179E21B5C2}"/>
            </c:ext>
          </c:extLst>
        </c:ser>
        <c:dLbls>
          <c:showLegendKey val="0"/>
          <c:showVal val="0"/>
          <c:showCatName val="0"/>
          <c:showSerName val="0"/>
          <c:showPercent val="0"/>
          <c:showBubbleSize val="0"/>
        </c:dLbls>
        <c:smooth val="0"/>
        <c:axId val="585272160"/>
        <c:axId val="331295592"/>
      </c:lineChart>
      <c:catAx>
        <c:axId val="585272160"/>
        <c:scaling>
          <c:orientation val="minMax"/>
        </c:scaling>
        <c:delete val="0"/>
        <c:axPos val="b"/>
        <c:title>
          <c:tx>
            <c:rich>
              <a:bodyPr/>
              <a:lstStyle/>
              <a:p>
                <a:pPr>
                  <a:defRPr sz="1000" b="1">
                    <a:solidFill>
                      <a:schemeClr val="tx1"/>
                    </a:solidFill>
                    <a:latin typeface="Arial" panose="020B0604020202020204" pitchFamily="34" charset="0"/>
                    <a:cs typeface="Arial" panose="020B0604020202020204" pitchFamily="34" charset="0"/>
                  </a:defRPr>
                </a:pPr>
                <a:r>
                  <a:rPr lang="en-AU" sz="1000" b="1">
                    <a:solidFill>
                      <a:schemeClr val="tx1"/>
                    </a:solidFill>
                    <a:latin typeface="Arial" panose="020B0604020202020204" pitchFamily="34" charset="0"/>
                    <a:cs typeface="Arial" panose="020B0604020202020204" pitchFamily="34" charset="0"/>
                  </a:rPr>
                  <a:t>Progress for the reporting period</a:t>
                </a:r>
              </a:p>
            </c:rich>
          </c:tx>
          <c:layout>
            <c:manualLayout>
              <c:xMode val="edge"/>
              <c:yMode val="edge"/>
              <c:x val="0.36230046174999242"/>
              <c:y val="0.86317736496520236"/>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31295592"/>
        <c:crosses val="autoZero"/>
        <c:auto val="1"/>
        <c:lblAlgn val="ctr"/>
        <c:lblOffset val="100"/>
        <c:noMultiLvlLbl val="0"/>
      </c:catAx>
      <c:valAx>
        <c:axId val="331295592"/>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a:lstStyle/>
              <a:p>
                <a:pPr>
                  <a:defRPr sz="1000">
                    <a:solidFill>
                      <a:schemeClr val="tx1"/>
                    </a:solidFill>
                    <a:latin typeface="Arial" panose="020B0604020202020204" pitchFamily="34" charset="0"/>
                    <a:cs typeface="Arial" panose="020B0604020202020204" pitchFamily="34" charset="0"/>
                  </a:defRPr>
                </a:pPr>
                <a:r>
                  <a:rPr lang="en-AU" sz="1000">
                    <a:solidFill>
                      <a:schemeClr val="tx1"/>
                    </a:solidFill>
                    <a:latin typeface="Arial" panose="020B0604020202020204" pitchFamily="34" charset="0"/>
                    <a:cs typeface="Arial" panose="020B0604020202020204" pitchFamily="34" charset="0"/>
                  </a:rPr>
                  <a:t>% of Participants</a:t>
                </a:r>
              </a:p>
            </c:rich>
          </c:tx>
          <c:layout>
            <c:manualLayout>
              <c:xMode val="edge"/>
              <c:yMode val="edge"/>
              <c:x val="1.5214920493368666E-3"/>
              <c:y val="0.26794434722997179"/>
            </c:manualLayout>
          </c:layout>
          <c:overlay val="0"/>
        </c:title>
        <c:numFmt formatCode="0%" sourceLinked="1"/>
        <c:majorTickMark val="none"/>
        <c:minorTickMark val="none"/>
        <c:tickLblPos val="low"/>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85272160"/>
        <c:crosses val="autoZero"/>
        <c:crossBetween val="between"/>
      </c:valAx>
    </c:plotArea>
    <c:legend>
      <c:legendPos val="b"/>
      <c:layout>
        <c:manualLayout>
          <c:xMode val="edge"/>
          <c:yMode val="edge"/>
          <c:x val="8.4084011988107138E-2"/>
          <c:y val="0.94056193772241925"/>
          <c:w val="0.91591598801189289"/>
          <c:h val="5.9437967167003794E-2"/>
        </c:manualLayout>
      </c:layout>
      <c:overlay val="0"/>
      <c:txPr>
        <a:bodyPr/>
        <a:lstStyle/>
        <a:p>
          <a:pPr>
            <a:defRPr sz="100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rgbClr val="000000"/>
                </a:solidFill>
                <a:latin typeface="Arial" panose="020B0604020202020204" pitchFamily="34" charset="0"/>
                <a:ea typeface="+mn-ea"/>
                <a:cs typeface="Arial" panose="020B0604020202020204" pitchFamily="34" charset="0"/>
              </a:defRPr>
            </a:pPr>
            <a:r>
              <a:rPr lang="en-AU" b="1">
                <a:solidFill>
                  <a:srgbClr val="000000"/>
                </a:solidFill>
                <a:latin typeface="Arial" panose="020B0604020202020204" pitchFamily="34" charset="0"/>
                <a:cs typeface="Arial" panose="020B0604020202020204" pitchFamily="34" charset="0"/>
              </a:rPr>
              <a:t>Work skill milestones</a:t>
            </a:r>
          </a:p>
          <a:p>
            <a:pPr>
              <a:defRPr sz="1400" b="1" i="0" u="none" strike="noStrike" kern="1200" spc="0" baseline="0">
                <a:solidFill>
                  <a:srgbClr val="000000"/>
                </a:solidFill>
                <a:latin typeface="Arial" panose="020B0604020202020204" pitchFamily="34" charset="0"/>
                <a:ea typeface="+mn-ea"/>
                <a:cs typeface="Arial" panose="020B0604020202020204" pitchFamily="34" charset="0"/>
              </a:defRPr>
            </a:pPr>
            <a:r>
              <a:rPr lang="en-AU" sz="1100" b="1">
                <a:solidFill>
                  <a:srgbClr val="000000"/>
                </a:solidFill>
                <a:latin typeface="Arial" panose="020B0604020202020204" pitchFamily="34" charset="0"/>
                <a:cs typeface="Arial" panose="020B0604020202020204" pitchFamily="34" charset="0"/>
              </a:rPr>
              <a:t>Latest period (each line sums to 100%)</a:t>
            </a:r>
            <a:endParaRPr lang="en-AU" sz="700" b="1">
              <a:solidFill>
                <a:srgbClr val="000000"/>
              </a:solidFill>
              <a:latin typeface="Arial" panose="020B0604020202020204" pitchFamily="34" charset="0"/>
              <a:cs typeface="Arial" panose="020B0604020202020204" pitchFamily="34" charset="0"/>
            </a:endParaRPr>
          </a:p>
        </c:rich>
      </c:tx>
      <c:layout>
        <c:manualLayout>
          <c:xMode val="edge"/>
          <c:yMode val="edge"/>
          <c:x val="0.26085813773237854"/>
          <c:y val="1.631894754649587E-2"/>
        </c:manualLayout>
      </c:layout>
      <c:overlay val="0"/>
      <c:spPr>
        <a:noFill/>
        <a:ln>
          <a:noFill/>
        </a:ln>
        <a:effectLst/>
      </c:spPr>
    </c:title>
    <c:autoTitleDeleted val="0"/>
    <c:plotArea>
      <c:layout>
        <c:manualLayout>
          <c:layoutTarget val="inner"/>
          <c:xMode val="edge"/>
          <c:yMode val="edge"/>
          <c:x val="9.9834449685020407E-2"/>
          <c:y val="0.16076749838550008"/>
          <c:w val="0.87001366393683355"/>
          <c:h val="0.609456980352724"/>
        </c:manualLayout>
      </c:layout>
      <c:lineChart>
        <c:grouping val="standard"/>
        <c:varyColors val="0"/>
        <c:ser>
          <c:idx val="2"/>
          <c:order val="0"/>
          <c:tx>
            <c:strRef>
              <c:f>Report!$K$646</c:f>
              <c:strCache>
                <c:ptCount val="1"/>
                <c:pt idx="0">
                  <c:v>Jan to Mar</c:v>
                </c:pt>
              </c:strCache>
            </c:strRef>
          </c:tx>
          <c:spPr>
            <a:ln w="19050" cap="rnd" cmpd="sng" algn="ctr">
              <a:solidFill>
                <a:srgbClr val="6B2976"/>
              </a:solidFill>
              <a:prstDash val="solid"/>
              <a:round/>
              <a:headEnd type="none" w="med" len="med"/>
              <a:tailEnd type="none" w="med" len="med"/>
            </a:ln>
          </c:spPr>
          <c:marker>
            <c:symbol val="none"/>
          </c:marker>
          <c:cat>
            <c:strRef>
              <c:f>Report!$I$647:$I$650</c:f>
              <c:strCache>
                <c:ptCount val="4"/>
                <c:pt idx="0">
                  <c:v>No progress</c:v>
                </c:pt>
                <c:pt idx="1">
                  <c:v>Some progress</c:v>
                </c:pt>
                <c:pt idx="2">
                  <c:v>Significant progress</c:v>
                </c:pt>
                <c:pt idx="3">
                  <c:v>Current goals fully achieved</c:v>
                </c:pt>
              </c:strCache>
            </c:strRef>
          </c:cat>
          <c:val>
            <c:numRef>
              <c:f>Report!$K$647:$K$650</c:f>
              <c:numCache>
                <c:formatCode>0%</c:formatCode>
                <c:ptCount val="4"/>
                <c:pt idx="0">
                  <c:v>6.0472787245739415E-2</c:v>
                </c:pt>
                <c:pt idx="1">
                  <c:v>0.70368334249587683</c:v>
                </c:pt>
                <c:pt idx="2">
                  <c:v>0.22924683892248487</c:v>
                </c:pt>
                <c:pt idx="3">
                  <c:v>6.5970313358988458E-3</c:v>
                </c:pt>
              </c:numCache>
            </c:numRef>
          </c:val>
          <c:smooth val="0"/>
          <c:extLst>
            <c:ext xmlns:c16="http://schemas.microsoft.com/office/drawing/2014/chart" uri="{C3380CC4-5D6E-409C-BE32-E72D297353CC}">
              <c16:uniqueId val="{00000000-CDB1-4F86-BFB2-36CBE106AAEE}"/>
            </c:ext>
          </c:extLst>
        </c:ser>
        <c:ser>
          <c:idx val="0"/>
          <c:order val="1"/>
          <c:tx>
            <c:strRef>
              <c:f>Report!$L$646</c:f>
              <c:strCache>
                <c:ptCount val="1"/>
                <c:pt idx="0">
                  <c:v>Apr to Jun</c:v>
                </c:pt>
              </c:strCache>
            </c:strRef>
          </c:tx>
          <c:spPr>
            <a:ln>
              <a:solidFill>
                <a:srgbClr val="8AC640"/>
              </a:solidFill>
            </a:ln>
          </c:spPr>
          <c:marker>
            <c:symbol val="none"/>
          </c:marker>
          <c:cat>
            <c:strRef>
              <c:f>Report!$I$647:$I$650</c:f>
              <c:strCache>
                <c:ptCount val="4"/>
                <c:pt idx="0">
                  <c:v>No progress</c:v>
                </c:pt>
                <c:pt idx="1">
                  <c:v>Some progress</c:v>
                </c:pt>
                <c:pt idx="2">
                  <c:v>Significant progress</c:v>
                </c:pt>
                <c:pt idx="3">
                  <c:v>Current goals fully achieved</c:v>
                </c:pt>
              </c:strCache>
            </c:strRef>
          </c:cat>
          <c:val>
            <c:numRef>
              <c:f>Report!$L$647:$L$650</c:f>
              <c:numCache>
                <c:formatCode>0%</c:formatCode>
                <c:ptCount val="4"/>
                <c:pt idx="0">
                  <c:v>3.7453183520599252E-2</c:v>
                </c:pt>
                <c:pt idx="1">
                  <c:v>0.69829379941739489</c:v>
                </c:pt>
                <c:pt idx="2">
                  <c:v>0.25218476903870163</c:v>
                </c:pt>
                <c:pt idx="3">
                  <c:v>1.2068248023304202E-2</c:v>
                </c:pt>
              </c:numCache>
            </c:numRef>
          </c:val>
          <c:smooth val="0"/>
          <c:extLst>
            <c:ext xmlns:c16="http://schemas.microsoft.com/office/drawing/2014/chart" uri="{C3380CC4-5D6E-409C-BE32-E72D297353CC}">
              <c16:uniqueId val="{00000001-CDB1-4F86-BFB2-36CBE106AAEE}"/>
            </c:ext>
          </c:extLst>
        </c:ser>
        <c:ser>
          <c:idx val="1"/>
          <c:order val="2"/>
          <c:tx>
            <c:strRef>
              <c:f>Report!$M$646</c:f>
              <c:strCache>
                <c:ptCount val="1"/>
                <c:pt idx="0">
                  <c:v>Jul to Sep</c:v>
                </c:pt>
              </c:strCache>
            </c:strRef>
          </c:tx>
          <c:spPr>
            <a:ln>
              <a:solidFill>
                <a:srgbClr val="FAA21B"/>
              </a:solidFill>
            </a:ln>
          </c:spPr>
          <c:marker>
            <c:symbol val="none"/>
          </c:marker>
          <c:cat>
            <c:strRef>
              <c:f>Report!$I$647:$I$650</c:f>
              <c:strCache>
                <c:ptCount val="4"/>
                <c:pt idx="0">
                  <c:v>No progress</c:v>
                </c:pt>
                <c:pt idx="1">
                  <c:v>Some progress</c:v>
                </c:pt>
                <c:pt idx="2">
                  <c:v>Significant progress</c:v>
                </c:pt>
                <c:pt idx="3">
                  <c:v>Current goals fully achieved</c:v>
                </c:pt>
              </c:strCache>
            </c:strRef>
          </c:cat>
          <c:val>
            <c:numRef>
              <c:f>Report!$M$647:$M$650</c:f>
              <c:numCache>
                <c:formatCode>0%</c:formatCode>
                <c:ptCount val="4"/>
                <c:pt idx="0">
                  <c:v>5.0311665182546747E-2</c:v>
                </c:pt>
                <c:pt idx="1">
                  <c:v>0.69679430097951911</c:v>
                </c:pt>
                <c:pt idx="2">
                  <c:v>0.24354407836153161</c:v>
                </c:pt>
                <c:pt idx="3">
                  <c:v>9.3499554764024939E-3</c:v>
                </c:pt>
              </c:numCache>
            </c:numRef>
          </c:val>
          <c:smooth val="0"/>
          <c:extLst>
            <c:ext xmlns:c16="http://schemas.microsoft.com/office/drawing/2014/chart" uri="{C3380CC4-5D6E-409C-BE32-E72D297353CC}">
              <c16:uniqueId val="{00000002-CDB1-4F86-BFB2-36CBE106AAEE}"/>
            </c:ext>
          </c:extLst>
        </c:ser>
        <c:ser>
          <c:idx val="3"/>
          <c:order val="3"/>
          <c:tx>
            <c:strRef>
              <c:f>Report!$N$646</c:f>
              <c:strCache>
                <c:ptCount val="1"/>
                <c:pt idx="0">
                  <c:v>Oct to Dec</c:v>
                </c:pt>
              </c:strCache>
            </c:strRef>
          </c:tx>
          <c:spPr>
            <a:ln>
              <a:solidFill>
                <a:srgbClr val="4F81BD"/>
              </a:solidFill>
            </a:ln>
          </c:spPr>
          <c:marker>
            <c:symbol val="none"/>
          </c:marker>
          <c:cat>
            <c:strRef>
              <c:f>Report!$I$647:$I$650</c:f>
              <c:strCache>
                <c:ptCount val="4"/>
                <c:pt idx="0">
                  <c:v>No progress</c:v>
                </c:pt>
                <c:pt idx="1">
                  <c:v>Some progress</c:v>
                </c:pt>
                <c:pt idx="2">
                  <c:v>Significant progress</c:v>
                </c:pt>
                <c:pt idx="3">
                  <c:v>Current goals fully achieved</c:v>
                </c:pt>
              </c:strCache>
            </c:strRef>
          </c:cat>
          <c:val>
            <c:numRef>
              <c:f>Report!$N$647:$N$650</c:f>
              <c:numCache>
                <c:formatCode>0%</c:formatCode>
                <c:ptCount val="4"/>
                <c:pt idx="0">
                  <c:v>5.6356487549148099E-2</c:v>
                </c:pt>
                <c:pt idx="1">
                  <c:v>0.64394932284840545</c:v>
                </c:pt>
                <c:pt idx="2">
                  <c:v>0.24639580602883354</c:v>
                </c:pt>
                <c:pt idx="3">
                  <c:v>5.3298383573612933E-2</c:v>
                </c:pt>
              </c:numCache>
            </c:numRef>
          </c:val>
          <c:smooth val="0"/>
          <c:extLst>
            <c:ext xmlns:c16="http://schemas.microsoft.com/office/drawing/2014/chart" uri="{C3380CC4-5D6E-409C-BE32-E72D297353CC}">
              <c16:uniqueId val="{00000003-CDB1-4F86-BFB2-36CBE106AAEE}"/>
            </c:ext>
          </c:extLst>
        </c:ser>
        <c:dLbls>
          <c:showLegendKey val="0"/>
          <c:showVal val="0"/>
          <c:showCatName val="0"/>
          <c:showSerName val="0"/>
          <c:showPercent val="0"/>
          <c:showBubbleSize val="0"/>
        </c:dLbls>
        <c:smooth val="0"/>
        <c:axId val="585272160"/>
        <c:axId val="331295592"/>
      </c:lineChart>
      <c:catAx>
        <c:axId val="585272160"/>
        <c:scaling>
          <c:orientation val="minMax"/>
        </c:scaling>
        <c:delete val="0"/>
        <c:axPos val="b"/>
        <c:title>
          <c:tx>
            <c:rich>
              <a:bodyPr/>
              <a:lstStyle/>
              <a:p>
                <a:pPr>
                  <a:defRPr sz="1000" b="1">
                    <a:solidFill>
                      <a:schemeClr val="tx1"/>
                    </a:solidFill>
                    <a:latin typeface="Arial" panose="020B0604020202020204" pitchFamily="34" charset="0"/>
                    <a:cs typeface="Arial" panose="020B0604020202020204" pitchFamily="34" charset="0"/>
                  </a:defRPr>
                </a:pPr>
                <a:r>
                  <a:rPr lang="en-AU" sz="1000" b="1">
                    <a:solidFill>
                      <a:schemeClr val="tx1"/>
                    </a:solidFill>
                    <a:latin typeface="Arial" panose="020B0604020202020204" pitchFamily="34" charset="0"/>
                    <a:cs typeface="Arial" panose="020B0604020202020204" pitchFamily="34" charset="0"/>
                  </a:rPr>
                  <a:t>Progress for the reporting period</a:t>
                </a:r>
              </a:p>
            </c:rich>
          </c:tx>
          <c:layout>
            <c:manualLayout>
              <c:xMode val="edge"/>
              <c:yMode val="edge"/>
              <c:x val="0.36230046174999242"/>
              <c:y val="0.86317736496520236"/>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31295592"/>
        <c:crosses val="autoZero"/>
        <c:auto val="1"/>
        <c:lblAlgn val="ctr"/>
        <c:lblOffset val="100"/>
        <c:noMultiLvlLbl val="0"/>
      </c:catAx>
      <c:valAx>
        <c:axId val="331295592"/>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a:lstStyle/>
              <a:p>
                <a:pPr>
                  <a:defRPr sz="1000">
                    <a:solidFill>
                      <a:schemeClr val="tx1"/>
                    </a:solidFill>
                    <a:latin typeface="Arial" panose="020B0604020202020204" pitchFamily="34" charset="0"/>
                    <a:cs typeface="Arial" panose="020B0604020202020204" pitchFamily="34" charset="0"/>
                  </a:defRPr>
                </a:pPr>
                <a:r>
                  <a:rPr lang="en-AU" sz="1000">
                    <a:solidFill>
                      <a:schemeClr val="tx1"/>
                    </a:solidFill>
                    <a:latin typeface="Arial" panose="020B0604020202020204" pitchFamily="34" charset="0"/>
                    <a:cs typeface="Arial" panose="020B0604020202020204" pitchFamily="34" charset="0"/>
                  </a:rPr>
                  <a:t>% of Participants</a:t>
                </a:r>
              </a:p>
            </c:rich>
          </c:tx>
          <c:layout>
            <c:manualLayout>
              <c:xMode val="edge"/>
              <c:yMode val="edge"/>
              <c:x val="1.5214920493368666E-3"/>
              <c:y val="0.26794434722997179"/>
            </c:manualLayout>
          </c:layout>
          <c:overlay val="0"/>
        </c:title>
        <c:numFmt formatCode="0%" sourceLinked="1"/>
        <c:majorTickMark val="none"/>
        <c:minorTickMark val="none"/>
        <c:tickLblPos val="low"/>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85272160"/>
        <c:crosses val="autoZero"/>
        <c:crossBetween val="between"/>
      </c:valAx>
    </c:plotArea>
    <c:legend>
      <c:legendPos val="b"/>
      <c:layout>
        <c:manualLayout>
          <c:xMode val="edge"/>
          <c:yMode val="edge"/>
          <c:x val="0.10444573853743902"/>
          <c:y val="0.93703130503582188"/>
          <c:w val="0.82322661034385936"/>
          <c:h val="5.5907303849328231E-2"/>
        </c:manualLayout>
      </c:layout>
      <c:overlay val="0"/>
      <c:txPr>
        <a:bodyPr/>
        <a:lstStyle/>
        <a:p>
          <a:pPr>
            <a:defRPr sz="100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nchor="ctr" anchorCtr="0"/>
          <a:lstStyle/>
          <a:p>
            <a:pPr algn="ctr">
              <a:defRPr/>
            </a:pPr>
            <a:r>
              <a:rPr lang="en-AU" sz="1400">
                <a:latin typeface="Arial" panose="020B0604020202020204" pitchFamily="34" charset="0"/>
                <a:cs typeface="Arial" panose="020B0604020202020204" pitchFamily="34" charset="0"/>
              </a:rPr>
              <a:t>Employer</a:t>
            </a:r>
            <a:r>
              <a:rPr lang="en-AU" sz="1400" baseline="0">
                <a:latin typeface="Arial" panose="020B0604020202020204" pitchFamily="34" charset="0"/>
                <a:cs typeface="Arial" panose="020B0604020202020204" pitchFamily="34" charset="0"/>
              </a:rPr>
              <a:t> engagement, education and job customisation milestones</a:t>
            </a:r>
          </a:p>
          <a:p>
            <a:pPr algn="ctr">
              <a:defRPr/>
            </a:pPr>
            <a:r>
              <a:rPr lang="en-AU" sz="1100" baseline="0">
                <a:latin typeface="Arial" panose="020B0604020202020204" pitchFamily="34" charset="0"/>
                <a:cs typeface="Arial" panose="020B0604020202020204" pitchFamily="34" charset="0"/>
              </a:rPr>
              <a:t>Latest period (each line sums to 100%)</a:t>
            </a:r>
            <a:endParaRPr lang="en-AU" sz="1100">
              <a:latin typeface="Arial" panose="020B0604020202020204" pitchFamily="34" charset="0"/>
              <a:cs typeface="Arial" panose="020B0604020202020204" pitchFamily="34" charset="0"/>
            </a:endParaRPr>
          </a:p>
        </c:rich>
      </c:tx>
      <c:overlay val="0"/>
    </c:title>
    <c:autoTitleDeleted val="0"/>
    <c:plotArea>
      <c:layout>
        <c:manualLayout>
          <c:layoutTarget val="inner"/>
          <c:xMode val="edge"/>
          <c:yMode val="edge"/>
          <c:x val="0.1034553101662123"/>
          <c:y val="0.24124777974063033"/>
          <c:w val="0.87001366393683355"/>
          <c:h val="0.52897674641586001"/>
        </c:manualLayout>
      </c:layout>
      <c:lineChart>
        <c:grouping val="standard"/>
        <c:varyColors val="0"/>
        <c:ser>
          <c:idx val="2"/>
          <c:order val="0"/>
          <c:tx>
            <c:strRef>
              <c:f>Report!$K$672</c:f>
              <c:strCache>
                <c:ptCount val="1"/>
                <c:pt idx="0">
                  <c:v>Jan to Mar</c:v>
                </c:pt>
              </c:strCache>
            </c:strRef>
          </c:tx>
          <c:spPr>
            <a:ln w="19050" cap="rnd" cmpd="sng" algn="ctr">
              <a:solidFill>
                <a:srgbClr val="6B2976"/>
              </a:solidFill>
              <a:prstDash val="solid"/>
              <a:round/>
              <a:headEnd type="none" w="med" len="med"/>
              <a:tailEnd type="none" w="med" len="med"/>
            </a:ln>
          </c:spPr>
          <c:marker>
            <c:symbol val="none"/>
          </c:marker>
          <c:cat>
            <c:strRef>
              <c:f>Report!$I$673:$I$676</c:f>
              <c:strCache>
                <c:ptCount val="4"/>
                <c:pt idx="0">
                  <c:v>No progress</c:v>
                </c:pt>
                <c:pt idx="1">
                  <c:v>Some progress</c:v>
                </c:pt>
                <c:pt idx="2">
                  <c:v>Significant progress</c:v>
                </c:pt>
                <c:pt idx="3">
                  <c:v>Current goals fully achieved</c:v>
                </c:pt>
              </c:strCache>
            </c:strRef>
          </c:cat>
          <c:val>
            <c:numRef>
              <c:f>Report!$K$673:$K$676</c:f>
              <c:numCache>
                <c:formatCode>0%</c:formatCode>
                <c:ptCount val="4"/>
                <c:pt idx="0">
                  <c:v>5.1438535309503049E-2</c:v>
                </c:pt>
                <c:pt idx="1">
                  <c:v>0.75762859633827373</c:v>
                </c:pt>
                <c:pt idx="2">
                  <c:v>0.17262423714036618</c:v>
                </c:pt>
                <c:pt idx="3">
                  <c:v>1.8308631211857017E-2</c:v>
                </c:pt>
              </c:numCache>
            </c:numRef>
          </c:val>
          <c:smooth val="0"/>
          <c:extLst>
            <c:ext xmlns:c16="http://schemas.microsoft.com/office/drawing/2014/chart" uri="{C3380CC4-5D6E-409C-BE32-E72D297353CC}">
              <c16:uniqueId val="{00000000-4E81-4095-BDD5-4F6E177C5239}"/>
            </c:ext>
          </c:extLst>
        </c:ser>
        <c:ser>
          <c:idx val="0"/>
          <c:order val="1"/>
          <c:tx>
            <c:strRef>
              <c:f>Report!$L$672</c:f>
              <c:strCache>
                <c:ptCount val="1"/>
                <c:pt idx="0">
                  <c:v>Apr to Jun</c:v>
                </c:pt>
              </c:strCache>
            </c:strRef>
          </c:tx>
          <c:spPr>
            <a:ln>
              <a:solidFill>
                <a:srgbClr val="8AC640"/>
              </a:solidFill>
            </a:ln>
          </c:spPr>
          <c:marker>
            <c:symbol val="none"/>
          </c:marker>
          <c:cat>
            <c:strRef>
              <c:f>Report!$I$673:$I$676</c:f>
              <c:strCache>
                <c:ptCount val="4"/>
                <c:pt idx="0">
                  <c:v>No progress</c:v>
                </c:pt>
                <c:pt idx="1">
                  <c:v>Some progress</c:v>
                </c:pt>
                <c:pt idx="2">
                  <c:v>Significant progress</c:v>
                </c:pt>
                <c:pt idx="3">
                  <c:v>Current goals fully achieved</c:v>
                </c:pt>
              </c:strCache>
            </c:strRef>
          </c:cat>
          <c:val>
            <c:numRef>
              <c:f>Report!$L$673:$L$676</c:f>
              <c:numCache>
                <c:formatCode>0%</c:formatCode>
                <c:ptCount val="4"/>
                <c:pt idx="0">
                  <c:v>3.9603960396039604E-2</c:v>
                </c:pt>
                <c:pt idx="1">
                  <c:v>0.71472772277227725</c:v>
                </c:pt>
                <c:pt idx="2">
                  <c:v>0.22524752475247525</c:v>
                </c:pt>
                <c:pt idx="3">
                  <c:v>2.0420792079207922E-2</c:v>
                </c:pt>
              </c:numCache>
            </c:numRef>
          </c:val>
          <c:smooth val="0"/>
          <c:extLst>
            <c:ext xmlns:c16="http://schemas.microsoft.com/office/drawing/2014/chart" uri="{C3380CC4-5D6E-409C-BE32-E72D297353CC}">
              <c16:uniqueId val="{00000001-4E81-4095-BDD5-4F6E177C5239}"/>
            </c:ext>
          </c:extLst>
        </c:ser>
        <c:ser>
          <c:idx val="1"/>
          <c:order val="2"/>
          <c:tx>
            <c:strRef>
              <c:f>Report!$M$672</c:f>
              <c:strCache>
                <c:ptCount val="1"/>
                <c:pt idx="0">
                  <c:v>Jul to Sep</c:v>
                </c:pt>
              </c:strCache>
            </c:strRef>
          </c:tx>
          <c:spPr>
            <a:ln>
              <a:solidFill>
                <a:srgbClr val="FAA21B"/>
              </a:solidFill>
            </a:ln>
          </c:spPr>
          <c:marker>
            <c:symbol val="none"/>
          </c:marker>
          <c:cat>
            <c:strRef>
              <c:f>Report!$I$673:$I$676</c:f>
              <c:strCache>
                <c:ptCount val="4"/>
                <c:pt idx="0">
                  <c:v>No progress</c:v>
                </c:pt>
                <c:pt idx="1">
                  <c:v>Some progress</c:v>
                </c:pt>
                <c:pt idx="2">
                  <c:v>Significant progress</c:v>
                </c:pt>
                <c:pt idx="3">
                  <c:v>Current goals fully achieved</c:v>
                </c:pt>
              </c:strCache>
            </c:strRef>
          </c:cat>
          <c:val>
            <c:numRef>
              <c:f>Report!$M$673:$M$676</c:f>
              <c:numCache>
                <c:formatCode>0%</c:formatCode>
                <c:ptCount val="4"/>
                <c:pt idx="0">
                  <c:v>4.2397660818713448E-2</c:v>
                </c:pt>
                <c:pt idx="1">
                  <c:v>0.74415204678362568</c:v>
                </c:pt>
                <c:pt idx="2">
                  <c:v>0.19517543859649122</c:v>
                </c:pt>
                <c:pt idx="3">
                  <c:v>1.827485380116959E-2</c:v>
                </c:pt>
              </c:numCache>
            </c:numRef>
          </c:val>
          <c:smooth val="0"/>
          <c:extLst>
            <c:ext xmlns:c16="http://schemas.microsoft.com/office/drawing/2014/chart" uri="{C3380CC4-5D6E-409C-BE32-E72D297353CC}">
              <c16:uniqueId val="{00000002-4E81-4095-BDD5-4F6E177C5239}"/>
            </c:ext>
          </c:extLst>
        </c:ser>
        <c:ser>
          <c:idx val="3"/>
          <c:order val="3"/>
          <c:tx>
            <c:strRef>
              <c:f>Report!$N$672</c:f>
              <c:strCache>
                <c:ptCount val="1"/>
                <c:pt idx="0">
                  <c:v>Oct to Dec</c:v>
                </c:pt>
              </c:strCache>
            </c:strRef>
          </c:tx>
          <c:spPr>
            <a:ln>
              <a:solidFill>
                <a:srgbClr val="4F81BD"/>
              </a:solidFill>
            </a:ln>
          </c:spPr>
          <c:marker>
            <c:symbol val="none"/>
          </c:marker>
          <c:cat>
            <c:strRef>
              <c:f>Report!$I$673:$I$676</c:f>
              <c:strCache>
                <c:ptCount val="4"/>
                <c:pt idx="0">
                  <c:v>No progress</c:v>
                </c:pt>
                <c:pt idx="1">
                  <c:v>Some progress</c:v>
                </c:pt>
                <c:pt idx="2">
                  <c:v>Significant progress</c:v>
                </c:pt>
                <c:pt idx="3">
                  <c:v>Current goals fully achieved</c:v>
                </c:pt>
              </c:strCache>
            </c:strRef>
          </c:cat>
          <c:val>
            <c:numRef>
              <c:f>Report!$N$673:$N$676</c:f>
              <c:numCache>
                <c:formatCode>0%</c:formatCode>
                <c:ptCount val="4"/>
                <c:pt idx="0">
                  <c:v>7.4186222558667678E-2</c:v>
                </c:pt>
                <c:pt idx="1">
                  <c:v>0.69190007570022705</c:v>
                </c:pt>
                <c:pt idx="2">
                  <c:v>0.21120363361090083</c:v>
                </c:pt>
                <c:pt idx="3">
                  <c:v>2.2710068130204392E-2</c:v>
                </c:pt>
              </c:numCache>
            </c:numRef>
          </c:val>
          <c:smooth val="0"/>
          <c:extLst>
            <c:ext xmlns:c16="http://schemas.microsoft.com/office/drawing/2014/chart" uri="{C3380CC4-5D6E-409C-BE32-E72D297353CC}">
              <c16:uniqueId val="{00000003-4E81-4095-BDD5-4F6E177C5239}"/>
            </c:ext>
          </c:extLst>
        </c:ser>
        <c:dLbls>
          <c:showLegendKey val="0"/>
          <c:showVal val="0"/>
          <c:showCatName val="0"/>
          <c:showSerName val="0"/>
          <c:showPercent val="0"/>
          <c:showBubbleSize val="0"/>
        </c:dLbls>
        <c:smooth val="0"/>
        <c:axId val="585272160"/>
        <c:axId val="331295592"/>
      </c:lineChart>
      <c:catAx>
        <c:axId val="585272160"/>
        <c:scaling>
          <c:orientation val="minMax"/>
        </c:scaling>
        <c:delete val="0"/>
        <c:axPos val="b"/>
        <c:title>
          <c:tx>
            <c:rich>
              <a:bodyPr/>
              <a:lstStyle/>
              <a:p>
                <a:pPr>
                  <a:defRPr sz="1000" b="1">
                    <a:solidFill>
                      <a:schemeClr val="tx1"/>
                    </a:solidFill>
                    <a:latin typeface="Arial" panose="020B0604020202020204" pitchFamily="34" charset="0"/>
                    <a:cs typeface="Arial" panose="020B0604020202020204" pitchFamily="34" charset="0"/>
                  </a:defRPr>
                </a:pPr>
                <a:r>
                  <a:rPr lang="en-AU" sz="1000" b="1">
                    <a:solidFill>
                      <a:schemeClr val="tx1"/>
                    </a:solidFill>
                    <a:latin typeface="Arial" panose="020B0604020202020204" pitchFamily="34" charset="0"/>
                    <a:cs typeface="Arial" panose="020B0604020202020204" pitchFamily="34" charset="0"/>
                  </a:rPr>
                  <a:t>Progress for the reporting period</a:t>
                </a:r>
              </a:p>
            </c:rich>
          </c:tx>
          <c:layout>
            <c:manualLayout>
              <c:xMode val="edge"/>
              <c:yMode val="edge"/>
              <c:x val="0.36230046174999242"/>
              <c:y val="0.86317736496520236"/>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31295592"/>
        <c:crosses val="autoZero"/>
        <c:auto val="1"/>
        <c:lblAlgn val="ctr"/>
        <c:lblOffset val="100"/>
        <c:noMultiLvlLbl val="0"/>
      </c:catAx>
      <c:valAx>
        <c:axId val="331295592"/>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a:lstStyle/>
              <a:p>
                <a:pPr>
                  <a:defRPr sz="1000">
                    <a:solidFill>
                      <a:schemeClr val="tx1"/>
                    </a:solidFill>
                    <a:latin typeface="Arial" panose="020B0604020202020204" pitchFamily="34" charset="0"/>
                    <a:cs typeface="Arial" panose="020B0604020202020204" pitchFamily="34" charset="0"/>
                  </a:defRPr>
                </a:pPr>
                <a:r>
                  <a:rPr lang="en-AU" sz="1000">
                    <a:solidFill>
                      <a:schemeClr val="tx1"/>
                    </a:solidFill>
                    <a:latin typeface="Arial" panose="020B0604020202020204" pitchFamily="34" charset="0"/>
                    <a:cs typeface="Arial" panose="020B0604020202020204" pitchFamily="34" charset="0"/>
                  </a:rPr>
                  <a:t>% of Participants</a:t>
                </a:r>
              </a:p>
            </c:rich>
          </c:tx>
          <c:layout>
            <c:manualLayout>
              <c:xMode val="edge"/>
              <c:yMode val="edge"/>
              <c:x val="1.5214920493368666E-3"/>
              <c:y val="0.26794434722997179"/>
            </c:manualLayout>
          </c:layout>
          <c:overlay val="0"/>
        </c:title>
        <c:numFmt formatCode="0%" sourceLinked="1"/>
        <c:majorTickMark val="none"/>
        <c:minorTickMark val="none"/>
        <c:tickLblPos val="low"/>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85272160"/>
        <c:crosses val="autoZero"/>
        <c:crossBetween val="between"/>
      </c:valAx>
    </c:plotArea>
    <c:legend>
      <c:legendPos val="b"/>
      <c:layout>
        <c:manualLayout>
          <c:xMode val="edge"/>
          <c:yMode val="edge"/>
          <c:x val="0.10998403768257707"/>
          <c:y val="0.93418829281582394"/>
          <c:w val="0.83582582919229087"/>
          <c:h val="5.5907303849328231E-2"/>
        </c:manualLayout>
      </c:layout>
      <c:overlay val="0"/>
      <c:txPr>
        <a:bodyPr/>
        <a:lstStyle/>
        <a:p>
          <a:pPr>
            <a:defRPr sz="100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rgbClr val="000000"/>
                </a:solidFill>
                <a:latin typeface="Arial" panose="020B0604020202020204" pitchFamily="34" charset="0"/>
                <a:ea typeface="+mn-ea"/>
                <a:cs typeface="Arial" panose="020B0604020202020204" pitchFamily="34" charset="0"/>
              </a:defRPr>
            </a:pPr>
            <a:r>
              <a:rPr lang="en-AU" b="1">
                <a:solidFill>
                  <a:srgbClr val="000000"/>
                </a:solidFill>
                <a:latin typeface="Arial" panose="020B0604020202020204" pitchFamily="34" charset="0"/>
                <a:cs typeface="Arial" panose="020B0604020202020204" pitchFamily="34" charset="0"/>
              </a:rPr>
              <a:t>Work experience milestones</a:t>
            </a:r>
          </a:p>
          <a:p>
            <a:pPr>
              <a:defRPr sz="1400" b="1" i="0" u="none" strike="noStrike" kern="1200" spc="0" baseline="0">
                <a:solidFill>
                  <a:srgbClr val="000000"/>
                </a:solidFill>
                <a:latin typeface="Arial" panose="020B0604020202020204" pitchFamily="34" charset="0"/>
                <a:ea typeface="+mn-ea"/>
                <a:cs typeface="Arial" panose="020B0604020202020204" pitchFamily="34" charset="0"/>
              </a:defRPr>
            </a:pPr>
            <a:r>
              <a:rPr lang="en-AU" sz="1100" b="1">
                <a:solidFill>
                  <a:srgbClr val="000000"/>
                </a:solidFill>
                <a:latin typeface="Arial" panose="020B0604020202020204" pitchFamily="34" charset="0"/>
                <a:cs typeface="Arial" panose="020B0604020202020204" pitchFamily="34" charset="0"/>
              </a:rPr>
              <a:t>Latest period (each line sums to 100%)</a:t>
            </a:r>
            <a:endParaRPr lang="en-AU" sz="700" b="1">
              <a:solidFill>
                <a:srgbClr val="000000"/>
              </a:solidFill>
              <a:latin typeface="Arial" panose="020B0604020202020204" pitchFamily="34" charset="0"/>
              <a:cs typeface="Arial" panose="020B0604020202020204" pitchFamily="34" charset="0"/>
            </a:endParaRPr>
          </a:p>
        </c:rich>
      </c:tx>
      <c:layout>
        <c:manualLayout>
          <c:xMode val="edge"/>
          <c:yMode val="edge"/>
          <c:x val="0.31575368626357764"/>
          <c:y val="1.2847060049136636E-2"/>
        </c:manualLayout>
      </c:layout>
      <c:overlay val="0"/>
      <c:spPr>
        <a:noFill/>
        <a:ln>
          <a:noFill/>
        </a:ln>
        <a:effectLst/>
      </c:spPr>
    </c:title>
    <c:autoTitleDeleted val="0"/>
    <c:plotArea>
      <c:layout>
        <c:manualLayout>
          <c:layoutTarget val="inner"/>
          <c:xMode val="edge"/>
          <c:yMode val="edge"/>
          <c:x val="9.9834449685020407E-2"/>
          <c:y val="0.16076749838550008"/>
          <c:w val="0.87001366393683355"/>
          <c:h val="0.609456980352724"/>
        </c:manualLayout>
      </c:layout>
      <c:lineChart>
        <c:grouping val="standard"/>
        <c:varyColors val="0"/>
        <c:ser>
          <c:idx val="2"/>
          <c:order val="0"/>
          <c:tx>
            <c:strRef>
              <c:f>Report!$K$699</c:f>
              <c:strCache>
                <c:ptCount val="1"/>
                <c:pt idx="0">
                  <c:v>Jan to Mar</c:v>
                </c:pt>
              </c:strCache>
            </c:strRef>
          </c:tx>
          <c:spPr>
            <a:ln w="19050" cap="rnd" cmpd="sng" algn="ctr">
              <a:solidFill>
                <a:srgbClr val="6B2976"/>
              </a:solidFill>
              <a:prstDash val="solid"/>
              <a:round/>
              <a:headEnd type="none" w="med" len="med"/>
              <a:tailEnd type="none" w="med" len="med"/>
            </a:ln>
          </c:spPr>
          <c:marker>
            <c:symbol val="none"/>
          </c:marker>
          <c:cat>
            <c:strRef>
              <c:f>Report!$I$700:$I$703</c:f>
              <c:strCache>
                <c:ptCount val="4"/>
                <c:pt idx="0">
                  <c:v>No progress</c:v>
                </c:pt>
                <c:pt idx="1">
                  <c:v>Some progress</c:v>
                </c:pt>
                <c:pt idx="2">
                  <c:v>Significant progress</c:v>
                </c:pt>
                <c:pt idx="3">
                  <c:v>Current goals fully achieved</c:v>
                </c:pt>
              </c:strCache>
            </c:strRef>
          </c:cat>
          <c:val>
            <c:numRef>
              <c:f>Report!$K$700:$K$703</c:f>
              <c:numCache>
                <c:formatCode>0%</c:formatCode>
                <c:ptCount val="4"/>
                <c:pt idx="0">
                  <c:v>4.2341220423412207E-2</c:v>
                </c:pt>
                <c:pt idx="1">
                  <c:v>0.55790784557907847</c:v>
                </c:pt>
                <c:pt idx="2">
                  <c:v>0.35367372353673726</c:v>
                </c:pt>
                <c:pt idx="3">
                  <c:v>4.6077210460772101E-2</c:v>
                </c:pt>
              </c:numCache>
            </c:numRef>
          </c:val>
          <c:smooth val="0"/>
          <c:extLst>
            <c:ext xmlns:c16="http://schemas.microsoft.com/office/drawing/2014/chart" uri="{C3380CC4-5D6E-409C-BE32-E72D297353CC}">
              <c16:uniqueId val="{00000000-0591-4F73-8572-75FB5EBC024C}"/>
            </c:ext>
          </c:extLst>
        </c:ser>
        <c:ser>
          <c:idx val="0"/>
          <c:order val="1"/>
          <c:tx>
            <c:strRef>
              <c:f>Report!$L$699</c:f>
              <c:strCache>
                <c:ptCount val="1"/>
                <c:pt idx="0">
                  <c:v>Apr to Jun</c:v>
                </c:pt>
              </c:strCache>
            </c:strRef>
          </c:tx>
          <c:spPr>
            <a:ln>
              <a:solidFill>
                <a:srgbClr val="8AC640"/>
              </a:solidFill>
            </a:ln>
          </c:spPr>
          <c:marker>
            <c:symbol val="none"/>
          </c:marker>
          <c:cat>
            <c:strRef>
              <c:f>Report!$I$700:$I$703</c:f>
              <c:strCache>
                <c:ptCount val="4"/>
                <c:pt idx="0">
                  <c:v>No progress</c:v>
                </c:pt>
                <c:pt idx="1">
                  <c:v>Some progress</c:v>
                </c:pt>
                <c:pt idx="2">
                  <c:v>Significant progress</c:v>
                </c:pt>
                <c:pt idx="3">
                  <c:v>Current goals fully achieved</c:v>
                </c:pt>
              </c:strCache>
            </c:strRef>
          </c:cat>
          <c:val>
            <c:numRef>
              <c:f>Report!$L$700:$L$703</c:f>
              <c:numCache>
                <c:formatCode>0%</c:formatCode>
                <c:ptCount val="4"/>
                <c:pt idx="0">
                  <c:v>2.6017344896597731E-2</c:v>
                </c:pt>
                <c:pt idx="1">
                  <c:v>0.53168779186124082</c:v>
                </c:pt>
                <c:pt idx="2">
                  <c:v>0.40026684456304201</c:v>
                </c:pt>
                <c:pt idx="3">
                  <c:v>4.2028018679119414E-2</c:v>
                </c:pt>
              </c:numCache>
            </c:numRef>
          </c:val>
          <c:smooth val="0"/>
          <c:extLst>
            <c:ext xmlns:c16="http://schemas.microsoft.com/office/drawing/2014/chart" uri="{C3380CC4-5D6E-409C-BE32-E72D297353CC}">
              <c16:uniqueId val="{00000001-0591-4F73-8572-75FB5EBC024C}"/>
            </c:ext>
          </c:extLst>
        </c:ser>
        <c:ser>
          <c:idx val="1"/>
          <c:order val="2"/>
          <c:tx>
            <c:strRef>
              <c:f>Report!$M$699</c:f>
              <c:strCache>
                <c:ptCount val="1"/>
                <c:pt idx="0">
                  <c:v>Jul to Sep</c:v>
                </c:pt>
              </c:strCache>
            </c:strRef>
          </c:tx>
          <c:spPr>
            <a:ln>
              <a:solidFill>
                <a:srgbClr val="FAA21B"/>
              </a:solidFill>
            </a:ln>
          </c:spPr>
          <c:marker>
            <c:symbol val="none"/>
          </c:marker>
          <c:cat>
            <c:strRef>
              <c:f>Report!$I$700:$I$703</c:f>
              <c:strCache>
                <c:ptCount val="4"/>
                <c:pt idx="0">
                  <c:v>No progress</c:v>
                </c:pt>
                <c:pt idx="1">
                  <c:v>Some progress</c:v>
                </c:pt>
                <c:pt idx="2">
                  <c:v>Significant progress</c:v>
                </c:pt>
                <c:pt idx="3">
                  <c:v>Current goals fully achieved</c:v>
                </c:pt>
              </c:strCache>
            </c:strRef>
          </c:cat>
          <c:val>
            <c:numRef>
              <c:f>Report!$M$700:$M$703</c:f>
              <c:numCache>
                <c:formatCode>0%</c:formatCode>
                <c:ptCount val="4"/>
                <c:pt idx="0">
                  <c:v>6.0803474484256242E-2</c:v>
                </c:pt>
                <c:pt idx="1">
                  <c:v>0.58849077090119439</c:v>
                </c:pt>
                <c:pt idx="2">
                  <c:v>0.32681867535287729</c:v>
                </c:pt>
                <c:pt idx="3">
                  <c:v>2.3887079261672096E-2</c:v>
                </c:pt>
              </c:numCache>
            </c:numRef>
          </c:val>
          <c:smooth val="0"/>
          <c:extLst>
            <c:ext xmlns:c16="http://schemas.microsoft.com/office/drawing/2014/chart" uri="{C3380CC4-5D6E-409C-BE32-E72D297353CC}">
              <c16:uniqueId val="{00000002-0591-4F73-8572-75FB5EBC024C}"/>
            </c:ext>
          </c:extLst>
        </c:ser>
        <c:ser>
          <c:idx val="3"/>
          <c:order val="3"/>
          <c:tx>
            <c:strRef>
              <c:f>Report!$N$699</c:f>
              <c:strCache>
                <c:ptCount val="1"/>
                <c:pt idx="0">
                  <c:v>Oct to Dec</c:v>
                </c:pt>
              </c:strCache>
            </c:strRef>
          </c:tx>
          <c:spPr>
            <a:ln>
              <a:solidFill>
                <a:srgbClr val="4F81BD"/>
              </a:solidFill>
            </a:ln>
          </c:spPr>
          <c:marker>
            <c:symbol val="none"/>
          </c:marker>
          <c:cat>
            <c:strRef>
              <c:f>Report!$I$700:$I$703</c:f>
              <c:strCache>
                <c:ptCount val="4"/>
                <c:pt idx="0">
                  <c:v>No progress</c:v>
                </c:pt>
                <c:pt idx="1">
                  <c:v>Some progress</c:v>
                </c:pt>
                <c:pt idx="2">
                  <c:v>Significant progress</c:v>
                </c:pt>
                <c:pt idx="3">
                  <c:v>Current goals fully achieved</c:v>
                </c:pt>
              </c:strCache>
            </c:strRef>
          </c:cat>
          <c:val>
            <c:numRef>
              <c:f>Report!$N$700:$N$703</c:f>
              <c:numCache>
                <c:formatCode>0%</c:formatCode>
                <c:ptCount val="4"/>
                <c:pt idx="0">
                  <c:v>4.8507462686567165E-2</c:v>
                </c:pt>
                <c:pt idx="1">
                  <c:v>0.51585820895522383</c:v>
                </c:pt>
                <c:pt idx="2">
                  <c:v>0.40111940298507465</c:v>
                </c:pt>
                <c:pt idx="3">
                  <c:v>3.4514925373134331E-2</c:v>
                </c:pt>
              </c:numCache>
            </c:numRef>
          </c:val>
          <c:smooth val="0"/>
          <c:extLst>
            <c:ext xmlns:c16="http://schemas.microsoft.com/office/drawing/2014/chart" uri="{C3380CC4-5D6E-409C-BE32-E72D297353CC}">
              <c16:uniqueId val="{00000003-0591-4F73-8572-75FB5EBC024C}"/>
            </c:ext>
          </c:extLst>
        </c:ser>
        <c:dLbls>
          <c:showLegendKey val="0"/>
          <c:showVal val="0"/>
          <c:showCatName val="0"/>
          <c:showSerName val="0"/>
          <c:showPercent val="0"/>
          <c:showBubbleSize val="0"/>
        </c:dLbls>
        <c:smooth val="0"/>
        <c:axId val="585272160"/>
        <c:axId val="331295592"/>
      </c:lineChart>
      <c:catAx>
        <c:axId val="585272160"/>
        <c:scaling>
          <c:orientation val="minMax"/>
        </c:scaling>
        <c:delete val="0"/>
        <c:axPos val="b"/>
        <c:title>
          <c:tx>
            <c:rich>
              <a:bodyPr/>
              <a:lstStyle/>
              <a:p>
                <a:pPr>
                  <a:defRPr sz="1000" b="1">
                    <a:solidFill>
                      <a:schemeClr val="tx1"/>
                    </a:solidFill>
                    <a:latin typeface="Arial" panose="020B0604020202020204" pitchFamily="34" charset="0"/>
                    <a:cs typeface="Arial" panose="020B0604020202020204" pitchFamily="34" charset="0"/>
                  </a:defRPr>
                </a:pPr>
                <a:r>
                  <a:rPr lang="en-AU" sz="1000" b="1">
                    <a:solidFill>
                      <a:schemeClr val="tx1"/>
                    </a:solidFill>
                    <a:latin typeface="Arial" panose="020B0604020202020204" pitchFamily="34" charset="0"/>
                    <a:cs typeface="Arial" panose="020B0604020202020204" pitchFamily="34" charset="0"/>
                  </a:rPr>
                  <a:t>Progress for the reporting period</a:t>
                </a:r>
              </a:p>
            </c:rich>
          </c:tx>
          <c:layout>
            <c:manualLayout>
              <c:xMode val="edge"/>
              <c:yMode val="edge"/>
              <c:x val="0.36230046174999242"/>
              <c:y val="0.86317736496520236"/>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31295592"/>
        <c:crosses val="autoZero"/>
        <c:auto val="1"/>
        <c:lblAlgn val="ctr"/>
        <c:lblOffset val="100"/>
        <c:noMultiLvlLbl val="0"/>
      </c:catAx>
      <c:valAx>
        <c:axId val="331295592"/>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a:lstStyle/>
              <a:p>
                <a:pPr>
                  <a:defRPr sz="1000">
                    <a:solidFill>
                      <a:schemeClr val="tx1"/>
                    </a:solidFill>
                    <a:latin typeface="Arial" panose="020B0604020202020204" pitchFamily="34" charset="0"/>
                    <a:cs typeface="Arial" panose="020B0604020202020204" pitchFamily="34" charset="0"/>
                  </a:defRPr>
                </a:pPr>
                <a:r>
                  <a:rPr lang="en-AU" sz="1000">
                    <a:solidFill>
                      <a:schemeClr val="tx1"/>
                    </a:solidFill>
                    <a:latin typeface="Arial" panose="020B0604020202020204" pitchFamily="34" charset="0"/>
                    <a:cs typeface="Arial" panose="020B0604020202020204" pitchFamily="34" charset="0"/>
                  </a:rPr>
                  <a:t>% of Participants</a:t>
                </a:r>
              </a:p>
            </c:rich>
          </c:tx>
          <c:layout>
            <c:manualLayout>
              <c:xMode val="edge"/>
              <c:yMode val="edge"/>
              <c:x val="1.5214920493368666E-3"/>
              <c:y val="0.26794434722997179"/>
            </c:manualLayout>
          </c:layout>
          <c:overlay val="0"/>
        </c:title>
        <c:numFmt formatCode="0%" sourceLinked="1"/>
        <c:majorTickMark val="none"/>
        <c:minorTickMark val="none"/>
        <c:tickLblPos val="low"/>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85272160"/>
        <c:crosses val="autoZero"/>
        <c:crossBetween val="between"/>
      </c:valAx>
    </c:plotArea>
    <c:legend>
      <c:legendPos val="b"/>
      <c:layout>
        <c:manualLayout>
          <c:xMode val="edge"/>
          <c:yMode val="edge"/>
          <c:x val="0.12034714320153095"/>
          <c:y val="0.94056193772241925"/>
          <c:w val="0.81566707903480051"/>
          <c:h val="5.5907303849328231E-2"/>
        </c:manualLayout>
      </c:layout>
      <c:overlay val="0"/>
      <c:txPr>
        <a:bodyPr/>
        <a:lstStyle/>
        <a:p>
          <a:pPr>
            <a:defRPr sz="100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1100" b="1">
                <a:solidFill>
                  <a:schemeClr val="tx1"/>
                </a:solidFill>
                <a:latin typeface="Arial" panose="020B0604020202020204" pitchFamily="34" charset="0"/>
                <a:cs typeface="Arial" panose="020B0604020202020204" pitchFamily="34" charset="0"/>
              </a:rPr>
              <a:t>Final outcomes</a:t>
            </a:r>
            <a:r>
              <a:rPr lang="en-AU" sz="1100" b="1" baseline="0">
                <a:solidFill>
                  <a:schemeClr val="tx1"/>
                </a:solidFill>
                <a:latin typeface="Arial" panose="020B0604020202020204" pitchFamily="34" charset="0"/>
                <a:cs typeface="Arial" panose="020B0604020202020204" pitchFamily="34" charset="0"/>
              </a:rPr>
              <a:t> (upon exiting employment support)</a:t>
            </a:r>
          </a:p>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900" b="1">
                <a:solidFill>
                  <a:schemeClr val="tx1"/>
                </a:solidFill>
                <a:latin typeface="Arial" panose="020B0604020202020204" pitchFamily="34" charset="0"/>
                <a:cs typeface="Arial" panose="020B0604020202020204" pitchFamily="34" charset="0"/>
              </a:rPr>
              <a:t>January to December 2021</a:t>
            </a:r>
          </a:p>
        </c:rich>
      </c:tx>
      <c:layout>
        <c:manualLayout>
          <c:xMode val="edge"/>
          <c:yMode val="edge"/>
          <c:x val="0.19124393314580745"/>
          <c:y val="2.1263354423814956E-3"/>
        </c:manualLayout>
      </c:layout>
      <c:overlay val="0"/>
      <c:spPr>
        <a:noFill/>
        <a:ln>
          <a:noFill/>
        </a:ln>
        <a:effectLst/>
      </c:spPr>
    </c:title>
    <c:autoTitleDeleted val="0"/>
    <c:plotArea>
      <c:layout>
        <c:manualLayout>
          <c:layoutTarget val="inner"/>
          <c:xMode val="edge"/>
          <c:yMode val="edge"/>
          <c:x val="0.34008787051825085"/>
          <c:y val="0.15267542995796277"/>
          <c:w val="0.62716216133166813"/>
          <c:h val="0.72221548860788998"/>
        </c:manualLayout>
      </c:layout>
      <c:barChart>
        <c:barDir val="bar"/>
        <c:grouping val="clustered"/>
        <c:varyColors val="0"/>
        <c:ser>
          <c:idx val="0"/>
          <c:order val="0"/>
          <c:tx>
            <c:strRef>
              <c:f>Report!$K$856</c:f>
              <c:strCache>
                <c:ptCount val="1"/>
                <c:pt idx="0">
                  <c:v>Total</c:v>
                </c:pt>
              </c:strCache>
            </c:strRef>
          </c:tx>
          <c:spPr>
            <a:solidFill>
              <a:srgbClr val="6B2976"/>
            </a:solidFill>
          </c:spPr>
          <c:invertIfNegative val="0"/>
          <c:dLbls>
            <c:spPr>
              <a:noFill/>
              <a:ln>
                <a:noFill/>
              </a:ln>
              <a:effectLst/>
            </c:spPr>
            <c:txPr>
              <a:bodyPr wrap="square" lIns="38100" tIns="19050" rIns="38100" bIns="19050" anchor="ctr">
                <a:spAutoFit/>
              </a:bodyPr>
              <a:lstStyle/>
              <a:p>
                <a:pPr>
                  <a:defRPr sz="900">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Report!$E$857:$E$860</c:f>
              <c:strCache>
                <c:ptCount val="4"/>
                <c:pt idx="0">
                  <c:v>Open Employment</c:v>
                </c:pt>
                <c:pt idx="1">
                  <c:v>Supported Employment</c:v>
                </c:pt>
                <c:pt idx="2">
                  <c:v>Non-Employment</c:v>
                </c:pt>
                <c:pt idx="3">
                  <c:v>Not populated</c:v>
                </c:pt>
              </c:strCache>
            </c:strRef>
          </c:cat>
          <c:val>
            <c:numRef>
              <c:f>Report!$K$857:$K$860</c:f>
              <c:numCache>
                <c:formatCode>#,##0</c:formatCode>
                <c:ptCount val="4"/>
                <c:pt idx="0">
                  <c:v>217</c:v>
                </c:pt>
                <c:pt idx="1">
                  <c:v>48</c:v>
                </c:pt>
                <c:pt idx="2">
                  <c:v>374</c:v>
                </c:pt>
                <c:pt idx="3">
                  <c:v>178</c:v>
                </c:pt>
              </c:numCache>
            </c:numRef>
          </c:val>
          <c:extLst>
            <c:ext xmlns:c16="http://schemas.microsoft.com/office/drawing/2014/chart" uri="{C3380CC4-5D6E-409C-BE32-E72D297353CC}">
              <c16:uniqueId val="{00000000-BF07-4274-AED3-27A33A89D889}"/>
            </c:ext>
          </c:extLst>
        </c:ser>
        <c:dLbls>
          <c:showLegendKey val="0"/>
          <c:showVal val="0"/>
          <c:showCatName val="0"/>
          <c:showSerName val="0"/>
          <c:showPercent val="0"/>
          <c:showBubbleSize val="0"/>
        </c:dLbls>
        <c:gapWidth val="150"/>
        <c:axId val="585272160"/>
        <c:axId val="331295592"/>
      </c:barChart>
      <c:catAx>
        <c:axId val="585272160"/>
        <c:scaling>
          <c:orientation val="maxMin"/>
        </c:scaling>
        <c:delete val="0"/>
        <c:axPos val="l"/>
        <c:title>
          <c:tx>
            <c:rich>
              <a:bodyPr/>
              <a:lstStyle/>
              <a:p>
                <a:pPr>
                  <a:defRPr sz="900">
                    <a:solidFill>
                      <a:schemeClr val="tx1"/>
                    </a:solidFill>
                    <a:latin typeface="Arial" panose="020B0604020202020204" pitchFamily="34" charset="0"/>
                    <a:cs typeface="Arial" panose="020B0604020202020204" pitchFamily="34" charset="0"/>
                  </a:defRPr>
                </a:pPr>
                <a:r>
                  <a:rPr lang="en-AU" sz="900">
                    <a:solidFill>
                      <a:schemeClr val="tx1"/>
                    </a:solidFill>
                    <a:latin typeface="Arial" panose="020B0604020202020204" pitchFamily="34" charset="0"/>
                    <a:cs typeface="Arial" panose="020B0604020202020204" pitchFamily="34" charset="0"/>
                  </a:rPr>
                  <a:t>Outcomes Achieved</a:t>
                </a:r>
              </a:p>
            </c:rich>
          </c:tx>
          <c:layout>
            <c:manualLayout>
              <c:xMode val="edge"/>
              <c:yMode val="edge"/>
              <c:x val="7.1342534368299439E-3"/>
              <c:y val="0.29937217121865084"/>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31295592"/>
        <c:crosses val="autoZero"/>
        <c:auto val="1"/>
        <c:lblAlgn val="ctr"/>
        <c:lblOffset val="100"/>
        <c:noMultiLvlLbl val="0"/>
      </c:catAx>
      <c:valAx>
        <c:axId val="331295592"/>
        <c:scaling>
          <c:orientation val="minMax"/>
        </c:scaling>
        <c:delete val="0"/>
        <c:axPos val="t"/>
        <c:majorGridlines>
          <c:spPr>
            <a:ln w="9525" cap="flat" cmpd="sng" algn="ctr">
              <a:solidFill>
                <a:schemeClr val="tx1">
                  <a:lumMod val="15000"/>
                  <a:lumOff val="85000"/>
                </a:schemeClr>
              </a:solidFill>
              <a:round/>
            </a:ln>
            <a:effectLst/>
          </c:spPr>
        </c:majorGridlines>
        <c:title>
          <c:tx>
            <c:rich>
              <a:bodyPr/>
              <a:lstStyle/>
              <a:p>
                <a:pPr>
                  <a:defRPr sz="900">
                    <a:solidFill>
                      <a:schemeClr val="tx1"/>
                    </a:solidFill>
                    <a:latin typeface="Arial" panose="020B0604020202020204" pitchFamily="34" charset="0"/>
                    <a:cs typeface="Arial" panose="020B0604020202020204" pitchFamily="34" charset="0"/>
                  </a:defRPr>
                </a:pPr>
                <a:r>
                  <a:rPr lang="en-AU" sz="900">
                    <a:solidFill>
                      <a:schemeClr val="tx1"/>
                    </a:solidFill>
                    <a:latin typeface="Arial" panose="020B0604020202020204" pitchFamily="34" charset="0"/>
                    <a:cs typeface="Arial" panose="020B0604020202020204" pitchFamily="34" charset="0"/>
                  </a:rPr>
                  <a:t>Number of participants</a:t>
                </a:r>
              </a:p>
            </c:rich>
          </c:tx>
          <c:layout>
            <c:manualLayout>
              <c:xMode val="edge"/>
              <c:yMode val="edge"/>
              <c:x val="0.5529886223121695"/>
              <c:y val="0.95062001048889921"/>
            </c:manualLayout>
          </c:layout>
          <c:overlay val="0"/>
        </c:title>
        <c:numFmt formatCode="#,##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85272160"/>
        <c:crosses val="autoZero"/>
        <c:crossBetween val="between"/>
      </c:valAx>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1100" b="1">
                <a:solidFill>
                  <a:schemeClr val="tx1"/>
                </a:solidFill>
                <a:latin typeface="Arial" panose="020B0604020202020204" pitchFamily="34" charset="0"/>
                <a:cs typeface="Arial" panose="020B0604020202020204" pitchFamily="34" charset="0"/>
              </a:rPr>
              <a:t>Final outcomes</a:t>
            </a:r>
            <a:r>
              <a:rPr lang="en-AU" sz="1100" b="1" baseline="0">
                <a:solidFill>
                  <a:schemeClr val="tx1"/>
                </a:solidFill>
                <a:latin typeface="Arial" panose="020B0604020202020204" pitchFamily="34" charset="0"/>
                <a:cs typeface="Arial" panose="020B0604020202020204" pitchFamily="34" charset="0"/>
              </a:rPr>
              <a:t> (upon exiting employment support)</a:t>
            </a:r>
          </a:p>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900" b="1">
                <a:solidFill>
                  <a:schemeClr val="tx1"/>
                </a:solidFill>
                <a:latin typeface="Arial" panose="020B0604020202020204" pitchFamily="34" charset="0"/>
                <a:cs typeface="Arial" panose="020B0604020202020204" pitchFamily="34" charset="0"/>
              </a:rPr>
              <a:t>January to December 2021</a:t>
            </a:r>
          </a:p>
        </c:rich>
      </c:tx>
      <c:layout>
        <c:manualLayout>
          <c:xMode val="edge"/>
          <c:yMode val="edge"/>
          <c:x val="0.19124393314580745"/>
          <c:y val="2.1263354423814956E-3"/>
        </c:manualLayout>
      </c:layout>
      <c:overlay val="0"/>
      <c:spPr>
        <a:noFill/>
        <a:ln>
          <a:noFill/>
        </a:ln>
        <a:effectLst/>
      </c:spPr>
    </c:title>
    <c:autoTitleDeleted val="0"/>
    <c:plotArea>
      <c:layout>
        <c:manualLayout>
          <c:layoutTarget val="inner"/>
          <c:xMode val="edge"/>
          <c:yMode val="edge"/>
          <c:x val="0.34008787051825085"/>
          <c:y val="0.15267542995796277"/>
          <c:w val="0.62716216133166813"/>
          <c:h val="0.72221548860788998"/>
        </c:manualLayout>
      </c:layout>
      <c:barChart>
        <c:barDir val="bar"/>
        <c:grouping val="clustered"/>
        <c:varyColors val="0"/>
        <c:ser>
          <c:idx val="0"/>
          <c:order val="0"/>
          <c:tx>
            <c:strRef>
              <c:f>Report!$V$856</c:f>
              <c:strCache>
                <c:ptCount val="1"/>
                <c:pt idx="0">
                  <c:v>Total</c:v>
                </c:pt>
              </c:strCache>
            </c:strRef>
          </c:tx>
          <c:spPr>
            <a:solidFill>
              <a:srgbClr val="6B2976"/>
            </a:solidFill>
          </c:spPr>
          <c:invertIfNegative val="0"/>
          <c:dLbls>
            <c:spPr>
              <a:noFill/>
              <a:ln>
                <a:noFill/>
              </a:ln>
              <a:effectLst/>
            </c:spPr>
            <c:txPr>
              <a:bodyPr wrap="square" lIns="38100" tIns="19050" rIns="38100" bIns="19050" anchor="ctr">
                <a:spAutoFit/>
              </a:bodyPr>
              <a:lstStyle/>
              <a:p>
                <a:pPr>
                  <a:defRPr sz="900">
                    <a:solidFill>
                      <a:schemeClr val="tx1"/>
                    </a:solidFill>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Report!$P$857:$P$860</c:f>
              <c:strCache>
                <c:ptCount val="4"/>
                <c:pt idx="0">
                  <c:v>Open Employment</c:v>
                </c:pt>
                <c:pt idx="1">
                  <c:v>Supported Employment</c:v>
                </c:pt>
                <c:pt idx="2">
                  <c:v>Non-Employment</c:v>
                </c:pt>
                <c:pt idx="3">
                  <c:v>Not populated</c:v>
                </c:pt>
              </c:strCache>
            </c:strRef>
          </c:cat>
          <c:val>
            <c:numRef>
              <c:f>Report!$V$857:$V$860</c:f>
              <c:numCache>
                <c:formatCode>0%</c:formatCode>
                <c:ptCount val="4"/>
                <c:pt idx="0">
                  <c:v>0.26560587515299877</c:v>
                </c:pt>
                <c:pt idx="1">
                  <c:v>5.87515299877601E-2</c:v>
                </c:pt>
                <c:pt idx="2">
                  <c:v>0.45777233782129745</c:v>
                </c:pt>
                <c:pt idx="3">
                  <c:v>0.21787025703794369</c:v>
                </c:pt>
              </c:numCache>
            </c:numRef>
          </c:val>
          <c:extLst>
            <c:ext xmlns:c16="http://schemas.microsoft.com/office/drawing/2014/chart" uri="{C3380CC4-5D6E-409C-BE32-E72D297353CC}">
              <c16:uniqueId val="{00000000-F501-4A5D-AEE9-1CCFFA4FBDA4}"/>
            </c:ext>
          </c:extLst>
        </c:ser>
        <c:dLbls>
          <c:showLegendKey val="0"/>
          <c:showVal val="0"/>
          <c:showCatName val="0"/>
          <c:showSerName val="0"/>
          <c:showPercent val="0"/>
          <c:showBubbleSize val="0"/>
        </c:dLbls>
        <c:gapWidth val="150"/>
        <c:axId val="585272160"/>
        <c:axId val="331295592"/>
      </c:barChart>
      <c:catAx>
        <c:axId val="585272160"/>
        <c:scaling>
          <c:orientation val="maxMin"/>
        </c:scaling>
        <c:delete val="0"/>
        <c:axPos val="l"/>
        <c:title>
          <c:tx>
            <c:rich>
              <a:bodyPr/>
              <a:lstStyle/>
              <a:p>
                <a:pPr>
                  <a:defRPr sz="900">
                    <a:solidFill>
                      <a:schemeClr val="tx1"/>
                    </a:solidFill>
                    <a:latin typeface="Arial" panose="020B0604020202020204" pitchFamily="34" charset="0"/>
                    <a:cs typeface="Arial" panose="020B0604020202020204" pitchFamily="34" charset="0"/>
                  </a:defRPr>
                </a:pPr>
                <a:r>
                  <a:rPr lang="en-AU" sz="900">
                    <a:solidFill>
                      <a:schemeClr val="tx1"/>
                    </a:solidFill>
                    <a:latin typeface="Arial" panose="020B0604020202020204" pitchFamily="34" charset="0"/>
                    <a:cs typeface="Arial" panose="020B0604020202020204" pitchFamily="34" charset="0"/>
                  </a:rPr>
                  <a:t>Outcomes Achieved</a:t>
                </a:r>
              </a:p>
            </c:rich>
          </c:tx>
          <c:layout>
            <c:manualLayout>
              <c:xMode val="edge"/>
              <c:yMode val="edge"/>
              <c:x val="7.1342534368299439E-3"/>
              <c:y val="0.29937217121865084"/>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31295592"/>
        <c:crosses val="autoZero"/>
        <c:auto val="1"/>
        <c:lblAlgn val="ctr"/>
        <c:lblOffset val="100"/>
        <c:noMultiLvlLbl val="0"/>
      </c:catAx>
      <c:valAx>
        <c:axId val="331295592"/>
        <c:scaling>
          <c:orientation val="minMax"/>
        </c:scaling>
        <c:delete val="0"/>
        <c:axPos val="t"/>
        <c:majorGridlines>
          <c:spPr>
            <a:ln w="9525" cap="flat" cmpd="sng" algn="ctr">
              <a:solidFill>
                <a:schemeClr val="tx1">
                  <a:lumMod val="15000"/>
                  <a:lumOff val="85000"/>
                </a:schemeClr>
              </a:solidFill>
              <a:round/>
            </a:ln>
            <a:effectLst/>
          </c:spPr>
        </c:majorGridlines>
        <c:title>
          <c:tx>
            <c:rich>
              <a:bodyPr/>
              <a:lstStyle/>
              <a:p>
                <a:pPr>
                  <a:defRPr sz="900">
                    <a:solidFill>
                      <a:schemeClr val="tx1"/>
                    </a:solidFill>
                    <a:latin typeface="Arial" panose="020B0604020202020204" pitchFamily="34" charset="0"/>
                    <a:cs typeface="Arial" panose="020B0604020202020204" pitchFamily="34" charset="0"/>
                  </a:defRPr>
                </a:pPr>
                <a:r>
                  <a:rPr lang="en-AU" sz="900">
                    <a:solidFill>
                      <a:schemeClr val="tx1"/>
                    </a:solidFill>
                    <a:latin typeface="Arial" panose="020B0604020202020204" pitchFamily="34" charset="0"/>
                    <a:cs typeface="Arial" panose="020B0604020202020204" pitchFamily="34" charset="0"/>
                  </a:rPr>
                  <a:t>% of participants</a:t>
                </a:r>
              </a:p>
            </c:rich>
          </c:tx>
          <c:layout>
            <c:manualLayout>
              <c:xMode val="edge"/>
              <c:yMode val="edge"/>
              <c:x val="0.5529886223121695"/>
              <c:y val="0.95062001048889921"/>
            </c:manualLayout>
          </c:layout>
          <c:overlay val="0"/>
        </c:title>
        <c:numFmt formatCode="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85272160"/>
        <c:crosses val="autoZero"/>
        <c:crossBetween val="between"/>
      </c:valAx>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1100" b="1">
                <a:solidFill>
                  <a:schemeClr val="tx1"/>
                </a:solidFill>
                <a:latin typeface="Arial" panose="020B0604020202020204" pitchFamily="34" charset="0"/>
                <a:cs typeface="Arial" panose="020B0604020202020204" pitchFamily="34" charset="0"/>
              </a:rPr>
              <a:t>Final outcomes (upon exiting</a:t>
            </a:r>
            <a:r>
              <a:rPr lang="en-AU" sz="1100" b="1" baseline="0">
                <a:solidFill>
                  <a:schemeClr val="tx1"/>
                </a:solidFill>
                <a:latin typeface="Arial" panose="020B0604020202020204" pitchFamily="34" charset="0"/>
                <a:cs typeface="Arial" panose="020B0604020202020204" pitchFamily="34" charset="0"/>
              </a:rPr>
              <a:t> employment support)</a:t>
            </a:r>
          </a:p>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900" b="1">
                <a:solidFill>
                  <a:schemeClr val="tx1"/>
                </a:solidFill>
                <a:latin typeface="Arial" panose="020B0604020202020204" pitchFamily="34" charset="0"/>
                <a:cs typeface="Arial" panose="020B0604020202020204" pitchFamily="34" charset="0"/>
              </a:rPr>
              <a:t>January to December</a:t>
            </a:r>
            <a:r>
              <a:rPr lang="en-AU" sz="900" b="1" baseline="0">
                <a:solidFill>
                  <a:schemeClr val="tx1"/>
                </a:solidFill>
                <a:latin typeface="Arial" panose="020B0604020202020204" pitchFamily="34" charset="0"/>
                <a:cs typeface="Arial" panose="020B0604020202020204" pitchFamily="34" charset="0"/>
              </a:rPr>
              <a:t> </a:t>
            </a:r>
            <a:r>
              <a:rPr lang="en-AU" sz="900" b="1">
                <a:solidFill>
                  <a:schemeClr val="tx1"/>
                </a:solidFill>
                <a:latin typeface="Arial" panose="020B0604020202020204" pitchFamily="34" charset="0"/>
                <a:cs typeface="Arial" panose="020B0604020202020204" pitchFamily="34" charset="0"/>
              </a:rPr>
              <a:t>2021</a:t>
            </a:r>
          </a:p>
        </c:rich>
      </c:tx>
      <c:layout>
        <c:manualLayout>
          <c:xMode val="edge"/>
          <c:yMode val="edge"/>
          <c:x val="0.20650625906930042"/>
          <c:y val="1.6806813150561255E-2"/>
        </c:manualLayout>
      </c:layout>
      <c:overlay val="0"/>
      <c:spPr>
        <a:noFill/>
        <a:ln>
          <a:noFill/>
        </a:ln>
        <a:effectLst/>
      </c:spPr>
    </c:title>
    <c:autoTitleDeleted val="0"/>
    <c:plotArea>
      <c:layout>
        <c:manualLayout>
          <c:layoutTarget val="inner"/>
          <c:xMode val="edge"/>
          <c:yMode val="edge"/>
          <c:x val="0.53549941547832625"/>
          <c:y val="0.14121427725753072"/>
          <c:w val="0.43595621576101196"/>
          <c:h val="0.74071660246113979"/>
        </c:manualLayout>
      </c:layout>
      <c:barChart>
        <c:barDir val="bar"/>
        <c:grouping val="clustered"/>
        <c:varyColors val="0"/>
        <c:ser>
          <c:idx val="0"/>
          <c:order val="0"/>
          <c:tx>
            <c:v>Value</c:v>
          </c:tx>
          <c:spPr>
            <a:solidFill>
              <a:srgbClr val="6B2976"/>
            </a:solidFill>
          </c:spPr>
          <c:invertIfNegative val="0"/>
          <c:dLbls>
            <c:spPr>
              <a:noFill/>
              <a:ln>
                <a:noFill/>
              </a:ln>
              <a:effectLst/>
            </c:spPr>
            <c:txPr>
              <a:bodyPr wrap="square" lIns="38100" tIns="19050" rIns="38100" bIns="19050" anchor="ctr">
                <a:spAutoFit/>
              </a:bodyPr>
              <a:lstStyle/>
              <a:p>
                <a:pPr>
                  <a:defRPr sz="800">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Report!$B$837:$B$848</c:f>
              <c:strCache>
                <c:ptCount val="12"/>
                <c:pt idx="0">
                  <c:v>Education or further study</c:v>
                </c:pt>
                <c:pt idx="1">
                  <c:v>Exit from School Leaver Employment Supports</c:v>
                </c:pt>
                <c:pt idx="2">
                  <c:v>Job in an Australian Disability Enterprise (ADE)</c:v>
                </c:pt>
                <c:pt idx="3">
                  <c:v>Job in the open labour market with full award wages</c:v>
                </c:pt>
                <c:pt idx="4">
                  <c:v>Job in the open labour market with full award wages, with assistance of DES</c:v>
                </c:pt>
                <c:pt idx="5">
                  <c:v>Job in the open labour market with supported wages</c:v>
                </c:pt>
                <c:pt idx="6">
                  <c:v>Job in the open labour market with supported wages, with assistance of DES</c:v>
                </c:pt>
                <c:pt idx="7">
                  <c:v>Referred to a DES</c:v>
                </c:pt>
                <c:pt idx="8">
                  <c:v>Referred to another provider</c:v>
                </c:pt>
                <c:pt idx="9">
                  <c:v>Self-employed / Micro-enterprise</c:v>
                </c:pt>
                <c:pt idx="10">
                  <c:v>Volunteering or other unpaid work</c:v>
                </c:pt>
                <c:pt idx="11">
                  <c:v>Not populated</c:v>
                </c:pt>
              </c:strCache>
            </c:strRef>
          </c:cat>
          <c:val>
            <c:numRef>
              <c:f>Report!$K$837:$K$848</c:f>
              <c:numCache>
                <c:formatCode>#,##0</c:formatCode>
                <c:ptCount val="12"/>
                <c:pt idx="0">
                  <c:v>31</c:v>
                </c:pt>
                <c:pt idx="1">
                  <c:v>216</c:v>
                </c:pt>
                <c:pt idx="2">
                  <c:v>48</c:v>
                </c:pt>
                <c:pt idx="3">
                  <c:v>83</c:v>
                </c:pt>
                <c:pt idx="4">
                  <c:v>46</c:v>
                </c:pt>
                <c:pt idx="5">
                  <c:v>21</c:v>
                </c:pt>
                <c:pt idx="6">
                  <c:v>55</c:v>
                </c:pt>
                <c:pt idx="7">
                  <c:v>13</c:v>
                </c:pt>
                <c:pt idx="8">
                  <c:v>34</c:v>
                </c:pt>
                <c:pt idx="9">
                  <c:v>12</c:v>
                </c:pt>
                <c:pt idx="10">
                  <c:v>80</c:v>
                </c:pt>
                <c:pt idx="11">
                  <c:v>178</c:v>
                </c:pt>
              </c:numCache>
            </c:numRef>
          </c:val>
          <c:extLst>
            <c:ext xmlns:c16="http://schemas.microsoft.com/office/drawing/2014/chart" uri="{C3380CC4-5D6E-409C-BE32-E72D297353CC}">
              <c16:uniqueId val="{00000000-0A26-4F39-B973-52F02D939E11}"/>
            </c:ext>
          </c:extLst>
        </c:ser>
        <c:dLbls>
          <c:showLegendKey val="0"/>
          <c:showVal val="0"/>
          <c:showCatName val="0"/>
          <c:showSerName val="0"/>
          <c:showPercent val="0"/>
          <c:showBubbleSize val="0"/>
        </c:dLbls>
        <c:gapWidth val="150"/>
        <c:axId val="585272160"/>
        <c:axId val="331295592"/>
      </c:barChart>
      <c:catAx>
        <c:axId val="585272160"/>
        <c:scaling>
          <c:orientation val="maxMin"/>
        </c:scaling>
        <c:delete val="0"/>
        <c:axPos val="l"/>
        <c:title>
          <c:tx>
            <c:rich>
              <a:bodyPr/>
              <a:lstStyle/>
              <a:p>
                <a:pPr>
                  <a:defRPr sz="900">
                    <a:solidFill>
                      <a:schemeClr val="tx1"/>
                    </a:solidFill>
                    <a:latin typeface="Arial" panose="020B0604020202020204" pitchFamily="34" charset="0"/>
                    <a:cs typeface="Arial" panose="020B0604020202020204" pitchFamily="34" charset="0"/>
                  </a:defRPr>
                </a:pPr>
                <a:r>
                  <a:rPr lang="en-AU" sz="900">
                    <a:solidFill>
                      <a:schemeClr val="tx1"/>
                    </a:solidFill>
                    <a:latin typeface="Arial" panose="020B0604020202020204" pitchFamily="34" charset="0"/>
                    <a:cs typeface="Arial" panose="020B0604020202020204" pitchFamily="34" charset="0"/>
                  </a:rPr>
                  <a:t>Outcomes Achieved</a:t>
                </a:r>
              </a:p>
            </c:rich>
          </c:tx>
          <c:layout>
            <c:manualLayout>
              <c:xMode val="edge"/>
              <c:yMode val="edge"/>
              <c:x val="7.1342927814888584E-3"/>
              <c:y val="0.33875223399277227"/>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31295592"/>
        <c:crosses val="autoZero"/>
        <c:auto val="1"/>
        <c:lblAlgn val="ctr"/>
        <c:lblOffset val="100"/>
        <c:noMultiLvlLbl val="0"/>
      </c:catAx>
      <c:valAx>
        <c:axId val="331295592"/>
        <c:scaling>
          <c:orientation val="minMax"/>
        </c:scaling>
        <c:delete val="0"/>
        <c:axPos val="t"/>
        <c:majorGridlines>
          <c:spPr>
            <a:ln w="9525" cap="flat" cmpd="sng" algn="ctr">
              <a:solidFill>
                <a:schemeClr val="tx1">
                  <a:lumMod val="15000"/>
                  <a:lumOff val="85000"/>
                </a:schemeClr>
              </a:solidFill>
              <a:round/>
            </a:ln>
            <a:effectLst/>
          </c:spPr>
        </c:majorGridlines>
        <c:title>
          <c:tx>
            <c:rich>
              <a:bodyPr/>
              <a:lstStyle/>
              <a:p>
                <a:pPr>
                  <a:defRPr sz="900">
                    <a:solidFill>
                      <a:schemeClr val="tx1"/>
                    </a:solidFill>
                    <a:latin typeface="Arial" panose="020B0604020202020204" pitchFamily="34" charset="0"/>
                    <a:cs typeface="Arial" panose="020B0604020202020204" pitchFamily="34" charset="0"/>
                  </a:defRPr>
                </a:pPr>
                <a:r>
                  <a:rPr lang="en-AU" sz="900">
                    <a:solidFill>
                      <a:schemeClr val="tx1"/>
                    </a:solidFill>
                    <a:latin typeface="Arial" panose="020B0604020202020204" pitchFamily="34" charset="0"/>
                    <a:cs typeface="Arial" panose="020B0604020202020204" pitchFamily="34" charset="0"/>
                  </a:rPr>
                  <a:t>Number of participants</a:t>
                </a:r>
              </a:p>
            </c:rich>
          </c:tx>
          <c:layout>
            <c:manualLayout>
              <c:xMode val="edge"/>
              <c:yMode val="edge"/>
              <c:x val="0.67993866081122867"/>
              <c:y val="0.95122005535224918"/>
            </c:manualLayout>
          </c:layout>
          <c:overlay val="0"/>
        </c:title>
        <c:numFmt formatCode="#,##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85272160"/>
        <c:crosses val="autoZero"/>
        <c:crossBetween val="between"/>
      </c:valAx>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1100" b="1">
                <a:solidFill>
                  <a:schemeClr val="tx1"/>
                </a:solidFill>
                <a:latin typeface="Arial" panose="020B0604020202020204" pitchFamily="34" charset="0"/>
                <a:cs typeface="Arial" panose="020B0604020202020204" pitchFamily="34" charset="0"/>
              </a:rPr>
              <a:t>Final outcomes (upon exiting</a:t>
            </a:r>
            <a:r>
              <a:rPr lang="en-AU" sz="1100" b="1" baseline="0">
                <a:solidFill>
                  <a:schemeClr val="tx1"/>
                </a:solidFill>
                <a:latin typeface="Arial" panose="020B0604020202020204" pitchFamily="34" charset="0"/>
                <a:cs typeface="Arial" panose="020B0604020202020204" pitchFamily="34" charset="0"/>
              </a:rPr>
              <a:t> employment support)</a:t>
            </a:r>
          </a:p>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900" b="1">
                <a:solidFill>
                  <a:schemeClr val="tx1"/>
                </a:solidFill>
                <a:latin typeface="Arial" panose="020B0604020202020204" pitchFamily="34" charset="0"/>
                <a:cs typeface="Arial" panose="020B0604020202020204" pitchFamily="34" charset="0"/>
              </a:rPr>
              <a:t>January to December 2021</a:t>
            </a:r>
          </a:p>
        </c:rich>
      </c:tx>
      <c:layout>
        <c:manualLayout>
          <c:xMode val="edge"/>
          <c:yMode val="edge"/>
          <c:x val="0.11400032568921588"/>
          <c:y val="7.9865264912448233E-3"/>
        </c:manualLayout>
      </c:layout>
      <c:overlay val="0"/>
      <c:spPr>
        <a:noFill/>
        <a:ln>
          <a:noFill/>
        </a:ln>
        <a:effectLst/>
      </c:spPr>
    </c:title>
    <c:autoTitleDeleted val="0"/>
    <c:plotArea>
      <c:layout>
        <c:manualLayout>
          <c:layoutTarget val="inner"/>
          <c:xMode val="edge"/>
          <c:yMode val="edge"/>
          <c:x val="0.53541263546436257"/>
          <c:y val="0.14121427725753072"/>
          <c:w val="0.4332650024586342"/>
          <c:h val="0.74718072038128625"/>
        </c:manualLayout>
      </c:layout>
      <c:barChart>
        <c:barDir val="bar"/>
        <c:grouping val="clustered"/>
        <c:varyColors val="0"/>
        <c:ser>
          <c:idx val="0"/>
          <c:order val="0"/>
          <c:tx>
            <c:v>Value</c:v>
          </c:tx>
          <c:spPr>
            <a:solidFill>
              <a:srgbClr val="6B2976"/>
            </a:solidFill>
          </c:spPr>
          <c:invertIfNegative val="0"/>
          <c:dLbls>
            <c:spPr>
              <a:noFill/>
              <a:ln>
                <a:noFill/>
              </a:ln>
              <a:effectLst/>
            </c:spPr>
            <c:txPr>
              <a:bodyPr wrap="square" lIns="38100" tIns="19050" rIns="38100" bIns="19050" anchor="ctr">
                <a:spAutoFit/>
              </a:bodyPr>
              <a:lstStyle/>
              <a:p>
                <a:pPr>
                  <a:defRPr sz="800">
                    <a:solidFill>
                      <a:schemeClr val="tx1"/>
                    </a:solidFill>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Report!$M$837:$M$848</c:f>
              <c:strCache>
                <c:ptCount val="12"/>
                <c:pt idx="0">
                  <c:v>Education or further study</c:v>
                </c:pt>
                <c:pt idx="1">
                  <c:v>Exit from School Leaver Employment Supports</c:v>
                </c:pt>
                <c:pt idx="2">
                  <c:v>Job in an Australian Disability Enterprise (ADE)</c:v>
                </c:pt>
                <c:pt idx="3">
                  <c:v>Job in the open labour market with full award wages</c:v>
                </c:pt>
                <c:pt idx="4">
                  <c:v>Job in the open labour market with full award wages, with assistance of DES</c:v>
                </c:pt>
                <c:pt idx="5">
                  <c:v>Job in the open labour market with supported wages</c:v>
                </c:pt>
                <c:pt idx="6">
                  <c:v>Job in the open labour market with supported wages, with assistance of DES</c:v>
                </c:pt>
                <c:pt idx="7">
                  <c:v>Referred to a DES</c:v>
                </c:pt>
                <c:pt idx="8">
                  <c:v>Referred to another provider</c:v>
                </c:pt>
                <c:pt idx="9">
                  <c:v>Self-employed / Micro-enterprise</c:v>
                </c:pt>
                <c:pt idx="10">
                  <c:v>Volunteering or other unpaid work</c:v>
                </c:pt>
                <c:pt idx="11">
                  <c:v>Not populated</c:v>
                </c:pt>
              </c:strCache>
            </c:strRef>
          </c:cat>
          <c:val>
            <c:numRef>
              <c:f>Report!$V$837:$V$848</c:f>
              <c:numCache>
                <c:formatCode>0%</c:formatCode>
                <c:ptCount val="12"/>
                <c:pt idx="0">
                  <c:v>3.7943696450428395E-2</c:v>
                </c:pt>
                <c:pt idx="1">
                  <c:v>0.26438188494492043</c:v>
                </c:pt>
                <c:pt idx="2">
                  <c:v>5.87515299877601E-2</c:v>
                </c:pt>
                <c:pt idx="3">
                  <c:v>0.10159118727050184</c:v>
                </c:pt>
                <c:pt idx="4">
                  <c:v>5.6303549571603426E-2</c:v>
                </c:pt>
                <c:pt idx="5">
                  <c:v>2.5703794369645042E-2</c:v>
                </c:pt>
                <c:pt idx="6">
                  <c:v>6.7319461444308448E-2</c:v>
                </c:pt>
                <c:pt idx="7">
                  <c:v>1.591187270501836E-2</c:v>
                </c:pt>
                <c:pt idx="8">
                  <c:v>4.1615667074663402E-2</c:v>
                </c:pt>
                <c:pt idx="9">
                  <c:v>1.4687882496940025E-2</c:v>
                </c:pt>
                <c:pt idx="10">
                  <c:v>9.7919216646266835E-2</c:v>
                </c:pt>
                <c:pt idx="11">
                  <c:v>0.21787025703794369</c:v>
                </c:pt>
              </c:numCache>
            </c:numRef>
          </c:val>
          <c:extLst>
            <c:ext xmlns:c16="http://schemas.microsoft.com/office/drawing/2014/chart" uri="{C3380CC4-5D6E-409C-BE32-E72D297353CC}">
              <c16:uniqueId val="{00000000-74D7-4990-8CA6-C6AD41D07018}"/>
            </c:ext>
          </c:extLst>
        </c:ser>
        <c:dLbls>
          <c:showLegendKey val="0"/>
          <c:showVal val="0"/>
          <c:showCatName val="0"/>
          <c:showSerName val="0"/>
          <c:showPercent val="0"/>
          <c:showBubbleSize val="0"/>
        </c:dLbls>
        <c:gapWidth val="150"/>
        <c:axId val="585272160"/>
        <c:axId val="331295592"/>
      </c:barChart>
      <c:catAx>
        <c:axId val="585272160"/>
        <c:scaling>
          <c:orientation val="maxMin"/>
        </c:scaling>
        <c:delete val="0"/>
        <c:axPos val="l"/>
        <c:title>
          <c:tx>
            <c:rich>
              <a:bodyPr/>
              <a:lstStyle/>
              <a:p>
                <a:pPr>
                  <a:defRPr sz="900">
                    <a:solidFill>
                      <a:schemeClr val="tx1"/>
                    </a:solidFill>
                    <a:latin typeface="Arial" panose="020B0604020202020204" pitchFamily="34" charset="0"/>
                    <a:cs typeface="Arial" panose="020B0604020202020204" pitchFamily="34" charset="0"/>
                  </a:defRPr>
                </a:pPr>
                <a:r>
                  <a:rPr lang="en-AU" sz="900">
                    <a:solidFill>
                      <a:schemeClr val="tx1"/>
                    </a:solidFill>
                    <a:latin typeface="Arial" panose="020B0604020202020204" pitchFamily="34" charset="0"/>
                    <a:cs typeface="Arial" panose="020B0604020202020204" pitchFamily="34" charset="0"/>
                  </a:rPr>
                  <a:t>Outcomes Achieved</a:t>
                </a:r>
              </a:p>
            </c:rich>
          </c:tx>
          <c:layout>
            <c:manualLayout>
              <c:xMode val="edge"/>
              <c:yMode val="edge"/>
              <c:x val="7.1342927814888584E-3"/>
              <c:y val="0.33875223399277227"/>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31295592"/>
        <c:crosses val="autoZero"/>
        <c:auto val="1"/>
        <c:lblAlgn val="ctr"/>
        <c:lblOffset val="100"/>
        <c:noMultiLvlLbl val="0"/>
      </c:catAx>
      <c:valAx>
        <c:axId val="331295592"/>
        <c:scaling>
          <c:orientation val="minMax"/>
        </c:scaling>
        <c:delete val="0"/>
        <c:axPos val="t"/>
        <c:majorGridlines>
          <c:spPr>
            <a:ln w="9525" cap="flat" cmpd="sng" algn="ctr">
              <a:solidFill>
                <a:schemeClr val="tx1">
                  <a:lumMod val="15000"/>
                  <a:lumOff val="85000"/>
                </a:schemeClr>
              </a:solidFill>
              <a:round/>
            </a:ln>
            <a:effectLst/>
          </c:spPr>
        </c:majorGridlines>
        <c:title>
          <c:tx>
            <c:rich>
              <a:bodyPr/>
              <a:lstStyle/>
              <a:p>
                <a:pPr>
                  <a:defRPr sz="900">
                    <a:solidFill>
                      <a:schemeClr val="tx1"/>
                    </a:solidFill>
                    <a:latin typeface="Arial" panose="020B0604020202020204" pitchFamily="34" charset="0"/>
                    <a:cs typeface="Arial" panose="020B0604020202020204" pitchFamily="34" charset="0"/>
                  </a:defRPr>
                </a:pPr>
                <a:r>
                  <a:rPr lang="en-AU" sz="900">
                    <a:solidFill>
                      <a:schemeClr val="tx1"/>
                    </a:solidFill>
                    <a:latin typeface="Arial" panose="020B0604020202020204" pitchFamily="34" charset="0"/>
                    <a:cs typeface="Arial" panose="020B0604020202020204" pitchFamily="34" charset="0"/>
                  </a:rPr>
                  <a:t>% of participants</a:t>
                </a:r>
              </a:p>
            </c:rich>
          </c:tx>
          <c:layout>
            <c:manualLayout>
              <c:xMode val="edge"/>
              <c:yMode val="edge"/>
              <c:x val="0.67993866081122867"/>
              <c:y val="0.95122005535224918"/>
            </c:manualLayout>
          </c:layout>
          <c:overlay val="0"/>
        </c:title>
        <c:numFmt formatCode="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85272160"/>
        <c:crosses val="autoZero"/>
        <c:crossBetween val="between"/>
      </c:valAx>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1100" b="1">
                <a:solidFill>
                  <a:schemeClr val="tx1"/>
                </a:solidFill>
                <a:latin typeface="Arial" panose="020B0604020202020204" pitchFamily="34" charset="0"/>
                <a:cs typeface="Arial" panose="020B0604020202020204" pitchFamily="34" charset="0"/>
              </a:rPr>
              <a:t>Employment type</a:t>
            </a:r>
          </a:p>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1100" b="1">
                <a:solidFill>
                  <a:schemeClr val="tx1"/>
                </a:solidFill>
                <a:latin typeface="Arial" panose="020B0604020202020204" pitchFamily="34" charset="0"/>
                <a:cs typeface="Arial" panose="020B0604020202020204" pitchFamily="34" charset="0"/>
              </a:rPr>
              <a:t>January to December 2021  </a:t>
            </a:r>
            <a:endParaRPr lang="en-AU" sz="700" b="1">
              <a:solidFill>
                <a:schemeClr val="tx1"/>
              </a:solidFill>
              <a:latin typeface="Arial" panose="020B0604020202020204" pitchFamily="34" charset="0"/>
              <a:cs typeface="Arial" panose="020B0604020202020204" pitchFamily="34" charset="0"/>
            </a:endParaRPr>
          </a:p>
        </c:rich>
      </c:tx>
      <c:layout>
        <c:manualLayout>
          <c:xMode val="edge"/>
          <c:yMode val="edge"/>
          <c:x val="0.29032012928584255"/>
          <c:y val="1.3226957435171764E-2"/>
        </c:manualLayout>
      </c:layout>
      <c:overlay val="0"/>
      <c:spPr>
        <a:noFill/>
        <a:ln>
          <a:noFill/>
        </a:ln>
        <a:effectLst/>
      </c:spPr>
    </c:title>
    <c:autoTitleDeleted val="0"/>
    <c:plotArea>
      <c:layout>
        <c:manualLayout>
          <c:layoutTarget val="inner"/>
          <c:xMode val="edge"/>
          <c:yMode val="edge"/>
          <c:x val="0.27320413532421428"/>
          <c:y val="0.17960846396359559"/>
          <c:w val="0.68963446111705673"/>
          <c:h val="0.68037538306609135"/>
        </c:manualLayout>
      </c:layout>
      <c:barChart>
        <c:barDir val="bar"/>
        <c:grouping val="clustered"/>
        <c:varyColors val="0"/>
        <c:ser>
          <c:idx val="0"/>
          <c:order val="0"/>
          <c:tx>
            <c:strRef>
              <c:f>Report!$AD$929</c:f>
              <c:strCache>
                <c:ptCount val="1"/>
                <c:pt idx="0">
                  <c:v>Total (Numbers)</c:v>
                </c:pt>
              </c:strCache>
            </c:strRef>
          </c:tx>
          <c:spPr>
            <a:solidFill>
              <a:srgbClr val="6B2976"/>
            </a:solidFill>
          </c:spPr>
          <c:invertIfNegative val="0"/>
          <c:dLbls>
            <c:dLbl>
              <c:idx val="3"/>
              <c:tx>
                <c:rich>
                  <a:bodyPr/>
                  <a:lstStyle/>
                  <a:p>
                    <a:r>
                      <a:rPr lang="en-US"/>
                      <a:t>&lt; 11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B93-4E61-929E-3FF92EEFAFE6}"/>
                </c:ext>
              </c:extLst>
            </c:dLbl>
            <c:spPr>
              <a:noFill/>
              <a:ln>
                <a:noFill/>
              </a:ln>
              <a:effectLst/>
            </c:spPr>
            <c:txPr>
              <a:bodyPr wrap="square" lIns="38100" tIns="19050" rIns="38100" bIns="19050" anchor="ctr">
                <a:spAutoFit/>
              </a:bodyPr>
              <a:lstStyle/>
              <a:p>
                <a:pPr>
                  <a:defRPr sz="900">
                    <a:solidFill>
                      <a:schemeClr val="tx1"/>
                    </a:solidFill>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Report!$W$930:$W$934</c:f>
              <c:strCache>
                <c:ptCount val="5"/>
                <c:pt idx="0">
                  <c:v>Casual</c:v>
                </c:pt>
                <c:pt idx="1">
                  <c:v>Part-time</c:v>
                </c:pt>
                <c:pt idx="2">
                  <c:v>Full-time</c:v>
                </c:pt>
                <c:pt idx="3">
                  <c:v>Self Employed / Micro-enterprise, Temporary / Contract</c:v>
                </c:pt>
                <c:pt idx="4">
                  <c:v>Not populated, Other</c:v>
                </c:pt>
              </c:strCache>
            </c:strRef>
          </c:cat>
          <c:val>
            <c:numRef>
              <c:f>Report!$AD$930:$AD$934</c:f>
              <c:numCache>
                <c:formatCode>#,##0</c:formatCode>
                <c:ptCount val="5"/>
                <c:pt idx="0">
                  <c:v>89</c:v>
                </c:pt>
                <c:pt idx="1">
                  <c:v>115</c:v>
                </c:pt>
                <c:pt idx="2">
                  <c:v>14</c:v>
                </c:pt>
                <c:pt idx="3">
                  <c:v>10</c:v>
                </c:pt>
                <c:pt idx="4">
                  <c:v>37</c:v>
                </c:pt>
              </c:numCache>
            </c:numRef>
          </c:val>
          <c:extLst>
            <c:ext xmlns:c16="http://schemas.microsoft.com/office/drawing/2014/chart" uri="{C3380CC4-5D6E-409C-BE32-E72D297353CC}">
              <c16:uniqueId val="{00000001-3B93-4E61-929E-3FF92EEFAFE6}"/>
            </c:ext>
          </c:extLst>
        </c:ser>
        <c:dLbls>
          <c:showLegendKey val="0"/>
          <c:showVal val="0"/>
          <c:showCatName val="0"/>
          <c:showSerName val="0"/>
          <c:showPercent val="0"/>
          <c:showBubbleSize val="0"/>
        </c:dLbls>
        <c:gapWidth val="150"/>
        <c:axId val="585272160"/>
        <c:axId val="331295592"/>
      </c:barChart>
      <c:catAx>
        <c:axId val="585272160"/>
        <c:scaling>
          <c:orientation val="maxMin"/>
        </c:scaling>
        <c:delete val="0"/>
        <c:axPos val="l"/>
        <c:title>
          <c:tx>
            <c:rich>
              <a:bodyPr/>
              <a:lstStyle/>
              <a:p>
                <a:pPr>
                  <a:defRPr sz="900">
                    <a:solidFill>
                      <a:schemeClr val="tx1"/>
                    </a:solidFill>
                    <a:latin typeface="Arial" panose="020B0604020202020204" pitchFamily="34" charset="0"/>
                    <a:cs typeface="Arial" panose="020B0604020202020204" pitchFamily="34" charset="0"/>
                  </a:defRPr>
                </a:pPr>
                <a:r>
                  <a:rPr lang="en-AU" sz="900">
                    <a:solidFill>
                      <a:schemeClr val="tx1"/>
                    </a:solidFill>
                    <a:latin typeface="Arial" panose="020B0604020202020204" pitchFamily="34" charset="0"/>
                    <a:cs typeface="Arial" panose="020B0604020202020204" pitchFamily="34" charset="0"/>
                  </a:rPr>
                  <a:t>Employment</a:t>
                </a:r>
                <a:r>
                  <a:rPr lang="en-AU" sz="900" baseline="0">
                    <a:solidFill>
                      <a:schemeClr val="tx1"/>
                    </a:solidFill>
                    <a:latin typeface="Arial" panose="020B0604020202020204" pitchFamily="34" charset="0"/>
                    <a:cs typeface="Arial" panose="020B0604020202020204" pitchFamily="34" charset="0"/>
                  </a:rPr>
                  <a:t> Type</a:t>
                </a:r>
                <a:endParaRPr lang="en-AU" sz="900">
                  <a:solidFill>
                    <a:schemeClr val="tx1"/>
                  </a:solidFill>
                  <a:latin typeface="Arial" panose="020B0604020202020204" pitchFamily="34" charset="0"/>
                  <a:cs typeface="Arial" panose="020B0604020202020204" pitchFamily="34" charset="0"/>
                </a:endParaRPr>
              </a:p>
            </c:rich>
          </c:tx>
          <c:layout>
            <c:manualLayout>
              <c:xMode val="edge"/>
              <c:yMode val="edge"/>
              <c:x val="5.0735099687979276E-3"/>
              <c:y val="0.33159227639365835"/>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31295592"/>
        <c:crosses val="autoZero"/>
        <c:auto val="1"/>
        <c:lblAlgn val="ctr"/>
        <c:lblOffset val="100"/>
        <c:noMultiLvlLbl val="0"/>
      </c:catAx>
      <c:valAx>
        <c:axId val="331295592"/>
        <c:scaling>
          <c:orientation val="minMax"/>
        </c:scaling>
        <c:delete val="0"/>
        <c:axPos val="t"/>
        <c:majorGridlines>
          <c:spPr>
            <a:ln w="9525" cap="flat" cmpd="sng" algn="ctr">
              <a:solidFill>
                <a:schemeClr val="tx1">
                  <a:lumMod val="15000"/>
                  <a:lumOff val="85000"/>
                </a:schemeClr>
              </a:solidFill>
              <a:round/>
            </a:ln>
            <a:effectLst/>
          </c:spPr>
        </c:majorGridlines>
        <c:title>
          <c:tx>
            <c:rich>
              <a:bodyPr/>
              <a:lstStyle/>
              <a:p>
                <a:pPr>
                  <a:defRPr sz="900">
                    <a:solidFill>
                      <a:schemeClr val="tx1"/>
                    </a:solidFill>
                    <a:latin typeface="Arial" panose="020B0604020202020204" pitchFamily="34" charset="0"/>
                    <a:cs typeface="Arial" panose="020B0604020202020204" pitchFamily="34" charset="0"/>
                  </a:defRPr>
                </a:pPr>
                <a:r>
                  <a:rPr lang="en-AU" sz="900">
                    <a:solidFill>
                      <a:schemeClr val="tx1"/>
                    </a:solidFill>
                    <a:latin typeface="Arial" panose="020B0604020202020204" pitchFamily="34" charset="0"/>
                    <a:cs typeface="Arial" panose="020B0604020202020204" pitchFamily="34" charset="0"/>
                  </a:rPr>
                  <a:t>Number of participants</a:t>
                </a:r>
              </a:p>
            </c:rich>
          </c:tx>
          <c:layout>
            <c:manualLayout>
              <c:xMode val="edge"/>
              <c:yMode val="edge"/>
              <c:x val="0.48190610291395625"/>
              <c:y val="0.95122005535224885"/>
            </c:manualLayout>
          </c:layout>
          <c:overlay val="0"/>
        </c:title>
        <c:numFmt formatCode="#,##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85272160"/>
        <c:crosses val="autoZero"/>
        <c:crossBetween val="between"/>
      </c:valAx>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1100" b="1">
                <a:solidFill>
                  <a:schemeClr val="tx1"/>
                </a:solidFill>
                <a:latin typeface="Arial" panose="020B0604020202020204" pitchFamily="34" charset="0"/>
                <a:cs typeface="Arial" panose="020B0604020202020204" pitchFamily="34" charset="0"/>
              </a:rPr>
              <a:t>Employment type</a:t>
            </a:r>
          </a:p>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1100" b="1">
                <a:solidFill>
                  <a:schemeClr val="tx1"/>
                </a:solidFill>
                <a:latin typeface="Arial" panose="020B0604020202020204" pitchFamily="34" charset="0"/>
                <a:cs typeface="Arial" panose="020B0604020202020204" pitchFamily="34" charset="0"/>
              </a:rPr>
              <a:t>January to December 2021  </a:t>
            </a:r>
            <a:endParaRPr lang="en-AU" sz="700" b="1">
              <a:solidFill>
                <a:schemeClr val="tx1"/>
              </a:solidFill>
              <a:latin typeface="Arial" panose="020B0604020202020204" pitchFamily="34" charset="0"/>
              <a:cs typeface="Arial" panose="020B0604020202020204" pitchFamily="34" charset="0"/>
            </a:endParaRPr>
          </a:p>
        </c:rich>
      </c:tx>
      <c:layout>
        <c:manualLayout>
          <c:xMode val="edge"/>
          <c:yMode val="edge"/>
          <c:x val="0.31066338121328024"/>
          <c:y val="1.3226957435171764E-2"/>
        </c:manualLayout>
      </c:layout>
      <c:overlay val="0"/>
      <c:spPr>
        <a:noFill/>
        <a:ln>
          <a:noFill/>
        </a:ln>
        <a:effectLst/>
      </c:spPr>
    </c:title>
    <c:autoTitleDeleted val="0"/>
    <c:plotArea>
      <c:layout>
        <c:manualLayout>
          <c:layoutTarget val="inner"/>
          <c:xMode val="edge"/>
          <c:yMode val="edge"/>
          <c:x val="0.30398436196422529"/>
          <c:y val="0.17960846396359559"/>
          <c:w val="0.65885423609369775"/>
          <c:h val="0.71565643268342272"/>
        </c:manualLayout>
      </c:layout>
      <c:barChart>
        <c:barDir val="bar"/>
        <c:grouping val="clustered"/>
        <c:varyColors val="0"/>
        <c:ser>
          <c:idx val="0"/>
          <c:order val="0"/>
          <c:tx>
            <c:strRef>
              <c:f>Report!$AF$929</c:f>
              <c:strCache>
                <c:ptCount val="1"/>
                <c:pt idx="0">
                  <c:v>Total (%)</c:v>
                </c:pt>
              </c:strCache>
            </c:strRef>
          </c:tx>
          <c:spPr>
            <a:solidFill>
              <a:srgbClr val="6B2976"/>
            </a:solidFill>
            <a:ln w="9525" cap="flat" cmpd="sng" algn="ctr">
              <a:solidFill>
                <a:srgbClr val="6B2976"/>
              </a:solidFill>
              <a:prstDash val="solid"/>
              <a:round/>
              <a:headEnd type="none" w="med" len="med"/>
              <a:tailEnd type="none" w="med" len="med"/>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Report!$W$930:$W$934</c:f>
              <c:strCache>
                <c:ptCount val="5"/>
                <c:pt idx="0">
                  <c:v>Casual</c:v>
                </c:pt>
                <c:pt idx="1">
                  <c:v>Part-time</c:v>
                </c:pt>
                <c:pt idx="2">
                  <c:v>Full-time</c:v>
                </c:pt>
                <c:pt idx="3">
                  <c:v>Self Employed / Micro-enterprise, Temporary / Contract</c:v>
                </c:pt>
                <c:pt idx="4">
                  <c:v>Not populated, Other</c:v>
                </c:pt>
              </c:strCache>
            </c:strRef>
          </c:cat>
          <c:val>
            <c:numRef>
              <c:f>Report!$AF$930:$AF$934</c:f>
              <c:numCache>
                <c:formatCode>0%</c:formatCode>
                <c:ptCount val="5"/>
                <c:pt idx="0">
                  <c:v>0.33584905660377357</c:v>
                </c:pt>
                <c:pt idx="1">
                  <c:v>0.43396226415094341</c:v>
                </c:pt>
                <c:pt idx="2">
                  <c:v>5.2830188679245285E-2</c:v>
                </c:pt>
                <c:pt idx="3">
                  <c:v>3.7735849056603772E-2</c:v>
                </c:pt>
                <c:pt idx="4">
                  <c:v>0.13962264150943396</c:v>
                </c:pt>
              </c:numCache>
            </c:numRef>
          </c:val>
          <c:extLst>
            <c:ext xmlns:c16="http://schemas.microsoft.com/office/drawing/2014/chart" uri="{C3380CC4-5D6E-409C-BE32-E72D297353CC}">
              <c16:uniqueId val="{00000000-360F-4CFA-9DF7-DC59ADA91728}"/>
            </c:ext>
          </c:extLst>
        </c:ser>
        <c:dLbls>
          <c:dLblPos val="outEnd"/>
          <c:showLegendKey val="0"/>
          <c:showVal val="1"/>
          <c:showCatName val="0"/>
          <c:showSerName val="0"/>
          <c:showPercent val="0"/>
          <c:showBubbleSize val="0"/>
        </c:dLbls>
        <c:gapWidth val="150"/>
        <c:axId val="585272160"/>
        <c:axId val="331295592"/>
      </c:barChart>
      <c:catAx>
        <c:axId val="585272160"/>
        <c:scaling>
          <c:orientation val="maxMin"/>
        </c:scaling>
        <c:delete val="0"/>
        <c:axPos val="l"/>
        <c:title>
          <c:tx>
            <c:rich>
              <a:bodyPr/>
              <a:lstStyle/>
              <a:p>
                <a:pPr>
                  <a:defRPr sz="900">
                    <a:solidFill>
                      <a:schemeClr val="tx1"/>
                    </a:solidFill>
                    <a:latin typeface="Arial" panose="020B0604020202020204" pitchFamily="34" charset="0"/>
                    <a:cs typeface="Arial" panose="020B0604020202020204" pitchFamily="34" charset="0"/>
                  </a:defRPr>
                </a:pPr>
                <a:r>
                  <a:rPr lang="en-AU" sz="900">
                    <a:solidFill>
                      <a:schemeClr val="tx1"/>
                    </a:solidFill>
                    <a:latin typeface="Arial" panose="020B0604020202020204" pitchFamily="34" charset="0"/>
                    <a:cs typeface="Arial" panose="020B0604020202020204" pitchFamily="34" charset="0"/>
                  </a:rPr>
                  <a:t>Employment</a:t>
                </a:r>
                <a:r>
                  <a:rPr lang="en-AU" sz="900" baseline="0">
                    <a:solidFill>
                      <a:schemeClr val="tx1"/>
                    </a:solidFill>
                    <a:latin typeface="Arial" panose="020B0604020202020204" pitchFamily="34" charset="0"/>
                    <a:cs typeface="Arial" panose="020B0604020202020204" pitchFamily="34" charset="0"/>
                  </a:rPr>
                  <a:t> Type</a:t>
                </a:r>
                <a:endParaRPr lang="en-AU" sz="900">
                  <a:solidFill>
                    <a:schemeClr val="tx1"/>
                  </a:solidFill>
                  <a:latin typeface="Arial" panose="020B0604020202020204" pitchFamily="34" charset="0"/>
                  <a:cs typeface="Arial" panose="020B0604020202020204" pitchFamily="34" charset="0"/>
                </a:endParaRPr>
              </a:p>
            </c:rich>
          </c:tx>
          <c:layout>
            <c:manualLayout>
              <c:xMode val="edge"/>
              <c:yMode val="edge"/>
              <c:x val="5.0735099687979276E-3"/>
              <c:y val="0.33159227639365835"/>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31295592"/>
        <c:crosses val="autoZero"/>
        <c:auto val="1"/>
        <c:lblAlgn val="ctr"/>
        <c:lblOffset val="100"/>
        <c:noMultiLvlLbl val="0"/>
      </c:catAx>
      <c:valAx>
        <c:axId val="331295592"/>
        <c:scaling>
          <c:orientation val="minMax"/>
        </c:scaling>
        <c:delete val="0"/>
        <c:axPos val="t"/>
        <c:majorGridlines>
          <c:spPr>
            <a:ln w="9525" cap="flat" cmpd="sng" algn="ctr">
              <a:solidFill>
                <a:schemeClr val="tx1">
                  <a:lumMod val="15000"/>
                  <a:lumOff val="85000"/>
                </a:schemeClr>
              </a:solidFill>
              <a:round/>
            </a:ln>
            <a:effectLst/>
          </c:spPr>
        </c:majorGridlines>
        <c:title>
          <c:tx>
            <c:rich>
              <a:bodyPr/>
              <a:lstStyle/>
              <a:p>
                <a:pPr>
                  <a:defRPr sz="900">
                    <a:solidFill>
                      <a:schemeClr val="tx1"/>
                    </a:solidFill>
                    <a:latin typeface="Arial" panose="020B0604020202020204" pitchFamily="34" charset="0"/>
                    <a:cs typeface="Arial" panose="020B0604020202020204" pitchFamily="34" charset="0"/>
                  </a:defRPr>
                </a:pPr>
                <a:r>
                  <a:rPr lang="en-AU" sz="900">
                    <a:solidFill>
                      <a:schemeClr val="tx1"/>
                    </a:solidFill>
                    <a:latin typeface="Arial" panose="020B0604020202020204" pitchFamily="34" charset="0"/>
                    <a:cs typeface="Arial" panose="020B0604020202020204" pitchFamily="34" charset="0"/>
                  </a:rPr>
                  <a:t>Number of participants</a:t>
                </a:r>
              </a:p>
            </c:rich>
          </c:tx>
          <c:layout>
            <c:manualLayout>
              <c:xMode val="edge"/>
              <c:yMode val="edge"/>
              <c:x val="0.48190610291395625"/>
              <c:y val="0.95122005535224885"/>
            </c:manualLayout>
          </c:layout>
          <c:overlay val="0"/>
        </c:title>
        <c:numFmt formatCode="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85272160"/>
        <c:crosses val="autoZero"/>
        <c:crossBetween val="between"/>
      </c:valAx>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b="1">
                <a:solidFill>
                  <a:schemeClr val="tx1"/>
                </a:solidFill>
                <a:latin typeface="Arial" panose="020B0604020202020204" pitchFamily="34" charset="0"/>
                <a:cs typeface="Arial" panose="020B0604020202020204" pitchFamily="34" charset="0"/>
              </a:rPr>
              <a:t>State or Territory</a:t>
            </a:r>
            <a:r>
              <a:rPr lang="en-US" sz="1100" b="1" baseline="0">
                <a:solidFill>
                  <a:schemeClr val="tx1"/>
                </a:solidFill>
                <a:latin typeface="Arial" panose="020B0604020202020204" pitchFamily="34" charset="0"/>
                <a:cs typeface="Arial" panose="020B0604020202020204" pitchFamily="34" charset="0"/>
              </a:rPr>
              <a:t> of residence % of participants</a:t>
            </a:r>
            <a:endParaRPr lang="en-US" sz="1100" b="1">
              <a:solidFill>
                <a:schemeClr val="tx1"/>
              </a:solidFill>
              <a:latin typeface="Arial" panose="020B0604020202020204" pitchFamily="34" charset="0"/>
              <a:cs typeface="Arial" panose="020B0604020202020204" pitchFamily="34" charset="0"/>
            </a:endParaRPr>
          </a:p>
        </c:rich>
      </c:tx>
      <c:layout>
        <c:manualLayout>
          <c:xMode val="edge"/>
          <c:yMode val="edge"/>
          <c:x val="1.1262411347517728E-2"/>
          <c:y val="2.1735661058453485E-2"/>
        </c:manualLayout>
      </c:layout>
      <c:overlay val="0"/>
      <c:spPr>
        <a:noFill/>
        <a:ln>
          <a:noFill/>
        </a:ln>
        <a:effectLst/>
      </c:spPr>
    </c:title>
    <c:autoTitleDeleted val="0"/>
    <c:plotArea>
      <c:layout>
        <c:manualLayout>
          <c:layoutTarget val="inner"/>
          <c:xMode val="edge"/>
          <c:yMode val="edge"/>
          <c:x val="0.18688545340415219"/>
          <c:y val="0.12546105519429152"/>
          <c:w val="0.76471120069465781"/>
          <c:h val="0.74863456371531722"/>
        </c:manualLayout>
      </c:layout>
      <c:barChart>
        <c:barDir val="bar"/>
        <c:grouping val="clustered"/>
        <c:varyColors val="0"/>
        <c:ser>
          <c:idx val="1"/>
          <c:order val="0"/>
          <c:tx>
            <c:strRef>
              <c:f>Report!$AB$81</c:f>
              <c:strCache>
                <c:ptCount val="1"/>
                <c:pt idx="0">
                  <c:v>Oct to Dec</c:v>
                </c:pt>
              </c:strCache>
            </c:strRef>
          </c:tx>
          <c:spPr>
            <a:solidFill>
              <a:srgbClr val="6B2976"/>
            </a:solidFill>
          </c:spPr>
          <c:invertIfNegative val="0"/>
          <c:dLbls>
            <c:dLbl>
              <c:idx val="7"/>
              <c:tx>
                <c:rich>
                  <a:bodyPr/>
                  <a:lstStyle/>
                  <a:p>
                    <a:r>
                      <a:rPr lang="en-US"/>
                      <a:t>&lt; 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E92-4F99-A0A3-FBCCDD6CE0C8}"/>
                </c:ext>
              </c:extLst>
            </c:dLbl>
            <c:spPr>
              <a:noFill/>
              <a:ln>
                <a:noFill/>
              </a:ln>
              <a:effectLst/>
            </c:spPr>
            <c:txPr>
              <a:bodyPr wrap="square" lIns="38100" tIns="19050" rIns="38100" bIns="19050" anchor="ctr">
                <a:spAutoFit/>
              </a:bodyPr>
              <a:lstStyle/>
              <a:p>
                <a:pPr>
                  <a:defRPr sz="900">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Report!$X$82:$X$89</c:f>
              <c:strCache>
                <c:ptCount val="8"/>
                <c:pt idx="0">
                  <c:v>NSW</c:v>
                </c:pt>
                <c:pt idx="1">
                  <c:v>VIC</c:v>
                </c:pt>
                <c:pt idx="2">
                  <c:v>QLD</c:v>
                </c:pt>
                <c:pt idx="3">
                  <c:v>SA</c:v>
                </c:pt>
                <c:pt idx="4">
                  <c:v>WA</c:v>
                </c:pt>
                <c:pt idx="5">
                  <c:v>TAS</c:v>
                </c:pt>
                <c:pt idx="6">
                  <c:v>ACT</c:v>
                </c:pt>
                <c:pt idx="7">
                  <c:v>NT</c:v>
                </c:pt>
              </c:strCache>
            </c:strRef>
          </c:cat>
          <c:val>
            <c:numRef>
              <c:f>Report!$AB$82:$AB$89</c:f>
              <c:numCache>
                <c:formatCode>0%</c:formatCode>
                <c:ptCount val="8"/>
                <c:pt idx="0">
                  <c:v>0.41283262869932852</c:v>
                </c:pt>
                <c:pt idx="1">
                  <c:v>0.24446655060930117</c:v>
                </c:pt>
                <c:pt idx="2">
                  <c:v>0.13752797811489678</c:v>
                </c:pt>
                <c:pt idx="3">
                  <c:v>9.1022133797562799E-2</c:v>
                </c:pt>
                <c:pt idx="4">
                  <c:v>7.2867445908977868E-2</c:v>
                </c:pt>
                <c:pt idx="5">
                  <c:v>2.2631186272071623E-2</c:v>
                </c:pt>
                <c:pt idx="6">
                  <c:v>1.7408604824670479E-2</c:v>
                </c:pt>
                <c:pt idx="7">
                  <c:v>0</c:v>
                </c:pt>
              </c:numCache>
            </c:numRef>
          </c:val>
          <c:extLst>
            <c:ext xmlns:c16="http://schemas.microsoft.com/office/drawing/2014/chart" uri="{C3380CC4-5D6E-409C-BE32-E72D297353CC}">
              <c16:uniqueId val="{00000001-CE92-4F99-A0A3-FBCCDD6CE0C8}"/>
            </c:ext>
          </c:extLst>
        </c:ser>
        <c:dLbls>
          <c:showLegendKey val="0"/>
          <c:showVal val="0"/>
          <c:showCatName val="0"/>
          <c:showSerName val="0"/>
          <c:showPercent val="0"/>
          <c:showBubbleSize val="0"/>
        </c:dLbls>
        <c:gapWidth val="150"/>
        <c:axId val="585272160"/>
        <c:axId val="331295592"/>
      </c:barChart>
      <c:catAx>
        <c:axId val="585272160"/>
        <c:scaling>
          <c:orientation val="maxMin"/>
        </c:scaling>
        <c:delete val="0"/>
        <c:axPos val="l"/>
        <c:title>
          <c:tx>
            <c:rich>
              <a:bodyPr/>
              <a:lstStyle/>
              <a:p>
                <a:pPr>
                  <a:defRPr sz="1000" b="1">
                    <a:solidFill>
                      <a:schemeClr val="tx1"/>
                    </a:solidFill>
                    <a:latin typeface="Arial" panose="020B0604020202020204" pitchFamily="34" charset="0"/>
                    <a:cs typeface="Arial" panose="020B0604020202020204" pitchFamily="34" charset="0"/>
                  </a:defRPr>
                </a:pPr>
                <a:r>
                  <a:rPr lang="en-AU" sz="1000" b="1">
                    <a:solidFill>
                      <a:schemeClr val="tx1"/>
                    </a:solidFill>
                    <a:latin typeface="Arial" panose="020B0604020202020204" pitchFamily="34" charset="0"/>
                    <a:cs typeface="Arial" panose="020B0604020202020204" pitchFamily="34" charset="0"/>
                  </a:rPr>
                  <a:t>State or Territory of Residence</a:t>
                </a:r>
              </a:p>
            </c:rich>
          </c:tx>
          <c:layout>
            <c:manualLayout>
              <c:xMode val="edge"/>
              <c:yMode val="edge"/>
              <c:x val="1.8074612253272632E-2"/>
              <c:y val="0.26094228874429659"/>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31295592"/>
        <c:crosses val="autoZero"/>
        <c:auto val="1"/>
        <c:lblAlgn val="ctr"/>
        <c:lblOffset val="100"/>
        <c:noMultiLvlLbl val="0"/>
      </c:catAx>
      <c:valAx>
        <c:axId val="331295592"/>
        <c:scaling>
          <c:orientation val="minMax"/>
        </c:scaling>
        <c:delete val="0"/>
        <c:axPos val="t"/>
        <c:majorGridlines>
          <c:spPr>
            <a:ln w="9525" cap="flat" cmpd="sng" algn="ctr">
              <a:solidFill>
                <a:schemeClr val="tx1">
                  <a:lumMod val="15000"/>
                  <a:lumOff val="85000"/>
                </a:schemeClr>
              </a:solidFill>
              <a:round/>
            </a:ln>
            <a:effectLst/>
          </c:spPr>
        </c:majorGridlines>
        <c:title>
          <c:tx>
            <c:rich>
              <a:bodyPr/>
              <a:lstStyle/>
              <a:p>
                <a:pPr>
                  <a:defRPr sz="1000">
                    <a:solidFill>
                      <a:schemeClr val="tx1"/>
                    </a:solidFill>
                    <a:latin typeface="Arial" panose="020B0604020202020204" pitchFamily="34" charset="0"/>
                    <a:cs typeface="Arial" panose="020B0604020202020204" pitchFamily="34" charset="0"/>
                  </a:defRPr>
                </a:pPr>
                <a:r>
                  <a:rPr lang="en-AU" sz="1000">
                    <a:solidFill>
                      <a:schemeClr val="tx1"/>
                    </a:solidFill>
                    <a:latin typeface="Arial" panose="020B0604020202020204" pitchFamily="34" charset="0"/>
                    <a:cs typeface="Arial" panose="020B0604020202020204" pitchFamily="34" charset="0"/>
                  </a:rPr>
                  <a:t>Number of Participants</a:t>
                </a:r>
              </a:p>
            </c:rich>
          </c:tx>
          <c:layout>
            <c:manualLayout>
              <c:xMode val="edge"/>
              <c:yMode val="edge"/>
              <c:x val="0.46619963739329101"/>
              <c:y val="0.94726247772037464"/>
            </c:manualLayout>
          </c:layout>
          <c:overlay val="0"/>
        </c:title>
        <c:numFmt formatCode="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85272160"/>
        <c:crosses val="autoZero"/>
        <c:crossBetween val="between"/>
      </c:valAx>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1100" b="1">
                <a:solidFill>
                  <a:schemeClr val="tx1"/>
                </a:solidFill>
                <a:latin typeface="Arial" panose="020B0604020202020204" pitchFamily="34" charset="0"/>
                <a:cs typeface="Arial" panose="020B0604020202020204" pitchFamily="34" charset="0"/>
              </a:rPr>
              <a:t>Hours</a:t>
            </a:r>
            <a:r>
              <a:rPr lang="en-AU" sz="1100" b="1" baseline="0">
                <a:solidFill>
                  <a:schemeClr val="tx1"/>
                </a:solidFill>
                <a:latin typeface="Arial" panose="020B0604020202020204" pitchFamily="34" charset="0"/>
                <a:cs typeface="Arial" panose="020B0604020202020204" pitchFamily="34" charset="0"/>
              </a:rPr>
              <a:t> worked per week</a:t>
            </a:r>
          </a:p>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900" b="1">
                <a:solidFill>
                  <a:schemeClr val="tx1"/>
                </a:solidFill>
                <a:latin typeface="Arial" panose="020B0604020202020204" pitchFamily="34" charset="0"/>
                <a:cs typeface="Arial" panose="020B0604020202020204" pitchFamily="34" charset="0"/>
              </a:rPr>
              <a:t>January to December</a:t>
            </a:r>
            <a:r>
              <a:rPr lang="en-AU" sz="900" b="1" baseline="0">
                <a:solidFill>
                  <a:schemeClr val="tx1"/>
                </a:solidFill>
                <a:latin typeface="Arial" panose="020B0604020202020204" pitchFamily="34" charset="0"/>
                <a:cs typeface="Arial" panose="020B0604020202020204" pitchFamily="34" charset="0"/>
              </a:rPr>
              <a:t> 2021</a:t>
            </a:r>
            <a:endParaRPr lang="en-AU" sz="900" b="1">
              <a:solidFill>
                <a:schemeClr val="tx1"/>
              </a:solidFill>
              <a:latin typeface="Arial" panose="020B0604020202020204" pitchFamily="34" charset="0"/>
              <a:cs typeface="Arial" panose="020B0604020202020204" pitchFamily="34" charset="0"/>
            </a:endParaRPr>
          </a:p>
        </c:rich>
      </c:tx>
      <c:layout>
        <c:manualLayout>
          <c:xMode val="edge"/>
          <c:yMode val="edge"/>
          <c:x val="0.39344760254660244"/>
          <c:y val="1.322692110584976E-2"/>
        </c:manualLayout>
      </c:layout>
      <c:overlay val="0"/>
      <c:spPr>
        <a:noFill/>
        <a:ln>
          <a:noFill/>
        </a:ln>
        <a:effectLst/>
      </c:spPr>
    </c:title>
    <c:autoTitleDeleted val="0"/>
    <c:plotArea>
      <c:layout>
        <c:manualLayout>
          <c:layoutTarget val="inner"/>
          <c:xMode val="edge"/>
          <c:yMode val="edge"/>
          <c:x val="0.1725476498731717"/>
          <c:y val="0.15553433850294618"/>
          <c:w val="0.79786999866496522"/>
          <c:h val="0.71565635252931603"/>
        </c:manualLayout>
      </c:layout>
      <c:barChart>
        <c:barDir val="bar"/>
        <c:grouping val="clustered"/>
        <c:varyColors val="0"/>
        <c:ser>
          <c:idx val="0"/>
          <c:order val="0"/>
          <c:tx>
            <c:v>Value</c:v>
          </c:tx>
          <c:spPr>
            <a:solidFill>
              <a:srgbClr val="6B2976"/>
            </a:solidFill>
          </c:spPr>
          <c:invertIfNegative val="0"/>
          <c:dLbls>
            <c:spPr>
              <a:noFill/>
              <a:ln>
                <a:noFill/>
              </a:ln>
              <a:effectLst/>
            </c:spPr>
            <c:txPr>
              <a:bodyPr wrap="square" lIns="38100" tIns="19050" rIns="38100" bIns="19050" anchor="ctr">
                <a:spAutoFit/>
              </a:bodyPr>
              <a:lstStyle/>
              <a:p>
                <a:pPr>
                  <a:defRPr sz="900">
                    <a:solidFill>
                      <a:schemeClr val="tx1"/>
                    </a:solidFill>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Report!$M$988:$M$994</c:f>
              <c:strCache>
                <c:ptCount val="7"/>
                <c:pt idx="0">
                  <c:v>0-7</c:v>
                </c:pt>
                <c:pt idx="1">
                  <c:v>8-14</c:v>
                </c:pt>
                <c:pt idx="2">
                  <c:v>15-21</c:v>
                </c:pt>
                <c:pt idx="3">
                  <c:v>22-28</c:v>
                </c:pt>
                <c:pt idx="4">
                  <c:v>29-35</c:v>
                </c:pt>
                <c:pt idx="5">
                  <c:v>36+</c:v>
                </c:pt>
                <c:pt idx="6">
                  <c:v>Not populated</c:v>
                </c:pt>
              </c:strCache>
            </c:strRef>
          </c:cat>
          <c:val>
            <c:numRef>
              <c:f>Report!$R$988:$R$994</c:f>
              <c:numCache>
                <c:formatCode>0%</c:formatCode>
                <c:ptCount val="7"/>
                <c:pt idx="0">
                  <c:v>0.10943396226415095</c:v>
                </c:pt>
                <c:pt idx="1">
                  <c:v>0.23773584905660378</c:v>
                </c:pt>
                <c:pt idx="2">
                  <c:v>0.3622641509433962</c:v>
                </c:pt>
                <c:pt idx="3">
                  <c:v>5.2830188679245285E-2</c:v>
                </c:pt>
                <c:pt idx="4">
                  <c:v>4.5283018867924525E-2</c:v>
                </c:pt>
                <c:pt idx="5">
                  <c:v>5.2830188679245285E-2</c:v>
                </c:pt>
                <c:pt idx="6">
                  <c:v>0.13962264150943396</c:v>
                </c:pt>
              </c:numCache>
            </c:numRef>
          </c:val>
          <c:extLst>
            <c:ext xmlns:c16="http://schemas.microsoft.com/office/drawing/2014/chart" uri="{C3380CC4-5D6E-409C-BE32-E72D297353CC}">
              <c16:uniqueId val="{00000000-E5D7-4F2D-B651-104AE45820A3}"/>
            </c:ext>
          </c:extLst>
        </c:ser>
        <c:dLbls>
          <c:showLegendKey val="0"/>
          <c:showVal val="0"/>
          <c:showCatName val="0"/>
          <c:showSerName val="0"/>
          <c:showPercent val="0"/>
          <c:showBubbleSize val="0"/>
        </c:dLbls>
        <c:gapWidth val="150"/>
        <c:axId val="585272160"/>
        <c:axId val="331295592"/>
      </c:barChart>
      <c:catAx>
        <c:axId val="585272160"/>
        <c:scaling>
          <c:orientation val="maxMin"/>
        </c:scaling>
        <c:delete val="0"/>
        <c:axPos val="l"/>
        <c:title>
          <c:tx>
            <c:rich>
              <a:bodyPr/>
              <a:lstStyle/>
              <a:p>
                <a:pPr>
                  <a:defRPr sz="900">
                    <a:solidFill>
                      <a:sysClr val="windowText" lastClr="000000"/>
                    </a:solidFill>
                    <a:latin typeface="Arial" panose="020B0604020202020204" pitchFamily="34" charset="0"/>
                    <a:cs typeface="Arial" panose="020B0604020202020204" pitchFamily="34" charset="0"/>
                  </a:defRPr>
                </a:pPr>
                <a:r>
                  <a:rPr lang="en-AU" sz="900">
                    <a:solidFill>
                      <a:sysClr val="windowText" lastClr="000000"/>
                    </a:solidFill>
                    <a:latin typeface="Arial" panose="020B0604020202020204" pitchFamily="34" charset="0"/>
                    <a:cs typeface="Arial" panose="020B0604020202020204" pitchFamily="34" charset="0"/>
                  </a:rPr>
                  <a:t>Hours worked per week</a:t>
                </a:r>
              </a:p>
            </c:rich>
          </c:tx>
          <c:layout>
            <c:manualLayout>
              <c:xMode val="edge"/>
              <c:yMode val="edge"/>
              <c:x val="2.0507947578349141E-2"/>
              <c:y val="0.30653210661594121"/>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31295592"/>
        <c:crosses val="autoZero"/>
        <c:auto val="1"/>
        <c:lblAlgn val="ctr"/>
        <c:lblOffset val="100"/>
        <c:noMultiLvlLbl val="0"/>
      </c:catAx>
      <c:valAx>
        <c:axId val="331295592"/>
        <c:scaling>
          <c:orientation val="minMax"/>
        </c:scaling>
        <c:delete val="0"/>
        <c:axPos val="t"/>
        <c:majorGridlines>
          <c:spPr>
            <a:ln w="9525" cap="flat" cmpd="sng" algn="ctr">
              <a:solidFill>
                <a:schemeClr val="tx1">
                  <a:lumMod val="15000"/>
                  <a:lumOff val="85000"/>
                </a:schemeClr>
              </a:solidFill>
              <a:round/>
            </a:ln>
            <a:effectLst/>
          </c:spPr>
        </c:majorGridlines>
        <c:title>
          <c:tx>
            <c:rich>
              <a:bodyPr/>
              <a:lstStyle/>
              <a:p>
                <a:pPr>
                  <a:defRPr sz="900">
                    <a:solidFill>
                      <a:schemeClr val="tx1"/>
                    </a:solidFill>
                    <a:latin typeface="Arial" panose="020B0604020202020204" pitchFamily="34" charset="0"/>
                    <a:cs typeface="Arial" panose="020B0604020202020204" pitchFamily="34" charset="0"/>
                  </a:defRPr>
                </a:pPr>
                <a:r>
                  <a:rPr lang="en-AU" sz="900">
                    <a:solidFill>
                      <a:schemeClr val="tx1"/>
                    </a:solidFill>
                    <a:latin typeface="Arial" panose="020B0604020202020204" pitchFamily="34" charset="0"/>
                    <a:cs typeface="Arial" panose="020B0604020202020204" pitchFamily="34" charset="0"/>
                  </a:rPr>
                  <a:t>% of participants</a:t>
                </a:r>
              </a:p>
            </c:rich>
          </c:tx>
          <c:layout>
            <c:manualLayout>
              <c:xMode val="edge"/>
              <c:yMode val="edge"/>
              <c:x val="0.46424782454542241"/>
              <c:y val="0.95122005535224885"/>
            </c:manualLayout>
          </c:layout>
          <c:overlay val="0"/>
        </c:title>
        <c:numFmt formatCode="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85272160"/>
        <c:crosses val="autoZero"/>
        <c:crossBetween val="between"/>
      </c:valAx>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1100" b="1">
                <a:solidFill>
                  <a:schemeClr val="tx1"/>
                </a:solidFill>
                <a:latin typeface="Arial" panose="020B0604020202020204" pitchFamily="34" charset="0"/>
                <a:cs typeface="Arial" panose="020B0604020202020204" pitchFamily="34" charset="0"/>
              </a:rPr>
              <a:t>Industry</a:t>
            </a:r>
            <a:r>
              <a:rPr lang="en-AU" sz="1100" b="1" baseline="0">
                <a:solidFill>
                  <a:schemeClr val="tx1"/>
                </a:solidFill>
                <a:latin typeface="Arial" panose="020B0604020202020204" pitchFamily="34" charset="0"/>
                <a:cs typeface="Arial" panose="020B0604020202020204" pitchFamily="34" charset="0"/>
              </a:rPr>
              <a:t> of employment</a:t>
            </a:r>
          </a:p>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900" b="1">
                <a:solidFill>
                  <a:schemeClr val="tx1"/>
                </a:solidFill>
                <a:latin typeface="Arial" panose="020B0604020202020204" pitchFamily="34" charset="0"/>
                <a:cs typeface="Arial" panose="020B0604020202020204" pitchFamily="34" charset="0"/>
              </a:rPr>
              <a:t>January to December 2021</a:t>
            </a:r>
          </a:p>
        </c:rich>
      </c:tx>
      <c:layout>
        <c:manualLayout>
          <c:xMode val="edge"/>
          <c:yMode val="edge"/>
          <c:x val="0.38085610032917416"/>
          <c:y val="1.411154731486379E-2"/>
        </c:manualLayout>
      </c:layout>
      <c:overlay val="0"/>
      <c:spPr>
        <a:noFill/>
        <a:ln>
          <a:noFill/>
        </a:ln>
        <a:effectLst/>
      </c:spPr>
    </c:title>
    <c:autoTitleDeleted val="0"/>
    <c:plotArea>
      <c:layout>
        <c:manualLayout>
          <c:layoutTarget val="inner"/>
          <c:xMode val="edge"/>
          <c:yMode val="edge"/>
          <c:x val="0.29393396716744041"/>
          <c:y val="0.13047412488139407"/>
          <c:w val="0.67237730218612657"/>
          <c:h val="0.74071660246113979"/>
        </c:manualLayout>
      </c:layout>
      <c:barChart>
        <c:barDir val="bar"/>
        <c:grouping val="clustered"/>
        <c:varyColors val="0"/>
        <c:ser>
          <c:idx val="0"/>
          <c:order val="0"/>
          <c:tx>
            <c:v>Value</c:v>
          </c:tx>
          <c:spPr>
            <a:solidFill>
              <a:srgbClr val="6B2976"/>
            </a:solidFill>
          </c:spPr>
          <c:invertIfNegative val="0"/>
          <c:dLbls>
            <c:spPr>
              <a:noFill/>
              <a:ln>
                <a:noFill/>
              </a:ln>
              <a:effectLst/>
            </c:spPr>
            <c:txPr>
              <a:bodyPr wrap="square" lIns="38100" tIns="19050" rIns="38100" bIns="19050" anchor="ctr">
                <a:spAutoFit/>
              </a:bodyPr>
              <a:lstStyle/>
              <a:p>
                <a:pPr>
                  <a:defRPr sz="900">
                    <a:solidFill>
                      <a:schemeClr val="tx1"/>
                    </a:solidFill>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Report!$M$1046:$M$1062</c:f>
              <c:strCache>
                <c:ptCount val="17"/>
                <c:pt idx="0">
                  <c:v>Hospitality &amp; tourism</c:v>
                </c:pt>
                <c:pt idx="1">
                  <c:v>Retail &amp; consumer products</c:v>
                </c:pt>
                <c:pt idx="2">
                  <c:v>Trades &amp; services</c:v>
                </c:pt>
                <c:pt idx="3">
                  <c:v>Manufacturing / Operation</c:v>
                </c:pt>
                <c:pt idx="4">
                  <c:v>Community &amp; support</c:v>
                </c:pt>
                <c:pt idx="5">
                  <c:v>Transport &amp; logistics</c:v>
                </c:pt>
                <c:pt idx="6">
                  <c:v>Banking &amp; financial services</c:v>
                </c:pt>
                <c:pt idx="7">
                  <c:v>Education &amp; training</c:v>
                </c:pt>
                <c:pt idx="8">
                  <c:v>Administration</c:v>
                </c:pt>
                <c:pt idx="9">
                  <c:v>Healthcare &amp; medical</c:v>
                </c:pt>
                <c:pt idx="10">
                  <c:v>Information technology</c:v>
                </c:pt>
                <c:pt idx="11">
                  <c:v>Construction</c:v>
                </c:pt>
                <c:pt idx="12">
                  <c:v>Sales &amp; marketing</c:v>
                </c:pt>
                <c:pt idx="13">
                  <c:v>Media &amp; entertainment</c:v>
                </c:pt>
                <c:pt idx="14">
                  <c:v>Government / Defence</c:v>
                </c:pt>
                <c:pt idx="15">
                  <c:v>Engineering</c:v>
                </c:pt>
                <c:pt idx="16">
                  <c:v>Not populated</c:v>
                </c:pt>
              </c:strCache>
            </c:strRef>
          </c:cat>
          <c:val>
            <c:numRef>
              <c:f>Report!$S$1046:$S$1062</c:f>
              <c:numCache>
                <c:formatCode>0%</c:formatCode>
                <c:ptCount val="17"/>
                <c:pt idx="0">
                  <c:v>0.28679245283018867</c:v>
                </c:pt>
                <c:pt idx="1">
                  <c:v>0.18867924528301888</c:v>
                </c:pt>
                <c:pt idx="2">
                  <c:v>0.15849056603773584</c:v>
                </c:pt>
                <c:pt idx="3">
                  <c:v>9.4339622641509441E-2</c:v>
                </c:pt>
                <c:pt idx="4">
                  <c:v>3.3962264150943396E-2</c:v>
                </c:pt>
                <c:pt idx="5">
                  <c:v>1.8867924528301886E-2</c:v>
                </c:pt>
                <c:pt idx="6">
                  <c:v>1.8867924528301886E-2</c:v>
                </c:pt>
                <c:pt idx="7">
                  <c:v>1.509433962264151E-2</c:v>
                </c:pt>
                <c:pt idx="8">
                  <c:v>1.1320754716981131E-2</c:v>
                </c:pt>
                <c:pt idx="9">
                  <c:v>1.1320754716981131E-2</c:v>
                </c:pt>
                <c:pt idx="10">
                  <c:v>1.1320754716981131E-2</c:v>
                </c:pt>
                <c:pt idx="11">
                  <c:v>7.5471698113207548E-3</c:v>
                </c:pt>
                <c:pt idx="12">
                  <c:v>3.7735849056603774E-3</c:v>
                </c:pt>
                <c:pt idx="13">
                  <c:v>0</c:v>
                </c:pt>
                <c:pt idx="14">
                  <c:v>0</c:v>
                </c:pt>
                <c:pt idx="15">
                  <c:v>0</c:v>
                </c:pt>
                <c:pt idx="16">
                  <c:v>0.13962264150943396</c:v>
                </c:pt>
              </c:numCache>
            </c:numRef>
          </c:val>
          <c:extLst>
            <c:ext xmlns:c16="http://schemas.microsoft.com/office/drawing/2014/chart" uri="{C3380CC4-5D6E-409C-BE32-E72D297353CC}">
              <c16:uniqueId val="{00000000-56B2-4217-8BF4-A08681B9504B}"/>
            </c:ext>
          </c:extLst>
        </c:ser>
        <c:dLbls>
          <c:showLegendKey val="0"/>
          <c:showVal val="0"/>
          <c:showCatName val="0"/>
          <c:showSerName val="0"/>
          <c:showPercent val="0"/>
          <c:showBubbleSize val="0"/>
        </c:dLbls>
        <c:gapWidth val="150"/>
        <c:axId val="585272160"/>
        <c:axId val="331295592"/>
      </c:barChart>
      <c:catAx>
        <c:axId val="585272160"/>
        <c:scaling>
          <c:orientation val="maxMin"/>
        </c:scaling>
        <c:delete val="0"/>
        <c:axPos val="l"/>
        <c:title>
          <c:tx>
            <c:rich>
              <a:bodyPr/>
              <a:lstStyle/>
              <a:p>
                <a:pPr>
                  <a:defRPr sz="900" b="1">
                    <a:solidFill>
                      <a:schemeClr val="tx1"/>
                    </a:solidFill>
                    <a:latin typeface="Arial" panose="020B0604020202020204" pitchFamily="34" charset="0"/>
                    <a:cs typeface="Arial" panose="020B0604020202020204" pitchFamily="34" charset="0"/>
                  </a:defRPr>
                </a:pPr>
                <a:r>
                  <a:rPr lang="en-AU" sz="900" b="1">
                    <a:solidFill>
                      <a:schemeClr val="tx1"/>
                    </a:solidFill>
                    <a:latin typeface="Arial" panose="020B0604020202020204" pitchFamily="34" charset="0"/>
                    <a:cs typeface="Arial" panose="020B0604020202020204" pitchFamily="34" charset="0"/>
                  </a:rPr>
                  <a:t>Industry</a:t>
                </a:r>
                <a:r>
                  <a:rPr lang="en-AU" sz="900" b="1" baseline="0">
                    <a:solidFill>
                      <a:schemeClr val="tx1"/>
                    </a:solidFill>
                    <a:latin typeface="Arial" panose="020B0604020202020204" pitchFamily="34" charset="0"/>
                    <a:cs typeface="Arial" panose="020B0604020202020204" pitchFamily="34" charset="0"/>
                  </a:rPr>
                  <a:t> of Employment</a:t>
                </a:r>
                <a:endParaRPr lang="en-AU" sz="900" b="1">
                  <a:solidFill>
                    <a:schemeClr val="tx1"/>
                  </a:solidFill>
                  <a:latin typeface="Arial" panose="020B0604020202020204" pitchFamily="34" charset="0"/>
                  <a:cs typeface="Arial" panose="020B0604020202020204" pitchFamily="34" charset="0"/>
                </a:endParaRPr>
              </a:p>
            </c:rich>
          </c:tx>
          <c:layout>
            <c:manualLayout>
              <c:xMode val="edge"/>
              <c:yMode val="edge"/>
              <c:x val="6.9235353270508697E-3"/>
              <c:y val="0.30943163516593308"/>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31295592"/>
        <c:crosses val="autoZero"/>
        <c:auto val="1"/>
        <c:lblAlgn val="ctr"/>
        <c:lblOffset val="100"/>
        <c:noMultiLvlLbl val="0"/>
      </c:catAx>
      <c:valAx>
        <c:axId val="331295592"/>
        <c:scaling>
          <c:orientation val="minMax"/>
        </c:scaling>
        <c:delete val="0"/>
        <c:axPos val="t"/>
        <c:majorGridlines>
          <c:spPr>
            <a:ln w="9525" cap="flat" cmpd="sng" algn="ctr">
              <a:solidFill>
                <a:schemeClr val="tx1">
                  <a:lumMod val="15000"/>
                  <a:lumOff val="85000"/>
                </a:schemeClr>
              </a:solidFill>
              <a:round/>
            </a:ln>
            <a:effectLst/>
          </c:spPr>
        </c:majorGridlines>
        <c:title>
          <c:tx>
            <c:rich>
              <a:bodyPr/>
              <a:lstStyle/>
              <a:p>
                <a:pPr>
                  <a:defRPr sz="900" b="1">
                    <a:solidFill>
                      <a:schemeClr val="tx1"/>
                    </a:solidFill>
                    <a:latin typeface="Arial" panose="020B0604020202020204" pitchFamily="34" charset="0"/>
                    <a:cs typeface="Arial" panose="020B0604020202020204" pitchFamily="34" charset="0"/>
                  </a:defRPr>
                </a:pPr>
                <a:r>
                  <a:rPr lang="en-AU" sz="900" b="1">
                    <a:solidFill>
                      <a:schemeClr val="tx1"/>
                    </a:solidFill>
                    <a:latin typeface="Arial" panose="020B0604020202020204" pitchFamily="34" charset="0"/>
                    <a:cs typeface="Arial" panose="020B0604020202020204" pitchFamily="34" charset="0"/>
                  </a:rPr>
                  <a:t>% of participants</a:t>
                </a:r>
              </a:p>
            </c:rich>
          </c:tx>
          <c:layout>
            <c:manualLayout>
              <c:xMode val="edge"/>
              <c:yMode val="edge"/>
              <c:x val="0.46913693518875088"/>
              <c:y val="0.95411973923611515"/>
            </c:manualLayout>
          </c:layout>
          <c:overlay val="0"/>
        </c:title>
        <c:numFmt formatCode="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85272160"/>
        <c:crosses val="autoZero"/>
        <c:crossBetween val="between"/>
      </c:valAx>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1100" b="1">
                <a:solidFill>
                  <a:schemeClr val="tx1"/>
                </a:solidFill>
                <a:latin typeface="Arial" panose="020B0604020202020204" pitchFamily="34" charset="0"/>
                <a:cs typeface="Arial" panose="020B0604020202020204" pitchFamily="34" charset="0"/>
              </a:rPr>
              <a:t>Will the participant</a:t>
            </a:r>
            <a:r>
              <a:rPr lang="en-AU" sz="1100" b="1" baseline="0">
                <a:solidFill>
                  <a:schemeClr val="tx1"/>
                </a:solidFill>
                <a:latin typeface="Arial" panose="020B0604020202020204" pitchFamily="34" charset="0"/>
                <a:cs typeface="Arial" panose="020B0604020202020204" pitchFamily="34" charset="0"/>
              </a:rPr>
              <a:t> be utilising NDIS supports in employment</a:t>
            </a:r>
          </a:p>
          <a:p>
            <a:pPr algn="ct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900" b="1" baseline="0">
                <a:solidFill>
                  <a:schemeClr val="tx1"/>
                </a:solidFill>
                <a:latin typeface="Arial" panose="020B0604020202020204" pitchFamily="34" charset="0"/>
                <a:cs typeface="Arial" panose="020B0604020202020204" pitchFamily="34" charset="0"/>
              </a:rPr>
              <a:t>January to December 2021</a:t>
            </a:r>
            <a:endParaRPr lang="en-AU" sz="900" b="1">
              <a:solidFill>
                <a:schemeClr val="tx1"/>
              </a:solidFill>
              <a:latin typeface="Arial" panose="020B0604020202020204" pitchFamily="34" charset="0"/>
              <a:cs typeface="Arial" panose="020B0604020202020204" pitchFamily="34" charset="0"/>
            </a:endParaRPr>
          </a:p>
        </c:rich>
      </c:tx>
      <c:layout>
        <c:manualLayout>
          <c:xMode val="edge"/>
          <c:yMode val="edge"/>
          <c:x val="0.11426857132090762"/>
          <c:y val="1.8835607441772492E-3"/>
        </c:manualLayout>
      </c:layout>
      <c:overlay val="0"/>
      <c:spPr>
        <a:noFill/>
        <a:ln>
          <a:noFill/>
        </a:ln>
        <a:effectLst/>
      </c:spPr>
    </c:title>
    <c:autoTitleDeleted val="0"/>
    <c:plotArea>
      <c:layout/>
      <c:pieChart>
        <c:varyColors val="1"/>
        <c:ser>
          <c:idx val="1"/>
          <c:order val="0"/>
          <c:tx>
            <c:strRef>
              <c:f>Report!$R$1126</c:f>
              <c:strCache>
                <c:ptCount val="1"/>
                <c:pt idx="0">
                  <c:v>Total</c:v>
                </c:pt>
              </c:strCache>
            </c:strRef>
          </c:tx>
          <c:dPt>
            <c:idx val="0"/>
            <c:bubble3D val="0"/>
            <c:spPr>
              <a:solidFill>
                <a:srgbClr val="6B2976"/>
              </a:solidFill>
            </c:spPr>
            <c:extLst>
              <c:ext xmlns:c16="http://schemas.microsoft.com/office/drawing/2014/chart" uri="{C3380CC4-5D6E-409C-BE32-E72D297353CC}">
                <c16:uniqueId val="{00000001-E68F-4E63-9528-995C19D1DB16}"/>
              </c:ext>
            </c:extLst>
          </c:dPt>
          <c:dPt>
            <c:idx val="1"/>
            <c:bubble3D val="0"/>
            <c:spPr>
              <a:solidFill>
                <a:srgbClr val="8AC640"/>
              </a:solidFill>
            </c:spPr>
            <c:extLst>
              <c:ext xmlns:c16="http://schemas.microsoft.com/office/drawing/2014/chart" uri="{C3380CC4-5D6E-409C-BE32-E72D297353CC}">
                <c16:uniqueId val="{00000003-E68F-4E63-9528-995C19D1DB16}"/>
              </c:ext>
            </c:extLst>
          </c:dPt>
          <c:dPt>
            <c:idx val="3"/>
            <c:bubble3D val="0"/>
            <c:spPr>
              <a:solidFill>
                <a:srgbClr val="FAA21B"/>
              </a:solidFill>
            </c:spPr>
            <c:extLst>
              <c:ext xmlns:c16="http://schemas.microsoft.com/office/drawing/2014/chart" uri="{C3380CC4-5D6E-409C-BE32-E72D297353CC}">
                <c16:uniqueId val="{00000005-E68F-4E63-9528-995C19D1DB16}"/>
              </c:ext>
            </c:extLst>
          </c:dPt>
          <c:dLbls>
            <c:dLbl>
              <c:idx val="0"/>
              <c:layout>
                <c:manualLayout>
                  <c:x val="2.3378761556944169E-2"/>
                  <c:y val="-3.572022774359755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68F-4E63-9528-995C19D1DB16}"/>
                </c:ext>
              </c:extLst>
            </c:dLbl>
            <c:dLbl>
              <c:idx val="1"/>
              <c:layout>
                <c:manualLayout>
                  <c:x val="3.484664163963986E-2"/>
                  <c:y val="-7.418362980515231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68F-4E63-9528-995C19D1DB16}"/>
                </c:ext>
              </c:extLst>
            </c:dLbl>
            <c:dLbl>
              <c:idx val="2"/>
              <c:layout>
                <c:manualLayout>
                  <c:x val="-1.9908995219976456E-2"/>
                  <c:y val="-1.9752139401592195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68F-4E63-9528-995C19D1DB16}"/>
                </c:ext>
              </c:extLst>
            </c:dLbl>
            <c:dLbl>
              <c:idx val="3"/>
              <c:layout>
                <c:manualLayout>
                  <c:x val="-5.3558691618166163E-2"/>
                  <c:y val="1.52891541577567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68F-4E63-9528-995C19D1DB16}"/>
                </c:ext>
              </c:extLst>
            </c:dLbl>
            <c:spPr>
              <a:noFill/>
              <a:ln>
                <a:noFill/>
              </a:ln>
              <a:effectLst/>
            </c:spPr>
            <c:txPr>
              <a:bodyPr wrap="square" lIns="38100" tIns="19050" rIns="38100" bIns="19050" anchor="ctr">
                <a:spAutoFit/>
              </a:bodyPr>
              <a:lstStyle/>
              <a:p>
                <a:pPr>
                  <a:defRPr sz="900">
                    <a:solidFill>
                      <a:schemeClr val="tx1"/>
                    </a:solidFill>
                    <a:latin typeface="Arial" panose="020B0604020202020204" pitchFamily="34" charset="0"/>
                    <a:cs typeface="Arial" panose="020B0604020202020204" pitchFamily="34" charset="0"/>
                  </a:defRPr>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Report!$M$1127:$M$1130</c:f>
              <c:strCache>
                <c:ptCount val="4"/>
                <c:pt idx="0">
                  <c:v>Yes</c:v>
                </c:pt>
                <c:pt idx="1">
                  <c:v>No</c:v>
                </c:pt>
                <c:pt idx="2">
                  <c:v>Unknown</c:v>
                </c:pt>
                <c:pt idx="3">
                  <c:v>Not populated</c:v>
                </c:pt>
              </c:strCache>
            </c:strRef>
          </c:cat>
          <c:val>
            <c:numRef>
              <c:f>Report!$R$1127:$R$1130</c:f>
              <c:numCache>
                <c:formatCode>0%</c:formatCode>
                <c:ptCount val="4"/>
                <c:pt idx="0">
                  <c:v>0.1811320754716981</c:v>
                </c:pt>
                <c:pt idx="1">
                  <c:v>0.50943396226415094</c:v>
                </c:pt>
                <c:pt idx="2">
                  <c:v>0.15471698113207547</c:v>
                </c:pt>
                <c:pt idx="3">
                  <c:v>0.15471698113207547</c:v>
                </c:pt>
              </c:numCache>
            </c:numRef>
          </c:val>
          <c:extLst>
            <c:ext xmlns:c16="http://schemas.microsoft.com/office/drawing/2014/chart" uri="{C3380CC4-5D6E-409C-BE32-E72D297353CC}">
              <c16:uniqueId val="{00000007-E68F-4E63-9528-995C19D1DB16}"/>
            </c:ext>
          </c:extLst>
        </c:ser>
        <c:dLbls>
          <c:dLblPos val="bestFit"/>
          <c:showLegendKey val="0"/>
          <c:showVal val="1"/>
          <c:showCatName val="0"/>
          <c:showSerName val="0"/>
          <c:showPercent val="0"/>
          <c:showBubbleSize val="0"/>
          <c:showLeaderLines val="1"/>
        </c:dLbls>
        <c:firstSliceAng val="0"/>
      </c:pieChart>
    </c:plotArea>
    <c:legend>
      <c:legendPos val="b"/>
      <c:overlay val="0"/>
      <c:txPr>
        <a:bodyPr/>
        <a:lstStyle/>
        <a:p>
          <a:pPr>
            <a:defRPr sz="900">
              <a:solidFill>
                <a:schemeClr val="tx1"/>
              </a:solidFill>
              <a:latin typeface="Arial" panose="020B0604020202020204" pitchFamily="34" charset="0"/>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1100" b="1">
                <a:solidFill>
                  <a:schemeClr val="tx1"/>
                </a:solidFill>
                <a:latin typeface="Arial" panose="020B0604020202020204" pitchFamily="34" charset="0"/>
                <a:cs typeface="Arial" panose="020B0604020202020204" pitchFamily="34" charset="0"/>
              </a:rPr>
              <a:t>Will the employer use supported wages for the participant's employment</a:t>
            </a:r>
          </a:p>
          <a:p>
            <a:pPr algn="ct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900" b="1">
                <a:solidFill>
                  <a:schemeClr val="tx1"/>
                </a:solidFill>
                <a:latin typeface="Arial" panose="020B0604020202020204" pitchFamily="34" charset="0"/>
                <a:cs typeface="Arial" panose="020B0604020202020204" pitchFamily="34" charset="0"/>
              </a:rPr>
              <a:t>January to December</a:t>
            </a:r>
            <a:r>
              <a:rPr lang="en-AU" sz="900" b="1" baseline="0">
                <a:solidFill>
                  <a:schemeClr val="tx1"/>
                </a:solidFill>
                <a:latin typeface="Arial" panose="020B0604020202020204" pitchFamily="34" charset="0"/>
                <a:cs typeface="Arial" panose="020B0604020202020204" pitchFamily="34" charset="0"/>
              </a:rPr>
              <a:t> 2021</a:t>
            </a:r>
            <a:endParaRPr lang="en-AU" sz="900" b="1">
              <a:solidFill>
                <a:schemeClr val="tx1"/>
              </a:solidFill>
              <a:latin typeface="Arial" panose="020B0604020202020204" pitchFamily="34" charset="0"/>
              <a:cs typeface="Arial" panose="020B0604020202020204" pitchFamily="34" charset="0"/>
            </a:endParaRPr>
          </a:p>
        </c:rich>
      </c:tx>
      <c:layout>
        <c:manualLayout>
          <c:xMode val="edge"/>
          <c:yMode val="edge"/>
          <c:x val="0.13357355278842478"/>
          <c:y val="1.8835607441772492E-3"/>
        </c:manualLayout>
      </c:layout>
      <c:overlay val="0"/>
      <c:spPr>
        <a:noFill/>
        <a:ln>
          <a:noFill/>
        </a:ln>
        <a:effectLst/>
      </c:spPr>
    </c:title>
    <c:autoTitleDeleted val="0"/>
    <c:plotArea>
      <c:layout/>
      <c:pieChart>
        <c:varyColors val="1"/>
        <c:ser>
          <c:idx val="1"/>
          <c:order val="0"/>
          <c:tx>
            <c:strRef>
              <c:f>Report!$R$1173</c:f>
              <c:strCache>
                <c:ptCount val="1"/>
                <c:pt idx="0">
                  <c:v>Total</c:v>
                </c:pt>
              </c:strCache>
            </c:strRef>
          </c:tx>
          <c:dPt>
            <c:idx val="0"/>
            <c:bubble3D val="0"/>
            <c:spPr>
              <a:solidFill>
                <a:srgbClr val="6B2976"/>
              </a:solidFill>
            </c:spPr>
            <c:extLst>
              <c:ext xmlns:c16="http://schemas.microsoft.com/office/drawing/2014/chart" uri="{C3380CC4-5D6E-409C-BE32-E72D297353CC}">
                <c16:uniqueId val="{00000001-D1D5-4FA8-A2D4-CDCF0FC0941C}"/>
              </c:ext>
            </c:extLst>
          </c:dPt>
          <c:dPt>
            <c:idx val="1"/>
            <c:bubble3D val="0"/>
            <c:spPr>
              <a:solidFill>
                <a:srgbClr val="8AC640"/>
              </a:solidFill>
            </c:spPr>
            <c:extLst>
              <c:ext xmlns:c16="http://schemas.microsoft.com/office/drawing/2014/chart" uri="{C3380CC4-5D6E-409C-BE32-E72D297353CC}">
                <c16:uniqueId val="{00000003-D1D5-4FA8-A2D4-CDCF0FC0941C}"/>
              </c:ext>
            </c:extLst>
          </c:dPt>
          <c:dPt>
            <c:idx val="3"/>
            <c:bubble3D val="0"/>
            <c:spPr>
              <a:solidFill>
                <a:srgbClr val="FAA21B"/>
              </a:solidFill>
            </c:spPr>
            <c:extLst>
              <c:ext xmlns:c16="http://schemas.microsoft.com/office/drawing/2014/chart" uri="{C3380CC4-5D6E-409C-BE32-E72D297353CC}">
                <c16:uniqueId val="{00000005-D1D5-4FA8-A2D4-CDCF0FC0941C}"/>
              </c:ext>
            </c:extLst>
          </c:dPt>
          <c:dLbls>
            <c:dLbl>
              <c:idx val="0"/>
              <c:layout>
                <c:manualLayout>
                  <c:x val="3.0535295427849642E-3"/>
                  <c:y val="-1.366916932431814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1D5-4FA8-A2D4-CDCF0FC0941C}"/>
                </c:ext>
              </c:extLst>
            </c:dLbl>
            <c:dLbl>
              <c:idx val="1"/>
              <c:layout>
                <c:manualLayout>
                  <c:x val="0.19279679001221048"/>
                  <c:y val="-1.5680577520214921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1D5-4FA8-A2D4-CDCF0FC0941C}"/>
                </c:ext>
              </c:extLst>
            </c:dLbl>
            <c:dLbl>
              <c:idx val="2"/>
              <c:layout>
                <c:manualLayout>
                  <c:x val="-1.1504741631678497E-2"/>
                  <c:y val="-5.0114449739314471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1D5-4FA8-A2D4-CDCF0FC0941C}"/>
                </c:ext>
              </c:extLst>
            </c:dLbl>
            <c:dLbl>
              <c:idx val="3"/>
              <c:layout>
                <c:manualLayout>
                  <c:x val="8.7630040273578829E-3"/>
                  <c:y val="1.344733356334233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1D5-4FA8-A2D4-CDCF0FC0941C}"/>
                </c:ext>
              </c:extLst>
            </c:dLbl>
            <c:spPr>
              <a:noFill/>
              <a:ln>
                <a:noFill/>
              </a:ln>
              <a:effectLst/>
            </c:spPr>
            <c:txPr>
              <a:bodyPr wrap="square" lIns="38100" tIns="19050" rIns="38100" bIns="19050" anchor="ctr">
                <a:spAutoFit/>
              </a:bodyPr>
              <a:lstStyle/>
              <a:p>
                <a:pPr>
                  <a:defRPr sz="900">
                    <a:solidFill>
                      <a:schemeClr val="tx1"/>
                    </a:solidFill>
                    <a:latin typeface="Arial" panose="020B0604020202020204" pitchFamily="34" charset="0"/>
                    <a:cs typeface="Arial" panose="020B0604020202020204" pitchFamily="34" charset="0"/>
                  </a:defRPr>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Report!$M$1174:$M$1177</c:f>
              <c:strCache>
                <c:ptCount val="4"/>
                <c:pt idx="0">
                  <c:v>Yes</c:v>
                </c:pt>
                <c:pt idx="1">
                  <c:v>No</c:v>
                </c:pt>
                <c:pt idx="2">
                  <c:v>Unknown</c:v>
                </c:pt>
                <c:pt idx="3">
                  <c:v>Not populated</c:v>
                </c:pt>
              </c:strCache>
            </c:strRef>
          </c:cat>
          <c:val>
            <c:numRef>
              <c:f>Report!$R$1174:$R$1177</c:f>
              <c:numCache>
                <c:formatCode>0%</c:formatCode>
                <c:ptCount val="4"/>
                <c:pt idx="0">
                  <c:v>0.37358490566037733</c:v>
                </c:pt>
                <c:pt idx="1">
                  <c:v>0.4</c:v>
                </c:pt>
                <c:pt idx="2">
                  <c:v>4.9056603773584909E-2</c:v>
                </c:pt>
                <c:pt idx="3">
                  <c:v>0.17735849056603772</c:v>
                </c:pt>
              </c:numCache>
            </c:numRef>
          </c:val>
          <c:extLst>
            <c:ext xmlns:c16="http://schemas.microsoft.com/office/drawing/2014/chart" uri="{C3380CC4-5D6E-409C-BE32-E72D297353CC}">
              <c16:uniqueId val="{00000007-D1D5-4FA8-A2D4-CDCF0FC0941C}"/>
            </c:ext>
          </c:extLst>
        </c:ser>
        <c:dLbls>
          <c:dLblPos val="bestFit"/>
          <c:showLegendKey val="0"/>
          <c:showVal val="1"/>
          <c:showCatName val="0"/>
          <c:showSerName val="0"/>
          <c:showPercent val="0"/>
          <c:showBubbleSize val="0"/>
          <c:showLeaderLines val="1"/>
        </c:dLbls>
        <c:firstSliceAng val="0"/>
      </c:pieChart>
    </c:plotArea>
    <c:legend>
      <c:legendPos val="b"/>
      <c:overlay val="0"/>
      <c:txPr>
        <a:bodyPr/>
        <a:lstStyle/>
        <a:p>
          <a:pPr>
            <a:defRPr sz="900">
              <a:solidFill>
                <a:schemeClr val="tx1"/>
              </a:solidFill>
              <a:latin typeface="Arial" panose="020B0604020202020204" pitchFamily="34" charset="0"/>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1100" b="1">
                <a:solidFill>
                  <a:schemeClr val="tx1"/>
                </a:solidFill>
                <a:latin typeface="Arial" panose="020B0604020202020204" pitchFamily="34" charset="0"/>
                <a:cs typeface="Arial" panose="020B0604020202020204" pitchFamily="34" charset="0"/>
              </a:rPr>
              <a:t>Employment type</a:t>
            </a:r>
          </a:p>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900" b="1">
                <a:solidFill>
                  <a:schemeClr val="tx1"/>
                </a:solidFill>
                <a:latin typeface="Arial" panose="020B0604020202020204" pitchFamily="34" charset="0"/>
                <a:cs typeface="Arial" panose="020B0604020202020204" pitchFamily="34" charset="0"/>
              </a:rPr>
              <a:t>January to December 2021</a:t>
            </a:r>
          </a:p>
        </c:rich>
      </c:tx>
      <c:layout>
        <c:manualLayout>
          <c:xMode val="edge"/>
          <c:yMode val="edge"/>
          <c:x val="0.45447326832665508"/>
          <c:y val="1.3226957435171764E-2"/>
        </c:manualLayout>
      </c:layout>
      <c:overlay val="0"/>
      <c:spPr>
        <a:noFill/>
        <a:ln>
          <a:noFill/>
        </a:ln>
        <a:effectLst/>
      </c:spPr>
    </c:title>
    <c:autoTitleDeleted val="0"/>
    <c:plotArea>
      <c:layout>
        <c:manualLayout>
          <c:layoutTarget val="inner"/>
          <c:xMode val="edge"/>
          <c:yMode val="edge"/>
          <c:x val="0.2818213010247938"/>
          <c:y val="0.13047412488139407"/>
          <c:w val="0.68963446111705673"/>
          <c:h val="0.74071660246113979"/>
        </c:manualLayout>
      </c:layout>
      <c:barChart>
        <c:barDir val="bar"/>
        <c:grouping val="clustered"/>
        <c:varyColors val="0"/>
        <c:ser>
          <c:idx val="0"/>
          <c:order val="0"/>
          <c:tx>
            <c:v>Value</c:v>
          </c:tx>
          <c:spPr>
            <a:solidFill>
              <a:srgbClr val="6B2976"/>
            </a:solidFill>
          </c:spPr>
          <c:invertIfNegative val="0"/>
          <c:dLbls>
            <c:spPr>
              <a:noFill/>
              <a:ln>
                <a:noFill/>
              </a:ln>
              <a:effectLst/>
            </c:spPr>
            <c:txPr>
              <a:bodyPr wrap="square" lIns="38100" tIns="19050" rIns="38100" bIns="19050" anchor="ctr">
                <a:spAutoFit/>
              </a:bodyPr>
              <a:lstStyle/>
              <a:p>
                <a:pPr>
                  <a:defRPr sz="900">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Report!$B$1224:$B$1229</c:f>
              <c:strCache>
                <c:ptCount val="6"/>
                <c:pt idx="0">
                  <c:v>Casual</c:v>
                </c:pt>
                <c:pt idx="1">
                  <c:v>Part-time</c:v>
                </c:pt>
                <c:pt idx="2">
                  <c:v>Full-time</c:v>
                </c:pt>
                <c:pt idx="3">
                  <c:v>Self Employed / Micro-enterprise</c:v>
                </c:pt>
                <c:pt idx="4">
                  <c:v>Temporary / Contract</c:v>
                </c:pt>
                <c:pt idx="5">
                  <c:v>Not populated</c:v>
                </c:pt>
              </c:strCache>
            </c:strRef>
          </c:cat>
          <c:val>
            <c:numRef>
              <c:f>Report!$I$1224:$I$1229</c:f>
              <c:numCache>
                <c:formatCode>#,##0</c:formatCode>
                <c:ptCount val="6"/>
                <c:pt idx="0">
                  <c:v>253</c:v>
                </c:pt>
                <c:pt idx="1">
                  <c:v>182</c:v>
                </c:pt>
                <c:pt idx="2">
                  <c:v>36</c:v>
                </c:pt>
                <c:pt idx="3">
                  <c:v>15</c:v>
                </c:pt>
                <c:pt idx="4">
                  <c:v>24</c:v>
                </c:pt>
                <c:pt idx="5">
                  <c:v>17</c:v>
                </c:pt>
              </c:numCache>
            </c:numRef>
          </c:val>
          <c:extLst>
            <c:ext xmlns:c16="http://schemas.microsoft.com/office/drawing/2014/chart" uri="{C3380CC4-5D6E-409C-BE32-E72D297353CC}">
              <c16:uniqueId val="{00000000-7FEA-444F-BC0B-E03D36A1B591}"/>
            </c:ext>
          </c:extLst>
        </c:ser>
        <c:dLbls>
          <c:showLegendKey val="0"/>
          <c:showVal val="0"/>
          <c:showCatName val="0"/>
          <c:showSerName val="0"/>
          <c:showPercent val="0"/>
          <c:showBubbleSize val="0"/>
        </c:dLbls>
        <c:gapWidth val="150"/>
        <c:axId val="585272160"/>
        <c:axId val="331295592"/>
      </c:barChart>
      <c:catAx>
        <c:axId val="585272160"/>
        <c:scaling>
          <c:orientation val="maxMin"/>
        </c:scaling>
        <c:delete val="0"/>
        <c:axPos val="l"/>
        <c:title>
          <c:tx>
            <c:rich>
              <a:bodyPr/>
              <a:lstStyle/>
              <a:p>
                <a:pPr>
                  <a:defRPr sz="900">
                    <a:solidFill>
                      <a:schemeClr val="tx1"/>
                    </a:solidFill>
                    <a:latin typeface="Arial" panose="020B0604020202020204" pitchFamily="34" charset="0"/>
                    <a:cs typeface="Arial" panose="020B0604020202020204" pitchFamily="34" charset="0"/>
                  </a:defRPr>
                </a:pPr>
                <a:r>
                  <a:rPr lang="en-AU" sz="900">
                    <a:solidFill>
                      <a:schemeClr val="tx1"/>
                    </a:solidFill>
                    <a:latin typeface="Arial" panose="020B0604020202020204" pitchFamily="34" charset="0"/>
                    <a:cs typeface="Arial" panose="020B0604020202020204" pitchFamily="34" charset="0"/>
                  </a:rPr>
                  <a:t>Employment</a:t>
                </a:r>
                <a:r>
                  <a:rPr lang="en-AU" sz="900" baseline="0">
                    <a:solidFill>
                      <a:schemeClr val="tx1"/>
                    </a:solidFill>
                    <a:latin typeface="Arial" panose="020B0604020202020204" pitchFamily="34" charset="0"/>
                    <a:cs typeface="Arial" panose="020B0604020202020204" pitchFamily="34" charset="0"/>
                  </a:rPr>
                  <a:t> Type</a:t>
                </a:r>
                <a:endParaRPr lang="en-AU" sz="900">
                  <a:solidFill>
                    <a:schemeClr val="tx1"/>
                  </a:solidFill>
                  <a:latin typeface="Arial" panose="020B0604020202020204" pitchFamily="34" charset="0"/>
                  <a:cs typeface="Arial" panose="020B0604020202020204" pitchFamily="34" charset="0"/>
                </a:endParaRPr>
              </a:p>
            </c:rich>
          </c:tx>
          <c:layout>
            <c:manualLayout>
              <c:xMode val="edge"/>
              <c:yMode val="edge"/>
              <c:x val="3.4381576178451174E-3"/>
              <c:y val="0.33159214799350506"/>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31295592"/>
        <c:crosses val="autoZero"/>
        <c:auto val="1"/>
        <c:lblAlgn val="ctr"/>
        <c:lblOffset val="100"/>
        <c:noMultiLvlLbl val="0"/>
      </c:catAx>
      <c:valAx>
        <c:axId val="331295592"/>
        <c:scaling>
          <c:orientation val="minMax"/>
        </c:scaling>
        <c:delete val="0"/>
        <c:axPos val="t"/>
        <c:majorGridlines>
          <c:spPr>
            <a:ln w="9525" cap="flat" cmpd="sng" algn="ctr">
              <a:solidFill>
                <a:schemeClr val="tx1">
                  <a:lumMod val="15000"/>
                  <a:lumOff val="85000"/>
                </a:schemeClr>
              </a:solidFill>
              <a:round/>
            </a:ln>
            <a:effectLst/>
          </c:spPr>
        </c:majorGridlines>
        <c:title>
          <c:tx>
            <c:rich>
              <a:bodyPr/>
              <a:lstStyle/>
              <a:p>
                <a:pPr>
                  <a:defRPr sz="900">
                    <a:solidFill>
                      <a:schemeClr val="tx1"/>
                    </a:solidFill>
                    <a:latin typeface="Arial" panose="020B0604020202020204" pitchFamily="34" charset="0"/>
                    <a:cs typeface="Arial" panose="020B0604020202020204" pitchFamily="34" charset="0"/>
                  </a:defRPr>
                </a:pPr>
                <a:r>
                  <a:rPr lang="en-AU" sz="900">
                    <a:solidFill>
                      <a:schemeClr val="tx1"/>
                    </a:solidFill>
                    <a:latin typeface="Arial" panose="020B0604020202020204" pitchFamily="34" charset="0"/>
                    <a:cs typeface="Arial" panose="020B0604020202020204" pitchFamily="34" charset="0"/>
                  </a:rPr>
                  <a:t>Number of participants</a:t>
                </a:r>
              </a:p>
            </c:rich>
          </c:tx>
          <c:layout>
            <c:manualLayout>
              <c:xMode val="edge"/>
              <c:yMode val="edge"/>
              <c:x val="0.4772798295454545"/>
              <c:y val="0.94717524936209696"/>
            </c:manualLayout>
          </c:layout>
          <c:overlay val="0"/>
        </c:title>
        <c:numFmt formatCode="#,##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85272160"/>
        <c:crosses val="autoZero"/>
        <c:crossBetween val="between"/>
      </c:valAx>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1100" b="1">
                <a:solidFill>
                  <a:schemeClr val="tx1"/>
                </a:solidFill>
                <a:latin typeface="Arial" panose="020B0604020202020204" pitchFamily="34" charset="0"/>
                <a:cs typeface="Arial" panose="020B0604020202020204" pitchFamily="34" charset="0"/>
              </a:rPr>
              <a:t>Employment type</a:t>
            </a:r>
          </a:p>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900" b="1">
                <a:solidFill>
                  <a:schemeClr val="tx1"/>
                </a:solidFill>
                <a:latin typeface="Arial" panose="020B0604020202020204" pitchFamily="34" charset="0"/>
                <a:cs typeface="Arial" panose="020B0604020202020204" pitchFamily="34" charset="0"/>
              </a:rPr>
              <a:t>January to December</a:t>
            </a:r>
            <a:r>
              <a:rPr lang="en-AU" sz="900" b="1" baseline="0">
                <a:solidFill>
                  <a:schemeClr val="tx1"/>
                </a:solidFill>
                <a:latin typeface="Arial" panose="020B0604020202020204" pitchFamily="34" charset="0"/>
                <a:cs typeface="Arial" panose="020B0604020202020204" pitchFamily="34" charset="0"/>
              </a:rPr>
              <a:t> 2021</a:t>
            </a:r>
            <a:endParaRPr lang="en-AU" sz="900" b="1">
              <a:solidFill>
                <a:schemeClr val="tx1"/>
              </a:solidFill>
              <a:latin typeface="Arial" panose="020B0604020202020204" pitchFamily="34" charset="0"/>
              <a:cs typeface="Arial" panose="020B0604020202020204" pitchFamily="34" charset="0"/>
            </a:endParaRPr>
          </a:p>
        </c:rich>
      </c:tx>
      <c:layout>
        <c:manualLayout>
          <c:xMode val="edge"/>
          <c:yMode val="edge"/>
          <c:x val="0.46688847895813723"/>
          <c:y val="1.322692110584976E-2"/>
        </c:manualLayout>
      </c:layout>
      <c:overlay val="0"/>
      <c:spPr>
        <a:noFill/>
        <a:ln>
          <a:noFill/>
        </a:ln>
        <a:effectLst/>
      </c:spPr>
    </c:title>
    <c:autoTitleDeleted val="0"/>
    <c:plotArea>
      <c:layout>
        <c:manualLayout>
          <c:layoutTarget val="inner"/>
          <c:xMode val="edge"/>
          <c:yMode val="edge"/>
          <c:x val="0.29123311113001094"/>
          <c:y val="0.13047412488139407"/>
          <c:w val="0.68022273121414123"/>
          <c:h val="0.74071660246113979"/>
        </c:manualLayout>
      </c:layout>
      <c:barChart>
        <c:barDir val="bar"/>
        <c:grouping val="clustered"/>
        <c:varyColors val="0"/>
        <c:ser>
          <c:idx val="0"/>
          <c:order val="0"/>
          <c:tx>
            <c:v>Value</c:v>
          </c:tx>
          <c:spPr>
            <a:solidFill>
              <a:srgbClr val="6B2976"/>
            </a:solidFill>
          </c:spPr>
          <c:invertIfNegative val="0"/>
          <c:dLbls>
            <c:spPr>
              <a:noFill/>
              <a:ln>
                <a:noFill/>
              </a:ln>
              <a:effectLst/>
            </c:spPr>
            <c:txPr>
              <a:bodyPr wrap="square" lIns="38100" tIns="19050" rIns="38100" bIns="19050" anchor="ctr">
                <a:spAutoFit/>
              </a:bodyPr>
              <a:lstStyle/>
              <a:p>
                <a:pPr>
                  <a:defRPr sz="900">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Report!$M$1224:$M$1229</c:f>
              <c:strCache>
                <c:ptCount val="6"/>
                <c:pt idx="0">
                  <c:v>Casual</c:v>
                </c:pt>
                <c:pt idx="1">
                  <c:v>Part-time</c:v>
                </c:pt>
                <c:pt idx="2">
                  <c:v>Full-time</c:v>
                </c:pt>
                <c:pt idx="3">
                  <c:v>Self Employed / Micro-enterprise</c:v>
                </c:pt>
                <c:pt idx="4">
                  <c:v>Temporary / Contract</c:v>
                </c:pt>
                <c:pt idx="5">
                  <c:v>Not populated</c:v>
                </c:pt>
              </c:strCache>
            </c:strRef>
          </c:cat>
          <c:val>
            <c:numRef>
              <c:f>Report!$T$1224:$T$1229</c:f>
              <c:numCache>
                <c:formatCode>0%</c:formatCode>
                <c:ptCount val="6"/>
                <c:pt idx="0">
                  <c:v>0.48007590132827327</c:v>
                </c:pt>
                <c:pt idx="1">
                  <c:v>0.34535104364326374</c:v>
                </c:pt>
                <c:pt idx="2">
                  <c:v>6.8311195445920306E-2</c:v>
                </c:pt>
                <c:pt idx="3">
                  <c:v>2.8462998102466792E-2</c:v>
                </c:pt>
                <c:pt idx="4">
                  <c:v>4.5540796963946868E-2</c:v>
                </c:pt>
                <c:pt idx="5">
                  <c:v>3.2258064516129031E-2</c:v>
                </c:pt>
              </c:numCache>
            </c:numRef>
          </c:val>
          <c:extLst>
            <c:ext xmlns:c16="http://schemas.microsoft.com/office/drawing/2014/chart" uri="{C3380CC4-5D6E-409C-BE32-E72D297353CC}">
              <c16:uniqueId val="{00000000-DCBA-4F8B-AF10-96473218FEEE}"/>
            </c:ext>
          </c:extLst>
        </c:ser>
        <c:dLbls>
          <c:showLegendKey val="0"/>
          <c:showVal val="0"/>
          <c:showCatName val="0"/>
          <c:showSerName val="0"/>
          <c:showPercent val="0"/>
          <c:showBubbleSize val="0"/>
        </c:dLbls>
        <c:gapWidth val="150"/>
        <c:axId val="585272160"/>
        <c:axId val="331295592"/>
      </c:barChart>
      <c:catAx>
        <c:axId val="585272160"/>
        <c:scaling>
          <c:orientation val="maxMin"/>
        </c:scaling>
        <c:delete val="0"/>
        <c:axPos val="l"/>
        <c:title>
          <c:tx>
            <c:rich>
              <a:bodyPr/>
              <a:lstStyle/>
              <a:p>
                <a:pPr>
                  <a:defRPr sz="900">
                    <a:solidFill>
                      <a:schemeClr val="tx1"/>
                    </a:solidFill>
                    <a:latin typeface="Arial" panose="020B0604020202020204" pitchFamily="34" charset="0"/>
                    <a:cs typeface="Arial" panose="020B0604020202020204" pitchFamily="34" charset="0"/>
                  </a:defRPr>
                </a:pPr>
                <a:r>
                  <a:rPr lang="en-AU" sz="900">
                    <a:solidFill>
                      <a:schemeClr val="tx1"/>
                    </a:solidFill>
                    <a:latin typeface="Arial" panose="020B0604020202020204" pitchFamily="34" charset="0"/>
                    <a:cs typeface="Arial" panose="020B0604020202020204" pitchFamily="34" charset="0"/>
                  </a:rPr>
                  <a:t>Employment</a:t>
                </a:r>
                <a:r>
                  <a:rPr lang="en-AU" sz="900" baseline="0">
                    <a:solidFill>
                      <a:schemeClr val="tx1"/>
                    </a:solidFill>
                    <a:latin typeface="Arial" panose="020B0604020202020204" pitchFamily="34" charset="0"/>
                    <a:cs typeface="Arial" panose="020B0604020202020204" pitchFamily="34" charset="0"/>
                  </a:rPr>
                  <a:t> type</a:t>
                </a:r>
                <a:endParaRPr lang="en-AU" sz="900">
                  <a:solidFill>
                    <a:schemeClr val="tx1"/>
                  </a:solidFill>
                  <a:latin typeface="Arial" panose="020B0604020202020204" pitchFamily="34" charset="0"/>
                  <a:cs typeface="Arial" panose="020B0604020202020204" pitchFamily="34" charset="0"/>
                </a:endParaRPr>
              </a:p>
            </c:rich>
          </c:tx>
          <c:layout>
            <c:manualLayout>
              <c:xMode val="edge"/>
              <c:yMode val="edge"/>
              <c:x val="1.1789948941137138E-2"/>
              <c:y val="0.33159227639365835"/>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31295592"/>
        <c:crosses val="autoZero"/>
        <c:auto val="1"/>
        <c:lblAlgn val="ctr"/>
        <c:lblOffset val="100"/>
        <c:noMultiLvlLbl val="0"/>
      </c:catAx>
      <c:valAx>
        <c:axId val="331295592"/>
        <c:scaling>
          <c:orientation val="minMax"/>
        </c:scaling>
        <c:delete val="0"/>
        <c:axPos val="t"/>
        <c:majorGridlines>
          <c:spPr>
            <a:ln w="9525" cap="flat" cmpd="sng" algn="ctr">
              <a:solidFill>
                <a:schemeClr val="tx1">
                  <a:lumMod val="15000"/>
                  <a:lumOff val="85000"/>
                </a:schemeClr>
              </a:solidFill>
              <a:round/>
            </a:ln>
            <a:effectLst/>
          </c:spPr>
        </c:majorGridlines>
        <c:title>
          <c:tx>
            <c:rich>
              <a:bodyPr/>
              <a:lstStyle/>
              <a:p>
                <a:pPr>
                  <a:defRPr sz="900">
                    <a:solidFill>
                      <a:schemeClr val="tx1"/>
                    </a:solidFill>
                    <a:latin typeface="Arial" panose="020B0604020202020204" pitchFamily="34" charset="0"/>
                    <a:cs typeface="Arial" panose="020B0604020202020204" pitchFamily="34" charset="0"/>
                  </a:defRPr>
                </a:pPr>
                <a:r>
                  <a:rPr lang="en-AU" sz="900">
                    <a:solidFill>
                      <a:schemeClr val="tx1"/>
                    </a:solidFill>
                    <a:latin typeface="Arial" panose="020B0604020202020204" pitchFamily="34" charset="0"/>
                    <a:cs typeface="Arial" panose="020B0604020202020204" pitchFamily="34" charset="0"/>
                  </a:rPr>
                  <a:t>% of participants</a:t>
                </a:r>
              </a:p>
            </c:rich>
          </c:tx>
          <c:layout>
            <c:manualLayout>
              <c:xMode val="edge"/>
              <c:yMode val="edge"/>
              <c:x val="0.55578630453292832"/>
              <c:y val="0.95122005535224885"/>
            </c:manualLayout>
          </c:layout>
          <c:overlay val="0"/>
        </c:title>
        <c:numFmt formatCode="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85272160"/>
        <c:crosses val="autoZero"/>
        <c:crossBetween val="between"/>
      </c:valAx>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1100" b="1">
                <a:solidFill>
                  <a:schemeClr val="tx1"/>
                </a:solidFill>
                <a:latin typeface="Arial" panose="020B0604020202020204" pitchFamily="34" charset="0"/>
                <a:cs typeface="Arial" panose="020B0604020202020204" pitchFamily="34" charset="0"/>
              </a:rPr>
              <a:t>Hours</a:t>
            </a:r>
            <a:r>
              <a:rPr lang="en-AU" sz="1100" b="1" baseline="0">
                <a:solidFill>
                  <a:schemeClr val="tx1"/>
                </a:solidFill>
                <a:latin typeface="Arial" panose="020B0604020202020204" pitchFamily="34" charset="0"/>
                <a:cs typeface="Arial" panose="020B0604020202020204" pitchFamily="34" charset="0"/>
              </a:rPr>
              <a:t> worked per week</a:t>
            </a:r>
          </a:p>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900" b="1" baseline="0">
                <a:solidFill>
                  <a:schemeClr val="tx1"/>
                </a:solidFill>
                <a:latin typeface="Arial" panose="020B0604020202020204" pitchFamily="34" charset="0"/>
                <a:cs typeface="Arial" panose="020B0604020202020204" pitchFamily="34" charset="0"/>
              </a:rPr>
              <a:t>January to December 2021</a:t>
            </a:r>
            <a:endParaRPr lang="en-AU" sz="900" b="1">
              <a:solidFill>
                <a:schemeClr val="tx1"/>
              </a:solidFill>
              <a:latin typeface="Arial" panose="020B0604020202020204" pitchFamily="34" charset="0"/>
              <a:cs typeface="Arial" panose="020B0604020202020204" pitchFamily="34" charset="0"/>
            </a:endParaRPr>
          </a:p>
        </c:rich>
      </c:tx>
      <c:layout>
        <c:manualLayout>
          <c:xMode val="edge"/>
          <c:yMode val="edge"/>
          <c:x val="0.39344760254660244"/>
          <c:y val="1.322692110584976E-2"/>
        </c:manualLayout>
      </c:layout>
      <c:overlay val="0"/>
      <c:spPr>
        <a:noFill/>
        <a:ln>
          <a:noFill/>
        </a:ln>
        <a:effectLst/>
      </c:spPr>
    </c:title>
    <c:autoTitleDeleted val="0"/>
    <c:plotArea>
      <c:layout>
        <c:manualLayout>
          <c:layoutTarget val="inner"/>
          <c:xMode val="edge"/>
          <c:yMode val="edge"/>
          <c:x val="0.15494714485423003"/>
          <c:y val="0.13047412488139407"/>
          <c:w val="0.81561347081151414"/>
          <c:h val="0.74071660246113979"/>
        </c:manualLayout>
      </c:layout>
      <c:barChart>
        <c:barDir val="bar"/>
        <c:grouping val="clustered"/>
        <c:varyColors val="0"/>
        <c:ser>
          <c:idx val="0"/>
          <c:order val="0"/>
          <c:tx>
            <c:v>Value</c:v>
          </c:tx>
          <c:spPr>
            <a:solidFill>
              <a:srgbClr val="6B2976"/>
            </a:solidFill>
          </c:spPr>
          <c:invertIfNegative val="0"/>
          <c:dLbls>
            <c:spPr>
              <a:noFill/>
              <a:ln>
                <a:noFill/>
              </a:ln>
              <a:effectLst/>
            </c:spPr>
            <c:txPr>
              <a:bodyPr wrap="square" lIns="38100" tIns="19050" rIns="38100" bIns="19050" anchor="ctr">
                <a:spAutoFit/>
              </a:bodyPr>
              <a:lstStyle/>
              <a:p>
                <a:pPr>
                  <a:defRPr sz="900">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Report!$M$1273:$M$1279</c:f>
              <c:strCache>
                <c:ptCount val="7"/>
                <c:pt idx="0">
                  <c:v>0-7</c:v>
                </c:pt>
                <c:pt idx="1">
                  <c:v>8-14</c:v>
                </c:pt>
                <c:pt idx="2">
                  <c:v>15-21</c:v>
                </c:pt>
                <c:pt idx="3">
                  <c:v>22-28</c:v>
                </c:pt>
                <c:pt idx="4">
                  <c:v>29-35</c:v>
                </c:pt>
                <c:pt idx="5">
                  <c:v>36+</c:v>
                </c:pt>
                <c:pt idx="6">
                  <c:v>Not populated</c:v>
                </c:pt>
              </c:strCache>
            </c:strRef>
          </c:cat>
          <c:val>
            <c:numRef>
              <c:f>Report!$R$1273:$R$1279</c:f>
              <c:numCache>
                <c:formatCode>0%</c:formatCode>
                <c:ptCount val="7"/>
                <c:pt idx="0">
                  <c:v>0.1954459203036053</c:v>
                </c:pt>
                <c:pt idx="1">
                  <c:v>0.3206831119544592</c:v>
                </c:pt>
                <c:pt idx="2">
                  <c:v>0.2827324478178368</c:v>
                </c:pt>
                <c:pt idx="3">
                  <c:v>7.2106261859582549E-2</c:v>
                </c:pt>
                <c:pt idx="4">
                  <c:v>4.5540796963946868E-2</c:v>
                </c:pt>
                <c:pt idx="5">
                  <c:v>6.6413662239089177E-2</c:v>
                </c:pt>
                <c:pt idx="6">
                  <c:v>1.7077798861480076E-2</c:v>
                </c:pt>
              </c:numCache>
            </c:numRef>
          </c:val>
          <c:extLst>
            <c:ext xmlns:c16="http://schemas.microsoft.com/office/drawing/2014/chart" uri="{C3380CC4-5D6E-409C-BE32-E72D297353CC}">
              <c16:uniqueId val="{00000000-C86F-4A63-816D-C09B0D65EBDF}"/>
            </c:ext>
          </c:extLst>
        </c:ser>
        <c:dLbls>
          <c:showLegendKey val="0"/>
          <c:showVal val="0"/>
          <c:showCatName val="0"/>
          <c:showSerName val="0"/>
          <c:showPercent val="0"/>
          <c:showBubbleSize val="0"/>
        </c:dLbls>
        <c:gapWidth val="150"/>
        <c:axId val="585272160"/>
        <c:axId val="331295592"/>
      </c:barChart>
      <c:catAx>
        <c:axId val="585272160"/>
        <c:scaling>
          <c:orientation val="maxMin"/>
        </c:scaling>
        <c:delete val="0"/>
        <c:axPos val="l"/>
        <c:title>
          <c:tx>
            <c:rich>
              <a:bodyPr/>
              <a:lstStyle/>
              <a:p>
                <a:pPr>
                  <a:defRPr sz="900">
                    <a:solidFill>
                      <a:sysClr val="windowText" lastClr="000000"/>
                    </a:solidFill>
                    <a:latin typeface="Arial" panose="020B0604020202020204" pitchFamily="34" charset="0"/>
                    <a:cs typeface="Arial" panose="020B0604020202020204" pitchFamily="34" charset="0"/>
                  </a:defRPr>
                </a:pPr>
                <a:r>
                  <a:rPr lang="en-AU" sz="900">
                    <a:solidFill>
                      <a:sysClr val="windowText" lastClr="000000"/>
                    </a:solidFill>
                    <a:latin typeface="Arial" panose="020B0604020202020204" pitchFamily="34" charset="0"/>
                    <a:cs typeface="Arial" panose="020B0604020202020204" pitchFamily="34" charset="0"/>
                  </a:rPr>
                  <a:t>Hours worked per week</a:t>
                </a:r>
              </a:p>
            </c:rich>
          </c:tx>
          <c:layout>
            <c:manualLayout>
              <c:xMode val="edge"/>
              <c:yMode val="edge"/>
              <c:x val="2.0507947578349141E-2"/>
              <c:y val="0.30653210661594121"/>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31295592"/>
        <c:crosses val="autoZero"/>
        <c:auto val="1"/>
        <c:lblAlgn val="ctr"/>
        <c:lblOffset val="100"/>
        <c:noMultiLvlLbl val="0"/>
      </c:catAx>
      <c:valAx>
        <c:axId val="331295592"/>
        <c:scaling>
          <c:orientation val="minMax"/>
        </c:scaling>
        <c:delete val="0"/>
        <c:axPos val="t"/>
        <c:majorGridlines>
          <c:spPr>
            <a:ln w="9525" cap="flat" cmpd="sng" algn="ctr">
              <a:solidFill>
                <a:schemeClr val="tx1">
                  <a:lumMod val="15000"/>
                  <a:lumOff val="85000"/>
                </a:schemeClr>
              </a:solidFill>
              <a:round/>
            </a:ln>
            <a:effectLst/>
          </c:spPr>
        </c:majorGridlines>
        <c:title>
          <c:tx>
            <c:rich>
              <a:bodyPr/>
              <a:lstStyle/>
              <a:p>
                <a:pPr>
                  <a:defRPr sz="900">
                    <a:solidFill>
                      <a:schemeClr val="tx1"/>
                    </a:solidFill>
                    <a:latin typeface="Arial" panose="020B0604020202020204" pitchFamily="34" charset="0"/>
                    <a:cs typeface="Arial" panose="020B0604020202020204" pitchFamily="34" charset="0"/>
                  </a:defRPr>
                </a:pPr>
                <a:r>
                  <a:rPr lang="en-AU" sz="900">
                    <a:solidFill>
                      <a:schemeClr val="tx1"/>
                    </a:solidFill>
                    <a:latin typeface="Arial" panose="020B0604020202020204" pitchFamily="34" charset="0"/>
                    <a:cs typeface="Arial" panose="020B0604020202020204" pitchFamily="34" charset="0"/>
                  </a:rPr>
                  <a:t>% of participants</a:t>
                </a:r>
              </a:p>
            </c:rich>
          </c:tx>
          <c:layout>
            <c:manualLayout>
              <c:xMode val="edge"/>
              <c:yMode val="edge"/>
              <c:x val="0.46424782454542241"/>
              <c:y val="0.95122005535224885"/>
            </c:manualLayout>
          </c:layout>
          <c:overlay val="0"/>
        </c:title>
        <c:numFmt formatCode="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85272160"/>
        <c:crosses val="autoZero"/>
        <c:crossBetween val="between"/>
      </c:valAx>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1100" b="1">
                <a:solidFill>
                  <a:schemeClr val="tx1"/>
                </a:solidFill>
                <a:latin typeface="Arial" panose="020B0604020202020204" pitchFamily="34" charset="0"/>
                <a:cs typeface="Arial" panose="020B0604020202020204" pitchFamily="34" charset="0"/>
              </a:rPr>
              <a:t>Industry</a:t>
            </a:r>
            <a:r>
              <a:rPr lang="en-AU" sz="1100" b="1" baseline="0">
                <a:solidFill>
                  <a:schemeClr val="tx1"/>
                </a:solidFill>
                <a:latin typeface="Arial" panose="020B0604020202020204" pitchFamily="34" charset="0"/>
                <a:cs typeface="Arial" panose="020B0604020202020204" pitchFamily="34" charset="0"/>
              </a:rPr>
              <a:t> of employment</a:t>
            </a:r>
          </a:p>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900" b="1">
                <a:solidFill>
                  <a:schemeClr val="tx1"/>
                </a:solidFill>
                <a:latin typeface="Arial" panose="020B0604020202020204" pitchFamily="34" charset="0"/>
                <a:cs typeface="Arial" panose="020B0604020202020204" pitchFamily="34" charset="0"/>
              </a:rPr>
              <a:t>January to December 2021</a:t>
            </a:r>
          </a:p>
        </c:rich>
      </c:tx>
      <c:layout>
        <c:manualLayout>
          <c:xMode val="edge"/>
          <c:yMode val="edge"/>
          <c:x val="0.39344760254660244"/>
          <c:y val="1.322692110584976E-2"/>
        </c:manualLayout>
      </c:layout>
      <c:overlay val="0"/>
      <c:spPr>
        <a:noFill/>
        <a:ln>
          <a:noFill/>
        </a:ln>
        <a:effectLst/>
      </c:spPr>
    </c:title>
    <c:autoTitleDeleted val="0"/>
    <c:plotArea>
      <c:layout>
        <c:manualLayout>
          <c:layoutTarget val="inner"/>
          <c:xMode val="edge"/>
          <c:yMode val="edge"/>
          <c:x val="0.26675094005549416"/>
          <c:y val="0.13047412488139407"/>
          <c:w val="0.70380979279705058"/>
          <c:h val="0.74071660246113979"/>
        </c:manualLayout>
      </c:layout>
      <c:barChart>
        <c:barDir val="bar"/>
        <c:grouping val="clustered"/>
        <c:varyColors val="0"/>
        <c:ser>
          <c:idx val="0"/>
          <c:order val="0"/>
          <c:tx>
            <c:v>Value</c:v>
          </c:tx>
          <c:spPr>
            <a:solidFill>
              <a:srgbClr val="6B2976"/>
            </a:solidFill>
          </c:spPr>
          <c:invertIfNegative val="0"/>
          <c:dLbls>
            <c:spPr>
              <a:noFill/>
              <a:ln>
                <a:noFill/>
              </a:ln>
              <a:effectLst/>
            </c:spPr>
            <c:txPr>
              <a:bodyPr wrap="square" lIns="38100" tIns="19050" rIns="38100" bIns="19050" anchor="ctr">
                <a:spAutoFit/>
              </a:bodyPr>
              <a:lstStyle/>
              <a:p>
                <a:pPr>
                  <a:defRPr sz="900">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Report!$M$1321:$M$1337</c:f>
              <c:strCache>
                <c:ptCount val="17"/>
                <c:pt idx="0">
                  <c:v>Hospitality &amp; tourism</c:v>
                </c:pt>
                <c:pt idx="1">
                  <c:v>Retail &amp; consumer products</c:v>
                </c:pt>
                <c:pt idx="2">
                  <c:v>Trades &amp; services</c:v>
                </c:pt>
                <c:pt idx="3">
                  <c:v>Manufacturing / Operation</c:v>
                </c:pt>
                <c:pt idx="4">
                  <c:v>Community &amp; support</c:v>
                </c:pt>
                <c:pt idx="5">
                  <c:v>Education &amp; training</c:v>
                </c:pt>
                <c:pt idx="6">
                  <c:v>Administration</c:v>
                </c:pt>
                <c:pt idx="7">
                  <c:v>Construction</c:v>
                </c:pt>
                <c:pt idx="8">
                  <c:v>Transport &amp; logistics</c:v>
                </c:pt>
                <c:pt idx="9">
                  <c:v>Healthcare &amp; medical</c:v>
                </c:pt>
                <c:pt idx="10">
                  <c:v>Media &amp; entertainment</c:v>
                </c:pt>
                <c:pt idx="11">
                  <c:v>Information technology</c:v>
                </c:pt>
                <c:pt idx="12">
                  <c:v>Banking &amp; financial services</c:v>
                </c:pt>
                <c:pt idx="13">
                  <c:v>Government / Defence</c:v>
                </c:pt>
                <c:pt idx="14">
                  <c:v>Sales &amp; marketing</c:v>
                </c:pt>
                <c:pt idx="15">
                  <c:v>Engineering</c:v>
                </c:pt>
                <c:pt idx="16">
                  <c:v>Not populated</c:v>
                </c:pt>
              </c:strCache>
            </c:strRef>
          </c:cat>
          <c:val>
            <c:numRef>
              <c:f>Report!$S$1321:$S$1337</c:f>
              <c:numCache>
                <c:formatCode>0%</c:formatCode>
                <c:ptCount val="17"/>
                <c:pt idx="0">
                  <c:v>0.26944971537001899</c:v>
                </c:pt>
                <c:pt idx="1">
                  <c:v>0.20113851992409867</c:v>
                </c:pt>
                <c:pt idx="2">
                  <c:v>0.13851992409867173</c:v>
                </c:pt>
                <c:pt idx="3">
                  <c:v>0.12144212523719165</c:v>
                </c:pt>
                <c:pt idx="4">
                  <c:v>6.6413662239089177E-2</c:v>
                </c:pt>
                <c:pt idx="5">
                  <c:v>3.4155597722960153E-2</c:v>
                </c:pt>
                <c:pt idx="6">
                  <c:v>3.4155597722960153E-2</c:v>
                </c:pt>
                <c:pt idx="7">
                  <c:v>1.7077798861480076E-2</c:v>
                </c:pt>
                <c:pt idx="8">
                  <c:v>1.7077798861480076E-2</c:v>
                </c:pt>
                <c:pt idx="9">
                  <c:v>1.3282732447817837E-2</c:v>
                </c:pt>
                <c:pt idx="10">
                  <c:v>1.1385199240986717E-2</c:v>
                </c:pt>
                <c:pt idx="11">
                  <c:v>1.1385199240986717E-2</c:v>
                </c:pt>
                <c:pt idx="12">
                  <c:v>9.4876660341555973E-3</c:v>
                </c:pt>
                <c:pt idx="13">
                  <c:v>5.6925996204933585E-3</c:v>
                </c:pt>
                <c:pt idx="14">
                  <c:v>5.6925996204933585E-3</c:v>
                </c:pt>
                <c:pt idx="15">
                  <c:v>0</c:v>
                </c:pt>
                <c:pt idx="16">
                  <c:v>4.3643263757115747E-2</c:v>
                </c:pt>
              </c:numCache>
            </c:numRef>
          </c:val>
          <c:extLst>
            <c:ext xmlns:c16="http://schemas.microsoft.com/office/drawing/2014/chart" uri="{C3380CC4-5D6E-409C-BE32-E72D297353CC}">
              <c16:uniqueId val="{00000000-4B08-4952-A4E5-11F3DB37F09F}"/>
            </c:ext>
          </c:extLst>
        </c:ser>
        <c:dLbls>
          <c:showLegendKey val="0"/>
          <c:showVal val="0"/>
          <c:showCatName val="0"/>
          <c:showSerName val="0"/>
          <c:showPercent val="0"/>
          <c:showBubbleSize val="0"/>
        </c:dLbls>
        <c:gapWidth val="150"/>
        <c:axId val="585272160"/>
        <c:axId val="331295592"/>
      </c:barChart>
      <c:catAx>
        <c:axId val="585272160"/>
        <c:scaling>
          <c:orientation val="maxMin"/>
        </c:scaling>
        <c:delete val="0"/>
        <c:axPos val="l"/>
        <c:title>
          <c:tx>
            <c:rich>
              <a:bodyPr/>
              <a:lstStyle/>
              <a:p>
                <a:pPr>
                  <a:defRPr sz="900" b="1">
                    <a:solidFill>
                      <a:schemeClr val="tx1"/>
                    </a:solidFill>
                    <a:latin typeface="Arial" panose="020B0604020202020204" pitchFamily="34" charset="0"/>
                    <a:cs typeface="Arial" panose="020B0604020202020204" pitchFamily="34" charset="0"/>
                  </a:defRPr>
                </a:pPr>
                <a:r>
                  <a:rPr lang="en-AU" sz="900" b="1">
                    <a:solidFill>
                      <a:schemeClr val="tx1"/>
                    </a:solidFill>
                    <a:latin typeface="Arial" panose="020B0604020202020204" pitchFamily="34" charset="0"/>
                    <a:cs typeface="Arial" panose="020B0604020202020204" pitchFamily="34" charset="0"/>
                  </a:rPr>
                  <a:t>Industry</a:t>
                </a:r>
                <a:r>
                  <a:rPr lang="en-AU" sz="900" b="1" baseline="0">
                    <a:solidFill>
                      <a:schemeClr val="tx1"/>
                    </a:solidFill>
                    <a:latin typeface="Arial" panose="020B0604020202020204" pitchFamily="34" charset="0"/>
                    <a:cs typeface="Arial" panose="020B0604020202020204" pitchFamily="34" charset="0"/>
                  </a:rPr>
                  <a:t> of employment</a:t>
                </a:r>
                <a:endParaRPr lang="en-AU" sz="900" b="1">
                  <a:solidFill>
                    <a:schemeClr val="tx1"/>
                  </a:solidFill>
                  <a:latin typeface="Arial" panose="020B0604020202020204" pitchFamily="34" charset="0"/>
                  <a:cs typeface="Arial" panose="020B0604020202020204" pitchFamily="34" charset="0"/>
                </a:endParaRPr>
              </a:p>
            </c:rich>
          </c:tx>
          <c:layout>
            <c:manualLayout>
              <c:xMode val="edge"/>
              <c:yMode val="edge"/>
              <c:x val="5.2288525291412681E-3"/>
              <c:y val="0.30653218259142506"/>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31295592"/>
        <c:crosses val="autoZero"/>
        <c:auto val="1"/>
        <c:lblAlgn val="ctr"/>
        <c:lblOffset val="100"/>
        <c:noMultiLvlLbl val="0"/>
      </c:catAx>
      <c:valAx>
        <c:axId val="331295592"/>
        <c:scaling>
          <c:orientation val="minMax"/>
        </c:scaling>
        <c:delete val="0"/>
        <c:axPos val="t"/>
        <c:majorGridlines>
          <c:spPr>
            <a:ln w="9525" cap="flat" cmpd="sng" algn="ctr">
              <a:solidFill>
                <a:schemeClr val="tx1">
                  <a:lumMod val="15000"/>
                  <a:lumOff val="85000"/>
                </a:schemeClr>
              </a:solidFill>
              <a:round/>
            </a:ln>
            <a:effectLst/>
          </c:spPr>
        </c:majorGridlines>
        <c:title>
          <c:tx>
            <c:rich>
              <a:bodyPr/>
              <a:lstStyle/>
              <a:p>
                <a:pPr>
                  <a:defRPr sz="900" b="1">
                    <a:solidFill>
                      <a:schemeClr val="tx1"/>
                    </a:solidFill>
                    <a:latin typeface="Arial" panose="020B0604020202020204" pitchFamily="34" charset="0"/>
                    <a:cs typeface="Arial" panose="020B0604020202020204" pitchFamily="34" charset="0"/>
                  </a:defRPr>
                </a:pPr>
                <a:r>
                  <a:rPr lang="en-AU" sz="900" b="1">
                    <a:solidFill>
                      <a:schemeClr val="tx1"/>
                    </a:solidFill>
                    <a:latin typeface="Arial" panose="020B0604020202020204" pitchFamily="34" charset="0"/>
                    <a:cs typeface="Arial" panose="020B0604020202020204" pitchFamily="34" charset="0"/>
                  </a:rPr>
                  <a:t>% of participants</a:t>
                </a:r>
              </a:p>
            </c:rich>
          </c:tx>
          <c:layout>
            <c:manualLayout>
              <c:xMode val="edge"/>
              <c:yMode val="edge"/>
              <c:x val="0.46913693518875088"/>
              <c:y val="0.95411973923611515"/>
            </c:manualLayout>
          </c:layout>
          <c:overlay val="0"/>
        </c:title>
        <c:numFmt formatCode="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85272160"/>
        <c:crosses val="autoZero"/>
        <c:crossBetween val="between"/>
      </c:valAx>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b="1">
                <a:solidFill>
                  <a:schemeClr val="tx1"/>
                </a:solidFill>
                <a:latin typeface="Arial" panose="020B0604020202020204" pitchFamily="34" charset="0"/>
                <a:cs typeface="Arial" panose="020B0604020202020204" pitchFamily="34" charset="0"/>
              </a:rPr>
              <a:t>Will the participant</a:t>
            </a:r>
            <a:r>
              <a:rPr lang="en-AU" b="1" baseline="0">
                <a:solidFill>
                  <a:schemeClr val="tx1"/>
                </a:solidFill>
                <a:latin typeface="Arial" panose="020B0604020202020204" pitchFamily="34" charset="0"/>
                <a:cs typeface="Arial" panose="020B0604020202020204" pitchFamily="34" charset="0"/>
              </a:rPr>
              <a:t> be utilising NDIS Supports in Employment</a:t>
            </a:r>
          </a:p>
          <a:p>
            <a:pPr algn="ct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900" b="1" baseline="0">
                <a:solidFill>
                  <a:schemeClr val="tx1"/>
                </a:solidFill>
                <a:latin typeface="Arial" panose="020B0604020202020204" pitchFamily="34" charset="0"/>
                <a:cs typeface="Arial" panose="020B0604020202020204" pitchFamily="34" charset="0"/>
              </a:rPr>
              <a:t>January to December 2021</a:t>
            </a:r>
            <a:endParaRPr lang="en-AU" sz="900" b="1">
              <a:solidFill>
                <a:schemeClr val="tx1"/>
              </a:solidFill>
              <a:latin typeface="Arial" panose="020B0604020202020204" pitchFamily="34" charset="0"/>
              <a:cs typeface="Arial" panose="020B0604020202020204" pitchFamily="34" charset="0"/>
            </a:endParaRPr>
          </a:p>
        </c:rich>
      </c:tx>
      <c:layout>
        <c:manualLayout>
          <c:xMode val="edge"/>
          <c:yMode val="edge"/>
          <c:x val="0.13647007041740566"/>
          <c:y val="1.8835618437598148E-3"/>
        </c:manualLayout>
      </c:layout>
      <c:overlay val="0"/>
      <c:spPr>
        <a:noFill/>
        <a:ln>
          <a:noFill/>
        </a:ln>
        <a:effectLst/>
      </c:spPr>
    </c:title>
    <c:autoTitleDeleted val="0"/>
    <c:plotArea>
      <c:layout/>
      <c:pieChart>
        <c:varyColors val="1"/>
        <c:ser>
          <c:idx val="1"/>
          <c:order val="0"/>
          <c:tx>
            <c:strRef>
              <c:f>Report!$R$1401</c:f>
              <c:strCache>
                <c:ptCount val="1"/>
                <c:pt idx="0">
                  <c:v>Total</c:v>
                </c:pt>
              </c:strCache>
            </c:strRef>
          </c:tx>
          <c:dPt>
            <c:idx val="0"/>
            <c:bubble3D val="0"/>
            <c:spPr>
              <a:solidFill>
                <a:srgbClr val="6B2976"/>
              </a:solidFill>
            </c:spPr>
            <c:extLst>
              <c:ext xmlns:c16="http://schemas.microsoft.com/office/drawing/2014/chart" uri="{C3380CC4-5D6E-409C-BE32-E72D297353CC}">
                <c16:uniqueId val="{00000001-0B96-4CD8-B60B-9A1352511BAF}"/>
              </c:ext>
            </c:extLst>
          </c:dPt>
          <c:dPt>
            <c:idx val="1"/>
            <c:bubble3D val="0"/>
            <c:spPr>
              <a:solidFill>
                <a:srgbClr val="8AC640"/>
              </a:solidFill>
            </c:spPr>
            <c:extLst>
              <c:ext xmlns:c16="http://schemas.microsoft.com/office/drawing/2014/chart" uri="{C3380CC4-5D6E-409C-BE32-E72D297353CC}">
                <c16:uniqueId val="{00000003-0B96-4CD8-B60B-9A1352511BAF}"/>
              </c:ext>
            </c:extLst>
          </c:dPt>
          <c:dPt>
            <c:idx val="2"/>
            <c:bubble3D val="0"/>
            <c:spPr>
              <a:solidFill>
                <a:srgbClr val="A5A5A5"/>
              </a:solidFill>
            </c:spPr>
            <c:extLst>
              <c:ext xmlns:c16="http://schemas.microsoft.com/office/drawing/2014/chart" uri="{C3380CC4-5D6E-409C-BE32-E72D297353CC}">
                <c16:uniqueId val="{00000005-0B96-4CD8-B60B-9A1352511BAF}"/>
              </c:ext>
            </c:extLst>
          </c:dPt>
          <c:dPt>
            <c:idx val="3"/>
            <c:bubble3D val="0"/>
            <c:spPr>
              <a:solidFill>
                <a:srgbClr val="FAA21B"/>
              </a:solidFill>
            </c:spPr>
            <c:extLst>
              <c:ext xmlns:c16="http://schemas.microsoft.com/office/drawing/2014/chart" uri="{C3380CC4-5D6E-409C-BE32-E72D297353CC}">
                <c16:uniqueId val="{00000007-0B96-4CD8-B60B-9A1352511BAF}"/>
              </c:ext>
            </c:extLst>
          </c:dPt>
          <c:dLbls>
            <c:dLbl>
              <c:idx val="0"/>
              <c:layout>
                <c:manualLayout>
                  <c:x val="1.7598038653917088E-4"/>
                  <c:y val="2.238732779988994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B96-4CD8-B60B-9A1352511BAF}"/>
                </c:ext>
              </c:extLst>
            </c:dLbl>
            <c:dLbl>
              <c:idx val="1"/>
              <c:layout>
                <c:manualLayout>
                  <c:x val="-8.1990155587251916E-3"/>
                  <c:y val="-1.0306612227360772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B96-4CD8-B60B-9A1352511BAF}"/>
                </c:ext>
              </c:extLst>
            </c:dLbl>
            <c:dLbl>
              <c:idx val="2"/>
              <c:layout>
                <c:manualLayout>
                  <c:x val="-1.0041565168780924E-2"/>
                  <c:y val="-1.309619855012732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B96-4CD8-B60B-9A1352511BAF}"/>
                </c:ext>
              </c:extLst>
            </c:dLbl>
            <c:dLbl>
              <c:idx val="3"/>
              <c:layout>
                <c:manualLayout>
                  <c:x val="-1.1141345465232122E-2"/>
                  <c:y val="-1.672438291676837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B96-4CD8-B60B-9A1352511BAF}"/>
                </c:ext>
              </c:extLst>
            </c:dLbl>
            <c:spPr>
              <a:noFill/>
              <a:ln>
                <a:noFill/>
              </a:ln>
              <a:effectLst/>
            </c:spPr>
            <c:txPr>
              <a:bodyPr wrap="square" lIns="38100" tIns="19050" rIns="38100" bIns="19050" anchor="ctr">
                <a:spAutoFit/>
              </a:bodyPr>
              <a:lstStyle/>
              <a:p>
                <a:pPr>
                  <a:defRPr sz="900">
                    <a:solidFill>
                      <a:schemeClr val="tx1"/>
                    </a:solidFill>
                    <a:latin typeface="Arial" panose="020B0604020202020204" pitchFamily="34" charset="0"/>
                    <a:cs typeface="Arial" panose="020B0604020202020204" pitchFamily="34" charset="0"/>
                  </a:defRPr>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Report!$M$1402:$M$1405</c:f>
              <c:strCache>
                <c:ptCount val="4"/>
                <c:pt idx="0">
                  <c:v>Yes</c:v>
                </c:pt>
                <c:pt idx="1">
                  <c:v>No</c:v>
                </c:pt>
                <c:pt idx="2">
                  <c:v>Unknown</c:v>
                </c:pt>
                <c:pt idx="3">
                  <c:v>Not populated</c:v>
                </c:pt>
              </c:strCache>
            </c:strRef>
          </c:cat>
          <c:val>
            <c:numRef>
              <c:f>Report!$R$1402:$R$1405</c:f>
              <c:numCache>
                <c:formatCode>0%</c:formatCode>
                <c:ptCount val="4"/>
                <c:pt idx="0">
                  <c:v>0.25996204933586337</c:v>
                </c:pt>
                <c:pt idx="1">
                  <c:v>0.52371916508538896</c:v>
                </c:pt>
                <c:pt idx="2">
                  <c:v>0.16318785578747627</c:v>
                </c:pt>
                <c:pt idx="3">
                  <c:v>5.3130929791271347E-2</c:v>
                </c:pt>
              </c:numCache>
            </c:numRef>
          </c:val>
          <c:extLst>
            <c:ext xmlns:c16="http://schemas.microsoft.com/office/drawing/2014/chart" uri="{C3380CC4-5D6E-409C-BE32-E72D297353CC}">
              <c16:uniqueId val="{00000008-0B96-4CD8-B60B-9A1352511BAF}"/>
            </c:ext>
          </c:extLst>
        </c:ser>
        <c:dLbls>
          <c:dLblPos val="bestFit"/>
          <c:showLegendKey val="0"/>
          <c:showVal val="1"/>
          <c:showCatName val="0"/>
          <c:showSerName val="0"/>
          <c:showPercent val="0"/>
          <c:showBubbleSize val="0"/>
          <c:showLeaderLines val="1"/>
        </c:dLbls>
        <c:firstSliceAng val="0"/>
      </c:pieChart>
    </c:plotArea>
    <c:legend>
      <c:legendPos val="b"/>
      <c:overlay val="0"/>
      <c:txPr>
        <a:bodyPr/>
        <a:lstStyle/>
        <a:p>
          <a:pPr>
            <a:defRPr sz="900">
              <a:solidFill>
                <a:schemeClr val="tx1"/>
              </a:solidFill>
              <a:latin typeface="Arial" panose="020B0604020202020204" pitchFamily="34" charset="0"/>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1100" b="1">
                <a:solidFill>
                  <a:schemeClr val="tx1"/>
                </a:solidFill>
                <a:latin typeface="Arial" panose="020B0604020202020204" pitchFamily="34" charset="0"/>
                <a:cs typeface="Arial" panose="020B0604020202020204" pitchFamily="34" charset="0"/>
              </a:rPr>
              <a:t>Will the employer use supported wages for the participant's employment</a:t>
            </a:r>
          </a:p>
          <a:p>
            <a:pPr algn="ct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900" b="1">
                <a:solidFill>
                  <a:schemeClr val="tx1"/>
                </a:solidFill>
                <a:latin typeface="Arial" panose="020B0604020202020204" pitchFamily="34" charset="0"/>
                <a:cs typeface="Arial" panose="020B0604020202020204" pitchFamily="34" charset="0"/>
              </a:rPr>
              <a:t>January to December 2021</a:t>
            </a:r>
          </a:p>
        </c:rich>
      </c:tx>
      <c:layout>
        <c:manualLayout>
          <c:xMode val="edge"/>
          <c:yMode val="edge"/>
          <c:x val="0.16121582420992248"/>
          <c:y val="1.8835607441772485E-3"/>
        </c:manualLayout>
      </c:layout>
      <c:overlay val="0"/>
      <c:spPr>
        <a:noFill/>
        <a:ln>
          <a:noFill/>
        </a:ln>
        <a:effectLst/>
      </c:spPr>
    </c:title>
    <c:autoTitleDeleted val="0"/>
    <c:plotArea>
      <c:layout/>
      <c:pieChart>
        <c:varyColors val="1"/>
        <c:ser>
          <c:idx val="1"/>
          <c:order val="0"/>
          <c:tx>
            <c:strRef>
              <c:f>Report!$R$1448</c:f>
              <c:strCache>
                <c:ptCount val="1"/>
                <c:pt idx="0">
                  <c:v>Total</c:v>
                </c:pt>
              </c:strCache>
            </c:strRef>
          </c:tx>
          <c:dPt>
            <c:idx val="0"/>
            <c:bubble3D val="0"/>
            <c:spPr>
              <a:solidFill>
                <a:srgbClr val="6B2976"/>
              </a:solidFill>
            </c:spPr>
            <c:extLst>
              <c:ext xmlns:c16="http://schemas.microsoft.com/office/drawing/2014/chart" uri="{C3380CC4-5D6E-409C-BE32-E72D297353CC}">
                <c16:uniqueId val="{00000001-F8E8-4A7B-BABB-D1246B8FDA9E}"/>
              </c:ext>
            </c:extLst>
          </c:dPt>
          <c:dPt>
            <c:idx val="1"/>
            <c:bubble3D val="0"/>
            <c:spPr>
              <a:solidFill>
                <a:srgbClr val="8AC640"/>
              </a:solidFill>
            </c:spPr>
            <c:extLst>
              <c:ext xmlns:c16="http://schemas.microsoft.com/office/drawing/2014/chart" uri="{C3380CC4-5D6E-409C-BE32-E72D297353CC}">
                <c16:uniqueId val="{00000003-F8E8-4A7B-BABB-D1246B8FDA9E}"/>
              </c:ext>
            </c:extLst>
          </c:dPt>
          <c:dPt>
            <c:idx val="2"/>
            <c:bubble3D val="0"/>
            <c:spPr>
              <a:solidFill>
                <a:srgbClr val="A5A5A5"/>
              </a:solidFill>
            </c:spPr>
            <c:extLst>
              <c:ext xmlns:c16="http://schemas.microsoft.com/office/drawing/2014/chart" uri="{C3380CC4-5D6E-409C-BE32-E72D297353CC}">
                <c16:uniqueId val="{00000005-F8E8-4A7B-BABB-D1246B8FDA9E}"/>
              </c:ext>
            </c:extLst>
          </c:dPt>
          <c:dPt>
            <c:idx val="3"/>
            <c:bubble3D val="0"/>
            <c:spPr>
              <a:solidFill>
                <a:srgbClr val="FAA21B"/>
              </a:solidFill>
            </c:spPr>
            <c:extLst>
              <c:ext xmlns:c16="http://schemas.microsoft.com/office/drawing/2014/chart" uri="{C3380CC4-5D6E-409C-BE32-E72D297353CC}">
                <c16:uniqueId val="{00000007-F8E8-4A7B-BABB-D1246B8FDA9E}"/>
              </c:ext>
            </c:extLst>
          </c:dPt>
          <c:dLbls>
            <c:dLbl>
              <c:idx val="0"/>
              <c:layout>
                <c:manualLayout>
                  <c:x val="-1.8521598616289756E-3"/>
                  <c:y val="-4.017680315310437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8E8-4A7B-BABB-D1246B8FDA9E}"/>
                </c:ext>
              </c:extLst>
            </c:dLbl>
            <c:dLbl>
              <c:idx val="1"/>
              <c:layout>
                <c:manualLayout>
                  <c:x val="0.23591427119871916"/>
                  <c:y val="-4.500435936586477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8E8-4A7B-BABB-D1246B8FDA9E}"/>
                </c:ext>
              </c:extLst>
            </c:dLbl>
            <c:dLbl>
              <c:idx val="2"/>
              <c:layout>
                <c:manualLayout>
                  <c:x val="-3.2236451064726654E-2"/>
                  <c:y val="9.8165271776615992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8E8-4A7B-BABB-D1246B8FDA9E}"/>
                </c:ext>
              </c:extLst>
            </c:dLbl>
            <c:dLbl>
              <c:idx val="3"/>
              <c:layout>
                <c:manualLayout>
                  <c:x val="-3.3714968531511021E-2"/>
                  <c:y val="1.2931569193658881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8E8-4A7B-BABB-D1246B8FDA9E}"/>
                </c:ext>
              </c:extLst>
            </c:dLbl>
            <c:spPr>
              <a:noFill/>
              <a:ln>
                <a:noFill/>
              </a:ln>
              <a:effectLst/>
            </c:spPr>
            <c:txPr>
              <a:bodyPr wrap="square" lIns="38100" tIns="19050" rIns="38100" bIns="19050" anchor="ctr">
                <a:spAutoFit/>
              </a:bodyPr>
              <a:lstStyle/>
              <a:p>
                <a:pPr>
                  <a:defRPr sz="900">
                    <a:solidFill>
                      <a:schemeClr val="tx1"/>
                    </a:solidFill>
                    <a:latin typeface="Arial" panose="020B0604020202020204" pitchFamily="34" charset="0"/>
                    <a:cs typeface="Arial" panose="020B0604020202020204" pitchFamily="34" charset="0"/>
                  </a:defRPr>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Report!$M$1449:$M$1452</c:f>
              <c:strCache>
                <c:ptCount val="4"/>
                <c:pt idx="0">
                  <c:v>Yes</c:v>
                </c:pt>
                <c:pt idx="1">
                  <c:v>No</c:v>
                </c:pt>
                <c:pt idx="2">
                  <c:v>Unknown</c:v>
                </c:pt>
                <c:pt idx="3">
                  <c:v>Not populated</c:v>
                </c:pt>
              </c:strCache>
            </c:strRef>
          </c:cat>
          <c:val>
            <c:numRef>
              <c:f>Report!$R$1449:$R$1452</c:f>
              <c:numCache>
                <c:formatCode>0%</c:formatCode>
                <c:ptCount val="4"/>
                <c:pt idx="0">
                  <c:v>0.23719165085388993</c:v>
                </c:pt>
                <c:pt idx="1">
                  <c:v>0.62428842504743831</c:v>
                </c:pt>
                <c:pt idx="2">
                  <c:v>3.7950664136622389E-2</c:v>
                </c:pt>
                <c:pt idx="3">
                  <c:v>0.10056925996204934</c:v>
                </c:pt>
              </c:numCache>
            </c:numRef>
          </c:val>
          <c:extLst>
            <c:ext xmlns:c16="http://schemas.microsoft.com/office/drawing/2014/chart" uri="{C3380CC4-5D6E-409C-BE32-E72D297353CC}">
              <c16:uniqueId val="{00000008-F8E8-4A7B-BABB-D1246B8FDA9E}"/>
            </c:ext>
          </c:extLst>
        </c:ser>
        <c:dLbls>
          <c:dLblPos val="bestFit"/>
          <c:showLegendKey val="0"/>
          <c:showVal val="1"/>
          <c:showCatName val="0"/>
          <c:showSerName val="0"/>
          <c:showPercent val="0"/>
          <c:showBubbleSize val="0"/>
          <c:showLeaderLines val="1"/>
        </c:dLbls>
        <c:firstSliceAng val="0"/>
      </c:pieChart>
    </c:plotArea>
    <c:legend>
      <c:legendPos val="b"/>
      <c:overlay val="0"/>
      <c:txPr>
        <a:bodyPr/>
        <a:lstStyle/>
        <a:p>
          <a:pPr>
            <a:defRPr sz="900">
              <a:solidFill>
                <a:schemeClr val="tx1"/>
              </a:solidFill>
              <a:latin typeface="Arial" panose="020B0604020202020204" pitchFamily="34" charset="0"/>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100" b="1">
                <a:solidFill>
                  <a:schemeClr val="tx1"/>
                </a:solidFill>
                <a:latin typeface="Arial" panose="020B0604020202020204" pitchFamily="34" charset="0"/>
                <a:cs typeface="Arial" panose="020B0604020202020204" pitchFamily="34" charset="0"/>
              </a:rPr>
              <a:t>Primary Disability - % of participants</a:t>
            </a:r>
          </a:p>
          <a:p>
            <a:pPr marL="0" marR="0" lvl="0" indent="0" algn="ctr" defTabSz="914400" rtl="0" eaLnBrk="1" fontAlgn="auto" latinLnBrk="0" hangingPunct="1">
              <a:lnSpc>
                <a:spcPct val="100000"/>
              </a:lnSpc>
              <a:spcBef>
                <a:spcPts val="0"/>
              </a:spcBef>
              <a:spcAft>
                <a:spcPts val="0"/>
              </a:spcAft>
              <a:buClrTx/>
              <a:buSzTx/>
              <a:buFontTx/>
              <a:buNone/>
              <a:tabLst/>
              <a:defRPr sz="14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a:solidFill>
                  <a:schemeClr val="tx1"/>
                </a:solidFill>
                <a:latin typeface="Arial" panose="020B0604020202020204" pitchFamily="34" charset="0"/>
                <a:cs typeface="Arial" panose="020B0604020202020204" pitchFamily="34" charset="0"/>
              </a:rPr>
              <a:t>Latest Period</a:t>
            </a:r>
          </a:p>
        </c:rich>
      </c:tx>
      <c:layout>
        <c:manualLayout>
          <c:xMode val="edge"/>
          <c:yMode val="edge"/>
          <c:x val="0.28641975308641976"/>
          <c:y val="8.8137131006772306E-4"/>
        </c:manualLayout>
      </c:layout>
      <c:overlay val="0"/>
      <c:spPr>
        <a:noFill/>
        <a:ln>
          <a:noFill/>
        </a:ln>
        <a:effectLst/>
      </c:spPr>
    </c:title>
    <c:autoTitleDeleted val="0"/>
    <c:plotArea>
      <c:layout>
        <c:manualLayout>
          <c:layoutTarget val="inner"/>
          <c:xMode val="edge"/>
          <c:yMode val="edge"/>
          <c:x val="0.31342508348331233"/>
          <c:y val="0.12546105519429152"/>
          <c:w val="0.63817157061549767"/>
          <c:h val="0.74863456371531722"/>
        </c:manualLayout>
      </c:layout>
      <c:barChart>
        <c:barDir val="bar"/>
        <c:grouping val="clustered"/>
        <c:varyColors val="0"/>
        <c:ser>
          <c:idx val="1"/>
          <c:order val="0"/>
          <c:tx>
            <c:strRef>
              <c:f>Report!$Q$190</c:f>
              <c:strCache>
                <c:ptCount val="1"/>
                <c:pt idx="0">
                  <c:v>Oct to Dec</c:v>
                </c:pt>
              </c:strCache>
            </c:strRef>
          </c:tx>
          <c:spPr>
            <a:solidFill>
              <a:srgbClr val="6B2976"/>
            </a:solidFill>
            <a:ln w="9525" cap="flat" cmpd="sng" algn="ctr">
              <a:solidFill>
                <a:srgbClr val="6B2976"/>
              </a:solidFill>
              <a:prstDash val="solid"/>
              <a:round/>
              <a:headEnd type="none" w="med" len="med"/>
              <a:tailEnd type="none" w="med" len="med"/>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Report!$L$191:$L$200</c:f>
              <c:strCache>
                <c:ptCount val="10"/>
                <c:pt idx="0">
                  <c:v>Autism</c:v>
                </c:pt>
                <c:pt idx="1">
                  <c:v>Intellectual Disability</c:v>
                </c:pt>
                <c:pt idx="2">
                  <c:v>Down Syndrome</c:v>
                </c:pt>
                <c:pt idx="3">
                  <c:v>Cerebral Palsy</c:v>
                </c:pt>
                <c:pt idx="4">
                  <c:v>Other Neurological</c:v>
                </c:pt>
                <c:pt idx="5">
                  <c:v>Hearing impairment</c:v>
                </c:pt>
                <c:pt idx="6">
                  <c:v>Psychosocial Disability</c:v>
                </c:pt>
                <c:pt idx="7">
                  <c:v>Acquired Brain Injury</c:v>
                </c:pt>
                <c:pt idx="8">
                  <c:v>Visual Impairment</c:v>
                </c:pt>
                <c:pt idx="9">
                  <c:v>Other or Not populated</c:v>
                </c:pt>
              </c:strCache>
            </c:strRef>
          </c:cat>
          <c:val>
            <c:numRef>
              <c:f>Report!$Q$191:$Q$200</c:f>
              <c:numCache>
                <c:formatCode>0%</c:formatCode>
                <c:ptCount val="10"/>
                <c:pt idx="0">
                  <c:v>0.51405123103705541</c:v>
                </c:pt>
                <c:pt idx="1">
                  <c:v>0.36309375777169856</c:v>
                </c:pt>
                <c:pt idx="2">
                  <c:v>3.4817209649340958E-2</c:v>
                </c:pt>
                <c:pt idx="3">
                  <c:v>2.4372046754538673E-2</c:v>
                </c:pt>
                <c:pt idx="4">
                  <c:v>1.4424272569012683E-2</c:v>
                </c:pt>
                <c:pt idx="5">
                  <c:v>1.2932106441183784E-2</c:v>
                </c:pt>
                <c:pt idx="6">
                  <c:v>1.1937329022631187E-2</c:v>
                </c:pt>
                <c:pt idx="7">
                  <c:v>9.6990798308878388E-3</c:v>
                </c:pt>
                <c:pt idx="8">
                  <c:v>6.2173588659537428E-3</c:v>
                </c:pt>
                <c:pt idx="9">
                  <c:v>8.45560805769709E-3</c:v>
                </c:pt>
              </c:numCache>
            </c:numRef>
          </c:val>
          <c:extLst>
            <c:ext xmlns:c16="http://schemas.microsoft.com/office/drawing/2014/chart" uri="{C3380CC4-5D6E-409C-BE32-E72D297353CC}">
              <c16:uniqueId val="{00000000-6B1A-4A5F-872B-E1A6ECAD11FA}"/>
            </c:ext>
          </c:extLst>
        </c:ser>
        <c:dLbls>
          <c:showLegendKey val="0"/>
          <c:showVal val="0"/>
          <c:showCatName val="0"/>
          <c:showSerName val="0"/>
          <c:showPercent val="0"/>
          <c:showBubbleSize val="0"/>
        </c:dLbls>
        <c:gapWidth val="150"/>
        <c:axId val="585272160"/>
        <c:axId val="331295592"/>
      </c:barChart>
      <c:catAx>
        <c:axId val="585272160"/>
        <c:scaling>
          <c:orientation val="maxMin"/>
        </c:scaling>
        <c:delete val="0"/>
        <c:axPos val="l"/>
        <c:title>
          <c:tx>
            <c:rich>
              <a:bodyPr/>
              <a:lstStyle/>
              <a:p>
                <a:pPr>
                  <a:defRPr sz="1000" b="1">
                    <a:solidFill>
                      <a:schemeClr val="tx1"/>
                    </a:solidFill>
                    <a:latin typeface="Arial" panose="020B0604020202020204" pitchFamily="34" charset="0"/>
                    <a:cs typeface="Arial" panose="020B0604020202020204" pitchFamily="34" charset="0"/>
                  </a:defRPr>
                </a:pPr>
                <a:r>
                  <a:rPr lang="en-AU" sz="1000" b="1">
                    <a:solidFill>
                      <a:schemeClr val="tx1"/>
                    </a:solidFill>
                    <a:latin typeface="Arial" panose="020B0604020202020204" pitchFamily="34" charset="0"/>
                    <a:cs typeface="Arial" panose="020B0604020202020204" pitchFamily="34" charset="0"/>
                  </a:rPr>
                  <a:t>Primary</a:t>
                </a:r>
                <a:r>
                  <a:rPr lang="en-AU" sz="1000" b="1" baseline="0">
                    <a:solidFill>
                      <a:schemeClr val="tx1"/>
                    </a:solidFill>
                    <a:latin typeface="Arial" panose="020B0604020202020204" pitchFamily="34" charset="0"/>
                    <a:cs typeface="Arial" panose="020B0604020202020204" pitchFamily="34" charset="0"/>
                  </a:rPr>
                  <a:t> Disability</a:t>
                </a:r>
                <a:endParaRPr lang="en-AU" sz="1000" b="1">
                  <a:solidFill>
                    <a:schemeClr val="tx1"/>
                  </a:solidFill>
                  <a:latin typeface="Arial" panose="020B0604020202020204" pitchFamily="34" charset="0"/>
                  <a:cs typeface="Arial" panose="020B0604020202020204" pitchFamily="34" charset="0"/>
                </a:endParaRPr>
              </a:p>
            </c:rich>
          </c:tx>
          <c:layout>
            <c:manualLayout>
              <c:xMode val="edge"/>
              <c:yMode val="edge"/>
              <c:x val="1.5731285770325225E-2"/>
              <c:y val="0.35488958960894673"/>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31295592"/>
        <c:crosses val="autoZero"/>
        <c:auto val="1"/>
        <c:lblAlgn val="ctr"/>
        <c:lblOffset val="100"/>
        <c:noMultiLvlLbl val="0"/>
      </c:catAx>
      <c:valAx>
        <c:axId val="331295592"/>
        <c:scaling>
          <c:orientation val="minMax"/>
        </c:scaling>
        <c:delete val="0"/>
        <c:axPos val="t"/>
        <c:majorGridlines>
          <c:spPr>
            <a:ln w="9525" cap="flat" cmpd="sng" algn="ctr">
              <a:solidFill>
                <a:schemeClr val="tx1">
                  <a:lumMod val="15000"/>
                  <a:lumOff val="85000"/>
                </a:schemeClr>
              </a:solidFill>
              <a:round/>
            </a:ln>
            <a:effectLst/>
          </c:spPr>
        </c:majorGridlines>
        <c:title>
          <c:tx>
            <c:rich>
              <a:bodyPr/>
              <a:lstStyle/>
              <a:p>
                <a:pPr>
                  <a:defRPr sz="1000">
                    <a:solidFill>
                      <a:schemeClr val="tx1"/>
                    </a:solidFill>
                    <a:latin typeface="Arial" panose="020B0604020202020204" pitchFamily="34" charset="0"/>
                    <a:cs typeface="Arial" panose="020B0604020202020204" pitchFamily="34" charset="0"/>
                  </a:defRPr>
                </a:pPr>
                <a:r>
                  <a:rPr lang="en-AU" sz="1000">
                    <a:solidFill>
                      <a:schemeClr val="tx1"/>
                    </a:solidFill>
                    <a:latin typeface="Arial" panose="020B0604020202020204" pitchFamily="34" charset="0"/>
                    <a:cs typeface="Arial" panose="020B0604020202020204" pitchFamily="34" charset="0"/>
                  </a:rPr>
                  <a:t>Number of Participants</a:t>
                </a:r>
              </a:p>
            </c:rich>
          </c:tx>
          <c:layout>
            <c:manualLayout>
              <c:xMode val="edge"/>
              <c:yMode val="edge"/>
              <c:x val="0.46619963739329101"/>
              <c:y val="0.94726247772037464"/>
            </c:manualLayout>
          </c:layout>
          <c:overlay val="0"/>
        </c:title>
        <c:numFmt formatCode="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85272160"/>
        <c:crosses val="autoZero"/>
        <c:crossBetween val="between"/>
      </c:valAx>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b="1">
                <a:solidFill>
                  <a:schemeClr val="tx1"/>
                </a:solidFill>
                <a:latin typeface="Arial" panose="020B0604020202020204" pitchFamily="34" charset="0"/>
                <a:cs typeface="Arial" panose="020B0604020202020204" pitchFamily="34" charset="0"/>
              </a:rPr>
              <a:t>Age</a:t>
            </a:r>
          </a:p>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900" b="1">
                <a:solidFill>
                  <a:schemeClr val="tx1"/>
                </a:solidFill>
                <a:latin typeface="Arial" panose="020B0604020202020204" pitchFamily="34" charset="0"/>
                <a:cs typeface="Arial" panose="020B0604020202020204" pitchFamily="34" charset="0"/>
              </a:rPr>
              <a:t>Latest Period</a:t>
            </a:r>
          </a:p>
        </c:rich>
      </c:tx>
      <c:layout>
        <c:manualLayout>
          <c:xMode val="edge"/>
          <c:yMode val="edge"/>
          <c:x val="0.51511500773913266"/>
          <c:y val="1.3227116721234639E-2"/>
        </c:manualLayout>
      </c:layout>
      <c:overlay val="0"/>
      <c:spPr>
        <a:noFill/>
        <a:ln>
          <a:noFill/>
        </a:ln>
        <a:effectLst/>
      </c:spPr>
    </c:title>
    <c:autoTitleDeleted val="0"/>
    <c:plotArea>
      <c:layout>
        <c:manualLayout>
          <c:layoutTarget val="inner"/>
          <c:xMode val="edge"/>
          <c:yMode val="edge"/>
          <c:x val="0.20799066168473881"/>
          <c:y val="0.12546105519429152"/>
          <c:w val="0.74360602071118165"/>
          <c:h val="0.74863456371531722"/>
        </c:manualLayout>
      </c:layout>
      <c:barChart>
        <c:barDir val="bar"/>
        <c:grouping val="clustered"/>
        <c:varyColors val="0"/>
        <c:ser>
          <c:idx val="1"/>
          <c:order val="0"/>
          <c:tx>
            <c:strRef>
              <c:f>Report!$Q$256</c:f>
              <c:strCache>
                <c:ptCount val="1"/>
                <c:pt idx="0">
                  <c:v>Oct to Dec</c:v>
                </c:pt>
              </c:strCache>
            </c:strRef>
          </c:tx>
          <c:spPr>
            <a:solidFill>
              <a:srgbClr val="6B2976"/>
            </a:solidFill>
            <a:ln w="9525" cap="flat" cmpd="sng" algn="ctr">
              <a:solidFill>
                <a:srgbClr val="6B2976"/>
              </a:solidFill>
              <a:prstDash val="solid"/>
              <a:round/>
              <a:headEnd type="none" w="med" len="med"/>
              <a:tailEnd type="none" w="med" len="med"/>
            </a:ln>
          </c:spPr>
          <c:invertIfNegative val="0"/>
          <c:dLbls>
            <c:spPr>
              <a:noFill/>
              <a:ln>
                <a:noFill/>
              </a:ln>
              <a:effectLst/>
            </c:spPr>
            <c:txPr>
              <a:bodyPr wrap="square" lIns="38100" tIns="19050" rIns="38100" bIns="19050" anchor="ctr">
                <a:spAutoFit/>
              </a:bodyPr>
              <a:lstStyle/>
              <a:p>
                <a:pPr>
                  <a:defRPr sz="900">
                    <a:latin typeface="Arial" panose="020B0604020202020204" pitchFamily="34" charset="0"/>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Report!$L$257:$L$264</c:f>
              <c:strCache>
                <c:ptCount val="8"/>
                <c:pt idx="0">
                  <c:v>up to 14</c:v>
                </c:pt>
                <c:pt idx="1">
                  <c:v>15 to 17</c:v>
                </c:pt>
                <c:pt idx="2">
                  <c:v>18</c:v>
                </c:pt>
                <c:pt idx="3">
                  <c:v>19</c:v>
                </c:pt>
                <c:pt idx="4">
                  <c:v>20</c:v>
                </c:pt>
                <c:pt idx="5">
                  <c:v>21 to 24</c:v>
                </c:pt>
                <c:pt idx="6">
                  <c:v>25+</c:v>
                </c:pt>
                <c:pt idx="7">
                  <c:v>Not populated</c:v>
                </c:pt>
              </c:strCache>
            </c:strRef>
          </c:cat>
          <c:val>
            <c:numRef>
              <c:f>Report!$Q$257:$Q$264</c:f>
              <c:numCache>
                <c:formatCode>0%</c:formatCode>
                <c:ptCount val="8"/>
                <c:pt idx="0">
                  <c:v>5.4712758020392938E-3</c:v>
                </c:pt>
                <c:pt idx="1">
                  <c:v>7.361352897289232E-2</c:v>
                </c:pt>
                <c:pt idx="2">
                  <c:v>0.20716239741357872</c:v>
                </c:pt>
                <c:pt idx="3">
                  <c:v>0.32554091022133796</c:v>
                </c:pt>
                <c:pt idx="4">
                  <c:v>0.21835364337229546</c:v>
                </c:pt>
                <c:pt idx="5">
                  <c:v>0.14847052971897537</c:v>
                </c:pt>
                <c:pt idx="6">
                  <c:v>5.9686645113155934E-3</c:v>
                </c:pt>
                <c:pt idx="7">
                  <c:v>1.5419049987565282E-2</c:v>
                </c:pt>
              </c:numCache>
            </c:numRef>
          </c:val>
          <c:extLst>
            <c:ext xmlns:c16="http://schemas.microsoft.com/office/drawing/2014/chart" uri="{C3380CC4-5D6E-409C-BE32-E72D297353CC}">
              <c16:uniqueId val="{00000000-93B7-46D2-9E30-F087B00A85FC}"/>
            </c:ext>
          </c:extLst>
        </c:ser>
        <c:dLbls>
          <c:dLblPos val="outEnd"/>
          <c:showLegendKey val="0"/>
          <c:showVal val="1"/>
          <c:showCatName val="0"/>
          <c:showSerName val="0"/>
          <c:showPercent val="0"/>
          <c:showBubbleSize val="0"/>
        </c:dLbls>
        <c:gapWidth val="150"/>
        <c:axId val="585272160"/>
        <c:axId val="331295592"/>
      </c:barChart>
      <c:catAx>
        <c:axId val="585272160"/>
        <c:scaling>
          <c:orientation val="maxMin"/>
        </c:scaling>
        <c:delete val="0"/>
        <c:axPos val="l"/>
        <c:title>
          <c:tx>
            <c:rich>
              <a:bodyPr/>
              <a:lstStyle/>
              <a:p>
                <a:pPr>
                  <a:defRPr sz="1000" b="1">
                    <a:solidFill>
                      <a:schemeClr val="tx1"/>
                    </a:solidFill>
                    <a:latin typeface="Arial" panose="020B0604020202020204" pitchFamily="34" charset="0"/>
                    <a:cs typeface="Arial" panose="020B0604020202020204" pitchFamily="34" charset="0"/>
                  </a:defRPr>
                </a:pPr>
                <a:r>
                  <a:rPr lang="en-AU" sz="1000" b="1">
                    <a:solidFill>
                      <a:schemeClr val="tx1"/>
                    </a:solidFill>
                    <a:latin typeface="Arial" panose="020B0604020202020204" pitchFamily="34" charset="0"/>
                    <a:cs typeface="Arial" panose="020B0604020202020204" pitchFamily="34" charset="0"/>
                  </a:rPr>
                  <a:t>Age</a:t>
                </a:r>
              </a:p>
            </c:rich>
          </c:tx>
          <c:layout>
            <c:manualLayout>
              <c:xMode val="edge"/>
              <c:yMode val="edge"/>
              <c:x val="2.5539234226485422E-2"/>
              <c:y val="0.43209321952003804"/>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31295592"/>
        <c:crosses val="autoZero"/>
        <c:auto val="1"/>
        <c:lblAlgn val="ctr"/>
        <c:lblOffset val="100"/>
        <c:noMultiLvlLbl val="0"/>
      </c:catAx>
      <c:valAx>
        <c:axId val="331295592"/>
        <c:scaling>
          <c:orientation val="minMax"/>
        </c:scaling>
        <c:delete val="0"/>
        <c:axPos val="t"/>
        <c:majorGridlines>
          <c:spPr>
            <a:ln w="9525" cap="flat" cmpd="sng" algn="ctr">
              <a:solidFill>
                <a:schemeClr val="tx1">
                  <a:lumMod val="15000"/>
                  <a:lumOff val="85000"/>
                </a:schemeClr>
              </a:solidFill>
              <a:round/>
            </a:ln>
            <a:effectLst/>
          </c:spPr>
        </c:majorGridlines>
        <c:title>
          <c:tx>
            <c:rich>
              <a:bodyPr/>
              <a:lstStyle/>
              <a:p>
                <a:pPr>
                  <a:defRPr sz="1000">
                    <a:solidFill>
                      <a:schemeClr val="tx1"/>
                    </a:solidFill>
                    <a:latin typeface="Arial" panose="020B0604020202020204" pitchFamily="34" charset="0"/>
                    <a:cs typeface="Arial" panose="020B0604020202020204" pitchFamily="34" charset="0"/>
                  </a:defRPr>
                </a:pPr>
                <a:r>
                  <a:rPr lang="en-AU" sz="1000">
                    <a:solidFill>
                      <a:schemeClr val="tx1"/>
                    </a:solidFill>
                    <a:latin typeface="Arial" panose="020B0604020202020204" pitchFamily="34" charset="0"/>
                    <a:cs typeface="Arial" panose="020B0604020202020204" pitchFamily="34" charset="0"/>
                  </a:rPr>
                  <a:t>Number of Participants</a:t>
                </a:r>
              </a:p>
            </c:rich>
          </c:tx>
          <c:layout>
            <c:manualLayout>
              <c:xMode val="edge"/>
              <c:yMode val="edge"/>
              <c:x val="0.46619963739329101"/>
              <c:y val="0.94726247772037464"/>
            </c:manualLayout>
          </c:layout>
          <c:overlay val="0"/>
        </c:title>
        <c:numFmt formatCode="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85272160"/>
        <c:crosses val="autoZero"/>
        <c:crossBetween val="between"/>
      </c:valAx>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b="1">
                <a:solidFill>
                  <a:schemeClr val="tx1"/>
                </a:solidFill>
                <a:latin typeface="Arial" panose="020B0604020202020204" pitchFamily="34" charset="0"/>
                <a:cs typeface="Arial" panose="020B0604020202020204" pitchFamily="34" charset="0"/>
              </a:rPr>
              <a:t>Gender</a:t>
            </a:r>
          </a:p>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900" b="1">
                <a:solidFill>
                  <a:schemeClr val="tx1"/>
                </a:solidFill>
                <a:latin typeface="Arial" panose="020B0604020202020204" pitchFamily="34" charset="0"/>
                <a:cs typeface="Arial" panose="020B0604020202020204" pitchFamily="34" charset="0"/>
              </a:rPr>
              <a:t>Latest Period</a:t>
            </a:r>
            <a:endParaRPr lang="en-AU" sz="400" b="1">
              <a:solidFill>
                <a:schemeClr val="tx1"/>
              </a:solidFill>
              <a:latin typeface="Arial" panose="020B0604020202020204" pitchFamily="34" charset="0"/>
              <a:cs typeface="Arial" panose="020B0604020202020204" pitchFamily="34" charset="0"/>
            </a:endParaRPr>
          </a:p>
        </c:rich>
      </c:tx>
      <c:layout>
        <c:manualLayout>
          <c:xMode val="edge"/>
          <c:yMode val="edge"/>
          <c:x val="0.4323520805230377"/>
          <c:y val="9.522727133286335E-3"/>
        </c:manualLayout>
      </c:layout>
      <c:overlay val="0"/>
      <c:spPr>
        <a:noFill/>
        <a:ln>
          <a:noFill/>
        </a:ln>
        <a:effectLst/>
      </c:spPr>
    </c:title>
    <c:autoTitleDeleted val="0"/>
    <c:plotArea>
      <c:layout/>
      <c:pieChart>
        <c:varyColors val="1"/>
        <c:ser>
          <c:idx val="1"/>
          <c:order val="0"/>
          <c:tx>
            <c:strRef>
              <c:f>Report!$O$315</c:f>
              <c:strCache>
                <c:ptCount val="1"/>
                <c:pt idx="0">
                  <c:v>Jul to Sep</c:v>
                </c:pt>
              </c:strCache>
            </c:strRef>
          </c:tx>
          <c:spPr>
            <a:solidFill>
              <a:srgbClr val="6B2976"/>
            </a:solidFill>
          </c:spPr>
          <c:dPt>
            <c:idx val="1"/>
            <c:bubble3D val="0"/>
            <c:spPr>
              <a:solidFill>
                <a:srgbClr val="8AC640"/>
              </a:solidFill>
            </c:spPr>
            <c:extLst>
              <c:ext xmlns:c16="http://schemas.microsoft.com/office/drawing/2014/chart" uri="{C3380CC4-5D6E-409C-BE32-E72D297353CC}">
                <c16:uniqueId val="{00000001-50BE-49DA-9BB9-DB562FD60B96}"/>
              </c:ext>
            </c:extLst>
          </c:dPt>
          <c:dPt>
            <c:idx val="2"/>
            <c:bubble3D val="0"/>
            <c:spPr>
              <a:solidFill>
                <a:srgbClr val="FAA21B"/>
              </a:solidFill>
            </c:spPr>
            <c:extLst>
              <c:ext xmlns:c16="http://schemas.microsoft.com/office/drawing/2014/chart" uri="{C3380CC4-5D6E-409C-BE32-E72D297353CC}">
                <c16:uniqueId val="{00000003-50BE-49DA-9BB9-DB562FD60B96}"/>
              </c:ext>
            </c:extLst>
          </c:dPt>
          <c:dPt>
            <c:idx val="3"/>
            <c:bubble3D val="0"/>
            <c:spPr>
              <a:solidFill>
                <a:srgbClr val="4F81BD"/>
              </a:solidFill>
            </c:spPr>
            <c:extLst>
              <c:ext xmlns:c16="http://schemas.microsoft.com/office/drawing/2014/chart" uri="{C3380CC4-5D6E-409C-BE32-E72D297353CC}">
                <c16:uniqueId val="{00000005-50BE-49DA-9BB9-DB562FD60B96}"/>
              </c:ext>
            </c:extLst>
          </c:dPt>
          <c:dPt>
            <c:idx val="4"/>
            <c:bubble3D val="0"/>
            <c:spPr>
              <a:solidFill>
                <a:srgbClr val="C0504D"/>
              </a:solidFill>
            </c:spPr>
            <c:extLst>
              <c:ext xmlns:c16="http://schemas.microsoft.com/office/drawing/2014/chart" uri="{C3380CC4-5D6E-409C-BE32-E72D297353CC}">
                <c16:uniqueId val="{00000007-50BE-49DA-9BB9-DB562FD60B96}"/>
              </c:ext>
            </c:extLst>
          </c:dPt>
          <c:dLbls>
            <c:dLbl>
              <c:idx val="0"/>
              <c:layout>
                <c:manualLayout>
                  <c:x val="1.513569322944699E-2"/>
                  <c:y val="2.144698923100257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0BE-49DA-9BB9-DB562FD60B96}"/>
                </c:ext>
              </c:extLst>
            </c:dLbl>
            <c:dLbl>
              <c:idx val="1"/>
              <c:layout>
                <c:manualLayout>
                  <c:x val="-4.2909346612585567E-2"/>
                  <c:y val="7.9640430424695405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0BE-49DA-9BB9-DB562FD60B96}"/>
                </c:ext>
              </c:extLst>
            </c:dLbl>
            <c:spPr>
              <a:noFill/>
              <a:ln>
                <a:noFill/>
              </a:ln>
              <a:effectLst/>
            </c:spPr>
            <c:txPr>
              <a:bodyPr wrap="square" lIns="38100" tIns="19050" rIns="38100" bIns="19050" anchor="ctr">
                <a:spAutoFit/>
              </a:bodyPr>
              <a:lstStyle/>
              <a:p>
                <a:pPr>
                  <a:defRPr sz="900">
                    <a:solidFill>
                      <a:schemeClr val="tx1"/>
                    </a:solidFill>
                    <a:latin typeface="Arial" panose="020B0604020202020204" pitchFamily="34" charset="0"/>
                    <a:cs typeface="Arial" panose="020B0604020202020204" pitchFamily="34" charset="0"/>
                  </a:defRPr>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Report!$L$316:$L$320</c:f>
              <c:strCache>
                <c:ptCount val="5"/>
                <c:pt idx="0">
                  <c:v>Female</c:v>
                </c:pt>
                <c:pt idx="1">
                  <c:v>Male</c:v>
                </c:pt>
                <c:pt idx="2">
                  <c:v>Other</c:v>
                </c:pt>
                <c:pt idx="3">
                  <c:v>Prefer not to say</c:v>
                </c:pt>
                <c:pt idx="4">
                  <c:v>Not populated</c:v>
                </c:pt>
              </c:strCache>
            </c:strRef>
          </c:cat>
          <c:val>
            <c:numRef>
              <c:f>Report!$P$316:$P$320</c:f>
              <c:numCache>
                <c:formatCode>0%</c:formatCode>
                <c:ptCount val="5"/>
                <c:pt idx="0">
                  <c:v>0.30738622233275303</c:v>
                </c:pt>
                <c:pt idx="1">
                  <c:v>0.66923650833126092</c:v>
                </c:pt>
                <c:pt idx="2">
                  <c:v>5.7199701566774432E-3</c:v>
                </c:pt>
                <c:pt idx="3">
                  <c:v>9.947774185525989E-4</c:v>
                </c:pt>
                <c:pt idx="4">
                  <c:v>1.6662521760756031E-2</c:v>
                </c:pt>
              </c:numCache>
            </c:numRef>
          </c:val>
          <c:extLst>
            <c:ext xmlns:c16="http://schemas.microsoft.com/office/drawing/2014/chart" uri="{C3380CC4-5D6E-409C-BE32-E72D297353CC}">
              <c16:uniqueId val="{00000009-50BE-49DA-9BB9-DB562FD60B96}"/>
            </c:ext>
          </c:extLst>
        </c:ser>
        <c:dLbls>
          <c:dLblPos val="bestFit"/>
          <c:showLegendKey val="0"/>
          <c:showVal val="1"/>
          <c:showCatName val="0"/>
          <c:showSerName val="0"/>
          <c:showPercent val="0"/>
          <c:showBubbleSize val="0"/>
          <c:showLeaderLines val="1"/>
        </c:dLbls>
        <c:firstSliceAng val="0"/>
      </c:pieChart>
    </c:plotArea>
    <c:legend>
      <c:legendPos val="b"/>
      <c:overlay val="0"/>
      <c:txPr>
        <a:bodyPr/>
        <a:lstStyle/>
        <a:p>
          <a:pPr>
            <a:defRPr sz="900">
              <a:solidFill>
                <a:schemeClr val="tx1"/>
              </a:solidFill>
              <a:latin typeface="Arial" panose="020B0604020202020204" pitchFamily="34" charset="0"/>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b="1">
                <a:solidFill>
                  <a:schemeClr val="tx1"/>
                </a:solidFill>
                <a:latin typeface="Arial" panose="020B0604020202020204" pitchFamily="34" charset="0"/>
                <a:cs typeface="Arial" panose="020B0604020202020204" pitchFamily="34" charset="0"/>
              </a:rPr>
              <a:t>Aboriginal and Torres Strait Islanders</a:t>
            </a:r>
          </a:p>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900" b="1">
                <a:solidFill>
                  <a:schemeClr val="tx1"/>
                </a:solidFill>
                <a:latin typeface="Arial" panose="020B0604020202020204" pitchFamily="34" charset="0"/>
                <a:cs typeface="Arial" panose="020B0604020202020204" pitchFamily="34" charset="0"/>
              </a:rPr>
              <a:t>Latest Period</a:t>
            </a:r>
            <a:endParaRPr lang="en-AU" sz="400" b="1">
              <a:solidFill>
                <a:schemeClr val="tx1"/>
              </a:solidFill>
              <a:latin typeface="Arial" panose="020B0604020202020204" pitchFamily="34" charset="0"/>
              <a:cs typeface="Arial" panose="020B0604020202020204" pitchFamily="34" charset="0"/>
            </a:endParaRPr>
          </a:p>
        </c:rich>
      </c:tx>
      <c:layout>
        <c:manualLayout>
          <c:xMode val="edge"/>
          <c:yMode val="edge"/>
          <c:x val="0.22923386486910788"/>
          <c:y val="2.412525179692436E-2"/>
        </c:manualLayout>
      </c:layout>
      <c:overlay val="0"/>
      <c:spPr>
        <a:noFill/>
        <a:ln>
          <a:noFill/>
        </a:ln>
        <a:effectLst/>
      </c:spPr>
    </c:title>
    <c:autoTitleDeleted val="0"/>
    <c:plotArea>
      <c:layout/>
      <c:pieChart>
        <c:varyColors val="1"/>
        <c:ser>
          <c:idx val="1"/>
          <c:order val="0"/>
          <c:tx>
            <c:strRef>
              <c:f>Report!$P$363</c:f>
              <c:strCache>
                <c:ptCount val="1"/>
                <c:pt idx="0">
                  <c:v>Oct to Dec</c:v>
                </c:pt>
              </c:strCache>
            </c:strRef>
          </c:tx>
          <c:spPr>
            <a:solidFill>
              <a:srgbClr val="6B2976"/>
            </a:solidFill>
          </c:spPr>
          <c:dPt>
            <c:idx val="1"/>
            <c:bubble3D val="0"/>
            <c:spPr>
              <a:solidFill>
                <a:srgbClr val="8AC640"/>
              </a:solidFill>
            </c:spPr>
            <c:extLst>
              <c:ext xmlns:c16="http://schemas.microsoft.com/office/drawing/2014/chart" uri="{C3380CC4-5D6E-409C-BE32-E72D297353CC}">
                <c16:uniqueId val="{00000001-D79C-4DD8-8E79-720022B42504}"/>
              </c:ext>
            </c:extLst>
          </c:dPt>
          <c:dPt>
            <c:idx val="2"/>
            <c:bubble3D val="0"/>
            <c:spPr>
              <a:solidFill>
                <a:srgbClr val="FAA21B"/>
              </a:solidFill>
            </c:spPr>
            <c:extLst>
              <c:ext xmlns:c16="http://schemas.microsoft.com/office/drawing/2014/chart" uri="{C3380CC4-5D6E-409C-BE32-E72D297353CC}">
                <c16:uniqueId val="{00000003-D79C-4DD8-8E79-720022B42504}"/>
              </c:ext>
            </c:extLst>
          </c:dPt>
          <c:dPt>
            <c:idx val="3"/>
            <c:bubble3D val="0"/>
            <c:spPr>
              <a:solidFill>
                <a:srgbClr val="C0504D"/>
              </a:solidFill>
            </c:spPr>
            <c:extLst>
              <c:ext xmlns:c16="http://schemas.microsoft.com/office/drawing/2014/chart" uri="{C3380CC4-5D6E-409C-BE32-E72D297353CC}">
                <c16:uniqueId val="{00000005-D79C-4DD8-8E79-720022B42504}"/>
              </c:ext>
            </c:extLst>
          </c:dPt>
          <c:dLbls>
            <c:dLbl>
              <c:idx val="0"/>
              <c:layout>
                <c:manualLayout>
                  <c:x val="1.513569322944699E-2"/>
                  <c:y val="2.144698923100257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79C-4DD8-8E79-720022B42504}"/>
                </c:ext>
              </c:extLst>
            </c:dLbl>
            <c:dLbl>
              <c:idx val="1"/>
              <c:layout>
                <c:manualLayout>
                  <c:x val="-3.3496744491190937E-2"/>
                  <c:y val="2.6486148762760481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79C-4DD8-8E79-720022B42504}"/>
                </c:ext>
              </c:extLst>
            </c:dLbl>
            <c:dLbl>
              <c:idx val="2"/>
              <c:layout>
                <c:manualLayout>
                  <c:x val="-1.3814350167114322E-2"/>
                  <c:y val="3.054902667691063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79C-4DD8-8E79-720022B42504}"/>
                </c:ext>
              </c:extLst>
            </c:dLbl>
            <c:dLbl>
              <c:idx val="3"/>
              <c:layout>
                <c:manualLayout>
                  <c:x val="-2.9601624512245787E-2"/>
                  <c:y val="3.727208105806950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79C-4DD8-8E79-720022B42504}"/>
                </c:ext>
              </c:extLst>
            </c:dLbl>
            <c:spPr>
              <a:noFill/>
              <a:ln>
                <a:noFill/>
              </a:ln>
              <a:effectLst/>
            </c:spPr>
            <c:txPr>
              <a:bodyPr wrap="square" lIns="38100" tIns="19050" rIns="38100" bIns="19050" anchor="ctr">
                <a:spAutoFit/>
              </a:bodyPr>
              <a:lstStyle/>
              <a:p>
                <a:pPr>
                  <a:defRPr sz="900">
                    <a:solidFill>
                      <a:srgbClr val="000000"/>
                    </a:solidFill>
                    <a:latin typeface="Arial" panose="020B0604020202020204" pitchFamily="34" charset="0"/>
                    <a:cs typeface="Arial" panose="020B0604020202020204" pitchFamily="34" charset="0"/>
                  </a:defRPr>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Report!$L$364:$L$367</c:f>
              <c:strCache>
                <c:ptCount val="4"/>
                <c:pt idx="0">
                  <c:v>Yes</c:v>
                </c:pt>
                <c:pt idx="1">
                  <c:v>No</c:v>
                </c:pt>
                <c:pt idx="2">
                  <c:v>Not Stated</c:v>
                </c:pt>
                <c:pt idx="3">
                  <c:v>Not populated</c:v>
                </c:pt>
              </c:strCache>
            </c:strRef>
          </c:cat>
          <c:val>
            <c:numRef>
              <c:f>Report!$P$364:$P$367</c:f>
              <c:numCache>
                <c:formatCode>0%</c:formatCode>
                <c:ptCount val="4"/>
                <c:pt idx="0">
                  <c:v>5.943795075851778E-2</c:v>
                </c:pt>
                <c:pt idx="1">
                  <c:v>0.74807261875155429</c:v>
                </c:pt>
                <c:pt idx="2">
                  <c:v>0.19248943048992787</c:v>
                </c:pt>
                <c:pt idx="3">
                  <c:v>0</c:v>
                </c:pt>
              </c:numCache>
            </c:numRef>
          </c:val>
          <c:extLst>
            <c:ext xmlns:c16="http://schemas.microsoft.com/office/drawing/2014/chart" uri="{C3380CC4-5D6E-409C-BE32-E72D297353CC}">
              <c16:uniqueId val="{00000007-D79C-4DD8-8E79-720022B42504}"/>
            </c:ext>
          </c:extLst>
        </c:ser>
        <c:dLbls>
          <c:dLblPos val="bestFit"/>
          <c:showLegendKey val="0"/>
          <c:showVal val="1"/>
          <c:showCatName val="0"/>
          <c:showSerName val="0"/>
          <c:showPercent val="0"/>
          <c:showBubbleSize val="0"/>
          <c:showLeaderLines val="1"/>
        </c:dLbls>
        <c:firstSliceAng val="0"/>
      </c:pieChart>
    </c:plotArea>
    <c:legend>
      <c:legendPos val="b"/>
      <c:overlay val="0"/>
      <c:txPr>
        <a:bodyPr/>
        <a:lstStyle/>
        <a:p>
          <a:pPr>
            <a:defRPr sz="900">
              <a:solidFill>
                <a:schemeClr val="tx1"/>
              </a:solidFill>
              <a:latin typeface="Arial" panose="020B0604020202020204" pitchFamily="34" charset="0"/>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b="1">
                <a:solidFill>
                  <a:schemeClr val="tx1"/>
                </a:solidFill>
                <a:latin typeface="Arial" panose="020B0604020202020204" pitchFamily="34" charset="0"/>
                <a:cs typeface="Arial" panose="020B0604020202020204" pitchFamily="34" charset="0"/>
              </a:rPr>
              <a:t>Culturally and Linguistically Diverse</a:t>
            </a:r>
          </a:p>
          <a:p>
            <a:pPr algn="ct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900" b="1">
                <a:solidFill>
                  <a:schemeClr val="tx1"/>
                </a:solidFill>
                <a:latin typeface="Arial" panose="020B0604020202020204" pitchFamily="34" charset="0"/>
                <a:cs typeface="Arial" panose="020B0604020202020204" pitchFamily="34" charset="0"/>
              </a:rPr>
              <a:t>Latest Period</a:t>
            </a:r>
            <a:endParaRPr lang="en-AU" sz="400" b="1">
              <a:solidFill>
                <a:schemeClr val="tx1"/>
              </a:solidFill>
              <a:latin typeface="Arial" panose="020B0604020202020204" pitchFamily="34" charset="0"/>
              <a:cs typeface="Arial" panose="020B0604020202020204" pitchFamily="34" charset="0"/>
            </a:endParaRPr>
          </a:p>
        </c:rich>
      </c:tx>
      <c:layout>
        <c:manualLayout>
          <c:xMode val="edge"/>
          <c:yMode val="edge"/>
          <c:x val="0.22316713021289994"/>
          <c:y val="2.4125236868190951E-2"/>
        </c:manualLayout>
      </c:layout>
      <c:overlay val="0"/>
      <c:spPr>
        <a:noFill/>
        <a:ln>
          <a:noFill/>
        </a:ln>
        <a:effectLst/>
      </c:spPr>
    </c:title>
    <c:autoTitleDeleted val="0"/>
    <c:plotArea>
      <c:layout/>
      <c:pieChart>
        <c:varyColors val="1"/>
        <c:ser>
          <c:idx val="1"/>
          <c:order val="0"/>
          <c:tx>
            <c:strRef>
              <c:f>Report!$P$416</c:f>
              <c:strCache>
                <c:ptCount val="1"/>
                <c:pt idx="0">
                  <c:v>Oct to Dec</c:v>
                </c:pt>
              </c:strCache>
            </c:strRef>
          </c:tx>
          <c:spPr>
            <a:solidFill>
              <a:srgbClr val="6B2976"/>
            </a:solidFill>
          </c:spPr>
          <c:dPt>
            <c:idx val="1"/>
            <c:bubble3D val="0"/>
            <c:spPr>
              <a:solidFill>
                <a:srgbClr val="8AC640"/>
              </a:solidFill>
            </c:spPr>
            <c:extLst>
              <c:ext xmlns:c16="http://schemas.microsoft.com/office/drawing/2014/chart" uri="{C3380CC4-5D6E-409C-BE32-E72D297353CC}">
                <c16:uniqueId val="{00000001-5378-49A7-879D-A1C3F4A989F1}"/>
              </c:ext>
            </c:extLst>
          </c:dPt>
          <c:dPt>
            <c:idx val="2"/>
            <c:bubble3D val="0"/>
            <c:spPr>
              <a:solidFill>
                <a:srgbClr val="FAA21B"/>
              </a:solidFill>
            </c:spPr>
            <c:extLst>
              <c:ext xmlns:c16="http://schemas.microsoft.com/office/drawing/2014/chart" uri="{C3380CC4-5D6E-409C-BE32-E72D297353CC}">
                <c16:uniqueId val="{00000003-5378-49A7-879D-A1C3F4A989F1}"/>
              </c:ext>
            </c:extLst>
          </c:dPt>
          <c:dPt>
            <c:idx val="3"/>
            <c:bubble3D val="0"/>
            <c:spPr>
              <a:solidFill>
                <a:srgbClr val="C0504D"/>
              </a:solidFill>
            </c:spPr>
            <c:extLst>
              <c:ext xmlns:c16="http://schemas.microsoft.com/office/drawing/2014/chart" uri="{C3380CC4-5D6E-409C-BE32-E72D297353CC}">
                <c16:uniqueId val="{00000005-5378-49A7-879D-A1C3F4A989F1}"/>
              </c:ext>
            </c:extLst>
          </c:dPt>
          <c:dLbls>
            <c:dLbl>
              <c:idx val="0"/>
              <c:layout>
                <c:manualLayout>
                  <c:x val="1.513569322944699E-2"/>
                  <c:y val="2.144698923100257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378-49A7-879D-A1C3F4A989F1}"/>
                </c:ext>
              </c:extLst>
            </c:dLbl>
            <c:dLbl>
              <c:idx val="1"/>
              <c:layout>
                <c:manualLayout>
                  <c:x val="-2.2020300193775804E-2"/>
                  <c:y val="1.9085172672869761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378-49A7-879D-A1C3F4A989F1}"/>
                </c:ext>
              </c:extLst>
            </c:dLbl>
            <c:dLbl>
              <c:idx val="2"/>
              <c:layout>
                <c:manualLayout>
                  <c:x val="-5.1584143995249299E-2"/>
                  <c:y val="3.6845179317778944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378-49A7-879D-A1C3F4A989F1}"/>
                </c:ext>
              </c:extLst>
            </c:dLbl>
            <c:dLbl>
              <c:idx val="3"/>
              <c:layout>
                <c:manualLayout>
                  <c:x val="1.5412567407536657E-2"/>
                  <c:y val="-1.192513507904506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378-49A7-879D-A1C3F4A989F1}"/>
                </c:ext>
              </c:extLst>
            </c:dLbl>
            <c:spPr>
              <a:noFill/>
              <a:ln>
                <a:noFill/>
              </a:ln>
              <a:effectLst/>
            </c:spPr>
            <c:txPr>
              <a:bodyPr wrap="square" lIns="38100" tIns="19050" rIns="38100" bIns="19050" anchor="ctr">
                <a:spAutoFit/>
              </a:bodyPr>
              <a:lstStyle/>
              <a:p>
                <a:pPr>
                  <a:defRPr sz="900">
                    <a:solidFill>
                      <a:schemeClr val="tx1"/>
                    </a:solidFill>
                    <a:latin typeface="Arial" panose="020B0604020202020204" pitchFamily="34" charset="0"/>
                    <a:cs typeface="Arial" panose="020B0604020202020204" pitchFamily="34" charset="0"/>
                  </a:defRPr>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Report!$L$417:$L$420</c:f>
              <c:strCache>
                <c:ptCount val="4"/>
                <c:pt idx="0">
                  <c:v>Yes</c:v>
                </c:pt>
                <c:pt idx="1">
                  <c:v>No</c:v>
                </c:pt>
                <c:pt idx="2">
                  <c:v>Not Stated</c:v>
                </c:pt>
                <c:pt idx="3">
                  <c:v>Not populated</c:v>
                </c:pt>
              </c:strCache>
            </c:strRef>
          </c:cat>
          <c:val>
            <c:numRef>
              <c:f>Report!$P$417:$P$420</c:f>
              <c:numCache>
                <c:formatCode>0%</c:formatCode>
                <c:ptCount val="4"/>
                <c:pt idx="0">
                  <c:v>6.7396170106938574E-2</c:v>
                </c:pt>
                <c:pt idx="1">
                  <c:v>0.92389952748072623</c:v>
                </c:pt>
                <c:pt idx="2">
                  <c:v>8.7043024123352394E-3</c:v>
                </c:pt>
                <c:pt idx="3">
                  <c:v>0</c:v>
                </c:pt>
              </c:numCache>
            </c:numRef>
          </c:val>
          <c:extLst>
            <c:ext xmlns:c16="http://schemas.microsoft.com/office/drawing/2014/chart" uri="{C3380CC4-5D6E-409C-BE32-E72D297353CC}">
              <c16:uniqueId val="{00000007-5378-49A7-879D-A1C3F4A989F1}"/>
            </c:ext>
          </c:extLst>
        </c:ser>
        <c:dLbls>
          <c:dLblPos val="bestFit"/>
          <c:showLegendKey val="0"/>
          <c:showVal val="1"/>
          <c:showCatName val="0"/>
          <c:showSerName val="0"/>
          <c:showPercent val="0"/>
          <c:showBubbleSize val="0"/>
          <c:showLeaderLines val="1"/>
        </c:dLbls>
        <c:firstSliceAng val="0"/>
      </c:pieChart>
    </c:plotArea>
    <c:legend>
      <c:legendPos val="b"/>
      <c:overlay val="0"/>
      <c:txPr>
        <a:bodyPr/>
        <a:lstStyle/>
        <a:p>
          <a:pPr>
            <a:defRPr sz="900">
              <a:solidFill>
                <a:schemeClr val="tx1"/>
              </a:solidFill>
              <a:latin typeface="Arial" panose="020B0604020202020204" pitchFamily="34" charset="0"/>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rgbClr val="000000"/>
                </a:solidFill>
                <a:latin typeface="Arial" panose="020B0604020202020204" pitchFamily="34" charset="0"/>
                <a:ea typeface="+mn-ea"/>
                <a:cs typeface="Arial" panose="020B0604020202020204" pitchFamily="34" charset="0"/>
              </a:defRPr>
            </a:pPr>
            <a:r>
              <a:rPr lang="en-AU" sz="1050" b="1">
                <a:solidFill>
                  <a:srgbClr val="000000"/>
                </a:solidFill>
                <a:latin typeface="Arial" panose="020B0604020202020204" pitchFamily="34" charset="0"/>
                <a:cs typeface="Arial" panose="020B0604020202020204" pitchFamily="34" charset="0"/>
              </a:rPr>
              <a:t>Delivery</a:t>
            </a:r>
            <a:r>
              <a:rPr lang="en-AU" sz="1050" b="1" baseline="0">
                <a:solidFill>
                  <a:srgbClr val="000000"/>
                </a:solidFill>
                <a:latin typeface="Arial" panose="020B0604020202020204" pitchFamily="34" charset="0"/>
                <a:cs typeface="Arial" panose="020B0604020202020204" pitchFamily="34" charset="0"/>
              </a:rPr>
              <a:t> Method</a:t>
            </a:r>
          </a:p>
          <a:p>
            <a:pPr>
              <a:defRPr sz="1400" b="1" i="0" u="none" strike="noStrike" kern="1200" spc="0" baseline="0">
                <a:solidFill>
                  <a:srgbClr val="000000"/>
                </a:solidFill>
                <a:latin typeface="Arial" panose="020B0604020202020204" pitchFamily="34" charset="0"/>
                <a:ea typeface="+mn-ea"/>
                <a:cs typeface="Arial" panose="020B0604020202020204" pitchFamily="34" charset="0"/>
              </a:defRPr>
            </a:pPr>
            <a:r>
              <a:rPr lang="en-AU" sz="900" b="1">
                <a:solidFill>
                  <a:srgbClr val="000000"/>
                </a:solidFill>
                <a:latin typeface="Arial" panose="020B0604020202020204" pitchFamily="34" charset="0"/>
                <a:cs typeface="Arial" panose="020B0604020202020204" pitchFamily="34" charset="0"/>
              </a:rPr>
              <a:t>Latest Period</a:t>
            </a:r>
          </a:p>
        </c:rich>
      </c:tx>
      <c:layout>
        <c:manualLayout>
          <c:xMode val="edge"/>
          <c:yMode val="edge"/>
          <c:x val="0.44874517354662896"/>
          <c:y val="1.3227072331535852E-2"/>
        </c:manualLayout>
      </c:layout>
      <c:overlay val="0"/>
      <c:spPr>
        <a:noFill/>
        <a:ln>
          <a:noFill/>
        </a:ln>
        <a:effectLst/>
      </c:spPr>
    </c:title>
    <c:autoTitleDeleted val="0"/>
    <c:plotArea>
      <c:layout>
        <c:manualLayout>
          <c:layoutTarget val="inner"/>
          <c:xMode val="edge"/>
          <c:yMode val="edge"/>
          <c:x val="0.25508562578825678"/>
          <c:y val="0.12546105519429152"/>
          <c:w val="0.71476255898427199"/>
          <c:h val="0.72514775858806013"/>
        </c:manualLayout>
      </c:layout>
      <c:barChart>
        <c:barDir val="bar"/>
        <c:grouping val="clustered"/>
        <c:varyColors val="0"/>
        <c:ser>
          <c:idx val="1"/>
          <c:order val="0"/>
          <c:tx>
            <c:strRef>
              <c:f>Report!$R$534</c:f>
              <c:strCache>
                <c:ptCount val="1"/>
                <c:pt idx="0">
                  <c:v>Oct to Dec</c:v>
                </c:pt>
              </c:strCache>
            </c:strRef>
          </c:tx>
          <c:spPr>
            <a:solidFill>
              <a:srgbClr val="6B2976"/>
            </a:solidFill>
            <a:ln w="9525" cap="flat" cmpd="sng" algn="ctr">
              <a:solidFill>
                <a:srgbClr val="6B2976"/>
              </a:solidFill>
              <a:prstDash val="solid"/>
              <a:round/>
              <a:headEnd type="none" w="med" len="med"/>
              <a:tailEnd type="none" w="med" len="med"/>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Report!$M$535:$M$537</c:f>
              <c:strCache>
                <c:ptCount val="3"/>
                <c:pt idx="0">
                  <c:v>One to One</c:v>
                </c:pt>
                <c:pt idx="1">
                  <c:v>Group Based</c:v>
                </c:pt>
                <c:pt idx="2">
                  <c:v>Distance or Online</c:v>
                </c:pt>
              </c:strCache>
            </c:strRef>
          </c:cat>
          <c:val>
            <c:numRef>
              <c:f>Report!$R$535:$R$537</c:f>
              <c:numCache>
                <c:formatCode>0%</c:formatCode>
                <c:ptCount val="3"/>
                <c:pt idx="0">
                  <c:v>0.42685808660483704</c:v>
                </c:pt>
                <c:pt idx="1">
                  <c:v>0.46126146839581728</c:v>
                </c:pt>
                <c:pt idx="2">
                  <c:v>0.11188044499934566</c:v>
                </c:pt>
              </c:numCache>
            </c:numRef>
          </c:val>
          <c:extLst>
            <c:ext xmlns:c16="http://schemas.microsoft.com/office/drawing/2014/chart" uri="{C3380CC4-5D6E-409C-BE32-E72D297353CC}">
              <c16:uniqueId val="{00000000-336C-49F1-91C2-93D775BBAA5A}"/>
            </c:ext>
          </c:extLst>
        </c:ser>
        <c:dLbls>
          <c:showLegendKey val="0"/>
          <c:showVal val="0"/>
          <c:showCatName val="0"/>
          <c:showSerName val="0"/>
          <c:showPercent val="0"/>
          <c:showBubbleSize val="0"/>
        </c:dLbls>
        <c:gapWidth val="150"/>
        <c:axId val="585272160"/>
        <c:axId val="331295592"/>
      </c:barChart>
      <c:catAx>
        <c:axId val="585272160"/>
        <c:scaling>
          <c:orientation val="maxMin"/>
        </c:scaling>
        <c:delete val="0"/>
        <c:axPos val="l"/>
        <c:title>
          <c:tx>
            <c:rich>
              <a:bodyPr/>
              <a:lstStyle/>
              <a:p>
                <a:pPr>
                  <a:defRPr sz="1000" b="1">
                    <a:solidFill>
                      <a:schemeClr val="tx1"/>
                    </a:solidFill>
                    <a:latin typeface="Arial" panose="020B0604020202020204" pitchFamily="34" charset="0"/>
                    <a:cs typeface="Arial" panose="020B0604020202020204" pitchFamily="34" charset="0"/>
                  </a:defRPr>
                </a:pPr>
                <a:r>
                  <a:rPr lang="en-AU" sz="1000" b="1">
                    <a:solidFill>
                      <a:schemeClr val="tx1"/>
                    </a:solidFill>
                    <a:latin typeface="Arial" panose="020B0604020202020204" pitchFamily="34" charset="0"/>
                    <a:cs typeface="Arial" panose="020B0604020202020204" pitchFamily="34" charset="0"/>
                  </a:rPr>
                  <a:t>Delivery</a:t>
                </a:r>
                <a:r>
                  <a:rPr lang="en-AU" sz="1000" b="1" baseline="0">
                    <a:solidFill>
                      <a:schemeClr val="tx1"/>
                    </a:solidFill>
                    <a:latin typeface="Arial" panose="020B0604020202020204" pitchFamily="34" charset="0"/>
                    <a:cs typeface="Arial" panose="020B0604020202020204" pitchFamily="34" charset="0"/>
                  </a:rPr>
                  <a:t> Method</a:t>
                </a:r>
                <a:endParaRPr lang="en-AU" sz="1000" b="1">
                  <a:solidFill>
                    <a:schemeClr val="tx1"/>
                  </a:solidFill>
                  <a:latin typeface="Arial" panose="020B0604020202020204" pitchFamily="34" charset="0"/>
                  <a:cs typeface="Arial" panose="020B0604020202020204" pitchFamily="34" charset="0"/>
                </a:endParaRPr>
              </a:p>
            </c:rich>
          </c:tx>
          <c:layout>
            <c:manualLayout>
              <c:xMode val="edge"/>
              <c:yMode val="edge"/>
              <c:x val="1.1044632804430399E-2"/>
              <c:y val="0.33140274029687961"/>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31295592"/>
        <c:crosses val="autoZero"/>
        <c:auto val="1"/>
        <c:lblAlgn val="ctr"/>
        <c:lblOffset val="100"/>
        <c:noMultiLvlLbl val="0"/>
      </c:catAx>
      <c:valAx>
        <c:axId val="331295592"/>
        <c:scaling>
          <c:orientation val="minMax"/>
        </c:scaling>
        <c:delete val="0"/>
        <c:axPos val="t"/>
        <c:majorGridlines>
          <c:spPr>
            <a:ln w="9525" cap="flat" cmpd="sng" algn="ctr">
              <a:solidFill>
                <a:schemeClr val="tx1">
                  <a:lumMod val="15000"/>
                  <a:lumOff val="85000"/>
                </a:schemeClr>
              </a:solidFill>
              <a:round/>
            </a:ln>
            <a:effectLst/>
          </c:spPr>
        </c:majorGridlines>
        <c:title>
          <c:tx>
            <c:rich>
              <a:bodyPr/>
              <a:lstStyle/>
              <a:p>
                <a:pPr>
                  <a:defRPr sz="1000">
                    <a:solidFill>
                      <a:schemeClr val="tx1"/>
                    </a:solidFill>
                    <a:latin typeface="Arial" panose="020B0604020202020204" pitchFamily="34" charset="0"/>
                    <a:cs typeface="Arial" panose="020B0604020202020204" pitchFamily="34" charset="0"/>
                  </a:defRPr>
                </a:pPr>
                <a:r>
                  <a:rPr lang="en-AU" sz="1000">
                    <a:solidFill>
                      <a:schemeClr val="tx1"/>
                    </a:solidFill>
                    <a:latin typeface="Arial" panose="020B0604020202020204" pitchFamily="34" charset="0"/>
                    <a:cs typeface="Arial" panose="020B0604020202020204" pitchFamily="34" charset="0"/>
                  </a:rPr>
                  <a:t>% of Hours</a:t>
                </a:r>
              </a:p>
            </c:rich>
          </c:tx>
          <c:layout>
            <c:manualLayout>
              <c:xMode val="edge"/>
              <c:yMode val="edge"/>
              <c:x val="0.52549422740116991"/>
              <c:y val="0.94726242256868465"/>
            </c:manualLayout>
          </c:layout>
          <c:overlay val="0"/>
        </c:title>
        <c:numFmt formatCode="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85272160"/>
        <c:crosses val="autoZero"/>
        <c:crossBetween val="between"/>
      </c:valAx>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rgbClr val="000000"/>
                </a:solidFill>
                <a:latin typeface="Arial" panose="020B0604020202020204" pitchFamily="34" charset="0"/>
                <a:ea typeface="+mn-ea"/>
                <a:cs typeface="Arial" panose="020B0604020202020204" pitchFamily="34" charset="0"/>
              </a:defRPr>
            </a:pPr>
            <a:r>
              <a:rPr lang="en-AU" b="1">
                <a:solidFill>
                  <a:srgbClr val="000000"/>
                </a:solidFill>
                <a:latin typeface="Arial" panose="020B0604020202020204" pitchFamily="34" charset="0"/>
                <a:cs typeface="Arial" panose="020B0604020202020204" pitchFamily="34" charset="0"/>
              </a:rPr>
              <a:t>Social, presentation and communication skill milestones</a:t>
            </a:r>
          </a:p>
          <a:p>
            <a:pPr>
              <a:defRPr sz="1400" b="1" i="0" u="none" strike="noStrike" kern="1200" spc="0" baseline="0">
                <a:solidFill>
                  <a:srgbClr val="000000"/>
                </a:solidFill>
                <a:latin typeface="Arial" panose="020B0604020202020204" pitchFamily="34" charset="0"/>
                <a:ea typeface="+mn-ea"/>
                <a:cs typeface="Arial" panose="020B0604020202020204" pitchFamily="34" charset="0"/>
              </a:defRPr>
            </a:pPr>
            <a:r>
              <a:rPr lang="en-AU" sz="1100" b="1">
                <a:solidFill>
                  <a:srgbClr val="000000"/>
                </a:solidFill>
                <a:latin typeface="Arial" panose="020B0604020202020204" pitchFamily="34" charset="0"/>
                <a:cs typeface="Arial" panose="020B0604020202020204" pitchFamily="34" charset="0"/>
              </a:rPr>
              <a:t>Latest period (each line sums to 100%)</a:t>
            </a:r>
          </a:p>
        </c:rich>
      </c:tx>
      <c:layout>
        <c:manualLayout>
          <c:xMode val="edge"/>
          <c:yMode val="edge"/>
          <c:x val="0.17662537363628333"/>
          <c:y val="1.6318800927016774E-2"/>
        </c:manualLayout>
      </c:layout>
      <c:overlay val="0"/>
      <c:spPr>
        <a:noFill/>
        <a:ln>
          <a:noFill/>
        </a:ln>
        <a:effectLst/>
      </c:spPr>
    </c:title>
    <c:autoTitleDeleted val="0"/>
    <c:plotArea>
      <c:layout>
        <c:manualLayout>
          <c:layoutTarget val="inner"/>
          <c:xMode val="edge"/>
          <c:yMode val="edge"/>
          <c:x val="9.9834449685020407E-2"/>
          <c:y val="0.16076749838550008"/>
          <c:w val="0.87001366393683355"/>
          <c:h val="0.609456980352724"/>
        </c:manualLayout>
      </c:layout>
      <c:lineChart>
        <c:grouping val="standard"/>
        <c:varyColors val="0"/>
        <c:ser>
          <c:idx val="2"/>
          <c:order val="0"/>
          <c:tx>
            <c:strRef>
              <c:f>Report!$K$592</c:f>
              <c:strCache>
                <c:ptCount val="1"/>
                <c:pt idx="0">
                  <c:v>Jan to Mar</c:v>
                </c:pt>
              </c:strCache>
            </c:strRef>
          </c:tx>
          <c:spPr>
            <a:ln w="19050" cap="rnd" cmpd="sng" algn="ctr">
              <a:solidFill>
                <a:srgbClr val="6B2976"/>
              </a:solidFill>
              <a:prstDash val="solid"/>
              <a:round/>
              <a:headEnd type="none" w="med" len="med"/>
              <a:tailEnd type="none" w="med" len="med"/>
            </a:ln>
          </c:spPr>
          <c:marker>
            <c:symbol val="none"/>
          </c:marker>
          <c:cat>
            <c:strRef>
              <c:f>Report!$I$593:$I$596</c:f>
              <c:strCache>
                <c:ptCount val="4"/>
                <c:pt idx="0">
                  <c:v>No progress</c:v>
                </c:pt>
                <c:pt idx="1">
                  <c:v>Some progress</c:v>
                </c:pt>
                <c:pt idx="2">
                  <c:v>Significant progress</c:v>
                </c:pt>
                <c:pt idx="3">
                  <c:v>Current goals fully achieved</c:v>
                </c:pt>
              </c:strCache>
            </c:strRef>
          </c:cat>
          <c:val>
            <c:numRef>
              <c:f>Report!$K$593:$K$596</c:f>
              <c:numCache>
                <c:formatCode>0%</c:formatCode>
                <c:ptCount val="4"/>
                <c:pt idx="0">
                  <c:v>5.5526992287917736E-2</c:v>
                </c:pt>
                <c:pt idx="1">
                  <c:v>0.72390745501285347</c:v>
                </c:pt>
                <c:pt idx="2">
                  <c:v>0.21491002570694087</c:v>
                </c:pt>
                <c:pt idx="3">
                  <c:v>5.6555269922879178E-3</c:v>
                </c:pt>
              </c:numCache>
            </c:numRef>
          </c:val>
          <c:smooth val="0"/>
          <c:extLst>
            <c:ext xmlns:c16="http://schemas.microsoft.com/office/drawing/2014/chart" uri="{C3380CC4-5D6E-409C-BE32-E72D297353CC}">
              <c16:uniqueId val="{00000000-ABDC-4177-8985-2B15EDD15598}"/>
            </c:ext>
          </c:extLst>
        </c:ser>
        <c:ser>
          <c:idx val="0"/>
          <c:order val="1"/>
          <c:tx>
            <c:strRef>
              <c:f>Report!$L$592</c:f>
              <c:strCache>
                <c:ptCount val="1"/>
                <c:pt idx="0">
                  <c:v>Apr to Jun</c:v>
                </c:pt>
              </c:strCache>
            </c:strRef>
          </c:tx>
          <c:spPr>
            <a:ln>
              <a:solidFill>
                <a:srgbClr val="8AC640"/>
              </a:solidFill>
            </a:ln>
          </c:spPr>
          <c:marker>
            <c:symbol val="none"/>
          </c:marker>
          <c:cat>
            <c:strRef>
              <c:f>Report!$I$593:$I$596</c:f>
              <c:strCache>
                <c:ptCount val="4"/>
                <c:pt idx="0">
                  <c:v>No progress</c:v>
                </c:pt>
                <c:pt idx="1">
                  <c:v>Some progress</c:v>
                </c:pt>
                <c:pt idx="2">
                  <c:v>Significant progress</c:v>
                </c:pt>
                <c:pt idx="3">
                  <c:v>Current goals fully achieved</c:v>
                </c:pt>
              </c:strCache>
            </c:strRef>
          </c:cat>
          <c:val>
            <c:numRef>
              <c:f>Report!$L$593:$L$596</c:f>
              <c:numCache>
                <c:formatCode>0%</c:formatCode>
                <c:ptCount val="4"/>
                <c:pt idx="0">
                  <c:v>3.5500598324690866E-2</c:v>
                </c:pt>
                <c:pt idx="1">
                  <c:v>0.70482648583964902</c:v>
                </c:pt>
                <c:pt idx="2">
                  <c:v>0.2469086557638612</c:v>
                </c:pt>
                <c:pt idx="3">
                  <c:v>1.2764260071798962E-2</c:v>
                </c:pt>
              </c:numCache>
            </c:numRef>
          </c:val>
          <c:smooth val="0"/>
          <c:extLst>
            <c:ext xmlns:c16="http://schemas.microsoft.com/office/drawing/2014/chart" uri="{C3380CC4-5D6E-409C-BE32-E72D297353CC}">
              <c16:uniqueId val="{00000001-ABDC-4177-8985-2B15EDD15598}"/>
            </c:ext>
          </c:extLst>
        </c:ser>
        <c:ser>
          <c:idx val="1"/>
          <c:order val="2"/>
          <c:tx>
            <c:strRef>
              <c:f>Report!$M$592</c:f>
              <c:strCache>
                <c:ptCount val="1"/>
                <c:pt idx="0">
                  <c:v>Jul to Sep</c:v>
                </c:pt>
              </c:strCache>
            </c:strRef>
          </c:tx>
          <c:spPr>
            <a:ln>
              <a:solidFill>
                <a:srgbClr val="FAA21B"/>
              </a:solidFill>
            </a:ln>
          </c:spPr>
          <c:marker>
            <c:symbol val="none"/>
          </c:marker>
          <c:cat>
            <c:strRef>
              <c:f>Report!$I$593:$I$596</c:f>
              <c:strCache>
                <c:ptCount val="4"/>
                <c:pt idx="0">
                  <c:v>No progress</c:v>
                </c:pt>
                <c:pt idx="1">
                  <c:v>Some progress</c:v>
                </c:pt>
                <c:pt idx="2">
                  <c:v>Significant progress</c:v>
                </c:pt>
                <c:pt idx="3">
                  <c:v>Current goals fully achieved</c:v>
                </c:pt>
              </c:strCache>
            </c:strRef>
          </c:cat>
          <c:val>
            <c:numRef>
              <c:f>Report!$M$593:$M$596</c:f>
              <c:numCache>
                <c:formatCode>0%</c:formatCode>
                <c:ptCount val="4"/>
                <c:pt idx="0">
                  <c:v>6.0492282019190657E-2</c:v>
                </c:pt>
                <c:pt idx="1">
                  <c:v>0.69837296620775968</c:v>
                </c:pt>
                <c:pt idx="2">
                  <c:v>0.23153942428035043</c:v>
                </c:pt>
                <c:pt idx="3">
                  <c:v>9.5953274926992068E-3</c:v>
                </c:pt>
              </c:numCache>
            </c:numRef>
          </c:val>
          <c:smooth val="0"/>
          <c:extLst>
            <c:ext xmlns:c16="http://schemas.microsoft.com/office/drawing/2014/chart" uri="{C3380CC4-5D6E-409C-BE32-E72D297353CC}">
              <c16:uniqueId val="{00000002-ABDC-4177-8985-2B15EDD15598}"/>
            </c:ext>
          </c:extLst>
        </c:ser>
        <c:ser>
          <c:idx val="3"/>
          <c:order val="3"/>
          <c:tx>
            <c:strRef>
              <c:f>Report!$N$592</c:f>
              <c:strCache>
                <c:ptCount val="1"/>
                <c:pt idx="0">
                  <c:v>Oct to Dec</c:v>
                </c:pt>
              </c:strCache>
            </c:strRef>
          </c:tx>
          <c:spPr>
            <a:ln>
              <a:solidFill>
                <a:srgbClr val="4F81BD"/>
              </a:solidFill>
            </a:ln>
          </c:spPr>
          <c:marker>
            <c:symbol val="none"/>
          </c:marker>
          <c:cat>
            <c:strRef>
              <c:f>Report!$I$593:$I$596</c:f>
              <c:strCache>
                <c:ptCount val="4"/>
                <c:pt idx="0">
                  <c:v>No progress</c:v>
                </c:pt>
                <c:pt idx="1">
                  <c:v>Some progress</c:v>
                </c:pt>
                <c:pt idx="2">
                  <c:v>Significant progress</c:v>
                </c:pt>
                <c:pt idx="3">
                  <c:v>Current goals fully achieved</c:v>
                </c:pt>
              </c:strCache>
            </c:strRef>
          </c:cat>
          <c:val>
            <c:numRef>
              <c:f>Report!$N$593:$N$596</c:f>
              <c:numCache>
                <c:formatCode>0%</c:formatCode>
                <c:ptCount val="4"/>
                <c:pt idx="0">
                  <c:v>5.4975922953451044E-2</c:v>
                </c:pt>
                <c:pt idx="1">
                  <c:v>0.6930176565008026</c:v>
                </c:pt>
                <c:pt idx="2">
                  <c:v>0.23876404494382023</c:v>
                </c:pt>
                <c:pt idx="3">
                  <c:v>1.3242375601926164E-2</c:v>
                </c:pt>
              </c:numCache>
            </c:numRef>
          </c:val>
          <c:smooth val="0"/>
          <c:extLst>
            <c:ext xmlns:c16="http://schemas.microsoft.com/office/drawing/2014/chart" uri="{C3380CC4-5D6E-409C-BE32-E72D297353CC}">
              <c16:uniqueId val="{00000003-ABDC-4177-8985-2B15EDD15598}"/>
            </c:ext>
          </c:extLst>
        </c:ser>
        <c:dLbls>
          <c:showLegendKey val="0"/>
          <c:showVal val="0"/>
          <c:showCatName val="0"/>
          <c:showSerName val="0"/>
          <c:showPercent val="0"/>
          <c:showBubbleSize val="0"/>
        </c:dLbls>
        <c:smooth val="0"/>
        <c:axId val="585272160"/>
        <c:axId val="331295592"/>
      </c:lineChart>
      <c:catAx>
        <c:axId val="585272160"/>
        <c:scaling>
          <c:orientation val="minMax"/>
        </c:scaling>
        <c:delete val="0"/>
        <c:axPos val="b"/>
        <c:title>
          <c:tx>
            <c:rich>
              <a:bodyPr/>
              <a:lstStyle/>
              <a:p>
                <a:pPr>
                  <a:defRPr sz="1000" b="1">
                    <a:solidFill>
                      <a:schemeClr val="tx1"/>
                    </a:solidFill>
                    <a:latin typeface="Arial" panose="020B0604020202020204" pitchFamily="34" charset="0"/>
                    <a:cs typeface="Arial" panose="020B0604020202020204" pitchFamily="34" charset="0"/>
                  </a:defRPr>
                </a:pPr>
                <a:r>
                  <a:rPr lang="en-AU" sz="1000" b="1">
                    <a:solidFill>
                      <a:schemeClr val="tx1"/>
                    </a:solidFill>
                    <a:latin typeface="Arial" panose="020B0604020202020204" pitchFamily="34" charset="0"/>
                    <a:cs typeface="Arial" panose="020B0604020202020204" pitchFamily="34" charset="0"/>
                  </a:rPr>
                  <a:t>Progress for the reporting period</a:t>
                </a:r>
              </a:p>
            </c:rich>
          </c:tx>
          <c:layout>
            <c:manualLayout>
              <c:xMode val="edge"/>
              <c:yMode val="edge"/>
              <c:x val="0.36230046174999242"/>
              <c:y val="0.86317736496520236"/>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31295592"/>
        <c:crosses val="autoZero"/>
        <c:auto val="1"/>
        <c:lblAlgn val="ctr"/>
        <c:lblOffset val="100"/>
        <c:noMultiLvlLbl val="0"/>
      </c:catAx>
      <c:valAx>
        <c:axId val="331295592"/>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a:lstStyle/>
              <a:p>
                <a:pPr>
                  <a:defRPr sz="1000">
                    <a:solidFill>
                      <a:schemeClr val="tx1"/>
                    </a:solidFill>
                    <a:latin typeface="Arial" panose="020B0604020202020204" pitchFamily="34" charset="0"/>
                    <a:cs typeface="Arial" panose="020B0604020202020204" pitchFamily="34" charset="0"/>
                  </a:defRPr>
                </a:pPr>
                <a:r>
                  <a:rPr lang="en-AU" sz="1000">
                    <a:solidFill>
                      <a:schemeClr val="tx1"/>
                    </a:solidFill>
                    <a:latin typeface="Arial" panose="020B0604020202020204" pitchFamily="34" charset="0"/>
                    <a:cs typeface="Arial" panose="020B0604020202020204" pitchFamily="34" charset="0"/>
                  </a:rPr>
                  <a:t>% of Participants</a:t>
                </a:r>
              </a:p>
            </c:rich>
          </c:tx>
          <c:layout>
            <c:manualLayout>
              <c:xMode val="edge"/>
              <c:yMode val="edge"/>
              <c:x val="1.5214920493368666E-3"/>
              <c:y val="0.26794434722997179"/>
            </c:manualLayout>
          </c:layout>
          <c:overlay val="0"/>
        </c:title>
        <c:numFmt formatCode="0%" sourceLinked="1"/>
        <c:majorTickMark val="none"/>
        <c:minorTickMark val="none"/>
        <c:tickLblPos val="low"/>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85272160"/>
        <c:crosses val="autoZero"/>
        <c:crossBetween val="between"/>
      </c:valAx>
    </c:plotArea>
    <c:legend>
      <c:legendPos val="b"/>
      <c:layout>
        <c:manualLayout>
          <c:xMode val="edge"/>
          <c:yMode val="edge"/>
          <c:x val="0.1009407747428321"/>
          <c:y val="0.9264396645286409"/>
          <c:w val="0.82322661034385936"/>
          <c:h val="5.5907303849328231E-2"/>
        </c:manualLayout>
      </c:layout>
      <c:overlay val="0"/>
      <c:txPr>
        <a:bodyPr/>
        <a:lstStyle/>
        <a:p>
          <a:pPr>
            <a:defRPr sz="100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0.30372</cdr:x>
      <cdr:y>0.1512</cdr:y>
    </cdr:from>
    <cdr:to>
      <cdr:x>0.40076</cdr:x>
      <cdr:y>0.20851</cdr:y>
    </cdr:to>
    <cdr:sp macro="" textlink="">
      <cdr:nvSpPr>
        <cdr:cNvPr id="2" name="TextBox 8"/>
        <cdr:cNvSpPr txBox="1"/>
      </cdr:nvSpPr>
      <cdr:spPr>
        <a:xfrm xmlns:a="http://schemas.openxmlformats.org/drawingml/2006/main">
          <a:off x="1718000" y="448960"/>
          <a:ext cx="548950" cy="170165"/>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AU" sz="900">
              <a:latin typeface="Arial" panose="020B0604020202020204" pitchFamily="34" charset="0"/>
              <a:cs typeface="Arial" panose="020B0604020202020204" pitchFamily="34" charset="0"/>
            </a:rPr>
            <a:t>-116</a:t>
          </a:r>
        </a:p>
      </cdr:txBody>
    </cdr:sp>
  </cdr:relSizeAnchor>
  <cdr:relSizeAnchor xmlns:cdr="http://schemas.openxmlformats.org/drawingml/2006/chartDrawing">
    <cdr:from>
      <cdr:x>0.52054</cdr:x>
      <cdr:y>0.07791</cdr:y>
    </cdr:from>
    <cdr:to>
      <cdr:x>0.61654</cdr:x>
      <cdr:y>0.13152</cdr:y>
    </cdr:to>
    <cdr:sp macro="" textlink="">
      <cdr:nvSpPr>
        <cdr:cNvPr id="3" name="TextBox 8"/>
        <cdr:cNvSpPr txBox="1"/>
      </cdr:nvSpPr>
      <cdr:spPr>
        <a:xfrm xmlns:a="http://schemas.openxmlformats.org/drawingml/2006/main">
          <a:off x="2944495" y="231349"/>
          <a:ext cx="543013" cy="159176"/>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AU" sz="900">
              <a:latin typeface="Arial" panose="020B0604020202020204" pitchFamily="34" charset="0"/>
              <a:cs typeface="Arial" panose="020B0604020202020204" pitchFamily="34" charset="0"/>
            </a:rPr>
            <a:t>-204</a:t>
          </a:r>
        </a:p>
      </cdr:txBody>
    </cdr:sp>
  </cdr:relSizeAnchor>
  <cdr:relSizeAnchor xmlns:cdr="http://schemas.openxmlformats.org/drawingml/2006/chartDrawing">
    <cdr:from>
      <cdr:x>0.73687</cdr:x>
      <cdr:y>0.08433</cdr:y>
    </cdr:from>
    <cdr:to>
      <cdr:x>0.815</cdr:x>
      <cdr:y>0.13152</cdr:y>
    </cdr:to>
    <cdr:sp macro="" textlink="">
      <cdr:nvSpPr>
        <cdr:cNvPr id="5" name="TextBox 8"/>
        <cdr:cNvSpPr txBox="1"/>
      </cdr:nvSpPr>
      <cdr:spPr>
        <a:xfrm xmlns:a="http://schemas.openxmlformats.org/drawingml/2006/main">
          <a:off x="4168183" y="250400"/>
          <a:ext cx="441917" cy="140126"/>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AU" sz="900">
              <a:latin typeface="Arial" panose="020B0604020202020204" pitchFamily="34" charset="0"/>
              <a:cs typeface="Arial" panose="020B0604020202020204" pitchFamily="34" charset="0"/>
            </a:rPr>
            <a:t>-189</a:t>
          </a:r>
        </a:p>
      </cdr:txBody>
    </cdr:sp>
  </cdr:relSizeAnchor>
  <cdr:relSizeAnchor xmlns:cdr="http://schemas.openxmlformats.org/drawingml/2006/chartDrawing">
    <cdr:from>
      <cdr:x>0.83481</cdr:x>
      <cdr:y>1</cdr:y>
    </cdr:from>
    <cdr:to>
      <cdr:x>0.86839</cdr:x>
      <cdr:y>1</cdr:y>
    </cdr:to>
    <cdr:cxnSp macro="">
      <cdr:nvCxnSpPr>
        <cdr:cNvPr id="6" name="Straight Connector 5">
          <a:extLst xmlns:a="http://schemas.openxmlformats.org/drawingml/2006/main">
            <a:ext uri="{FF2B5EF4-FFF2-40B4-BE49-F238E27FC236}">
              <a16:creationId xmlns:a16="http://schemas.microsoft.com/office/drawing/2014/main" id="{00000000-0008-0000-0000-000006000000}"/>
            </a:ext>
          </a:extLst>
        </cdr:cNvPr>
        <cdr:cNvCxnSpPr/>
      </cdr:nvCxnSpPr>
      <cdr:spPr>
        <a:xfrm xmlns:a="http://schemas.openxmlformats.org/drawingml/2006/main">
          <a:off x="4722157" y="8222167"/>
          <a:ext cx="189942" cy="0"/>
        </a:xfrm>
        <a:prstGeom xmlns:a="http://schemas.openxmlformats.org/drawingml/2006/main" prst="line">
          <a:avLst/>
        </a:prstGeom>
        <a:ln xmlns:a="http://schemas.openxmlformats.org/drawingml/2006/main" w="12700">
          <a:solidFill>
            <a:srgbClr val="FAA21B"/>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0.67411</cdr:x>
      <cdr:y>0.9121</cdr:y>
    </cdr:from>
    <cdr:to>
      <cdr:x>0.74325</cdr:x>
      <cdr:y>0.98482</cdr:y>
    </cdr:to>
    <cdr:sp macro="" textlink="">
      <cdr:nvSpPr>
        <cdr:cNvPr id="7" name="TextBox 8">
          <a:extLst xmlns:a="http://schemas.openxmlformats.org/drawingml/2006/main">
            <a:ext uri="{FF2B5EF4-FFF2-40B4-BE49-F238E27FC236}">
              <a16:creationId xmlns:a16="http://schemas.microsoft.com/office/drawing/2014/main" id="{00000000-0008-0000-0000-000009000000}"/>
            </a:ext>
          </a:extLst>
        </cdr:cNvPr>
        <cdr:cNvSpPr txBox="1"/>
      </cdr:nvSpPr>
      <cdr:spPr>
        <a:xfrm xmlns:a="http://schemas.openxmlformats.org/drawingml/2006/main">
          <a:off x="3813175" y="2708276"/>
          <a:ext cx="391058" cy="215900"/>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AU" sz="900">
              <a:latin typeface="Arial" panose="020B0604020202020204" pitchFamily="34" charset="0"/>
              <a:cs typeface="Arial" panose="020B0604020202020204" pitchFamily="34" charset="0"/>
            </a:rPr>
            <a:t>Exit</a:t>
          </a:r>
        </a:p>
      </cdr:txBody>
    </cdr:sp>
  </cdr:relSizeAnchor>
  <cdr:relSizeAnchor xmlns:cdr="http://schemas.openxmlformats.org/drawingml/2006/chartDrawing">
    <cdr:from>
      <cdr:x>0.83481</cdr:x>
      <cdr:y>1</cdr:y>
    </cdr:from>
    <cdr:to>
      <cdr:x>0.86839</cdr:x>
      <cdr:y>1</cdr:y>
    </cdr:to>
    <cdr:cxnSp macro="">
      <cdr:nvCxnSpPr>
        <cdr:cNvPr id="8" name="Straight Connector 7">
          <a:extLst xmlns:a="http://schemas.openxmlformats.org/drawingml/2006/main">
            <a:ext uri="{FF2B5EF4-FFF2-40B4-BE49-F238E27FC236}">
              <a16:creationId xmlns:a16="http://schemas.microsoft.com/office/drawing/2014/main" id="{00000000-0008-0000-0000-000006000000}"/>
            </a:ext>
          </a:extLst>
        </cdr:cNvPr>
        <cdr:cNvCxnSpPr/>
      </cdr:nvCxnSpPr>
      <cdr:spPr>
        <a:xfrm xmlns:a="http://schemas.openxmlformats.org/drawingml/2006/main">
          <a:off x="4722157" y="8222167"/>
          <a:ext cx="189942" cy="0"/>
        </a:xfrm>
        <a:prstGeom xmlns:a="http://schemas.openxmlformats.org/drawingml/2006/main" prst="line">
          <a:avLst/>
        </a:prstGeom>
        <a:ln xmlns:a="http://schemas.openxmlformats.org/drawingml/2006/main" w="12700">
          <a:solidFill>
            <a:srgbClr val="FAA21B"/>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0.84251</cdr:x>
      <cdr:y>0.70783</cdr:y>
    </cdr:from>
    <cdr:to>
      <cdr:x>0.87653</cdr:x>
      <cdr:y>0.76406</cdr:y>
    </cdr:to>
    <cdr:sp macro="" textlink="">
      <cdr:nvSpPr>
        <cdr:cNvPr id="2" name="Oval 1"/>
        <cdr:cNvSpPr/>
      </cdr:nvSpPr>
      <cdr:spPr>
        <a:xfrm xmlns:a="http://schemas.openxmlformats.org/drawingml/2006/main">
          <a:off x="4246245" y="2038350"/>
          <a:ext cx="171450" cy="161925"/>
        </a:xfrm>
        <a:prstGeom xmlns:a="http://schemas.openxmlformats.org/drawingml/2006/main" prst="ellipse">
          <a:avLst/>
        </a:prstGeom>
        <a:noFill xmlns:a="http://schemas.openxmlformats.org/drawingml/2006/main"/>
        <a:ln xmlns:a="http://schemas.openxmlformats.org/drawingml/2006/main" w="19050">
          <a:solidFill>
            <a:srgbClr val="8AC64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tlCol="0" anchor="ctr"/>
        <a:lstStyle xmlns:a="http://schemas.openxmlformats.org/drawingml/2006/main"/>
        <a:p xmlns:a="http://schemas.openxmlformats.org/drawingml/2006/main">
          <a:endParaRPr lang="en-AU"/>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4" ma:contentTypeDescription="Create a new document." ma:contentTypeScope="" ma:versionID="a87d1358adb84b47b4258e3a6f8cdeca">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a17c4de4e481994ec9d08bbf4eae8cea"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cdc1ead-21c7-42b2-8d3b-665c5b9b5488}"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93EEE4-5BF7-402A-89F8-6A9828AB2790}">
  <ds:schemaRefs>
    <ds:schemaRef ds:uri="http://schemas.openxmlformats.org/officeDocument/2006/bibliography"/>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CE1D14F4-5202-41F3-B8AE-9C9942DA31F1}">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4.xml><?xml version="1.0" encoding="utf-8"?>
<ds:datastoreItem xmlns:ds="http://schemas.openxmlformats.org/officeDocument/2006/customXml" ds:itemID="{7F059FF1-5B0A-4498-8675-F0FEAA7DE9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School Leaver Participant Survey Report V1.0_04042022 .dotx</Template>
  <TotalTime>9</TotalTime>
  <Pages>49</Pages>
  <Words>7040</Words>
  <Characters>40132</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47078</CharactersWithSpaces>
  <SharedDoc>false</SharedDoc>
  <HLinks>
    <vt:vector size="60" baseType="variant">
      <vt:variant>
        <vt:i4>1572924</vt:i4>
      </vt:variant>
      <vt:variant>
        <vt:i4>56</vt:i4>
      </vt:variant>
      <vt:variant>
        <vt:i4>0</vt:i4>
      </vt:variant>
      <vt:variant>
        <vt:i4>5</vt:i4>
      </vt:variant>
      <vt:variant>
        <vt:lpwstr/>
      </vt:variant>
      <vt:variant>
        <vt:lpwstr>_Toc438649437</vt:lpwstr>
      </vt:variant>
      <vt:variant>
        <vt:i4>1572924</vt:i4>
      </vt:variant>
      <vt:variant>
        <vt:i4>50</vt:i4>
      </vt:variant>
      <vt:variant>
        <vt:i4>0</vt:i4>
      </vt:variant>
      <vt:variant>
        <vt:i4>5</vt:i4>
      </vt:variant>
      <vt:variant>
        <vt:lpwstr/>
      </vt:variant>
      <vt:variant>
        <vt:lpwstr>_Toc438649436</vt:lpwstr>
      </vt:variant>
      <vt:variant>
        <vt:i4>1572924</vt:i4>
      </vt:variant>
      <vt:variant>
        <vt:i4>44</vt:i4>
      </vt:variant>
      <vt:variant>
        <vt:i4>0</vt:i4>
      </vt:variant>
      <vt:variant>
        <vt:i4>5</vt:i4>
      </vt:variant>
      <vt:variant>
        <vt:lpwstr/>
      </vt:variant>
      <vt:variant>
        <vt:lpwstr>_Toc438649435</vt:lpwstr>
      </vt:variant>
      <vt:variant>
        <vt:i4>1572924</vt:i4>
      </vt:variant>
      <vt:variant>
        <vt:i4>38</vt:i4>
      </vt:variant>
      <vt:variant>
        <vt:i4>0</vt:i4>
      </vt:variant>
      <vt:variant>
        <vt:i4>5</vt:i4>
      </vt:variant>
      <vt:variant>
        <vt:lpwstr/>
      </vt:variant>
      <vt:variant>
        <vt:lpwstr>_Toc438649434</vt:lpwstr>
      </vt:variant>
      <vt:variant>
        <vt:i4>1572924</vt:i4>
      </vt:variant>
      <vt:variant>
        <vt:i4>32</vt:i4>
      </vt:variant>
      <vt:variant>
        <vt:i4>0</vt:i4>
      </vt:variant>
      <vt:variant>
        <vt:i4>5</vt:i4>
      </vt:variant>
      <vt:variant>
        <vt:lpwstr/>
      </vt:variant>
      <vt:variant>
        <vt:lpwstr>_Toc438649433</vt:lpwstr>
      </vt:variant>
      <vt:variant>
        <vt:i4>1572924</vt:i4>
      </vt:variant>
      <vt:variant>
        <vt:i4>26</vt:i4>
      </vt:variant>
      <vt:variant>
        <vt:i4>0</vt:i4>
      </vt:variant>
      <vt:variant>
        <vt:i4>5</vt:i4>
      </vt:variant>
      <vt:variant>
        <vt:lpwstr/>
      </vt:variant>
      <vt:variant>
        <vt:lpwstr>_Toc438649432</vt:lpwstr>
      </vt:variant>
      <vt:variant>
        <vt:i4>1572924</vt:i4>
      </vt:variant>
      <vt:variant>
        <vt:i4>20</vt:i4>
      </vt:variant>
      <vt:variant>
        <vt:i4>0</vt:i4>
      </vt:variant>
      <vt:variant>
        <vt:i4>5</vt:i4>
      </vt:variant>
      <vt:variant>
        <vt:lpwstr/>
      </vt:variant>
      <vt:variant>
        <vt:lpwstr>_Toc438649431</vt:lpwstr>
      </vt:variant>
      <vt:variant>
        <vt:i4>1572924</vt:i4>
      </vt:variant>
      <vt:variant>
        <vt:i4>14</vt:i4>
      </vt:variant>
      <vt:variant>
        <vt:i4>0</vt:i4>
      </vt:variant>
      <vt:variant>
        <vt:i4>5</vt:i4>
      </vt:variant>
      <vt:variant>
        <vt:lpwstr/>
      </vt:variant>
      <vt:variant>
        <vt:lpwstr>_Toc438649430</vt:lpwstr>
      </vt:variant>
      <vt:variant>
        <vt:i4>1638460</vt:i4>
      </vt:variant>
      <vt:variant>
        <vt:i4>8</vt:i4>
      </vt:variant>
      <vt:variant>
        <vt:i4>0</vt:i4>
      </vt:variant>
      <vt:variant>
        <vt:i4>5</vt:i4>
      </vt:variant>
      <vt:variant>
        <vt:lpwstr/>
      </vt:variant>
      <vt:variant>
        <vt:lpwstr>_Toc438649429</vt:lpwstr>
      </vt:variant>
      <vt:variant>
        <vt:i4>1638460</vt:i4>
      </vt:variant>
      <vt:variant>
        <vt:i4>2</vt:i4>
      </vt:variant>
      <vt:variant>
        <vt:i4>0</vt:i4>
      </vt:variant>
      <vt:variant>
        <vt:i4>5</vt:i4>
      </vt:variant>
      <vt:variant>
        <vt:lpwstr/>
      </vt:variant>
      <vt:variant>
        <vt:lpwstr>_Toc438649428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Drimal, Chris</dc:creator>
  <cp:keywords/>
  <dc:description/>
  <cp:lastModifiedBy>Drimal, Chris</cp:lastModifiedBy>
  <cp:revision>2</cp:revision>
  <cp:lastPrinted>2022-08-15T21:24:00Z</cp:lastPrinted>
  <dcterms:created xsi:type="dcterms:W3CDTF">2022-10-09T22:03:00Z</dcterms:created>
  <dcterms:modified xsi:type="dcterms:W3CDTF">2022-10-09T22:03:00Z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2022-04-05T23:00:46Z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5babc61b-b608-4bf6-a08d-dddf1dc1decb</vt:lpwstr>
  </property>
  <property fmtid="{D5CDD505-2E9C-101B-9397-08002B2CF9AE}" pid="26" name="MSIP_Label_2b83f8d7-e91f-4eee-a336-52a8061c0503_ContentBits">
    <vt:lpwstr>0</vt:lpwstr>
  </property>
  <property fmtid="{D5CDD505-2E9C-101B-9397-08002B2CF9AE}" pid="27" name="MediaServiceImageTags">
    <vt:lpwstr/>
  </property>
</Properties>
</file>