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99A5E" w14:textId="284AD0A1" w:rsidR="002266AC" w:rsidRDefault="002266AC" w:rsidP="002266AC">
      <w:pPr>
        <w:spacing w:line="276" w:lineRule="auto"/>
      </w:pPr>
      <w:r>
        <w:t xml:space="preserve">Answer </w:t>
      </w:r>
      <w:r w:rsidRPr="00B06596">
        <w:t>the following questions</w:t>
      </w:r>
      <w:r>
        <w:t xml:space="preserve">. </w:t>
      </w:r>
    </w:p>
    <w:p w14:paraId="5E53E43C" w14:textId="77777777" w:rsidR="002266AC" w:rsidRDefault="002266AC" w:rsidP="002266AC">
      <w:pPr>
        <w:pStyle w:val="Heading3"/>
      </w:pPr>
      <w:bookmarkStart w:id="0" w:name="_Toc57054439"/>
      <w:r>
        <w:t>General questions</w:t>
      </w:r>
      <w:bookmarkEnd w:id="0"/>
    </w:p>
    <w:p w14:paraId="5367B4B4" w14:textId="77777777" w:rsidR="002266AC" w:rsidRPr="00613D38" w:rsidRDefault="002266AC" w:rsidP="002266AC">
      <w:pPr>
        <w:pStyle w:val="ListParagraph"/>
        <w:numPr>
          <w:ilvl w:val="0"/>
          <w:numId w:val="5"/>
        </w:numPr>
        <w:spacing w:line="276" w:lineRule="auto"/>
        <w:rPr>
          <w:szCs w:val="22"/>
        </w:rPr>
      </w:pPr>
      <w:r w:rsidRPr="00613D38">
        <w:t xml:space="preserve">Do you have any specific feedback in relation </w:t>
      </w:r>
      <w:proofErr w:type="gramStart"/>
      <w:r w:rsidRPr="00613D38">
        <w:t>to:</w:t>
      </w:r>
      <w:proofErr w:type="gramEnd"/>
    </w:p>
    <w:p w14:paraId="4C8C2E3D" w14:textId="5932781E" w:rsidR="002266AC" w:rsidRPr="002266AC" w:rsidRDefault="002266AC" w:rsidP="002266AC">
      <w:pPr>
        <w:pStyle w:val="ListParagraph"/>
        <w:numPr>
          <w:ilvl w:val="1"/>
          <w:numId w:val="5"/>
        </w:numPr>
        <w:spacing w:line="276" w:lineRule="auto"/>
        <w:rPr>
          <w:szCs w:val="22"/>
        </w:rPr>
      </w:pPr>
      <w:r w:rsidRPr="00613D38">
        <w:t xml:space="preserve">the increased focus on STEI outside of access to the Scheme </w:t>
      </w:r>
    </w:p>
    <w:p w14:paraId="0037099E" w14:textId="6A5D550F" w:rsidR="002266AC" w:rsidRPr="00613D38" w:rsidRDefault="002266AC" w:rsidP="002266AC">
      <w:pPr>
        <w:pStyle w:val="ListParagraph"/>
        <w:numPr>
          <w:ilvl w:val="1"/>
          <w:numId w:val="5"/>
        </w:numPr>
        <w:spacing w:line="276" w:lineRule="auto"/>
        <w:rPr>
          <w:szCs w:val="22"/>
        </w:rPr>
      </w:pPr>
      <w:r>
        <w:rPr>
          <w:color w:val="4472C4" w:themeColor="accent1"/>
        </w:rPr>
        <w:t>We have observed concerns where families do not meet Access criteria for NDIS however they have significant delays (</w:t>
      </w:r>
      <w:proofErr w:type="spellStart"/>
      <w:proofErr w:type="gramStart"/>
      <w:r>
        <w:rPr>
          <w:color w:val="4472C4" w:themeColor="accent1"/>
        </w:rPr>
        <w:t>eg</w:t>
      </w:r>
      <w:proofErr w:type="spellEnd"/>
      <w:proofErr w:type="gramEnd"/>
      <w:r>
        <w:rPr>
          <w:color w:val="4472C4" w:themeColor="accent1"/>
        </w:rPr>
        <w:t xml:space="preserve"> language development) and the only options are to ‘go private’ for SLP which is frequently not affordable, or join a waitlist for State Child Development Centre services</w:t>
      </w:r>
      <w:r w:rsidR="00412245">
        <w:rPr>
          <w:color w:val="4472C4" w:themeColor="accent1"/>
        </w:rPr>
        <w:t xml:space="preserve"> </w:t>
      </w:r>
      <w:r w:rsidR="00412245">
        <w:rPr>
          <w:color w:val="FF0000"/>
        </w:rPr>
        <w:t>(approximately a 2 year wait list at the present time)</w:t>
      </w:r>
      <w:r>
        <w:rPr>
          <w:color w:val="4472C4" w:themeColor="accent1"/>
        </w:rPr>
        <w:t xml:space="preserve"> &amp; risk further delayed development </w:t>
      </w:r>
    </w:p>
    <w:p w14:paraId="38D6B3A0" w14:textId="791A7574" w:rsidR="002266AC" w:rsidRPr="002266AC" w:rsidRDefault="002266AC" w:rsidP="002266AC">
      <w:pPr>
        <w:pStyle w:val="ListParagraph"/>
        <w:numPr>
          <w:ilvl w:val="1"/>
          <w:numId w:val="5"/>
        </w:numPr>
        <w:spacing w:line="276" w:lineRule="auto"/>
        <w:rPr>
          <w:szCs w:val="22"/>
        </w:rPr>
      </w:pPr>
      <w:r w:rsidRPr="00613D38">
        <w:t xml:space="preserve">the proposed increase in age range for the EC Approach from under 7 to under 9 years of age, </w:t>
      </w:r>
    </w:p>
    <w:p w14:paraId="0718E8F7" w14:textId="34D9DEA3" w:rsidR="002266AC" w:rsidRPr="002266AC" w:rsidRDefault="002266AC" w:rsidP="002266AC">
      <w:pPr>
        <w:pStyle w:val="ListParagraph"/>
        <w:numPr>
          <w:ilvl w:val="1"/>
          <w:numId w:val="5"/>
        </w:numPr>
        <w:spacing w:line="276" w:lineRule="auto"/>
        <w:rPr>
          <w:color w:val="4472C4" w:themeColor="accent1"/>
          <w:szCs w:val="22"/>
        </w:rPr>
      </w:pPr>
      <w:r w:rsidRPr="002266AC">
        <w:rPr>
          <w:color w:val="4472C4" w:themeColor="accent1"/>
        </w:rPr>
        <w:t xml:space="preserve">This is </w:t>
      </w:r>
      <w:r>
        <w:rPr>
          <w:color w:val="4472C4" w:themeColor="accent1"/>
        </w:rPr>
        <w:t>desirable &amp; will work in better with the school age transition points</w:t>
      </w:r>
      <w:r w:rsidR="00412245">
        <w:rPr>
          <w:color w:val="4472C4" w:themeColor="accent1"/>
        </w:rPr>
        <w:t xml:space="preserve">, </w:t>
      </w:r>
      <w:r w:rsidR="00412245">
        <w:rPr>
          <w:color w:val="FF0000"/>
        </w:rPr>
        <w:t xml:space="preserve">provided this does not negatively impact current levels of core funding for children aged 7-9 years of age and, provided there is commitment from Education Departments to recognise this shift may well mean a delay in the availability of assessments to demonstrate a change in diagnosis from GDD to ID yet an ongoing need for tangible educational accommodations for children with disability aged 7-9 years of age and if schools require an ID diagnosis . </w:t>
      </w:r>
    </w:p>
    <w:p w14:paraId="1FB5D652" w14:textId="4A83FBFB" w:rsidR="002266AC" w:rsidRPr="00613D38" w:rsidRDefault="002266AC" w:rsidP="002266AC">
      <w:pPr>
        <w:pStyle w:val="ListParagraph"/>
        <w:numPr>
          <w:ilvl w:val="1"/>
          <w:numId w:val="5"/>
        </w:numPr>
        <w:spacing w:line="276" w:lineRule="auto"/>
        <w:rPr>
          <w:szCs w:val="22"/>
        </w:rPr>
      </w:pPr>
      <w:r w:rsidRPr="00613D38">
        <w:t xml:space="preserve">the desire to see more successful transitions from the Scheme to the next state of life. </w:t>
      </w:r>
      <w:r w:rsidR="00412245">
        <w:rPr>
          <w:color w:val="FF0000"/>
        </w:rPr>
        <w:t xml:space="preserve">This sounds good in principle, but what is </w:t>
      </w:r>
      <w:proofErr w:type="gramStart"/>
      <w:r w:rsidR="00412245">
        <w:rPr>
          <w:color w:val="FF0000"/>
        </w:rPr>
        <w:t>actually meant</w:t>
      </w:r>
      <w:proofErr w:type="gramEnd"/>
      <w:r w:rsidR="00412245">
        <w:rPr>
          <w:color w:val="FF0000"/>
        </w:rPr>
        <w:t xml:space="preserve"> by “Successful transitions from the scheme to the next state of life”? What is considered a successful transition? When and why would a transition occur? </w:t>
      </w:r>
      <w:r w:rsidR="006F6DBC">
        <w:rPr>
          <w:color w:val="FF0000"/>
        </w:rPr>
        <w:t>If it is unsuccessful, does that not indicate that they were not ready to transition out of the scheme and still require NDIS support?</w:t>
      </w:r>
    </w:p>
    <w:p w14:paraId="1DEBCF6C" w14:textId="77777777" w:rsidR="002266AC" w:rsidRPr="00333774" w:rsidRDefault="002266AC" w:rsidP="002266AC">
      <w:pPr>
        <w:pStyle w:val="ListParagraph"/>
        <w:spacing w:line="276" w:lineRule="auto"/>
        <w:ind w:left="1440"/>
        <w:rPr>
          <w:szCs w:val="22"/>
        </w:rPr>
      </w:pPr>
    </w:p>
    <w:p w14:paraId="7A812E95" w14:textId="5E109FEE" w:rsidR="002266AC" w:rsidRPr="002266AC" w:rsidRDefault="002266AC" w:rsidP="002266AC">
      <w:pPr>
        <w:pStyle w:val="ListParagraph"/>
        <w:numPr>
          <w:ilvl w:val="0"/>
          <w:numId w:val="5"/>
        </w:numPr>
        <w:spacing w:line="276" w:lineRule="auto"/>
      </w:pPr>
      <w:r w:rsidRPr="00E01052">
        <w:rPr>
          <w:szCs w:val="22"/>
        </w:rPr>
        <w:t xml:space="preserve">How can we help families and carers better understand some of the terms the NDIA, and Early Childhood partners use such </w:t>
      </w:r>
      <w:proofErr w:type="gramStart"/>
      <w:r w:rsidRPr="00E01052">
        <w:rPr>
          <w:szCs w:val="22"/>
        </w:rPr>
        <w:t>as:</w:t>
      </w:r>
      <w:proofErr w:type="gramEnd"/>
    </w:p>
    <w:p w14:paraId="3ED44EA5" w14:textId="446699A9" w:rsidR="002266AC" w:rsidRPr="00E01052" w:rsidRDefault="002266AC" w:rsidP="002266AC">
      <w:pPr>
        <w:pStyle w:val="ListParagraph"/>
        <w:numPr>
          <w:ilvl w:val="0"/>
          <w:numId w:val="5"/>
        </w:numPr>
        <w:spacing w:line="276" w:lineRule="auto"/>
      </w:pPr>
      <w:r>
        <w:rPr>
          <w:color w:val="4472C4" w:themeColor="accent1"/>
          <w:szCs w:val="22"/>
        </w:rPr>
        <w:t xml:space="preserve">The terminology used by the scheme are </w:t>
      </w:r>
      <w:r w:rsidR="006D6062">
        <w:rPr>
          <w:color w:val="4472C4" w:themeColor="accent1"/>
          <w:szCs w:val="22"/>
        </w:rPr>
        <w:t xml:space="preserve">not clearly </w:t>
      </w:r>
      <w:proofErr w:type="gramStart"/>
      <w:r w:rsidR="006D6062">
        <w:rPr>
          <w:color w:val="4472C4" w:themeColor="accent1"/>
          <w:szCs w:val="22"/>
        </w:rPr>
        <w:t>comprehensible  &amp;</w:t>
      </w:r>
      <w:proofErr w:type="gramEnd"/>
      <w:r w:rsidR="006D6062">
        <w:rPr>
          <w:color w:val="4472C4" w:themeColor="accent1"/>
          <w:szCs w:val="22"/>
        </w:rPr>
        <w:t xml:space="preserve"> could be simplified in the manner of easy-English </w:t>
      </w:r>
      <w:proofErr w:type="spellStart"/>
      <w:r w:rsidR="006D6062">
        <w:rPr>
          <w:color w:val="4472C4" w:themeColor="accent1"/>
          <w:szCs w:val="22"/>
        </w:rPr>
        <w:t>eg</w:t>
      </w:r>
      <w:proofErr w:type="spellEnd"/>
      <w:r w:rsidR="006D6062">
        <w:rPr>
          <w:color w:val="4472C4" w:themeColor="accent1"/>
          <w:szCs w:val="22"/>
        </w:rPr>
        <w:t>;</w:t>
      </w:r>
    </w:p>
    <w:p w14:paraId="48E50DDA" w14:textId="343B97EB" w:rsidR="002266AC" w:rsidRPr="00E01052" w:rsidRDefault="002266AC" w:rsidP="002266AC">
      <w:pPr>
        <w:pStyle w:val="ListParagraph"/>
        <w:numPr>
          <w:ilvl w:val="1"/>
          <w:numId w:val="5"/>
        </w:numPr>
        <w:spacing w:line="276" w:lineRule="auto"/>
      </w:pPr>
      <w:r w:rsidRPr="00E01052">
        <w:t>best practice</w:t>
      </w:r>
      <w:r w:rsidR="006D6062">
        <w:t xml:space="preserve"> </w:t>
      </w:r>
      <w:proofErr w:type="gramStart"/>
      <w:r w:rsidR="006D6062">
        <w:t>–</w:t>
      </w:r>
      <w:r w:rsidR="006D6062">
        <w:rPr>
          <w:color w:val="4472C4" w:themeColor="accent1"/>
        </w:rPr>
        <w:t xml:space="preserve">  </w:t>
      </w:r>
      <w:r w:rsidR="006D6062" w:rsidRPr="006D6062">
        <w:rPr>
          <w:rFonts w:cs="Arial"/>
          <w:color w:val="4472C4" w:themeColor="accent1"/>
          <w:sz w:val="21"/>
          <w:szCs w:val="21"/>
          <w:shd w:val="clear" w:color="auto" w:fill="FFFFFF"/>
        </w:rPr>
        <w:t>most</w:t>
      </w:r>
      <w:proofErr w:type="gramEnd"/>
      <w:r w:rsidR="006D6062" w:rsidRPr="006D6062">
        <w:rPr>
          <w:rFonts w:cs="Arial"/>
          <w:color w:val="4472C4" w:themeColor="accent1"/>
          <w:sz w:val="21"/>
          <w:szCs w:val="21"/>
          <w:shd w:val="clear" w:color="auto" w:fill="FFFFFF"/>
        </w:rPr>
        <w:t xml:space="preserve"> effective</w:t>
      </w:r>
    </w:p>
    <w:p w14:paraId="16514AA0" w14:textId="20F1A08D" w:rsidR="002266AC" w:rsidRPr="00E01052" w:rsidRDefault="002266AC" w:rsidP="002266AC">
      <w:pPr>
        <w:pStyle w:val="ListParagraph"/>
        <w:numPr>
          <w:ilvl w:val="1"/>
          <w:numId w:val="5"/>
        </w:numPr>
        <w:spacing w:line="276" w:lineRule="auto"/>
      </w:pPr>
      <w:r w:rsidRPr="00E01052">
        <w:t>capacity building</w:t>
      </w:r>
      <w:r w:rsidR="006D6062">
        <w:t xml:space="preserve"> - </w:t>
      </w:r>
      <w:r w:rsidR="006D6062">
        <w:rPr>
          <w:color w:val="4472C4" w:themeColor="accent1"/>
        </w:rPr>
        <w:t>Therapies</w:t>
      </w:r>
    </w:p>
    <w:p w14:paraId="47A89B37" w14:textId="2F21BB31" w:rsidR="002266AC" w:rsidRPr="00E01052" w:rsidRDefault="002266AC" w:rsidP="002266AC">
      <w:pPr>
        <w:pStyle w:val="ListParagraph"/>
        <w:numPr>
          <w:ilvl w:val="1"/>
          <w:numId w:val="5"/>
        </w:numPr>
        <w:spacing w:line="276" w:lineRule="auto"/>
      </w:pPr>
      <w:r w:rsidRPr="00E01052">
        <w:t>natural settings, and/o</w:t>
      </w:r>
      <w:r>
        <w:t>r</w:t>
      </w:r>
      <w:r w:rsidR="006D6062">
        <w:t xml:space="preserve"> –</w:t>
      </w:r>
      <w:r w:rsidR="006D6062">
        <w:rPr>
          <w:color w:val="4472C4" w:themeColor="accent1"/>
        </w:rPr>
        <w:t xml:space="preserve"> at home, school or in the community</w:t>
      </w:r>
    </w:p>
    <w:p w14:paraId="2A576493" w14:textId="6F896137" w:rsidR="002266AC" w:rsidRPr="00E01052" w:rsidRDefault="002266AC" w:rsidP="002266AC">
      <w:pPr>
        <w:pStyle w:val="ListParagraph"/>
        <w:numPr>
          <w:ilvl w:val="1"/>
          <w:numId w:val="5"/>
        </w:numPr>
        <w:spacing w:line="276" w:lineRule="auto"/>
      </w:pPr>
      <w:proofErr w:type="gramStart"/>
      <w:r w:rsidRPr="00E01052">
        <w:t>evidence.</w:t>
      </w:r>
      <w:r w:rsidR="006D6062">
        <w:t>-</w:t>
      </w:r>
      <w:proofErr w:type="gramEnd"/>
      <w:r w:rsidR="006D6062">
        <w:t xml:space="preserve"> </w:t>
      </w:r>
      <w:r w:rsidR="006D6062">
        <w:rPr>
          <w:color w:val="4472C4" w:themeColor="accent1"/>
        </w:rPr>
        <w:t>proof</w:t>
      </w:r>
    </w:p>
    <w:p w14:paraId="75BA1BD6" w14:textId="77777777" w:rsidR="002266AC" w:rsidRDefault="002266AC" w:rsidP="002266AC">
      <w:pPr>
        <w:pStyle w:val="Heading3"/>
      </w:pPr>
      <w:bookmarkStart w:id="1" w:name="_Toc57054440"/>
      <w:r>
        <w:t>Support with achieving goals</w:t>
      </w:r>
      <w:bookmarkEnd w:id="1"/>
    </w:p>
    <w:p w14:paraId="7FCAE908" w14:textId="04637B30" w:rsidR="002266AC" w:rsidRDefault="002266AC" w:rsidP="002266AC">
      <w:pPr>
        <w:pStyle w:val="ListParagraph"/>
        <w:numPr>
          <w:ilvl w:val="0"/>
          <w:numId w:val="2"/>
        </w:numPr>
        <w:spacing w:line="276" w:lineRule="auto"/>
        <w:rPr>
          <w:szCs w:val="22"/>
        </w:rPr>
      </w:pPr>
      <w:r w:rsidRPr="00B176AA">
        <w:rPr>
          <w:szCs w:val="22"/>
        </w:rPr>
        <w:t xml:space="preserve">What is the best way for us to check in with </w:t>
      </w:r>
      <w:r>
        <w:rPr>
          <w:szCs w:val="22"/>
        </w:rPr>
        <w:t xml:space="preserve">families and carers </w:t>
      </w:r>
      <w:r w:rsidRPr="00B176AA">
        <w:rPr>
          <w:szCs w:val="22"/>
        </w:rPr>
        <w:t xml:space="preserve">on how </w:t>
      </w:r>
      <w:r>
        <w:rPr>
          <w:szCs w:val="22"/>
        </w:rPr>
        <w:t>their child is</w:t>
      </w:r>
      <w:r w:rsidRPr="00B176AA">
        <w:rPr>
          <w:szCs w:val="22"/>
        </w:rPr>
        <w:t xml:space="preserve"> tracking </w:t>
      </w:r>
      <w:r>
        <w:rPr>
          <w:szCs w:val="22"/>
        </w:rPr>
        <w:t xml:space="preserve">to </w:t>
      </w:r>
      <w:r w:rsidRPr="00B176AA">
        <w:rPr>
          <w:szCs w:val="22"/>
        </w:rPr>
        <w:t xml:space="preserve">meet the goals for </w:t>
      </w:r>
      <w:r>
        <w:rPr>
          <w:szCs w:val="22"/>
        </w:rPr>
        <w:t>their</w:t>
      </w:r>
      <w:r w:rsidRPr="00B176AA">
        <w:rPr>
          <w:szCs w:val="22"/>
        </w:rPr>
        <w:t xml:space="preserve"> child</w:t>
      </w:r>
      <w:r w:rsidRPr="00B62C53">
        <w:rPr>
          <w:szCs w:val="22"/>
        </w:rPr>
        <w:t xml:space="preserve">? </w:t>
      </w:r>
    </w:p>
    <w:p w14:paraId="77798BD1" w14:textId="5CA57842" w:rsidR="006D6062" w:rsidRPr="00B62C53" w:rsidRDefault="006D6062" w:rsidP="002266AC">
      <w:pPr>
        <w:pStyle w:val="ListParagraph"/>
        <w:numPr>
          <w:ilvl w:val="0"/>
          <w:numId w:val="2"/>
        </w:numPr>
        <w:spacing w:line="276" w:lineRule="auto"/>
        <w:rPr>
          <w:szCs w:val="22"/>
        </w:rPr>
      </w:pPr>
      <w:r>
        <w:rPr>
          <w:color w:val="4472C4" w:themeColor="accent1"/>
          <w:szCs w:val="22"/>
        </w:rPr>
        <w:t>This can be discussed during the annual /</w:t>
      </w:r>
      <w:r w:rsidR="006F6DBC">
        <w:rPr>
          <w:color w:val="4472C4" w:themeColor="accent1"/>
          <w:szCs w:val="22"/>
        </w:rPr>
        <w:t xml:space="preserve"> </w:t>
      </w:r>
      <w:r>
        <w:rPr>
          <w:color w:val="4472C4" w:themeColor="accent1"/>
          <w:szCs w:val="22"/>
        </w:rPr>
        <w:t>regular plan review process</w:t>
      </w:r>
    </w:p>
    <w:p w14:paraId="265AE7B2" w14:textId="09A559D5" w:rsidR="002266AC" w:rsidRDefault="002266AC" w:rsidP="002266AC">
      <w:pPr>
        <w:pStyle w:val="ListParagraph"/>
        <w:numPr>
          <w:ilvl w:val="0"/>
          <w:numId w:val="2"/>
        </w:numPr>
        <w:spacing w:line="276" w:lineRule="auto"/>
        <w:rPr>
          <w:szCs w:val="22"/>
        </w:rPr>
      </w:pPr>
      <w:r w:rsidRPr="00B62C53">
        <w:rPr>
          <w:szCs w:val="22"/>
        </w:rPr>
        <w:t xml:space="preserve">Would </w:t>
      </w:r>
      <w:r>
        <w:rPr>
          <w:szCs w:val="22"/>
        </w:rPr>
        <w:t xml:space="preserve">a </w:t>
      </w:r>
      <w:r w:rsidRPr="00B62C53">
        <w:rPr>
          <w:szCs w:val="22"/>
        </w:rPr>
        <w:t xml:space="preserve">mandatory early childhood provider report developed </w:t>
      </w:r>
      <w:r>
        <w:rPr>
          <w:szCs w:val="22"/>
        </w:rPr>
        <w:t xml:space="preserve">between families and their </w:t>
      </w:r>
      <w:r w:rsidRPr="00B62C53">
        <w:rPr>
          <w:szCs w:val="22"/>
        </w:rPr>
        <w:t xml:space="preserve">provider be useful for tracking against </w:t>
      </w:r>
      <w:r>
        <w:rPr>
          <w:szCs w:val="22"/>
        </w:rPr>
        <w:t>their goals?</w:t>
      </w:r>
      <w:r w:rsidRPr="00B62C53">
        <w:rPr>
          <w:szCs w:val="22"/>
        </w:rPr>
        <w:t xml:space="preserve"> </w:t>
      </w:r>
    </w:p>
    <w:p w14:paraId="27740012" w14:textId="5B3A5AD9" w:rsidR="006D6062" w:rsidRDefault="006D6062" w:rsidP="002266AC">
      <w:pPr>
        <w:pStyle w:val="ListParagraph"/>
        <w:numPr>
          <w:ilvl w:val="0"/>
          <w:numId w:val="2"/>
        </w:numPr>
        <w:spacing w:line="276" w:lineRule="auto"/>
        <w:rPr>
          <w:szCs w:val="22"/>
        </w:rPr>
      </w:pPr>
      <w:r w:rsidRPr="006D6062">
        <w:rPr>
          <w:color w:val="4472C4" w:themeColor="accent1"/>
          <w:szCs w:val="22"/>
        </w:rPr>
        <w:t>No. The Service Provider’s reports and recommendation</w:t>
      </w:r>
      <w:r>
        <w:rPr>
          <w:color w:val="4472C4" w:themeColor="accent1"/>
          <w:szCs w:val="22"/>
        </w:rPr>
        <w:t>s</w:t>
      </w:r>
      <w:r w:rsidRPr="006D6062">
        <w:rPr>
          <w:color w:val="4472C4" w:themeColor="accent1"/>
          <w:szCs w:val="22"/>
        </w:rPr>
        <w:t xml:space="preserve"> as required at the end of each </w:t>
      </w:r>
      <w:r w:rsidR="00894B78" w:rsidRPr="006D6062">
        <w:rPr>
          <w:color w:val="4472C4" w:themeColor="accent1"/>
          <w:szCs w:val="22"/>
        </w:rPr>
        <w:t>plan should</w:t>
      </w:r>
      <w:r w:rsidRPr="006D6062">
        <w:rPr>
          <w:color w:val="4472C4" w:themeColor="accent1"/>
          <w:szCs w:val="22"/>
        </w:rPr>
        <w:t xml:space="preserve"> suffice for this</w:t>
      </w:r>
      <w:r>
        <w:rPr>
          <w:color w:val="4472C4" w:themeColor="accent1"/>
          <w:szCs w:val="22"/>
        </w:rPr>
        <w:t>.</w:t>
      </w:r>
      <w:r w:rsidR="006F6DBC">
        <w:rPr>
          <w:color w:val="4472C4" w:themeColor="accent1"/>
          <w:szCs w:val="22"/>
        </w:rPr>
        <w:t xml:space="preserve"> </w:t>
      </w:r>
    </w:p>
    <w:p w14:paraId="08776106" w14:textId="5E1C0AB9" w:rsidR="002266AC" w:rsidRDefault="002266AC" w:rsidP="002266AC">
      <w:pPr>
        <w:pStyle w:val="ListParagraph"/>
        <w:numPr>
          <w:ilvl w:val="0"/>
          <w:numId w:val="2"/>
        </w:numPr>
        <w:spacing w:line="276" w:lineRule="auto"/>
        <w:rPr>
          <w:szCs w:val="22"/>
        </w:rPr>
      </w:pPr>
      <w:r w:rsidRPr="00011F8C">
        <w:rPr>
          <w:szCs w:val="22"/>
        </w:rPr>
        <w:lastRenderedPageBreak/>
        <w:t xml:space="preserve">How can we better support families to connect with services </w:t>
      </w:r>
      <w:r>
        <w:rPr>
          <w:szCs w:val="22"/>
        </w:rPr>
        <w:t xml:space="preserve">that are </w:t>
      </w:r>
      <w:r w:rsidRPr="00011F8C">
        <w:rPr>
          <w:szCs w:val="22"/>
        </w:rPr>
        <w:t>either funded or available to everyone in the community?</w:t>
      </w:r>
    </w:p>
    <w:p w14:paraId="74D4465A" w14:textId="16858032" w:rsidR="00894B78" w:rsidRDefault="00894B78" w:rsidP="002266AC">
      <w:pPr>
        <w:pStyle w:val="ListParagraph"/>
        <w:numPr>
          <w:ilvl w:val="0"/>
          <w:numId w:val="2"/>
        </w:numPr>
        <w:spacing w:line="276" w:lineRule="auto"/>
        <w:rPr>
          <w:szCs w:val="22"/>
        </w:rPr>
      </w:pPr>
      <w:r>
        <w:rPr>
          <w:color w:val="4472C4" w:themeColor="accent1"/>
          <w:szCs w:val="22"/>
        </w:rPr>
        <w:t xml:space="preserve">For LAC’s to be </w:t>
      </w:r>
      <w:r w:rsidR="006F6DBC">
        <w:rPr>
          <w:color w:val="4472C4" w:themeColor="accent1"/>
          <w:szCs w:val="22"/>
        </w:rPr>
        <w:t>appropriately</w:t>
      </w:r>
      <w:r>
        <w:rPr>
          <w:color w:val="4472C4" w:themeColor="accent1"/>
          <w:szCs w:val="22"/>
        </w:rPr>
        <w:t xml:space="preserve"> </w:t>
      </w:r>
      <w:r w:rsidR="006F6DBC">
        <w:rPr>
          <w:color w:val="4472C4" w:themeColor="accent1"/>
          <w:szCs w:val="22"/>
        </w:rPr>
        <w:t>trained so that they are aware of both funded and community-based accessible</w:t>
      </w:r>
      <w:r>
        <w:rPr>
          <w:color w:val="4472C4" w:themeColor="accent1"/>
          <w:szCs w:val="22"/>
        </w:rPr>
        <w:t xml:space="preserve"> services available locally &amp; to educate the mainstream services on how to ensure that they are providing accessible services.</w:t>
      </w:r>
    </w:p>
    <w:p w14:paraId="66D1CFFC" w14:textId="79B6CE06" w:rsidR="002266AC" w:rsidRDefault="002266AC" w:rsidP="002266AC">
      <w:pPr>
        <w:pStyle w:val="ListParagraph"/>
        <w:numPr>
          <w:ilvl w:val="0"/>
          <w:numId w:val="2"/>
        </w:numPr>
        <w:spacing w:line="276" w:lineRule="auto"/>
        <w:rPr>
          <w:szCs w:val="22"/>
        </w:rPr>
      </w:pPr>
      <w:r w:rsidRPr="00011F8C">
        <w:rPr>
          <w:szCs w:val="22"/>
        </w:rPr>
        <w:t xml:space="preserve">How can we make the process of transitioning out of the NDIS something to celebrate? </w:t>
      </w:r>
    </w:p>
    <w:p w14:paraId="1A2C3738" w14:textId="77777777" w:rsidR="00852098" w:rsidRDefault="00894B78" w:rsidP="00852098">
      <w:pPr>
        <w:pStyle w:val="ListParagraph"/>
        <w:numPr>
          <w:ilvl w:val="0"/>
          <w:numId w:val="2"/>
        </w:numPr>
        <w:spacing w:after="160" w:line="259" w:lineRule="auto"/>
      </w:pPr>
      <w:r w:rsidRPr="00852098">
        <w:rPr>
          <w:color w:val="4472C4" w:themeColor="accent1"/>
          <w:szCs w:val="22"/>
        </w:rPr>
        <w:t xml:space="preserve">Families would be well served to know that they still would have access </w:t>
      </w:r>
      <w:r w:rsidR="00706679" w:rsidRPr="00852098">
        <w:rPr>
          <w:color w:val="4472C4" w:themeColor="accent1"/>
          <w:szCs w:val="22"/>
        </w:rPr>
        <w:t xml:space="preserve">to supports </w:t>
      </w:r>
      <w:r w:rsidRPr="00852098">
        <w:rPr>
          <w:color w:val="4472C4" w:themeColor="accent1"/>
          <w:szCs w:val="22"/>
        </w:rPr>
        <w:t>re</w:t>
      </w:r>
      <w:r w:rsidR="006F6DBC" w:rsidRPr="00852098">
        <w:rPr>
          <w:color w:val="4472C4" w:themeColor="accent1"/>
          <w:szCs w:val="22"/>
        </w:rPr>
        <w:t>-</w:t>
      </w:r>
      <w:r w:rsidRPr="00852098">
        <w:rPr>
          <w:color w:val="4472C4" w:themeColor="accent1"/>
          <w:szCs w:val="22"/>
        </w:rPr>
        <w:t>instated if required</w:t>
      </w:r>
      <w:r w:rsidR="00706679" w:rsidRPr="00852098">
        <w:rPr>
          <w:color w:val="4472C4" w:themeColor="accent1"/>
          <w:szCs w:val="22"/>
        </w:rPr>
        <w:t xml:space="preserve">, rather than feeling that at time of transition they are ‘out for good </w:t>
      </w:r>
      <w:proofErr w:type="gramStart"/>
      <w:r w:rsidR="00706679" w:rsidRPr="00852098">
        <w:rPr>
          <w:color w:val="4472C4" w:themeColor="accent1"/>
          <w:szCs w:val="22"/>
        </w:rPr>
        <w:t>‘ with</w:t>
      </w:r>
      <w:proofErr w:type="gramEnd"/>
      <w:r w:rsidR="00706679" w:rsidRPr="00852098">
        <w:rPr>
          <w:color w:val="4472C4" w:themeColor="accent1"/>
          <w:szCs w:val="22"/>
        </w:rPr>
        <w:t xml:space="preserve"> no access future access except by going through full Access process again</w:t>
      </w:r>
      <w:bookmarkStart w:id="2" w:name="_Toc56611332"/>
      <w:bookmarkStart w:id="3" w:name="_Toc57054441"/>
      <w:bookmarkEnd w:id="2"/>
    </w:p>
    <w:p w14:paraId="51186B5A" w14:textId="77777777" w:rsidR="00852098" w:rsidRDefault="00852098" w:rsidP="00852098">
      <w:pPr>
        <w:pStyle w:val="ListParagraph"/>
        <w:spacing w:after="160" w:line="259" w:lineRule="auto"/>
      </w:pPr>
    </w:p>
    <w:p w14:paraId="14ED4E84" w14:textId="2D4F2A59" w:rsidR="002266AC" w:rsidRPr="00852098" w:rsidRDefault="002266AC" w:rsidP="00852098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</w:rPr>
      </w:pPr>
      <w:r w:rsidRPr="00852098">
        <w:rPr>
          <w:b/>
          <w:bCs/>
        </w:rPr>
        <w:t>Targeted support</w:t>
      </w:r>
      <w:bookmarkEnd w:id="3"/>
    </w:p>
    <w:p w14:paraId="6EE9CAD5" w14:textId="77777777" w:rsidR="002266AC" w:rsidRPr="00011F8C" w:rsidRDefault="002266AC" w:rsidP="002266AC">
      <w:pPr>
        <w:pStyle w:val="ListParagraph"/>
        <w:numPr>
          <w:ilvl w:val="0"/>
          <w:numId w:val="3"/>
        </w:numPr>
        <w:spacing w:line="276" w:lineRule="auto"/>
        <w:rPr>
          <w:szCs w:val="22"/>
        </w:rPr>
      </w:pPr>
      <w:r w:rsidRPr="00B176AA">
        <w:rPr>
          <w:szCs w:val="22"/>
        </w:rPr>
        <w:t xml:space="preserve">If you live in a remote or very remote </w:t>
      </w:r>
      <w:r w:rsidRPr="00B62C53">
        <w:rPr>
          <w:szCs w:val="22"/>
        </w:rPr>
        <w:t>part of Australia</w:t>
      </w:r>
      <w:r>
        <w:rPr>
          <w:szCs w:val="22"/>
        </w:rPr>
        <w:t>,</w:t>
      </w:r>
      <w:r w:rsidRPr="00B62C53">
        <w:rPr>
          <w:szCs w:val="22"/>
        </w:rPr>
        <w:t xml:space="preserve"> what are some ideas you have on how we can get </w:t>
      </w:r>
      <w:r>
        <w:rPr>
          <w:szCs w:val="22"/>
        </w:rPr>
        <w:t>early childhood supports</w:t>
      </w:r>
      <w:r w:rsidRPr="00B62C53">
        <w:rPr>
          <w:szCs w:val="22"/>
        </w:rPr>
        <w:t xml:space="preserve"> to work in your community or communities like yours? </w:t>
      </w:r>
    </w:p>
    <w:p w14:paraId="1A174604" w14:textId="77777777" w:rsidR="002266AC" w:rsidRPr="00011F8C" w:rsidRDefault="002266AC" w:rsidP="002266AC">
      <w:pPr>
        <w:pStyle w:val="ListParagraph"/>
        <w:numPr>
          <w:ilvl w:val="0"/>
          <w:numId w:val="3"/>
        </w:numPr>
        <w:spacing w:line="276" w:lineRule="auto"/>
        <w:rPr>
          <w:szCs w:val="22"/>
        </w:rPr>
      </w:pPr>
      <w:r w:rsidRPr="00011F8C">
        <w:rPr>
          <w:szCs w:val="22"/>
        </w:rPr>
        <w:t>How can our Early Childhood partners and mainstream services best support peer</w:t>
      </w:r>
      <w:r>
        <w:rPr>
          <w:szCs w:val="22"/>
        </w:rPr>
        <w:t>-</w:t>
      </w:r>
      <w:r w:rsidRPr="00011F8C">
        <w:rPr>
          <w:szCs w:val="22"/>
        </w:rPr>
        <w:t>to</w:t>
      </w:r>
      <w:r>
        <w:rPr>
          <w:szCs w:val="22"/>
        </w:rPr>
        <w:t>-</w:t>
      </w:r>
      <w:r w:rsidRPr="00011F8C">
        <w:rPr>
          <w:szCs w:val="22"/>
        </w:rPr>
        <w:t xml:space="preserve">peer connections? </w:t>
      </w:r>
    </w:p>
    <w:p w14:paraId="09E5CC04" w14:textId="77777777" w:rsidR="002266AC" w:rsidRPr="00011F8C" w:rsidRDefault="002266AC" w:rsidP="002266AC">
      <w:pPr>
        <w:pStyle w:val="ListParagraph"/>
        <w:numPr>
          <w:ilvl w:val="0"/>
          <w:numId w:val="3"/>
        </w:numPr>
        <w:spacing w:line="276" w:lineRule="auto"/>
        <w:rPr>
          <w:szCs w:val="22"/>
        </w:rPr>
      </w:pPr>
      <w:r w:rsidRPr="00011F8C">
        <w:rPr>
          <w:szCs w:val="22"/>
        </w:rPr>
        <w:t>Are you interested in helping us co-design an approach that would make peer-to-peer networks easier to find and join for people?</w:t>
      </w:r>
    </w:p>
    <w:p w14:paraId="4FD070A5" w14:textId="77777777" w:rsidR="002266AC" w:rsidRDefault="002266AC" w:rsidP="002266AC">
      <w:pPr>
        <w:pStyle w:val="ListParagraph"/>
        <w:numPr>
          <w:ilvl w:val="0"/>
          <w:numId w:val="3"/>
        </w:numPr>
        <w:spacing w:line="276" w:lineRule="auto"/>
        <w:rPr>
          <w:szCs w:val="22"/>
        </w:rPr>
      </w:pPr>
      <w:r w:rsidRPr="00011F8C">
        <w:rPr>
          <w:szCs w:val="22"/>
        </w:rPr>
        <w:t xml:space="preserve">How can we better reach and get support to </w:t>
      </w:r>
      <w:r>
        <w:rPr>
          <w:szCs w:val="22"/>
        </w:rPr>
        <w:t xml:space="preserve">young </w:t>
      </w:r>
      <w:r w:rsidRPr="00011F8C">
        <w:rPr>
          <w:szCs w:val="22"/>
        </w:rPr>
        <w:t xml:space="preserve">children and families </w:t>
      </w:r>
      <w:r>
        <w:rPr>
          <w:szCs w:val="22"/>
        </w:rPr>
        <w:t xml:space="preserve">who experience </w:t>
      </w:r>
      <w:r w:rsidRPr="00011F8C">
        <w:rPr>
          <w:szCs w:val="22"/>
        </w:rPr>
        <w:t>vulnerability and remove barriers so they can receive outcomes in line with other children and families?</w:t>
      </w:r>
    </w:p>
    <w:p w14:paraId="0A7E56D1" w14:textId="77777777" w:rsidR="002266AC" w:rsidRPr="00470CCF" w:rsidRDefault="002266AC" w:rsidP="002266AC">
      <w:pPr>
        <w:pStyle w:val="Heading3"/>
      </w:pPr>
      <w:bookmarkStart w:id="4" w:name="_Toc57054442"/>
      <w:r w:rsidRPr="00470CCF">
        <w:t>Tailored Independent Assessments (IAs) approach</w:t>
      </w:r>
      <w:bookmarkEnd w:id="4"/>
      <w:r w:rsidRPr="00470CCF">
        <w:t xml:space="preserve"> </w:t>
      </w:r>
    </w:p>
    <w:p w14:paraId="2BD5407B" w14:textId="77777777" w:rsidR="002266AC" w:rsidRPr="00470CCF" w:rsidRDefault="002266AC" w:rsidP="002266AC">
      <w:r w:rsidRPr="00470CCF">
        <w:rPr>
          <w:szCs w:val="22"/>
        </w:rPr>
        <w:t xml:space="preserve">It is recommended that the Agency implement a tailored Independent Assessments (IAs) approach for young children to support consistent access and planning decisions. </w:t>
      </w:r>
      <w:r w:rsidRPr="00470CCF">
        <w:t>Specifically, we are planning to:</w:t>
      </w:r>
    </w:p>
    <w:p w14:paraId="2F177D23" w14:textId="77777777" w:rsidR="002266AC" w:rsidRPr="00470CCF" w:rsidRDefault="002266AC" w:rsidP="002266AC">
      <w:pPr>
        <w:pStyle w:val="ListParagraph"/>
        <w:numPr>
          <w:ilvl w:val="1"/>
          <w:numId w:val="6"/>
        </w:numPr>
      </w:pPr>
      <w:r w:rsidRPr="00470CCF">
        <w:t>Commission E</w:t>
      </w:r>
      <w:r>
        <w:t xml:space="preserve">arly </w:t>
      </w:r>
      <w:r w:rsidRPr="00470CCF">
        <w:t>C</w:t>
      </w:r>
      <w:r>
        <w:t>hildhood</w:t>
      </w:r>
      <w:r w:rsidRPr="00470CCF">
        <w:t xml:space="preserve"> </w:t>
      </w:r>
      <w:r>
        <w:t>p</w:t>
      </w:r>
      <w:r w:rsidRPr="00470CCF">
        <w:t>artners to administer Independent Assessments for young children rather than use a separate IA Assessor workforce</w:t>
      </w:r>
    </w:p>
    <w:p w14:paraId="33286203" w14:textId="77777777" w:rsidR="002266AC" w:rsidRPr="00470CCF" w:rsidRDefault="002266AC" w:rsidP="002266AC">
      <w:pPr>
        <w:pStyle w:val="ListParagraph"/>
        <w:numPr>
          <w:ilvl w:val="1"/>
          <w:numId w:val="6"/>
        </w:numPr>
      </w:pPr>
      <w:r w:rsidRPr="00470CCF">
        <w:t>Use IAs for young children above 1 years of age</w:t>
      </w:r>
    </w:p>
    <w:p w14:paraId="2F44CCB5" w14:textId="77777777" w:rsidR="002266AC" w:rsidRDefault="002266AC" w:rsidP="002266AC">
      <w:pPr>
        <w:pStyle w:val="ListParagraph"/>
        <w:numPr>
          <w:ilvl w:val="1"/>
          <w:numId w:val="6"/>
        </w:numPr>
      </w:pPr>
      <w:r w:rsidRPr="00470CCF">
        <w:t xml:space="preserve">Use the following tools (as outlined in an </w:t>
      </w:r>
      <w:r>
        <w:t>appendix</w:t>
      </w:r>
      <w:r w:rsidRPr="00470CCF">
        <w:t xml:space="preserve"> to the previously published </w:t>
      </w:r>
      <w:hyperlink r:id="rId8" w:history="1">
        <w:r w:rsidRPr="003738A3">
          <w:rPr>
            <w:rStyle w:val="Hyperlink"/>
          </w:rPr>
          <w:t>Independent Assessment Tools Paper</w:t>
        </w:r>
      </w:hyperlink>
      <w:r>
        <w:t>):</w:t>
      </w:r>
    </w:p>
    <w:p w14:paraId="7D6DF765" w14:textId="77777777" w:rsidR="002266AC" w:rsidRPr="00470CCF" w:rsidRDefault="002266AC" w:rsidP="002266AC">
      <w:pPr>
        <w:pStyle w:val="ListParagraph"/>
        <w:numPr>
          <w:ilvl w:val="2"/>
          <w:numId w:val="6"/>
        </w:numPr>
      </w:pPr>
      <w:r w:rsidRPr="00470CCF">
        <w:t xml:space="preserve">Ages </w:t>
      </w:r>
      <w:r>
        <w:t>and</w:t>
      </w:r>
      <w:r w:rsidRPr="00470CCF">
        <w:t xml:space="preserve"> Stages Questionnaire (ASQ-3) </w:t>
      </w:r>
      <w:r w:rsidRPr="00470CCF">
        <w:rPr>
          <w:b/>
        </w:rPr>
        <w:t>OR</w:t>
      </w:r>
      <w:r w:rsidRPr="00470CCF">
        <w:t xml:space="preserve"> Ages </w:t>
      </w:r>
      <w:r>
        <w:t>and</w:t>
      </w:r>
      <w:r w:rsidRPr="00470CCF">
        <w:t xml:space="preserve"> Stages Questionnaire -Talking About Raising Aboriginal Kids (ASQ-TRAK)</w:t>
      </w:r>
    </w:p>
    <w:p w14:paraId="7EB8CE01" w14:textId="77777777" w:rsidR="002266AC" w:rsidRPr="00470CCF" w:rsidRDefault="002266AC" w:rsidP="002266AC">
      <w:pPr>
        <w:pStyle w:val="ListParagraph"/>
        <w:numPr>
          <w:ilvl w:val="2"/>
          <w:numId w:val="6"/>
        </w:numPr>
      </w:pPr>
      <w:r w:rsidRPr="00470CCF">
        <w:t xml:space="preserve">PEDI-CAT (Speedy) </w:t>
      </w:r>
      <w:r w:rsidRPr="00470CCF">
        <w:rPr>
          <w:b/>
        </w:rPr>
        <w:t>OR</w:t>
      </w:r>
      <w:r w:rsidRPr="00470CCF">
        <w:t xml:space="preserve"> PEDI-CAT ASD (Speedy)</w:t>
      </w:r>
    </w:p>
    <w:p w14:paraId="12C4075C" w14:textId="77777777" w:rsidR="002266AC" w:rsidRPr="00470CCF" w:rsidRDefault="002266AC" w:rsidP="002266AC">
      <w:pPr>
        <w:pStyle w:val="ListParagraph"/>
        <w:numPr>
          <w:ilvl w:val="2"/>
          <w:numId w:val="6"/>
        </w:numPr>
      </w:pPr>
      <w:r w:rsidRPr="00470CCF">
        <w:t>Vineland-3 Comprehensive (Interview Form)</w:t>
      </w:r>
    </w:p>
    <w:p w14:paraId="055B05CE" w14:textId="77777777" w:rsidR="002266AC" w:rsidRPr="00470CCF" w:rsidRDefault="002266AC" w:rsidP="002266AC">
      <w:pPr>
        <w:pStyle w:val="ListParagraph"/>
        <w:numPr>
          <w:ilvl w:val="2"/>
          <w:numId w:val="6"/>
        </w:numPr>
      </w:pPr>
      <w:r w:rsidRPr="00470CCF">
        <w:t>Young Children's Participation and Environment Measure (YC-PEM) for children under 6 years</w:t>
      </w:r>
    </w:p>
    <w:p w14:paraId="0FFA57DA" w14:textId="77777777" w:rsidR="002266AC" w:rsidRPr="00470CCF" w:rsidRDefault="002266AC" w:rsidP="002266AC">
      <w:pPr>
        <w:pStyle w:val="ListParagraph"/>
        <w:numPr>
          <w:ilvl w:val="2"/>
          <w:numId w:val="6"/>
        </w:numPr>
      </w:pPr>
      <w:r w:rsidRPr="00470CCF">
        <w:t xml:space="preserve">Participation and Environment Measure - Children and Youth (PEM-CY) for children 5+ years </w:t>
      </w:r>
    </w:p>
    <w:p w14:paraId="1208F986" w14:textId="77777777" w:rsidR="002266AC" w:rsidRPr="00470CCF" w:rsidRDefault="002266AC" w:rsidP="002266AC">
      <w:pPr>
        <w:pStyle w:val="ListParagraph"/>
        <w:numPr>
          <w:ilvl w:val="0"/>
          <w:numId w:val="2"/>
        </w:numPr>
        <w:spacing w:line="276" w:lineRule="auto"/>
        <w:rPr>
          <w:szCs w:val="22"/>
        </w:rPr>
      </w:pPr>
      <w:r w:rsidRPr="00470CCF">
        <w:rPr>
          <w:szCs w:val="22"/>
        </w:rPr>
        <w:t xml:space="preserve">Do you have any feedback on this recommendation and/or any suggestions on how this proposed approach would work best for young children and their families/carers? </w:t>
      </w:r>
    </w:p>
    <w:p w14:paraId="39BA5E13" w14:textId="3B4D6936" w:rsidR="00706679" w:rsidRDefault="00706679" w:rsidP="002266AC">
      <w:pPr>
        <w:spacing w:after="160" w:line="259" w:lineRule="auto"/>
        <w:rPr>
          <w:color w:val="4472C4" w:themeColor="accent1"/>
        </w:rPr>
      </w:pPr>
      <w:bookmarkStart w:id="5" w:name="_Toc57054443"/>
      <w:r>
        <w:rPr>
          <w:color w:val="4472C4" w:themeColor="accent1"/>
        </w:rPr>
        <w:t xml:space="preserve">This assessment protocol does not adequately consider the needs of children with no speech, complex communication needs, challenging behaviours, mental health or </w:t>
      </w:r>
      <w:r w:rsidR="00852098">
        <w:rPr>
          <w:color w:val="4472C4" w:themeColor="accent1"/>
        </w:rPr>
        <w:t>severe/</w:t>
      </w:r>
      <w:r>
        <w:rPr>
          <w:color w:val="4472C4" w:themeColor="accent1"/>
        </w:rPr>
        <w:t>profound intellectual disability.</w:t>
      </w:r>
    </w:p>
    <w:p w14:paraId="7D594D69" w14:textId="3FC82185" w:rsidR="002266AC" w:rsidRPr="00852098" w:rsidRDefault="00706679" w:rsidP="002266AC">
      <w:pPr>
        <w:spacing w:after="160" w:line="259" w:lineRule="auto"/>
        <w:rPr>
          <w:color w:val="4472C4" w:themeColor="accent1"/>
        </w:rPr>
      </w:pPr>
      <w:r>
        <w:rPr>
          <w:color w:val="4472C4" w:themeColor="accent1"/>
        </w:rPr>
        <w:t xml:space="preserve"> Additional risk is that the Assessor cannot </w:t>
      </w:r>
      <w:proofErr w:type="gramStart"/>
      <w:r>
        <w:rPr>
          <w:color w:val="4472C4" w:themeColor="accent1"/>
        </w:rPr>
        <w:t>take into account</w:t>
      </w:r>
      <w:proofErr w:type="gramEnd"/>
      <w:r>
        <w:rPr>
          <w:color w:val="4472C4" w:themeColor="accent1"/>
        </w:rPr>
        <w:t xml:space="preserve"> the usual presentation of the child as it is a one-off meeting which may occur on a typical or not typical day.</w:t>
      </w:r>
    </w:p>
    <w:p w14:paraId="65FBBD23" w14:textId="77777777" w:rsidR="002266AC" w:rsidRPr="003B5FD4" w:rsidRDefault="002266AC" w:rsidP="002266AC">
      <w:pPr>
        <w:pStyle w:val="Heading3"/>
      </w:pPr>
      <w:r w:rsidRPr="003B5FD4">
        <w:t>Greater transparency on providers of best practice</w:t>
      </w:r>
      <w:bookmarkEnd w:id="5"/>
    </w:p>
    <w:p w14:paraId="0593DBA2" w14:textId="77777777" w:rsidR="002266AC" w:rsidRPr="00E62121" w:rsidRDefault="002266AC" w:rsidP="002266AC">
      <w:pPr>
        <w:spacing w:line="276" w:lineRule="auto"/>
        <w:rPr>
          <w:szCs w:val="22"/>
        </w:rPr>
      </w:pPr>
      <w:r w:rsidRPr="00E62121">
        <w:rPr>
          <w:szCs w:val="22"/>
        </w:rPr>
        <w:t>It is recommended, from the previous consultation leading to this paper, that a range of mechanisms be considered to enhance providers’ compliance with best practice standards and to provide greater transparency on which providers, both registered and unregistered, are following E</w:t>
      </w:r>
      <w:r>
        <w:rPr>
          <w:szCs w:val="22"/>
        </w:rPr>
        <w:t xml:space="preserve">arly </w:t>
      </w:r>
      <w:r w:rsidRPr="00E62121">
        <w:rPr>
          <w:szCs w:val="22"/>
        </w:rPr>
        <w:t>C</w:t>
      </w:r>
      <w:r>
        <w:rPr>
          <w:szCs w:val="22"/>
        </w:rPr>
        <w:t xml:space="preserve">hildhood </w:t>
      </w:r>
      <w:r w:rsidRPr="00E62121">
        <w:rPr>
          <w:szCs w:val="22"/>
        </w:rPr>
        <w:t>I</w:t>
      </w:r>
      <w:r>
        <w:rPr>
          <w:szCs w:val="22"/>
        </w:rPr>
        <w:t>ntervention</w:t>
      </w:r>
      <w:r w:rsidRPr="00E62121">
        <w:rPr>
          <w:szCs w:val="22"/>
        </w:rPr>
        <w:t xml:space="preserve"> best practice. </w:t>
      </w:r>
    </w:p>
    <w:p w14:paraId="145D8941" w14:textId="77777777" w:rsidR="002266AC" w:rsidRPr="00E62121" w:rsidRDefault="002266AC" w:rsidP="002266AC">
      <w:pPr>
        <w:pStyle w:val="ListParagraph"/>
        <w:numPr>
          <w:ilvl w:val="0"/>
          <w:numId w:val="4"/>
        </w:numPr>
        <w:rPr>
          <w:szCs w:val="22"/>
        </w:rPr>
      </w:pPr>
      <w:r w:rsidRPr="00E62121">
        <w:rPr>
          <w:szCs w:val="22"/>
        </w:rPr>
        <w:t xml:space="preserve">What mechanisms do you think could help achieve this? </w:t>
      </w:r>
    </w:p>
    <w:p w14:paraId="63674D51" w14:textId="77777777" w:rsidR="002266AC" w:rsidRPr="00E62121" w:rsidRDefault="002266AC" w:rsidP="002266AC">
      <w:pPr>
        <w:pStyle w:val="ListParagraph"/>
        <w:numPr>
          <w:ilvl w:val="0"/>
          <w:numId w:val="4"/>
        </w:numPr>
        <w:spacing w:line="276" w:lineRule="auto"/>
        <w:rPr>
          <w:szCs w:val="22"/>
        </w:rPr>
      </w:pPr>
      <w:r w:rsidRPr="00E62121">
        <w:rPr>
          <w:szCs w:val="22"/>
        </w:rPr>
        <w:t xml:space="preserve">Who would be best placed to lead the development of, and manage, any additional complementary mechanisms? </w:t>
      </w:r>
    </w:p>
    <w:p w14:paraId="0D0DF9F1" w14:textId="77777777" w:rsidR="002266AC" w:rsidRPr="00E62121" w:rsidRDefault="002266AC" w:rsidP="002266AC">
      <w:pPr>
        <w:pStyle w:val="ListParagraph"/>
        <w:numPr>
          <w:ilvl w:val="0"/>
          <w:numId w:val="4"/>
        </w:numPr>
        <w:rPr>
          <w:szCs w:val="22"/>
        </w:rPr>
      </w:pPr>
      <w:r w:rsidRPr="00E62121">
        <w:rPr>
          <w:szCs w:val="22"/>
        </w:rPr>
        <w:t xml:space="preserve">What do you think of the following ideas for potential mechanisms? What are the benefits or concerns with these potential mechanisms? </w:t>
      </w:r>
    </w:p>
    <w:p w14:paraId="6C3A3A09" w14:textId="2580ACDC" w:rsidR="002266AC" w:rsidRPr="00E62121" w:rsidRDefault="002266AC" w:rsidP="002266AC">
      <w:pPr>
        <w:pStyle w:val="ListParagraph"/>
        <w:numPr>
          <w:ilvl w:val="1"/>
          <w:numId w:val="4"/>
        </w:numPr>
        <w:spacing w:line="276" w:lineRule="auto"/>
        <w:rPr>
          <w:szCs w:val="22"/>
        </w:rPr>
      </w:pPr>
      <w:r w:rsidRPr="00E62121">
        <w:rPr>
          <w:szCs w:val="22"/>
        </w:rPr>
        <w:t xml:space="preserve">Provide greater information to families about the benefits of using providers registered by the NDIS Commission. </w:t>
      </w:r>
      <w:r w:rsidR="008213C0">
        <w:rPr>
          <w:color w:val="FF0000"/>
          <w:szCs w:val="22"/>
        </w:rPr>
        <w:t>Why? What are the benefits?</w:t>
      </w:r>
    </w:p>
    <w:p w14:paraId="10D160E9" w14:textId="77777777" w:rsidR="002266AC" w:rsidRPr="00E62121" w:rsidRDefault="002266AC" w:rsidP="002266AC">
      <w:pPr>
        <w:pStyle w:val="ListParagraph"/>
        <w:numPr>
          <w:ilvl w:val="1"/>
          <w:numId w:val="4"/>
        </w:numPr>
        <w:spacing w:line="276" w:lineRule="auto"/>
        <w:rPr>
          <w:szCs w:val="22"/>
        </w:rPr>
      </w:pPr>
      <w:r w:rsidRPr="00E62121">
        <w:rPr>
          <w:szCs w:val="22"/>
        </w:rPr>
        <w:t xml:space="preserve">Establish an industry-led 'best practice accreditation system'. </w:t>
      </w:r>
    </w:p>
    <w:p w14:paraId="4B7F8503" w14:textId="7BBACD18" w:rsidR="002266AC" w:rsidRDefault="002266AC" w:rsidP="002266AC">
      <w:pPr>
        <w:pStyle w:val="ListParagraph"/>
        <w:numPr>
          <w:ilvl w:val="1"/>
          <w:numId w:val="4"/>
        </w:numPr>
        <w:spacing w:line="276" w:lineRule="auto"/>
        <w:rPr>
          <w:szCs w:val="22"/>
        </w:rPr>
      </w:pPr>
      <w:r w:rsidRPr="00E62121">
        <w:rPr>
          <w:szCs w:val="22"/>
        </w:rPr>
        <w:t xml:space="preserve">Establish a 'quality feedback / rating system'. </w:t>
      </w:r>
    </w:p>
    <w:p w14:paraId="485B137F" w14:textId="0AC7117E" w:rsidR="00852098" w:rsidRPr="00E62121" w:rsidRDefault="00852098" w:rsidP="002266AC">
      <w:pPr>
        <w:pStyle w:val="ListParagraph"/>
        <w:numPr>
          <w:ilvl w:val="1"/>
          <w:numId w:val="4"/>
        </w:numPr>
        <w:spacing w:line="276" w:lineRule="auto"/>
        <w:rPr>
          <w:szCs w:val="22"/>
        </w:rPr>
      </w:pPr>
      <w:r>
        <w:rPr>
          <w:color w:val="4472C4" w:themeColor="accent1"/>
          <w:szCs w:val="22"/>
        </w:rPr>
        <w:t xml:space="preserve">A frequent complaint from families is that there is not a </w:t>
      </w:r>
      <w:proofErr w:type="spellStart"/>
      <w:proofErr w:type="gramStart"/>
      <w:r>
        <w:rPr>
          <w:color w:val="4472C4" w:themeColor="accent1"/>
          <w:szCs w:val="22"/>
        </w:rPr>
        <w:t>good,NDIS</w:t>
      </w:r>
      <w:proofErr w:type="spellEnd"/>
      <w:proofErr w:type="gramEnd"/>
      <w:r>
        <w:rPr>
          <w:color w:val="4472C4" w:themeColor="accent1"/>
          <w:szCs w:val="22"/>
        </w:rPr>
        <w:t xml:space="preserve"> provided  &amp; easily accessible listing of Registered Providers (</w:t>
      </w:r>
      <w:proofErr w:type="spellStart"/>
      <w:r>
        <w:rPr>
          <w:color w:val="4472C4" w:themeColor="accent1"/>
          <w:szCs w:val="22"/>
        </w:rPr>
        <w:t>eg</w:t>
      </w:r>
      <w:proofErr w:type="spellEnd"/>
      <w:r>
        <w:rPr>
          <w:color w:val="4472C4" w:themeColor="accent1"/>
          <w:szCs w:val="22"/>
        </w:rPr>
        <w:t xml:space="preserve"> Therapists) from which participants can select their locally based providers</w:t>
      </w:r>
      <w:r w:rsidR="00F26113">
        <w:rPr>
          <w:color w:val="4472C4" w:themeColor="accent1"/>
          <w:szCs w:val="22"/>
        </w:rPr>
        <w:t>. This would making ‘finding’ providers</w:t>
      </w:r>
    </w:p>
    <w:p w14:paraId="761EB108" w14:textId="03204092" w:rsidR="002266AC" w:rsidRDefault="002266AC" w:rsidP="002266AC">
      <w:pPr>
        <w:pStyle w:val="ListParagraph"/>
        <w:numPr>
          <w:ilvl w:val="1"/>
          <w:numId w:val="4"/>
        </w:numPr>
        <w:spacing w:line="276" w:lineRule="auto"/>
        <w:rPr>
          <w:szCs w:val="22"/>
        </w:rPr>
      </w:pPr>
      <w:r w:rsidRPr="00E62121">
        <w:rPr>
          <w:szCs w:val="22"/>
        </w:rPr>
        <w:t>Make registration with the NDIS Commission mandatory for all providers operating in the EC space.</w:t>
      </w:r>
    </w:p>
    <w:p w14:paraId="1D3A721F" w14:textId="77777777" w:rsidR="00B457C7" w:rsidRDefault="00B457C7" w:rsidP="00B457C7">
      <w:pPr>
        <w:pStyle w:val="ListParagraph"/>
        <w:numPr>
          <w:ilvl w:val="1"/>
          <w:numId w:val="4"/>
        </w:numPr>
        <w:spacing w:line="276" w:lineRule="auto"/>
        <w:rPr>
          <w:szCs w:val="22"/>
        </w:rPr>
      </w:pPr>
      <w:r>
        <w:rPr>
          <w:color w:val="4472C4" w:themeColor="accent1"/>
          <w:szCs w:val="22"/>
        </w:rPr>
        <w:t>No this takes away the basic tenant of choice &amp; control in the scheme</w:t>
      </w:r>
    </w:p>
    <w:p w14:paraId="127A8428" w14:textId="5DA56D81" w:rsidR="002266AC" w:rsidRDefault="002266AC" w:rsidP="002266AC">
      <w:pPr>
        <w:pStyle w:val="ListParagraph"/>
        <w:numPr>
          <w:ilvl w:val="1"/>
          <w:numId w:val="4"/>
        </w:numPr>
        <w:spacing w:line="276" w:lineRule="auto"/>
        <w:rPr>
          <w:szCs w:val="22"/>
        </w:rPr>
      </w:pPr>
      <w:r w:rsidRPr="00E62121">
        <w:rPr>
          <w:szCs w:val="22"/>
        </w:rPr>
        <w:t xml:space="preserve">Require self and plan-managed participants in the </w:t>
      </w:r>
      <w:r>
        <w:rPr>
          <w:szCs w:val="22"/>
        </w:rPr>
        <w:t xml:space="preserve">new </w:t>
      </w:r>
      <w:r w:rsidRPr="00E62121">
        <w:rPr>
          <w:szCs w:val="22"/>
        </w:rPr>
        <w:t>E</w:t>
      </w:r>
      <w:r>
        <w:rPr>
          <w:szCs w:val="22"/>
        </w:rPr>
        <w:t xml:space="preserve">arly </w:t>
      </w:r>
      <w:r w:rsidRPr="00E62121">
        <w:rPr>
          <w:szCs w:val="22"/>
        </w:rPr>
        <w:t>C</w:t>
      </w:r>
      <w:r>
        <w:rPr>
          <w:szCs w:val="22"/>
        </w:rPr>
        <w:t>hildhood</w:t>
      </w:r>
      <w:r w:rsidRPr="00E62121">
        <w:rPr>
          <w:szCs w:val="22"/>
        </w:rPr>
        <w:t xml:space="preserve"> </w:t>
      </w:r>
      <w:r>
        <w:rPr>
          <w:szCs w:val="22"/>
        </w:rPr>
        <w:t>a</w:t>
      </w:r>
      <w:r w:rsidRPr="00E62121">
        <w:rPr>
          <w:szCs w:val="22"/>
        </w:rPr>
        <w:t>pproach to use only registered providers</w:t>
      </w:r>
      <w:r>
        <w:rPr>
          <w:szCs w:val="22"/>
        </w:rPr>
        <w:t>.</w:t>
      </w:r>
    </w:p>
    <w:p w14:paraId="2E66DA23" w14:textId="5E28B05A" w:rsidR="00706679" w:rsidRDefault="00706679" w:rsidP="002266AC">
      <w:pPr>
        <w:pStyle w:val="ListParagraph"/>
        <w:numPr>
          <w:ilvl w:val="1"/>
          <w:numId w:val="4"/>
        </w:numPr>
        <w:spacing w:line="276" w:lineRule="auto"/>
        <w:rPr>
          <w:szCs w:val="22"/>
        </w:rPr>
      </w:pPr>
      <w:r>
        <w:rPr>
          <w:color w:val="4472C4" w:themeColor="accent1"/>
          <w:szCs w:val="22"/>
        </w:rPr>
        <w:t>No this takes away the basic tenant of choice &amp; control in the scheme</w:t>
      </w:r>
    </w:p>
    <w:p w14:paraId="012CBCF0" w14:textId="77777777" w:rsidR="002266AC" w:rsidRPr="002549DF" w:rsidRDefault="002266AC" w:rsidP="002266AC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sectPr w:rsidR="002266AC" w:rsidRPr="00254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444FC"/>
    <w:multiLevelType w:val="hybridMultilevel"/>
    <w:tmpl w:val="61020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C78CA"/>
    <w:multiLevelType w:val="hybridMultilevel"/>
    <w:tmpl w:val="77FEE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0B2F"/>
    <w:multiLevelType w:val="multilevel"/>
    <w:tmpl w:val="8668BC00"/>
    <w:lvl w:ilvl="0">
      <w:start w:val="1"/>
      <w:numFmt w:val="decimal"/>
      <w:pStyle w:val="Heading2"/>
      <w:lvlText w:val="%1."/>
      <w:lvlJc w:val="left"/>
      <w:pPr>
        <w:ind w:left="1080" w:hanging="720"/>
      </w:pPr>
      <w:rPr>
        <w:rFonts w:hint="default"/>
        <w:color w:val="F16222"/>
        <w:sz w:val="40"/>
      </w:rPr>
    </w:lvl>
    <w:lvl w:ilvl="1">
      <w:start w:val="1"/>
      <w:numFmt w:val="decimal"/>
      <w:pStyle w:val="Heading3"/>
      <w:isLgl/>
      <w:lvlText w:val="%1.%2"/>
      <w:lvlJc w:val="left"/>
      <w:pPr>
        <w:ind w:left="5399" w:hanging="720"/>
      </w:pPr>
      <w:rPr>
        <w:rFonts w:hint="default"/>
        <w:b/>
        <w:color w:val="F16222"/>
        <w:sz w:val="32"/>
        <w:szCs w:val="28"/>
      </w:rPr>
    </w:lvl>
    <w:lvl w:ilvl="2">
      <w:start w:val="1"/>
      <w:numFmt w:val="decimal"/>
      <w:pStyle w:val="Heading4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4B8A285A"/>
    <w:multiLevelType w:val="hybridMultilevel"/>
    <w:tmpl w:val="8E420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51C02"/>
    <w:multiLevelType w:val="hybridMultilevel"/>
    <w:tmpl w:val="6E4CD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03639"/>
    <w:multiLevelType w:val="hybridMultilevel"/>
    <w:tmpl w:val="EFC63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AC"/>
    <w:rsid w:val="002266AC"/>
    <w:rsid w:val="00412245"/>
    <w:rsid w:val="006D6062"/>
    <w:rsid w:val="006F6DBC"/>
    <w:rsid w:val="00706679"/>
    <w:rsid w:val="008213C0"/>
    <w:rsid w:val="0083106D"/>
    <w:rsid w:val="00852098"/>
    <w:rsid w:val="00894B78"/>
    <w:rsid w:val="009319C5"/>
    <w:rsid w:val="00B457C7"/>
    <w:rsid w:val="00CA28F8"/>
    <w:rsid w:val="00F2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08BB"/>
  <w15:chartTrackingRefBased/>
  <w15:docId w15:val="{E7B2CDDC-086B-4A91-B19A-0C61124C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AC"/>
    <w:pPr>
      <w:spacing w:after="200" w:line="288" w:lineRule="auto"/>
    </w:pPr>
    <w:rPr>
      <w:rFonts w:ascii="Arial" w:eastAsiaTheme="minorEastAsia" w:hAnsi="Ari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6AC"/>
    <w:pPr>
      <w:numPr>
        <w:numId w:val="1"/>
      </w:numPr>
      <w:spacing w:before="200" w:after="240"/>
      <w:outlineLvl w:val="1"/>
    </w:pPr>
    <w:rPr>
      <w:rFonts w:eastAsiaTheme="majorEastAsia" w:cstheme="majorBidi"/>
      <w:bCs/>
      <w:color w:val="F1622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6AC"/>
    <w:pPr>
      <w:numPr>
        <w:ilvl w:val="1"/>
        <w:numId w:val="1"/>
      </w:numPr>
      <w:spacing w:before="400"/>
      <w:ind w:left="720"/>
      <w:outlineLvl w:val="2"/>
    </w:pPr>
    <w:rPr>
      <w:b/>
      <w:color w:val="F16222"/>
      <w:sz w:val="30"/>
      <w:szCs w:val="3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266AC"/>
    <w:pPr>
      <w:numPr>
        <w:ilvl w:val="2"/>
        <w:numId w:val="1"/>
      </w:numPr>
      <w:shd w:val="clear" w:color="auto" w:fill="FEDCC6"/>
      <w:spacing w:before="360" w:after="180"/>
      <w:ind w:left="720"/>
      <w:outlineLvl w:val="3"/>
    </w:pPr>
    <w:rPr>
      <w:rFonts w:cs="Times New Roman (Body CS)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6AC"/>
    <w:rPr>
      <w:rFonts w:ascii="Arial" w:eastAsiaTheme="majorEastAsia" w:hAnsi="Arial" w:cstheme="majorBidi"/>
      <w:bCs/>
      <w:color w:val="F16222"/>
      <w:sz w:val="44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266AC"/>
    <w:rPr>
      <w:rFonts w:ascii="Arial" w:eastAsiaTheme="minorEastAsia" w:hAnsi="Arial"/>
      <w:b/>
      <w:color w:val="F16222"/>
      <w:sz w:val="30"/>
      <w:szCs w:val="3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266AC"/>
    <w:rPr>
      <w:rFonts w:ascii="Arial" w:eastAsiaTheme="minorEastAsia" w:hAnsi="Arial" w:cs="Times New Roman (Body CS)"/>
      <w:color w:val="000000"/>
      <w:sz w:val="24"/>
      <w:szCs w:val="24"/>
      <w:shd w:val="clear" w:color="auto" w:fill="FEDCC6"/>
      <w:lang w:eastAsia="ja-JP"/>
    </w:rPr>
  </w:style>
  <w:style w:type="paragraph" w:styleId="ListParagraph">
    <w:name w:val="List Paragraph"/>
    <w:aliases w:val="NFP GP Bulleted List,List Paragraph1,Recommendation,List Paragraph11,L,Bullet point,List Paragraph111,F5 List Paragraph,Dot pt,CV text,Table text,Medium Grid 1 - Accent 21,Numbered Paragraph,List Paragraph2,FooterText,numbered,列出段,0Bullet"/>
    <w:basedOn w:val="Normal"/>
    <w:link w:val="ListParagraphChar"/>
    <w:uiPriority w:val="34"/>
    <w:qFormat/>
    <w:rsid w:val="00226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6AC"/>
    <w:rPr>
      <w:color w:val="0563C1" w:themeColor="hyperlink"/>
      <w:u w:val="single"/>
    </w:rPr>
  </w:style>
  <w:style w:type="character" w:customStyle="1" w:styleId="ListParagraphChar">
    <w:name w:val="List Paragraph Char"/>
    <w:aliases w:val="NFP GP Bulleted List Char,List Paragraph1 Char,Recommendation Char,List Paragraph11 Char,L Char,Bullet point Char,List Paragraph111 Char,F5 List Paragraph Char,Dot pt Char,CV text Char,Table text Char,Medium Grid 1 - Accent 21 Char"/>
    <w:basedOn w:val="DefaultParagraphFont"/>
    <w:link w:val="ListParagraph"/>
    <w:uiPriority w:val="34"/>
    <w:qFormat/>
    <w:locked/>
    <w:rsid w:val="002266AC"/>
    <w:rPr>
      <w:rFonts w:ascii="Arial" w:eastAsiaTheme="minorEastAsia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participants/independent-assessments/independent-assessment-toolk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B3CEBE7106546934DC42025B76EFB" ma:contentTypeVersion="4" ma:contentTypeDescription="Create a new document." ma:contentTypeScope="" ma:versionID="3b03bc03990527ad33037c0a21fce136">
  <xsd:schema xmlns:xsd="http://www.w3.org/2001/XMLSchema" xmlns:xs="http://www.w3.org/2001/XMLSchema" xmlns:p="http://schemas.microsoft.com/office/2006/metadata/properties" xmlns:ns2="e7280b50-8516-4537-aa6d-e7ecf33d62a6" targetNamespace="http://schemas.microsoft.com/office/2006/metadata/properties" ma:root="true" ma:fieldsID="4c3733664fbd579c25510db7a251db4e" ns2:_="">
    <xsd:import namespace="e7280b50-8516-4537-aa6d-e7ecf33d6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80b50-8516-4537-aa6d-e7ecf33d6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02D0E-0A4A-4503-B5BB-A921E49EA6E5}">
  <ds:schemaRefs>
    <ds:schemaRef ds:uri="http://schemas.microsoft.com/office/2006/metadata/properties"/>
    <ds:schemaRef ds:uri="http://schemas.microsoft.com/office/infopath/2007/PartnerControls"/>
    <ds:schemaRef ds:uri="46c44e20-669a-4bb4-8ea9-e21b5de1a061"/>
  </ds:schemaRefs>
</ds:datastoreItem>
</file>

<file path=customXml/itemProps2.xml><?xml version="1.0" encoding="utf-8"?>
<ds:datastoreItem xmlns:ds="http://schemas.openxmlformats.org/officeDocument/2006/customXml" ds:itemID="{4A1CEBEA-8E92-405D-906E-5C48E35BA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430E5-3A7E-41EF-B1F9-58063EC40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Grant</dc:creator>
  <cp:keywords/>
  <dc:description/>
  <cp:lastModifiedBy>Leticia Grant</cp:lastModifiedBy>
  <cp:revision>2</cp:revision>
  <cp:lastPrinted>2021-02-09T02:11:00Z</cp:lastPrinted>
  <dcterms:created xsi:type="dcterms:W3CDTF">2021-02-09T02:19:00Z</dcterms:created>
  <dcterms:modified xsi:type="dcterms:W3CDTF">2021-02-09T02:19:00Z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0x01010069DB3CEBE7106546934DC42025B76EFB</vt:lpwstr>
  </property>
</Properties>
</file>