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C2786" w14:textId="51EDFF86" w:rsidR="00684717" w:rsidRPr="007625CF" w:rsidRDefault="00684717" w:rsidP="0040012C">
      <w:pPr>
        <w:spacing w:after="0" w:line="240" w:lineRule="auto"/>
        <w:rPr>
          <w:sz w:val="28"/>
          <w:szCs w:val="28"/>
        </w:rPr>
      </w:pPr>
      <w:r w:rsidRPr="007625CF">
        <w:rPr>
          <w:b/>
          <w:bCs/>
          <w:sz w:val="28"/>
          <w:szCs w:val="28"/>
        </w:rPr>
        <w:t>Consultation Questions</w:t>
      </w:r>
      <w:r w:rsidRPr="007625CF">
        <w:rPr>
          <w:sz w:val="28"/>
          <w:szCs w:val="28"/>
        </w:rPr>
        <w:t xml:space="preserve"> – </w:t>
      </w:r>
      <w:r>
        <w:rPr>
          <w:sz w:val="28"/>
          <w:szCs w:val="28"/>
        </w:rPr>
        <w:t>Access and Eligibility Policy with independent assessments</w:t>
      </w:r>
    </w:p>
    <w:p w14:paraId="39F35D4C" w14:textId="7B11CF8A" w:rsidR="007625CF" w:rsidRDefault="007625CF" w:rsidP="0040012C">
      <w:pPr>
        <w:spacing w:after="0" w:line="240" w:lineRule="auto"/>
      </w:pPr>
    </w:p>
    <w:p w14:paraId="07BC9EE7" w14:textId="77777777" w:rsidR="007625CF" w:rsidRDefault="007625CF" w:rsidP="004001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Learning about the NDIS </w:t>
      </w:r>
    </w:p>
    <w:p w14:paraId="6A28ACC0" w14:textId="6B340F1A" w:rsidR="007625CF" w:rsidRDefault="007625CF" w:rsidP="004001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What will people who apply for the NDIS need to know about the independent assessments process? How this information is best provided? </w:t>
      </w:r>
    </w:p>
    <w:p w14:paraId="47344AB6" w14:textId="5CB364F1" w:rsidR="007625CF" w:rsidRPr="00D86001" w:rsidRDefault="00D86001" w:rsidP="00D8600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Their rights and </w:t>
      </w:r>
      <w:r w:rsidR="005F1DAB">
        <w:rPr>
          <w:sz w:val="22"/>
          <w:szCs w:val="22"/>
        </w:rPr>
        <w:t xml:space="preserve">how to access the </w:t>
      </w:r>
      <w:r>
        <w:rPr>
          <w:sz w:val="22"/>
          <w:szCs w:val="22"/>
        </w:rPr>
        <w:t>appeals process</w:t>
      </w:r>
    </w:p>
    <w:p w14:paraId="2E6B6919" w14:textId="3404CD65" w:rsidR="005F1DAB" w:rsidRDefault="00D86001" w:rsidP="0040012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Who they’re allowed to bring to the assessment</w:t>
      </w:r>
      <w:r w:rsidR="005F1DAB">
        <w:rPr>
          <w:sz w:val="22"/>
          <w:szCs w:val="22"/>
        </w:rPr>
        <w:t xml:space="preserve"> to support </w:t>
      </w:r>
      <w:r w:rsidR="000637A5">
        <w:rPr>
          <w:sz w:val="22"/>
          <w:szCs w:val="22"/>
        </w:rPr>
        <w:t>them</w:t>
      </w:r>
    </w:p>
    <w:p w14:paraId="0D82384A" w14:textId="3C0F1755" w:rsidR="00D86001" w:rsidRDefault="005F1DAB" w:rsidP="0040012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How</w:t>
      </w:r>
      <w:r w:rsidR="00D86001">
        <w:rPr>
          <w:sz w:val="22"/>
          <w:szCs w:val="22"/>
        </w:rPr>
        <w:t xml:space="preserve"> the assessment will be conducted</w:t>
      </w:r>
      <w:r w:rsidR="00CE13B1">
        <w:rPr>
          <w:sz w:val="22"/>
          <w:szCs w:val="22"/>
        </w:rPr>
        <w:t>, what the assessment will cover, how can it be broken up into sections</w:t>
      </w:r>
      <w:r w:rsidR="00D86001">
        <w:rPr>
          <w:sz w:val="22"/>
          <w:szCs w:val="22"/>
        </w:rPr>
        <w:t xml:space="preserve"> and </w:t>
      </w:r>
      <w:r>
        <w:rPr>
          <w:sz w:val="22"/>
          <w:szCs w:val="22"/>
        </w:rPr>
        <w:t>by who</w:t>
      </w:r>
      <w:r w:rsidR="00CE13B1">
        <w:rPr>
          <w:sz w:val="22"/>
          <w:szCs w:val="22"/>
        </w:rPr>
        <w:t xml:space="preserve"> it will be conducted</w:t>
      </w:r>
    </w:p>
    <w:p w14:paraId="39215371" w14:textId="5B491A1D" w:rsidR="00D86001" w:rsidRDefault="00D86001" w:rsidP="0040012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Suspected timeframe</w:t>
      </w:r>
      <w:r w:rsidR="005F1DAB">
        <w:rPr>
          <w:sz w:val="22"/>
          <w:szCs w:val="22"/>
        </w:rPr>
        <w:t xml:space="preserve"> of the entire process</w:t>
      </w:r>
      <w:r w:rsidR="000637A5">
        <w:rPr>
          <w:sz w:val="22"/>
          <w:szCs w:val="22"/>
        </w:rPr>
        <w:t xml:space="preserve"> and the various steps within it</w:t>
      </w:r>
    </w:p>
    <w:p w14:paraId="0F2294CB" w14:textId="788C23BB" w:rsidR="00D86001" w:rsidRDefault="00D86001" w:rsidP="0040012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How to access to their independent assessment results </w:t>
      </w:r>
    </w:p>
    <w:p w14:paraId="3343B6B1" w14:textId="4CF0E2CA" w:rsidR="000637A5" w:rsidRDefault="000637A5" w:rsidP="0040012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Their rights to go down another avenue e.g., applying for an exemption</w:t>
      </w:r>
    </w:p>
    <w:p w14:paraId="50393028" w14:textId="17C7E80E" w:rsidR="00CE13B1" w:rsidRDefault="00CE13B1" w:rsidP="0040012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information to bring/have ready for the assessment</w:t>
      </w:r>
    </w:p>
    <w:p w14:paraId="6B1E1B01" w14:textId="0E2E3568" w:rsidR="00CE13B1" w:rsidRDefault="00CE13B1" w:rsidP="0040012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How to access the assessment tools prior to the assessment being conducted</w:t>
      </w:r>
    </w:p>
    <w:p w14:paraId="357841BA" w14:textId="77777777" w:rsidR="007625CF" w:rsidRDefault="007625CF" w:rsidP="0040012C">
      <w:pPr>
        <w:pStyle w:val="Default"/>
        <w:rPr>
          <w:sz w:val="22"/>
          <w:szCs w:val="22"/>
        </w:rPr>
      </w:pPr>
    </w:p>
    <w:p w14:paraId="617E5FB3" w14:textId="77777777" w:rsidR="007625CF" w:rsidRDefault="007625CF" w:rsidP="004001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Accessing the NDIS </w:t>
      </w:r>
    </w:p>
    <w:p w14:paraId="482A3BC8" w14:textId="1FFA146D" w:rsidR="007625CF" w:rsidRDefault="007625CF" w:rsidP="004001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What should we consider in removing the access lists? </w:t>
      </w:r>
    </w:p>
    <w:p w14:paraId="57EE5983" w14:textId="62F42B5F" w:rsidR="00BD149E" w:rsidRDefault="0024359B" w:rsidP="0040012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How this may impact and allow people to slip through the cracks of the NDIS as they may not meet criteria now with the removal of access lists</w:t>
      </w:r>
    </w:p>
    <w:p w14:paraId="4C30D63E" w14:textId="29FEE6B5" w:rsidR="0024359B" w:rsidRDefault="0024359B" w:rsidP="0040012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How this will potentially impact what evidence is required for those people who otherwise would have gained access</w:t>
      </w:r>
    </w:p>
    <w:p w14:paraId="32E56487" w14:textId="1B920C5C" w:rsidR="00CE13B1" w:rsidRDefault="00CE13B1" w:rsidP="0040012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If they can reapply after being rejected previously </w:t>
      </w:r>
    </w:p>
    <w:p w14:paraId="0BD57CFC" w14:textId="77777777" w:rsidR="00D86001" w:rsidRDefault="00D86001" w:rsidP="00D86001">
      <w:pPr>
        <w:pStyle w:val="Default"/>
        <w:rPr>
          <w:sz w:val="22"/>
          <w:szCs w:val="22"/>
        </w:rPr>
      </w:pPr>
    </w:p>
    <w:p w14:paraId="174434C3" w14:textId="1F493CA2" w:rsidR="007625CF" w:rsidRDefault="007625CF" w:rsidP="004001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How can we clarify evidence requirements from health professionals about a person’s disability and whether or not it is, or is likely to be, permanent and life long? </w:t>
      </w:r>
    </w:p>
    <w:p w14:paraId="02227B81" w14:textId="1141237D" w:rsidR="0024359B" w:rsidRDefault="0024359B" w:rsidP="0024359B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Have easy to use forms for health professionals to fill out when a person is applying to access the NDIS</w:t>
      </w:r>
    </w:p>
    <w:p w14:paraId="0AFB1DCC" w14:textId="1DC39832" w:rsidR="0024359B" w:rsidRDefault="0024359B" w:rsidP="0024359B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Understand that while the NDIS may want in writing that a person’s diagnosis (and the impact of it) is/is likely to be permanent and lifelong that health professionals are hesitant to use such monochromatic and definite language – as this is not recovery focused – and that such a prognosis/label can negatively impact greatly on the person</w:t>
      </w:r>
    </w:p>
    <w:p w14:paraId="73B27F97" w14:textId="6E6FF646" w:rsidR="00CE13B1" w:rsidRDefault="00CE13B1" w:rsidP="0024359B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Information for health professionals on the requirements for NDIS applications, and what information needs to be included in their reports</w:t>
      </w:r>
    </w:p>
    <w:p w14:paraId="7FE8C319" w14:textId="77777777" w:rsidR="0024359B" w:rsidRDefault="0024359B" w:rsidP="0024359B">
      <w:pPr>
        <w:pStyle w:val="Default"/>
        <w:rPr>
          <w:sz w:val="22"/>
          <w:szCs w:val="22"/>
        </w:rPr>
      </w:pPr>
    </w:p>
    <w:p w14:paraId="2EA8CCCC" w14:textId="25BE535C" w:rsidR="007625CF" w:rsidRDefault="007625CF" w:rsidP="004001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How should we make the distinction between disability and chronic, acute or palliative health conditions clearer? </w:t>
      </w:r>
    </w:p>
    <w:p w14:paraId="1F91A1FA" w14:textId="5847D975" w:rsidR="0024359B" w:rsidRDefault="00147B76" w:rsidP="0024359B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Unsure, however, one thing that is consistently not being addressed at the moment and needs to be </w:t>
      </w:r>
      <w:r w:rsidR="000637A5">
        <w:rPr>
          <w:color w:val="auto"/>
          <w:sz w:val="22"/>
          <w:szCs w:val="22"/>
        </w:rPr>
        <w:t xml:space="preserve">to minimise potential future harm to participants </w:t>
      </w:r>
      <w:r>
        <w:rPr>
          <w:color w:val="auto"/>
          <w:sz w:val="22"/>
          <w:szCs w:val="22"/>
        </w:rPr>
        <w:t>is the episodic nature of psychosocial disabilities</w:t>
      </w:r>
      <w:r w:rsidR="000637A5">
        <w:rPr>
          <w:color w:val="auto"/>
          <w:sz w:val="22"/>
          <w:szCs w:val="22"/>
        </w:rPr>
        <w:t xml:space="preserve"> and how that can potentially impact their funding needs</w:t>
      </w:r>
      <w:r w:rsidR="00580619">
        <w:rPr>
          <w:color w:val="auto"/>
          <w:sz w:val="22"/>
          <w:szCs w:val="22"/>
        </w:rPr>
        <w:t xml:space="preserve"> and how this can be accurately reflected in the proposed standardised assessments</w:t>
      </w:r>
    </w:p>
    <w:p w14:paraId="576E4B6C" w14:textId="60B00E61" w:rsidR="00CE13B1" w:rsidRPr="00147B76" w:rsidRDefault="00CE13B1" w:rsidP="0024359B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Having a clear guide on where the line of what makes a diagnosis a disability vs chronic/acute/palliative and who is responsible for which (NDIS vs health)</w:t>
      </w:r>
    </w:p>
    <w:p w14:paraId="1CC56B2E" w14:textId="77777777" w:rsidR="007625CF" w:rsidRDefault="007625CF" w:rsidP="0040012C">
      <w:pPr>
        <w:pStyle w:val="Default"/>
        <w:rPr>
          <w:sz w:val="22"/>
          <w:szCs w:val="22"/>
        </w:rPr>
      </w:pPr>
    </w:p>
    <w:p w14:paraId="5CAD789C" w14:textId="77777777" w:rsidR="007625CF" w:rsidRDefault="007625CF" w:rsidP="004001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Undertaking an independent assessment </w:t>
      </w:r>
    </w:p>
    <w:p w14:paraId="05F8DBA8" w14:textId="36C157BE" w:rsidR="007625CF" w:rsidRDefault="007625CF" w:rsidP="004001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What are the traits and skills that you most want in an assessor? </w:t>
      </w:r>
    </w:p>
    <w:p w14:paraId="324FE8B2" w14:textId="2C3EA3C9" w:rsidR="00BD149E" w:rsidRDefault="00BD149E" w:rsidP="0040012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Appropriate training, and prior knowledge and</w:t>
      </w:r>
      <w:r w:rsidR="00D86001">
        <w:rPr>
          <w:sz w:val="22"/>
          <w:szCs w:val="22"/>
        </w:rPr>
        <w:t>/or</w:t>
      </w:r>
      <w:r>
        <w:rPr>
          <w:sz w:val="22"/>
          <w:szCs w:val="22"/>
        </w:rPr>
        <w:t xml:space="preserve"> experience </w:t>
      </w:r>
      <w:r w:rsidR="00D86001">
        <w:rPr>
          <w:sz w:val="22"/>
          <w:szCs w:val="22"/>
        </w:rPr>
        <w:t xml:space="preserve">of assessing </w:t>
      </w:r>
      <w:r w:rsidR="00C64E63">
        <w:rPr>
          <w:sz w:val="22"/>
          <w:szCs w:val="22"/>
        </w:rPr>
        <w:t>the disability the person is diagnosed with</w:t>
      </w:r>
      <w:r w:rsidR="000637A5">
        <w:rPr>
          <w:sz w:val="22"/>
          <w:szCs w:val="22"/>
        </w:rPr>
        <w:t xml:space="preserve"> e.g., a person with borderline personality disorder should be assessed by a psychologist with experience in treating/assessing someone with borderline personality disorder</w:t>
      </w:r>
    </w:p>
    <w:p w14:paraId="290CED53" w14:textId="5D2498B2" w:rsidR="0024359B" w:rsidRDefault="000637A5" w:rsidP="0024359B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Caring, and empathetic and utilities effective communication techniques to help navigate any language, communication or comprehension barriers the person with </w:t>
      </w:r>
      <w:r>
        <w:rPr>
          <w:sz w:val="22"/>
          <w:szCs w:val="22"/>
        </w:rPr>
        <w:lastRenderedPageBreak/>
        <w:t>the disability might have so they’re able to fully participate in the assessment and understand what is happening</w:t>
      </w:r>
    </w:p>
    <w:p w14:paraId="6002CF5C" w14:textId="36965811" w:rsidR="00CE13B1" w:rsidRPr="0024359B" w:rsidRDefault="00CE13B1" w:rsidP="0024359B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Participant or representative should be able to access for a specific assessor based on their field of expertise</w:t>
      </w:r>
    </w:p>
    <w:p w14:paraId="0176711D" w14:textId="77777777" w:rsidR="00C64E63" w:rsidRDefault="00C64E63" w:rsidP="00D86001">
      <w:pPr>
        <w:pStyle w:val="Default"/>
        <w:rPr>
          <w:sz w:val="22"/>
          <w:szCs w:val="22"/>
        </w:rPr>
      </w:pPr>
    </w:p>
    <w:p w14:paraId="370F6D7C" w14:textId="7FEE98F5" w:rsidR="007625CF" w:rsidRDefault="007625CF" w:rsidP="004001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What makes this process the most accessible that it can be? For example, is it by holding the assessment in your home? </w:t>
      </w:r>
    </w:p>
    <w:p w14:paraId="7F6EEBD5" w14:textId="36267666" w:rsidR="00BD149E" w:rsidRDefault="00D86001" w:rsidP="0040012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Able to take place where the person wants the assessment done – pending safety of everyone involved</w:t>
      </w:r>
    </w:p>
    <w:p w14:paraId="7C98E504" w14:textId="4D133EC7" w:rsidR="00D86001" w:rsidRDefault="00D86001" w:rsidP="0040012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ability to have a </w:t>
      </w:r>
      <w:r w:rsidR="0024359B">
        <w:rPr>
          <w:sz w:val="22"/>
          <w:szCs w:val="22"/>
        </w:rPr>
        <w:t>third-party</w:t>
      </w:r>
      <w:r>
        <w:rPr>
          <w:sz w:val="22"/>
          <w:szCs w:val="22"/>
        </w:rPr>
        <w:t xml:space="preserve"> person present that can assist the person with answering questions including those that need interpreters, advocates, or support people – including carers (family members), support coordinators</w:t>
      </w:r>
      <w:r w:rsidR="000637A5">
        <w:rPr>
          <w:sz w:val="22"/>
          <w:szCs w:val="22"/>
        </w:rPr>
        <w:t>, support workers</w:t>
      </w:r>
      <w:r>
        <w:rPr>
          <w:sz w:val="22"/>
          <w:szCs w:val="22"/>
        </w:rPr>
        <w:t xml:space="preserve">, case managers, </w:t>
      </w:r>
      <w:r w:rsidR="0091735A">
        <w:rPr>
          <w:sz w:val="22"/>
          <w:szCs w:val="22"/>
        </w:rPr>
        <w:t>stakeholders,</w:t>
      </w:r>
      <w:r w:rsidR="0024359B">
        <w:rPr>
          <w:sz w:val="22"/>
          <w:szCs w:val="22"/>
        </w:rPr>
        <w:t xml:space="preserve"> OPG</w:t>
      </w:r>
    </w:p>
    <w:p w14:paraId="765C3739" w14:textId="56A98BEC" w:rsidR="000975DC" w:rsidRDefault="000975DC" w:rsidP="0040012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Setting a plan for rural/remote access</w:t>
      </w:r>
    </w:p>
    <w:p w14:paraId="37C4FFEC" w14:textId="77777777" w:rsidR="005F1DAB" w:rsidRDefault="005F1DAB" w:rsidP="0040012C">
      <w:pPr>
        <w:pStyle w:val="Default"/>
        <w:rPr>
          <w:sz w:val="22"/>
          <w:szCs w:val="22"/>
        </w:rPr>
      </w:pPr>
    </w:p>
    <w:p w14:paraId="65E80363" w14:textId="7E91CAB6" w:rsidR="007625CF" w:rsidRDefault="007625CF" w:rsidP="004001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How can we ensure independent assessments are delivered in a way that considers and promotes cultural safety and inclusion? </w:t>
      </w:r>
    </w:p>
    <w:p w14:paraId="43A24316" w14:textId="369CFE14" w:rsidR="0024359B" w:rsidRDefault="0024359B" w:rsidP="0040012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Actively include </w:t>
      </w:r>
      <w:r w:rsidR="005F1DAB">
        <w:rPr>
          <w:sz w:val="22"/>
          <w:szCs w:val="22"/>
        </w:rPr>
        <w:t>culturally</w:t>
      </w:r>
      <w:r>
        <w:rPr>
          <w:sz w:val="22"/>
          <w:szCs w:val="22"/>
        </w:rPr>
        <w:t xml:space="preserve"> divers</w:t>
      </w:r>
      <w:r w:rsidR="005F1DAB">
        <w:rPr>
          <w:sz w:val="22"/>
          <w:szCs w:val="22"/>
        </w:rPr>
        <w:t>e groups</w:t>
      </w:r>
      <w:r>
        <w:rPr>
          <w:sz w:val="22"/>
          <w:szCs w:val="22"/>
        </w:rPr>
        <w:t xml:space="preserve"> in the planning and implementation of these changes seeking advice, guidance and acting upon concerns raised by members of those communities including but not limited to CALD, </w:t>
      </w:r>
      <w:r w:rsidR="005F1DAB">
        <w:rPr>
          <w:sz w:val="22"/>
          <w:szCs w:val="22"/>
        </w:rPr>
        <w:t xml:space="preserve">ATSI </w:t>
      </w:r>
      <w:r>
        <w:rPr>
          <w:sz w:val="22"/>
          <w:szCs w:val="22"/>
        </w:rPr>
        <w:t>and LGBTI+ communities</w:t>
      </w:r>
    </w:p>
    <w:p w14:paraId="1D1ED2F5" w14:textId="43A58F28" w:rsidR="00BD149E" w:rsidRDefault="00D86001" w:rsidP="0040012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Standardised assessments do not</w:t>
      </w:r>
      <w:r w:rsidR="0024359B">
        <w:rPr>
          <w:sz w:val="22"/>
          <w:szCs w:val="22"/>
        </w:rPr>
        <w:t xml:space="preserve"> necessarily allow for variations in findings/results due to </w:t>
      </w:r>
      <w:r w:rsidR="005F1DAB">
        <w:rPr>
          <w:sz w:val="22"/>
          <w:szCs w:val="22"/>
        </w:rPr>
        <w:t xml:space="preserve">different </w:t>
      </w:r>
      <w:r w:rsidR="0024359B">
        <w:rPr>
          <w:sz w:val="22"/>
          <w:szCs w:val="22"/>
        </w:rPr>
        <w:t>cultural backgrounds and beliefs</w:t>
      </w:r>
      <w:r w:rsidR="005F1DAB">
        <w:rPr>
          <w:sz w:val="22"/>
          <w:szCs w:val="22"/>
        </w:rPr>
        <w:t>, nor do they take into consideration the varying importance/significance those cultures place</w:t>
      </w:r>
    </w:p>
    <w:p w14:paraId="4171D410" w14:textId="7E45F6B6" w:rsidR="009635B9" w:rsidRDefault="009635B9" w:rsidP="0040012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Allowing complex cases to request an additional two hours for their assessment (participants with co-disabilities or severe impacts on daily life)</w:t>
      </w:r>
    </w:p>
    <w:p w14:paraId="10D6E8E6" w14:textId="77777777" w:rsidR="007625CF" w:rsidRDefault="007625CF" w:rsidP="0040012C">
      <w:pPr>
        <w:pStyle w:val="Default"/>
        <w:rPr>
          <w:sz w:val="22"/>
          <w:szCs w:val="22"/>
        </w:rPr>
      </w:pPr>
    </w:p>
    <w:p w14:paraId="1FB183AB" w14:textId="77777777" w:rsidR="007625CF" w:rsidRDefault="007625CF" w:rsidP="004001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Exemptions </w:t>
      </w:r>
    </w:p>
    <w:p w14:paraId="7814EEDD" w14:textId="7DE18F0B" w:rsidR="007625CF" w:rsidRDefault="007625CF" w:rsidP="004001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What are the limited circumstances which may lead to a person not needing to complete an independent assessment? </w:t>
      </w:r>
    </w:p>
    <w:p w14:paraId="5139A5DC" w14:textId="68B8B03E" w:rsidR="00BD149E" w:rsidRDefault="0024359B" w:rsidP="0040012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When there is sufficient evidence from a </w:t>
      </w:r>
      <w:r w:rsidR="0091735A">
        <w:rPr>
          <w:sz w:val="22"/>
          <w:szCs w:val="22"/>
        </w:rPr>
        <w:t>person’s</w:t>
      </w:r>
      <w:r>
        <w:rPr>
          <w:sz w:val="22"/>
          <w:szCs w:val="22"/>
        </w:rPr>
        <w:t xml:space="preserve"> </w:t>
      </w:r>
      <w:r w:rsidR="0091735A">
        <w:rPr>
          <w:sz w:val="22"/>
          <w:szCs w:val="22"/>
        </w:rPr>
        <w:t>stakeholder already in place that shows the significance of the impact the person’s disability is having</w:t>
      </w:r>
    </w:p>
    <w:p w14:paraId="0E4E6555" w14:textId="3B1DEC47" w:rsidR="0091735A" w:rsidRDefault="0091735A" w:rsidP="0040012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When the person lacks capacity to make their own decisions – i.e., has appointed to them a decision maker e.g., an OPG or power of attorney</w:t>
      </w:r>
    </w:p>
    <w:p w14:paraId="35519B6A" w14:textId="7CF54889" w:rsidR="0091735A" w:rsidRDefault="0091735A" w:rsidP="0040012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When it poses a risk to the person being assessed or others involved – including exacerbating symptoms of the person’s disability e.g., anxiety for a person with a psychosocial disability</w:t>
      </w:r>
    </w:p>
    <w:p w14:paraId="561C99E2" w14:textId="77777777" w:rsidR="007625CF" w:rsidRDefault="007625CF" w:rsidP="0040012C">
      <w:pPr>
        <w:pStyle w:val="Default"/>
        <w:rPr>
          <w:sz w:val="22"/>
          <w:szCs w:val="22"/>
        </w:rPr>
      </w:pPr>
    </w:p>
    <w:p w14:paraId="224847D9" w14:textId="77777777" w:rsidR="007625CF" w:rsidRDefault="007625CF" w:rsidP="004001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Quality assurance </w:t>
      </w:r>
    </w:p>
    <w:p w14:paraId="49F91404" w14:textId="0CBF66ED" w:rsidR="007625CF" w:rsidRDefault="007625CF" w:rsidP="004001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How can we best monitor the quality of independent assessments being delivered and ensure the process is meeting participant expectations? </w:t>
      </w:r>
    </w:p>
    <w:p w14:paraId="25DC4BCB" w14:textId="4B909F5D" w:rsidR="00BD149E" w:rsidRDefault="00D86001" w:rsidP="0040012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Allow for feedback during the assessment and/or follow up feedback after assessment is complete</w:t>
      </w:r>
    </w:p>
    <w:p w14:paraId="063E88BB" w14:textId="1E065280" w:rsidR="0091735A" w:rsidRDefault="0091735A" w:rsidP="0040012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Allow for review (either by a second independent assessor or an outside assessor of the person’s choosing) of the findings if the person requests a second opinion</w:t>
      </w:r>
    </w:p>
    <w:p w14:paraId="7397CA05" w14:textId="55430D73" w:rsidR="0091735A" w:rsidRDefault="0091735A" w:rsidP="0040012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Take into consideration the findings of reports generated by stakeholders already supporting the person</w:t>
      </w:r>
    </w:p>
    <w:p w14:paraId="7381C287" w14:textId="77777777" w:rsidR="007625CF" w:rsidRDefault="007625CF" w:rsidP="0040012C">
      <w:pPr>
        <w:pStyle w:val="Default"/>
        <w:rPr>
          <w:sz w:val="22"/>
          <w:szCs w:val="22"/>
        </w:rPr>
      </w:pPr>
    </w:p>
    <w:p w14:paraId="5410B685" w14:textId="77777777" w:rsidR="007625CF" w:rsidRDefault="007625CF" w:rsidP="004001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Communications and accessibility of information </w:t>
      </w:r>
    </w:p>
    <w:p w14:paraId="2036E15D" w14:textId="77777777" w:rsidR="007625CF" w:rsidRDefault="007625CF" w:rsidP="004001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How should we provide the assessment results to the person applying for the NDIS? </w:t>
      </w:r>
    </w:p>
    <w:p w14:paraId="7553D7AB" w14:textId="336AAF29" w:rsidR="007625CF" w:rsidRPr="004157D4" w:rsidRDefault="0091735A" w:rsidP="000637A5">
      <w:pPr>
        <w:pStyle w:val="Default"/>
        <w:numPr>
          <w:ilvl w:val="0"/>
          <w:numId w:val="3"/>
        </w:numPr>
      </w:pPr>
      <w:r>
        <w:rPr>
          <w:sz w:val="22"/>
          <w:szCs w:val="22"/>
        </w:rPr>
        <w:t>Written report available upon request by the person or their carer/decision maker applying for the NDIS</w:t>
      </w:r>
    </w:p>
    <w:p w14:paraId="1ECE9316" w14:textId="479362CF" w:rsidR="004157D4" w:rsidRDefault="004157D4" w:rsidP="000637A5">
      <w:pPr>
        <w:pStyle w:val="Default"/>
        <w:numPr>
          <w:ilvl w:val="0"/>
          <w:numId w:val="3"/>
        </w:numPr>
      </w:pPr>
      <w:r>
        <w:rPr>
          <w:sz w:val="22"/>
          <w:szCs w:val="22"/>
        </w:rPr>
        <w:t xml:space="preserve">Need a line specific to these changes for participants to call that have questions in regards to these changes </w:t>
      </w:r>
    </w:p>
    <w:p w14:paraId="20EE7EC9" w14:textId="3B8FF6FA" w:rsidR="007625CF" w:rsidRDefault="007625CF" w:rsidP="0040012C">
      <w:pPr>
        <w:spacing w:after="0" w:line="240" w:lineRule="auto"/>
      </w:pPr>
    </w:p>
    <w:p w14:paraId="0BB11289" w14:textId="57A83632" w:rsidR="007625CF" w:rsidRPr="007625CF" w:rsidRDefault="007625CF" w:rsidP="0040012C">
      <w:pPr>
        <w:spacing w:after="0" w:line="240" w:lineRule="auto"/>
        <w:rPr>
          <w:sz w:val="28"/>
          <w:szCs w:val="28"/>
        </w:rPr>
      </w:pPr>
      <w:r w:rsidRPr="007625CF">
        <w:rPr>
          <w:b/>
          <w:bCs/>
          <w:sz w:val="28"/>
          <w:szCs w:val="28"/>
        </w:rPr>
        <w:lastRenderedPageBreak/>
        <w:t>Consultation Questions</w:t>
      </w:r>
      <w:r w:rsidRPr="007625CF">
        <w:rPr>
          <w:sz w:val="28"/>
          <w:szCs w:val="28"/>
        </w:rPr>
        <w:t xml:space="preserve"> – Planning Policy for Personalised Budgets and Plan Flexibility</w:t>
      </w:r>
    </w:p>
    <w:p w14:paraId="1D02B39B" w14:textId="77777777" w:rsidR="007625CF" w:rsidRDefault="007625CF" w:rsidP="0040012C">
      <w:pPr>
        <w:spacing w:after="0" w:line="240" w:lineRule="auto"/>
      </w:pPr>
    </w:p>
    <w:p w14:paraId="74550044" w14:textId="67E60DFA" w:rsidR="007625CF" w:rsidRDefault="007625CF" w:rsidP="0040012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How should a participant’s plan be set out so it’s easier to understand? How can </w:t>
      </w:r>
      <w:r w:rsidR="0040012C">
        <w:rPr>
          <w:sz w:val="22"/>
          <w:szCs w:val="22"/>
        </w:rPr>
        <w:t>we make</w:t>
      </w:r>
      <w:r>
        <w:rPr>
          <w:sz w:val="22"/>
          <w:szCs w:val="22"/>
        </w:rPr>
        <w:t xml:space="preserve"> it easy for participants to understand how their funding can be spent?</w:t>
      </w:r>
    </w:p>
    <w:p w14:paraId="1599EE58" w14:textId="77777777" w:rsidR="000637A5" w:rsidRDefault="00147B76" w:rsidP="0040012C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Provide education to participants</w:t>
      </w:r>
      <w:r w:rsidR="000637A5">
        <w:rPr>
          <w:sz w:val="22"/>
          <w:szCs w:val="22"/>
        </w:rPr>
        <w:t>/people applying to the NDIS</w:t>
      </w:r>
      <w:r>
        <w:rPr>
          <w:sz w:val="22"/>
          <w:szCs w:val="22"/>
        </w:rPr>
        <w:t xml:space="preserve"> prior to the implementation of their plan so they can understand what each category of the plan means and how they can best utilise it</w:t>
      </w:r>
      <w:r w:rsidR="000637A5">
        <w:rPr>
          <w:sz w:val="22"/>
          <w:szCs w:val="22"/>
        </w:rPr>
        <w:t xml:space="preserve"> and what they can spend it on</w:t>
      </w:r>
    </w:p>
    <w:p w14:paraId="2C84532B" w14:textId="5BF1E00B" w:rsidR="0040012C" w:rsidRDefault="000637A5" w:rsidP="0040012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637A5">
        <w:rPr>
          <w:sz w:val="22"/>
          <w:szCs w:val="22"/>
        </w:rPr>
        <w:t>Providing more education to participants about the price guide and how the NDIS system works</w:t>
      </w:r>
    </w:p>
    <w:p w14:paraId="692CE12E" w14:textId="77777777" w:rsidR="000637A5" w:rsidRPr="000637A5" w:rsidRDefault="000637A5" w:rsidP="000637A5">
      <w:pPr>
        <w:pStyle w:val="Default"/>
        <w:rPr>
          <w:sz w:val="22"/>
          <w:szCs w:val="22"/>
        </w:rPr>
      </w:pPr>
    </w:p>
    <w:p w14:paraId="7BF82F41" w14:textId="2540CCB7" w:rsidR="007625CF" w:rsidRDefault="007625CF" w:rsidP="0040012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How can we support participants to prepare for a planning meeting? What might </w:t>
      </w:r>
      <w:r w:rsidR="0040012C">
        <w:rPr>
          <w:sz w:val="22"/>
          <w:szCs w:val="22"/>
        </w:rPr>
        <w:t>be needed</w:t>
      </w:r>
      <w:r>
        <w:rPr>
          <w:sz w:val="22"/>
          <w:szCs w:val="22"/>
        </w:rPr>
        <w:t xml:space="preserve"> to support participant decision-making?</w:t>
      </w:r>
    </w:p>
    <w:p w14:paraId="067B3441" w14:textId="7AC319E3" w:rsidR="0040012C" w:rsidRDefault="000637A5" w:rsidP="0040012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 more consistent approach to documentation needed </w:t>
      </w:r>
      <w:r w:rsidR="00580619">
        <w:rPr>
          <w:sz w:val="22"/>
          <w:szCs w:val="22"/>
        </w:rPr>
        <w:t>and the specific language that needs to be included in it</w:t>
      </w:r>
    </w:p>
    <w:p w14:paraId="1CB13EA2" w14:textId="651CC799" w:rsidR="000637A5" w:rsidRDefault="000637A5" w:rsidP="0040012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More open communication between stakeholders/participants and planners </w:t>
      </w:r>
      <w:r w:rsidR="00580619">
        <w:rPr>
          <w:sz w:val="22"/>
          <w:szCs w:val="22"/>
        </w:rPr>
        <w:t xml:space="preserve">leading up to the meeting with a discussion about expectations and </w:t>
      </w:r>
    </w:p>
    <w:p w14:paraId="1CA2DE7D" w14:textId="77777777" w:rsidR="0040012C" w:rsidRDefault="0040012C" w:rsidP="0040012C">
      <w:pPr>
        <w:pStyle w:val="Default"/>
        <w:rPr>
          <w:sz w:val="22"/>
          <w:szCs w:val="22"/>
        </w:rPr>
      </w:pPr>
    </w:p>
    <w:p w14:paraId="7B39C8DF" w14:textId="06770954" w:rsidR="007625CF" w:rsidRDefault="007625CF" w:rsidP="0040012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Which supports should always be in the fixed budget? What principles should </w:t>
      </w:r>
      <w:r w:rsidR="00580619">
        <w:rPr>
          <w:sz w:val="22"/>
          <w:szCs w:val="22"/>
        </w:rPr>
        <w:t>apply</w:t>
      </w:r>
      <w:r>
        <w:rPr>
          <w:sz w:val="22"/>
          <w:szCs w:val="22"/>
        </w:rPr>
        <w:t xml:space="preserve"> determining when supports should be included in the fixed budget?</w:t>
      </w:r>
    </w:p>
    <w:p w14:paraId="354EB933" w14:textId="11018D1A" w:rsidR="0040012C" w:rsidRDefault="00147B76" w:rsidP="0040012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Anything that requires a quote prior to the planning meeting</w:t>
      </w:r>
      <w:r w:rsidR="00D77581">
        <w:rPr>
          <w:sz w:val="22"/>
          <w:szCs w:val="22"/>
        </w:rPr>
        <w:t xml:space="preserve"> e.g. SIL supports</w:t>
      </w:r>
    </w:p>
    <w:p w14:paraId="2823A56E" w14:textId="77777777" w:rsidR="0040012C" w:rsidRDefault="0040012C" w:rsidP="0040012C">
      <w:pPr>
        <w:pStyle w:val="Default"/>
        <w:rPr>
          <w:sz w:val="22"/>
          <w:szCs w:val="22"/>
        </w:rPr>
      </w:pPr>
    </w:p>
    <w:p w14:paraId="72DC0161" w14:textId="0C57B8D9" w:rsidR="007625CF" w:rsidRDefault="007625CF" w:rsidP="0040012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How can we assure participants that their plan budgets are at the right level? (</w:t>
      </w:r>
      <w:r w:rsidR="0040012C">
        <w:rPr>
          <w:sz w:val="22"/>
          <w:szCs w:val="22"/>
        </w:rPr>
        <w:t>e.g., panels</w:t>
      </w:r>
      <w:r>
        <w:rPr>
          <w:sz w:val="22"/>
          <w:szCs w:val="22"/>
        </w:rPr>
        <w:t xml:space="preserve"> of the Independent Advisory Council that meet every six-months to review</w:t>
      </w:r>
      <w:r w:rsidR="0040012C">
        <w:rPr>
          <w:sz w:val="22"/>
          <w:szCs w:val="22"/>
        </w:rPr>
        <w:t xml:space="preserve"> </w:t>
      </w:r>
      <w:r>
        <w:rPr>
          <w:sz w:val="22"/>
          <w:szCs w:val="22"/>
        </w:rPr>
        <w:t>learnings and suggest improvements)</w:t>
      </w:r>
    </w:p>
    <w:p w14:paraId="5C8AF5AD" w14:textId="0B90F87B" w:rsidR="0040012C" w:rsidRDefault="00147B76" w:rsidP="0040012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Allow for a review of newly proposed independent assessor findings if participant or stakeholders do not believe they are adequately funded</w:t>
      </w:r>
    </w:p>
    <w:p w14:paraId="59FFD852" w14:textId="77777777" w:rsidR="0040012C" w:rsidRDefault="0040012C" w:rsidP="0040012C">
      <w:pPr>
        <w:pStyle w:val="Default"/>
        <w:rPr>
          <w:sz w:val="22"/>
          <w:szCs w:val="22"/>
        </w:rPr>
      </w:pPr>
    </w:p>
    <w:p w14:paraId="7D2DD581" w14:textId="0B3EC9A3" w:rsidR="007625CF" w:rsidRDefault="007625CF" w:rsidP="0040012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What new tools and resources should we provide to support people using their plan</w:t>
      </w:r>
      <w:r w:rsidR="0040012C">
        <w:rPr>
          <w:sz w:val="22"/>
          <w:szCs w:val="22"/>
        </w:rPr>
        <w:t xml:space="preserve"> </w:t>
      </w:r>
      <w:r>
        <w:rPr>
          <w:sz w:val="22"/>
          <w:szCs w:val="22"/>
        </w:rPr>
        <w:t>and new plan flexibilities?</w:t>
      </w:r>
    </w:p>
    <w:p w14:paraId="10F8E94E" w14:textId="09C71262" w:rsidR="0040012C" w:rsidRDefault="006E719A" w:rsidP="0040012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Ability to track active/inactive service bookings – and allow easy access for their support coordinators to see this information </w:t>
      </w:r>
    </w:p>
    <w:p w14:paraId="3518E429" w14:textId="39EDDE22" w:rsidR="006E719A" w:rsidRDefault="006E719A" w:rsidP="0040012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 comprehensive budgeting tool/breakdown of how the planner made the decision to fund the specified amounts in the plan</w:t>
      </w:r>
    </w:p>
    <w:p w14:paraId="381B182C" w14:textId="77777777" w:rsidR="0040012C" w:rsidRDefault="0040012C" w:rsidP="0040012C">
      <w:pPr>
        <w:pStyle w:val="Default"/>
        <w:rPr>
          <w:sz w:val="22"/>
          <w:szCs w:val="22"/>
        </w:rPr>
      </w:pPr>
    </w:p>
    <w:p w14:paraId="6264AC06" w14:textId="72037F7D" w:rsidR="007625CF" w:rsidRDefault="007625CF" w:rsidP="0040012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What do we need to consider for children aged 7 and above in the new planning</w:t>
      </w:r>
      <w:r w:rsidR="0040012C">
        <w:rPr>
          <w:sz w:val="22"/>
          <w:szCs w:val="22"/>
        </w:rPr>
        <w:t xml:space="preserve"> </w:t>
      </w:r>
      <w:r>
        <w:rPr>
          <w:sz w:val="22"/>
          <w:szCs w:val="22"/>
        </w:rPr>
        <w:t>process?</w:t>
      </w:r>
    </w:p>
    <w:p w14:paraId="1FBEBE29" w14:textId="5F89A105" w:rsidR="0040012C" w:rsidRDefault="00D77581" w:rsidP="0040012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Lifestyle changes due to life stages</w:t>
      </w:r>
    </w:p>
    <w:p w14:paraId="46DFDEFF" w14:textId="6F0EF09C" w:rsidR="00580619" w:rsidRPr="00580619" w:rsidRDefault="00580619" w:rsidP="0040012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80619">
        <w:rPr>
          <w:sz w:val="22"/>
          <w:szCs w:val="22"/>
        </w:rPr>
        <w:t xml:space="preserve">Take into consideration the individual circumstances of the participant and how this may impact their ability to make decisions on how to use their plan – e.g. intellectual capacity, exacerbation of disability symptoms leading to disengagement of participant </w:t>
      </w:r>
    </w:p>
    <w:p w14:paraId="1B0F81DC" w14:textId="25204434" w:rsidR="00D77581" w:rsidRDefault="00D77581" w:rsidP="0040012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What stakeholders are</w:t>
      </w:r>
      <w:r w:rsidR="00580619">
        <w:rPr>
          <w:sz w:val="22"/>
          <w:szCs w:val="22"/>
        </w:rPr>
        <w:t xml:space="preserve"> already</w:t>
      </w:r>
      <w:r>
        <w:rPr>
          <w:sz w:val="22"/>
          <w:szCs w:val="22"/>
        </w:rPr>
        <w:t xml:space="preserve"> involved </w:t>
      </w:r>
      <w:r w:rsidR="00580619">
        <w:rPr>
          <w:sz w:val="22"/>
          <w:szCs w:val="22"/>
        </w:rPr>
        <w:t xml:space="preserve">and how </w:t>
      </w:r>
      <w:r>
        <w:rPr>
          <w:sz w:val="22"/>
          <w:szCs w:val="22"/>
        </w:rPr>
        <w:t xml:space="preserve">just because a person has a carer listed does not necessarily mean that that person is adequately caring for them – this somehow needs to be assessed during the planning meeting </w:t>
      </w:r>
      <w:r w:rsidR="00580619">
        <w:rPr>
          <w:sz w:val="22"/>
          <w:szCs w:val="22"/>
        </w:rPr>
        <w:t>because if left unassessed it can potentially lead to gaps in funding resulting in gaps in care</w:t>
      </w:r>
    </w:p>
    <w:p w14:paraId="62A93FA6" w14:textId="786CB3B5" w:rsidR="00D77581" w:rsidRDefault="00D77581" w:rsidP="0040012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Their level of understanding and knowledge of the NDIS system and how it’s applied in their </w:t>
      </w:r>
      <w:r w:rsidR="007A7167">
        <w:rPr>
          <w:sz w:val="22"/>
          <w:szCs w:val="22"/>
        </w:rPr>
        <w:t xml:space="preserve">day-to-day </w:t>
      </w:r>
      <w:r>
        <w:rPr>
          <w:sz w:val="22"/>
          <w:szCs w:val="22"/>
        </w:rPr>
        <w:t>life once implemented</w:t>
      </w:r>
    </w:p>
    <w:p w14:paraId="471FA5D6" w14:textId="6B9AD3BF" w:rsidR="006E719A" w:rsidRDefault="006E719A" w:rsidP="0040012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Reports from stakeholders already involved in the </w:t>
      </w:r>
      <w:r w:rsidR="007A7167">
        <w:rPr>
          <w:sz w:val="22"/>
          <w:szCs w:val="22"/>
        </w:rPr>
        <w:t>person’s</w:t>
      </w:r>
      <w:r>
        <w:rPr>
          <w:sz w:val="22"/>
          <w:szCs w:val="22"/>
        </w:rPr>
        <w:t xml:space="preserve"> care</w:t>
      </w:r>
    </w:p>
    <w:p w14:paraId="7391E9AE" w14:textId="77777777" w:rsidR="0040012C" w:rsidRDefault="0040012C" w:rsidP="0040012C">
      <w:pPr>
        <w:pStyle w:val="Default"/>
        <w:rPr>
          <w:sz w:val="22"/>
          <w:szCs w:val="22"/>
        </w:rPr>
      </w:pPr>
    </w:p>
    <w:p w14:paraId="4B284D40" w14:textId="3FBEC0A8" w:rsidR="007625CF" w:rsidRDefault="007625CF" w:rsidP="0040012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What ideas do you have for how people can use their plan more innovatively?</w:t>
      </w:r>
    </w:p>
    <w:p w14:paraId="28FF4085" w14:textId="2FF81DD2" w:rsidR="006E719A" w:rsidRPr="006E719A" w:rsidRDefault="006E719A" w:rsidP="006E719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Allow for more freedom to use services</w:t>
      </w:r>
      <w:r w:rsidR="007A7167">
        <w:rPr>
          <w:sz w:val="22"/>
          <w:szCs w:val="22"/>
        </w:rPr>
        <w:t xml:space="preserve"> – just because a person has “X” disability with “Y” symptoms does not mean that “Z” therapy is the only thing that can help them achieve their goals – allowing for more freedom of services, or exploration of services can potentially have a greater impact than forcing participants </w:t>
      </w:r>
    </w:p>
    <w:p w14:paraId="75E45E07" w14:textId="77777777" w:rsidR="0040012C" w:rsidRDefault="0040012C" w:rsidP="0040012C">
      <w:pPr>
        <w:pStyle w:val="Default"/>
        <w:rPr>
          <w:sz w:val="22"/>
          <w:szCs w:val="22"/>
        </w:rPr>
      </w:pPr>
    </w:p>
    <w:p w14:paraId="64287FBE" w14:textId="54F81E37" w:rsidR="007625CF" w:rsidRDefault="007625CF" w:rsidP="0040012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How best to handle the timing of the release of funds into plans and rollover of un-used funds?</w:t>
      </w:r>
    </w:p>
    <w:p w14:paraId="14B103AB" w14:textId="55BD4024" w:rsidR="0040012C" w:rsidRDefault="006E719A" w:rsidP="0040012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Allow for the release of emergency funds if needed/requested under special circumstances e.g. a person with psychosocial disability is facing potential homelessness or is suicidal and is need of emergency STA to help manage the</w:t>
      </w:r>
      <w:r w:rsidR="007A7167">
        <w:rPr>
          <w:sz w:val="22"/>
          <w:szCs w:val="22"/>
        </w:rPr>
        <w:t xml:space="preserve"> obvious</w:t>
      </w:r>
      <w:r>
        <w:rPr>
          <w:sz w:val="22"/>
          <w:szCs w:val="22"/>
        </w:rPr>
        <w:t xml:space="preserve"> risk to the participant</w:t>
      </w:r>
    </w:p>
    <w:p w14:paraId="068E4151" w14:textId="58529B77" w:rsidR="006E719A" w:rsidRDefault="006E719A" w:rsidP="0040012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Allow the participant to adjust how frequently they would like their funds released</w:t>
      </w:r>
    </w:p>
    <w:p w14:paraId="65E662BA" w14:textId="7422FDC4" w:rsidR="0040012C" w:rsidRDefault="006E719A" w:rsidP="0040012C">
      <w:pPr>
        <w:pStyle w:val="Default"/>
        <w:numPr>
          <w:ilvl w:val="0"/>
          <w:numId w:val="5"/>
        </w:numPr>
        <w:ind w:left="360" w:hanging="360"/>
        <w:rPr>
          <w:sz w:val="22"/>
          <w:szCs w:val="22"/>
        </w:rPr>
      </w:pPr>
      <w:r w:rsidRPr="006E719A">
        <w:rPr>
          <w:sz w:val="22"/>
          <w:szCs w:val="22"/>
        </w:rPr>
        <w:t>A potential idea for max release of funds term length could be yearly and base it around the indexing of the price guide</w:t>
      </w:r>
    </w:p>
    <w:p w14:paraId="7D6E4ABA" w14:textId="619E6E5B" w:rsidR="007A7167" w:rsidRDefault="007A7167" w:rsidP="0040012C">
      <w:pPr>
        <w:pStyle w:val="Default"/>
        <w:numPr>
          <w:ilvl w:val="0"/>
          <w:numId w:val="5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The release of monthly/quarterly funds will cause a lot of work for providers in terms of updating and maintaining service bookings – maybe revising how this process is conducted in tandem with revising how funding is released could minimise the impact on these processes</w:t>
      </w:r>
    </w:p>
    <w:p w14:paraId="25E00252" w14:textId="77777777" w:rsidR="006E719A" w:rsidRPr="006E719A" w:rsidRDefault="006E719A" w:rsidP="006E719A">
      <w:pPr>
        <w:pStyle w:val="Default"/>
        <w:rPr>
          <w:sz w:val="22"/>
          <w:szCs w:val="22"/>
        </w:rPr>
      </w:pPr>
    </w:p>
    <w:p w14:paraId="00B980A8" w14:textId="02CA22FF" w:rsidR="007625CF" w:rsidRDefault="007625CF" w:rsidP="0040012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How should check-ins be undertaken? Under what circumstances is a check-in</w:t>
      </w:r>
      <w:r w:rsidR="0040012C">
        <w:rPr>
          <w:sz w:val="22"/>
          <w:szCs w:val="22"/>
        </w:rPr>
        <w:t xml:space="preserve"> </w:t>
      </w:r>
      <w:r>
        <w:rPr>
          <w:sz w:val="22"/>
          <w:szCs w:val="22"/>
        </w:rPr>
        <w:t>needed? Who should be involved in a check-in?</w:t>
      </w:r>
    </w:p>
    <w:p w14:paraId="6776CDDF" w14:textId="5F3C6E67" w:rsidR="00F16087" w:rsidRPr="00851349" w:rsidRDefault="004C7A99" w:rsidP="00851349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Check ins should be dependent upon the length of plan and participant circumstances – every six months to a year </w:t>
      </w:r>
      <w:r w:rsidR="00F16087">
        <w:rPr>
          <w:sz w:val="22"/>
          <w:szCs w:val="22"/>
        </w:rPr>
        <w:t>would be ideal</w:t>
      </w:r>
    </w:p>
    <w:p w14:paraId="05018F7A" w14:textId="77777777" w:rsidR="0040012C" w:rsidRDefault="0040012C" w:rsidP="0040012C">
      <w:pPr>
        <w:pStyle w:val="Default"/>
        <w:rPr>
          <w:sz w:val="22"/>
          <w:szCs w:val="22"/>
        </w:rPr>
      </w:pPr>
    </w:p>
    <w:p w14:paraId="67895E55" w14:textId="27E9F0F9" w:rsidR="007625CF" w:rsidRDefault="007625CF" w:rsidP="0040012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How often should we check-in with participants in different circumstances?</w:t>
      </w:r>
    </w:p>
    <w:p w14:paraId="22175B78" w14:textId="6B9A1C8D" w:rsidR="0040012C" w:rsidRDefault="007A7167" w:rsidP="0040012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Dependent upon the participant and their circumstances including their previous usage of funding</w:t>
      </w:r>
    </w:p>
    <w:p w14:paraId="751CBCF1" w14:textId="77777777" w:rsidR="0040012C" w:rsidRDefault="0040012C" w:rsidP="0040012C">
      <w:pPr>
        <w:pStyle w:val="Default"/>
        <w:rPr>
          <w:sz w:val="22"/>
          <w:szCs w:val="22"/>
        </w:rPr>
      </w:pPr>
    </w:p>
    <w:p w14:paraId="1BF4D0A7" w14:textId="6A896C26" w:rsidR="007625CF" w:rsidRDefault="007625CF" w:rsidP="0040012C">
      <w:pPr>
        <w:pStyle w:val="Default"/>
        <w:numPr>
          <w:ilvl w:val="0"/>
          <w:numId w:val="2"/>
        </w:numPr>
        <w:ind w:left="360" w:hanging="360"/>
        <w:rPr>
          <w:sz w:val="21"/>
          <w:szCs w:val="21"/>
        </w:rPr>
      </w:pPr>
      <w:r>
        <w:rPr>
          <w:sz w:val="21"/>
          <w:szCs w:val="21"/>
        </w:rPr>
        <w:t>How can the NDIS ensure positive relationships between participants and planners?</w:t>
      </w:r>
    </w:p>
    <w:p w14:paraId="535E84BF" w14:textId="12464470" w:rsidR="0040012C" w:rsidRDefault="006E719A" w:rsidP="0040012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More timely responses to review requests </w:t>
      </w:r>
    </w:p>
    <w:p w14:paraId="2CBC2FDD" w14:textId="6D74A21D" w:rsidR="007A7167" w:rsidRDefault="007A7167" w:rsidP="0040012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More transparency around the funding allocation and decision-making processes and why requests were either granted or denied</w:t>
      </w:r>
    </w:p>
    <w:p w14:paraId="6C178846" w14:textId="77777777" w:rsidR="0040012C" w:rsidRDefault="0040012C" w:rsidP="0040012C">
      <w:pPr>
        <w:pStyle w:val="Default"/>
        <w:rPr>
          <w:sz w:val="22"/>
          <w:szCs w:val="22"/>
        </w:rPr>
      </w:pPr>
    </w:p>
    <w:p w14:paraId="19F55995" w14:textId="5DD3CD0E" w:rsidR="007625CF" w:rsidRDefault="007625CF" w:rsidP="0040012C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How can we best support participants to transition to this new planning model?</w:t>
      </w:r>
    </w:p>
    <w:p w14:paraId="47BCEF26" w14:textId="3196C88C" w:rsidR="0040012C" w:rsidRDefault="007A7167" w:rsidP="0040012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Slow transition</w:t>
      </w:r>
      <w:r w:rsidR="00CF17A8">
        <w:rPr>
          <w:sz w:val="22"/>
          <w:szCs w:val="22"/>
        </w:rPr>
        <w:t xml:space="preserve"> over a longer period of time while providing education to </w:t>
      </w:r>
      <w:r w:rsidR="00F16087">
        <w:rPr>
          <w:sz w:val="22"/>
          <w:szCs w:val="22"/>
        </w:rPr>
        <w:t>providers and participants on how these changes will affect their business and implementation of their plans,</w:t>
      </w:r>
      <w:r w:rsidR="00CF17A8">
        <w:rPr>
          <w:sz w:val="22"/>
          <w:szCs w:val="22"/>
        </w:rPr>
        <w:t xml:space="preserve"> </w:t>
      </w:r>
      <w:r w:rsidR="00F16087">
        <w:rPr>
          <w:sz w:val="22"/>
          <w:szCs w:val="22"/>
        </w:rPr>
        <w:t>this would also allow for NDIS staff to be trained effectively and for feedback to be taken into consideration</w:t>
      </w:r>
    </w:p>
    <w:sectPr w:rsidR="00400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7CEC"/>
    <w:multiLevelType w:val="hybridMultilevel"/>
    <w:tmpl w:val="1022498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1CE6"/>
    <w:multiLevelType w:val="hybridMultilevel"/>
    <w:tmpl w:val="B8E838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47E96"/>
    <w:multiLevelType w:val="hybridMultilevel"/>
    <w:tmpl w:val="2ADA9D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8CB2D73"/>
    <w:multiLevelType w:val="hybridMultilevel"/>
    <w:tmpl w:val="8222F3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205F2"/>
    <w:multiLevelType w:val="hybridMultilevel"/>
    <w:tmpl w:val="5E7AF6EC"/>
    <w:lvl w:ilvl="0" w:tplc="0C0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CF"/>
    <w:rsid w:val="000637A5"/>
    <w:rsid w:val="000975DC"/>
    <w:rsid w:val="00147B76"/>
    <w:rsid w:val="0024359B"/>
    <w:rsid w:val="0040012C"/>
    <w:rsid w:val="004157D4"/>
    <w:rsid w:val="00417A3C"/>
    <w:rsid w:val="004C7A99"/>
    <w:rsid w:val="00580619"/>
    <w:rsid w:val="005B4A16"/>
    <w:rsid w:val="005F1DAB"/>
    <w:rsid w:val="00684717"/>
    <w:rsid w:val="006E719A"/>
    <w:rsid w:val="007625CF"/>
    <w:rsid w:val="007A7167"/>
    <w:rsid w:val="00851349"/>
    <w:rsid w:val="0091735A"/>
    <w:rsid w:val="009635B9"/>
    <w:rsid w:val="00BD149E"/>
    <w:rsid w:val="00C64E63"/>
    <w:rsid w:val="00CE13B1"/>
    <w:rsid w:val="00CF17A8"/>
    <w:rsid w:val="00D77581"/>
    <w:rsid w:val="00D86001"/>
    <w:rsid w:val="00F1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62F6"/>
  <w15:chartTrackingRefBased/>
  <w15:docId w15:val="{2E3AA0BB-2805-436C-9A6D-A3AEED65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5CF"/>
    <w:pPr>
      <w:ind w:left="720"/>
      <w:contextualSpacing/>
    </w:pPr>
  </w:style>
  <w:style w:type="paragraph" w:customStyle="1" w:styleId="Default">
    <w:name w:val="Default"/>
    <w:rsid w:val="00762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B3CEBE7106546934DC42025B76EFB" ma:contentTypeVersion="4" ma:contentTypeDescription="Create a new document." ma:contentTypeScope="" ma:versionID="3b03bc03990527ad33037c0a21fce136">
  <xsd:schema xmlns:xsd="http://www.w3.org/2001/XMLSchema" xmlns:xs="http://www.w3.org/2001/XMLSchema" xmlns:p="http://schemas.microsoft.com/office/2006/metadata/properties" xmlns:ns2="e7280b50-8516-4537-aa6d-e7ecf33d62a6" targetNamespace="http://schemas.microsoft.com/office/2006/metadata/properties" ma:root="true" ma:fieldsID="4c3733664fbd579c25510db7a251db4e" ns2:_="">
    <xsd:import namespace="e7280b50-8516-4537-aa6d-e7ecf33d6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80b50-8516-4537-aa6d-e7ecf33d6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B1991-8F97-44DF-8BFB-764BFF6011A6}"/>
</file>

<file path=customXml/itemProps2.xml><?xml version="1.0" encoding="utf-8"?>
<ds:datastoreItem xmlns:ds="http://schemas.openxmlformats.org/officeDocument/2006/customXml" ds:itemID="{1AB6D070-4CD4-4C1D-BFE9-451FC8F24D4C}"/>
</file>

<file path=customXml/itemProps3.xml><?xml version="1.0" encoding="utf-8"?>
<ds:datastoreItem xmlns:ds="http://schemas.openxmlformats.org/officeDocument/2006/customXml" ds:itemID="{655FCD26-6247-4109-8B43-20FCE79A9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</dc:creator>
  <cp:keywords/>
  <dc:description/>
  <cp:lastModifiedBy>Lauren M</cp:lastModifiedBy>
  <cp:revision>11</cp:revision>
  <dcterms:created xsi:type="dcterms:W3CDTF">2021-02-22T02:38:00Z</dcterms:created>
  <dcterms:modified xsi:type="dcterms:W3CDTF">2021-02-22T22:59:00Z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0x01010069DB3CEBE7106546934DC42025B76EFB</vt:lpwstr>
  </property>
</Properties>
</file>