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495AF" w14:textId="77777777" w:rsidR="003D29C1" w:rsidRDefault="00902FC2" w:rsidP="005B42F6">
      <w:pPr>
        <w:pStyle w:val="Title"/>
        <w:rPr>
          <w:rFonts w:ascii="Arial" w:hAnsi="Arial" w:cs="Arial"/>
          <w:color w:val="6B2976"/>
        </w:rPr>
      </w:pPr>
      <w:bookmarkStart w:id="0" w:name="_Toc448671493"/>
      <w:bookmarkStart w:id="1" w:name="_Toc448736559"/>
      <w:bookmarkStart w:id="2" w:name="_Toc332125420"/>
      <w:bookmarkStart w:id="3" w:name="_Toc332125591"/>
      <w:bookmarkStart w:id="4" w:name="_Toc332131817"/>
      <w:bookmarkStart w:id="5" w:name="_Toc465775207"/>
      <w:bookmarkStart w:id="6" w:name="_Toc448668437"/>
      <w:bookmarkStart w:id="7" w:name="_Toc448668470"/>
      <w:r w:rsidRPr="009B4C3F">
        <w:rPr>
          <w:noProof/>
        </w:rPr>
        <w:drawing>
          <wp:anchor distT="0" distB="0" distL="114300" distR="114300" simplePos="0" relativeHeight="251659264" behindDoc="1" locked="0" layoutInCell="1" allowOverlap="1" wp14:anchorId="37B4CA37" wp14:editId="15E2E734">
            <wp:simplePos x="0" y="0"/>
            <wp:positionH relativeFrom="margin">
              <wp:align>center</wp:align>
            </wp:positionH>
            <wp:positionV relativeFrom="margin">
              <wp:posOffset>-794385</wp:posOffset>
            </wp:positionV>
            <wp:extent cx="6839585" cy="8801100"/>
            <wp:effectExtent l="0" t="0" r="0" b="0"/>
            <wp:wrapNone/>
            <wp:docPr id="15" name="Picture 15" descr="Writing style gui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801100"/>
                    </a:xfrm>
                    <a:prstGeom prst="rect">
                      <a:avLst/>
                    </a:prstGeom>
                  </pic:spPr>
                </pic:pic>
              </a:graphicData>
            </a:graphic>
            <wp14:sizeRelH relativeFrom="margin">
              <wp14:pctWidth>0</wp14:pctWidth>
            </wp14:sizeRelH>
            <wp14:sizeRelV relativeFrom="margin">
              <wp14:pctHeight>0</wp14:pctHeight>
            </wp14:sizeRelV>
          </wp:anchor>
        </w:drawing>
      </w:r>
    </w:p>
    <w:p w14:paraId="7D4F226D" w14:textId="77777777" w:rsidR="003D29C1" w:rsidRPr="00902FC2" w:rsidRDefault="003D29C1" w:rsidP="00902FC2">
      <w:pPr>
        <w:pStyle w:val="Title"/>
        <w:rPr>
          <w:rFonts w:ascii="Arial" w:hAnsi="Arial" w:cs="Arial"/>
          <w:color w:val="FFFFFF" w:themeColor="background1"/>
        </w:rPr>
      </w:pPr>
    </w:p>
    <w:p w14:paraId="4909C86D" w14:textId="0F6A1A39" w:rsidR="00EB2077" w:rsidRPr="00EB2077" w:rsidRDefault="00457CB4" w:rsidP="00902FC2">
      <w:pPr>
        <w:pStyle w:val="Title"/>
        <w:jc w:val="left"/>
        <w:rPr>
          <w:rFonts w:ascii="Arial" w:hAnsi="Arial" w:cs="Arial"/>
          <w:color w:val="FFFFFF" w:themeColor="background1"/>
          <w:szCs w:val="48"/>
        </w:rPr>
      </w:pPr>
      <w:r w:rsidRPr="00EB2077">
        <w:rPr>
          <w:rFonts w:ascii="Arial" w:hAnsi="Arial" w:cs="Arial"/>
          <w:color w:val="FFFFFF" w:themeColor="background1"/>
          <w:szCs w:val="48"/>
        </w:rPr>
        <w:t>N</w:t>
      </w:r>
      <w:r w:rsidR="00EB2077">
        <w:rPr>
          <w:rFonts w:ascii="Arial" w:hAnsi="Arial" w:cs="Arial"/>
          <w:color w:val="FFFFFF" w:themeColor="background1"/>
          <w:szCs w:val="48"/>
        </w:rPr>
        <w:t xml:space="preserve">ational </w:t>
      </w:r>
      <w:r w:rsidRPr="00EB2077">
        <w:rPr>
          <w:rFonts w:ascii="Arial" w:hAnsi="Arial" w:cs="Arial"/>
          <w:color w:val="FFFFFF" w:themeColor="background1"/>
          <w:szCs w:val="48"/>
        </w:rPr>
        <w:t>D</w:t>
      </w:r>
      <w:r w:rsidR="00EB2077">
        <w:rPr>
          <w:rFonts w:ascii="Arial" w:hAnsi="Arial" w:cs="Arial"/>
          <w:color w:val="FFFFFF" w:themeColor="background1"/>
          <w:szCs w:val="48"/>
        </w:rPr>
        <w:t xml:space="preserve">isability </w:t>
      </w:r>
      <w:r w:rsidRPr="00EB2077">
        <w:rPr>
          <w:rFonts w:ascii="Arial" w:hAnsi="Arial" w:cs="Arial"/>
          <w:color w:val="FFFFFF" w:themeColor="background1"/>
          <w:szCs w:val="48"/>
        </w:rPr>
        <w:t>I</w:t>
      </w:r>
      <w:r w:rsidR="00EB2077">
        <w:rPr>
          <w:rFonts w:ascii="Arial" w:hAnsi="Arial" w:cs="Arial"/>
          <w:color w:val="FFFFFF" w:themeColor="background1"/>
          <w:szCs w:val="48"/>
        </w:rPr>
        <w:t xml:space="preserve">nsurance </w:t>
      </w:r>
      <w:r w:rsidRPr="00EB2077">
        <w:rPr>
          <w:rFonts w:ascii="Arial" w:hAnsi="Arial" w:cs="Arial"/>
          <w:color w:val="FFFFFF" w:themeColor="background1"/>
          <w:szCs w:val="48"/>
        </w:rPr>
        <w:t>S</w:t>
      </w:r>
      <w:r w:rsidR="00EB2077">
        <w:rPr>
          <w:rFonts w:ascii="Arial" w:hAnsi="Arial" w:cs="Arial"/>
          <w:color w:val="FFFFFF" w:themeColor="background1"/>
          <w:szCs w:val="48"/>
        </w:rPr>
        <w:t>cheme</w:t>
      </w:r>
      <w:r w:rsidRPr="00EB2077">
        <w:rPr>
          <w:rFonts w:ascii="Arial" w:hAnsi="Arial" w:cs="Arial"/>
          <w:color w:val="FFFFFF" w:themeColor="background1"/>
          <w:szCs w:val="48"/>
        </w:rPr>
        <w:t xml:space="preserve"> </w:t>
      </w:r>
    </w:p>
    <w:p w14:paraId="3AF8F9BD" w14:textId="405DEF4F" w:rsidR="00902FC2" w:rsidRDefault="00457CB4" w:rsidP="00EB2077">
      <w:pPr>
        <w:pStyle w:val="Title"/>
        <w:jc w:val="left"/>
        <w:rPr>
          <w:rFonts w:ascii="Arial" w:hAnsi="Arial" w:cs="Arial"/>
          <w:color w:val="FFFFFF" w:themeColor="background1"/>
          <w:sz w:val="28"/>
        </w:rPr>
      </w:pPr>
      <w:r w:rsidRPr="00EB2077">
        <w:rPr>
          <w:rFonts w:ascii="Arial" w:hAnsi="Arial" w:cs="Arial"/>
          <w:color w:val="FFFFFF" w:themeColor="background1"/>
          <w:sz w:val="52"/>
        </w:rPr>
        <w:t xml:space="preserve">Market </w:t>
      </w:r>
      <w:bookmarkStart w:id="8" w:name="_Toc332125421"/>
      <w:bookmarkStart w:id="9" w:name="_Toc332125592"/>
      <w:bookmarkStart w:id="10" w:name="_Toc332131818"/>
      <w:bookmarkStart w:id="11" w:name="_Toc465775208"/>
      <w:bookmarkEnd w:id="0"/>
      <w:bookmarkEnd w:id="1"/>
      <w:bookmarkEnd w:id="2"/>
      <w:bookmarkEnd w:id="3"/>
      <w:bookmarkEnd w:id="4"/>
      <w:bookmarkEnd w:id="5"/>
      <w:r w:rsidR="003E5ECF" w:rsidRPr="00EB2077">
        <w:rPr>
          <w:rFonts w:ascii="Arial" w:hAnsi="Arial" w:cs="Arial"/>
          <w:color w:val="FFFFFF" w:themeColor="background1"/>
          <w:sz w:val="52"/>
        </w:rPr>
        <w:t>E</w:t>
      </w:r>
      <w:r w:rsidR="00166A05" w:rsidRPr="00EB2077">
        <w:rPr>
          <w:rFonts w:ascii="Arial" w:hAnsi="Arial" w:cs="Arial"/>
          <w:color w:val="FFFFFF" w:themeColor="background1"/>
          <w:sz w:val="52"/>
        </w:rPr>
        <w:t xml:space="preserve">nablement </w:t>
      </w:r>
      <w:r w:rsidR="003E5ECF" w:rsidRPr="00EB2077">
        <w:rPr>
          <w:rFonts w:ascii="Arial" w:hAnsi="Arial" w:cs="Arial"/>
          <w:color w:val="FFFFFF" w:themeColor="background1"/>
          <w:sz w:val="52"/>
        </w:rPr>
        <w:t>F</w:t>
      </w:r>
      <w:r w:rsidRPr="00EB2077">
        <w:rPr>
          <w:rFonts w:ascii="Arial" w:hAnsi="Arial" w:cs="Arial"/>
          <w:color w:val="FFFFFF" w:themeColor="background1"/>
          <w:sz w:val="52"/>
        </w:rPr>
        <w:t>ramework</w:t>
      </w:r>
      <w:bookmarkStart w:id="12" w:name="_Toc448671495"/>
      <w:bookmarkStart w:id="13" w:name="_Toc448736561"/>
      <w:bookmarkStart w:id="14" w:name="_Toc332125422"/>
      <w:bookmarkStart w:id="15" w:name="_Toc332125593"/>
      <w:bookmarkStart w:id="16" w:name="_Toc332131819"/>
      <w:bookmarkEnd w:id="8"/>
      <w:bookmarkEnd w:id="9"/>
      <w:bookmarkEnd w:id="10"/>
      <w:bookmarkEnd w:id="11"/>
    </w:p>
    <w:p w14:paraId="7C91A40B" w14:textId="56E857F8" w:rsidR="001C442E" w:rsidRPr="00902FC2" w:rsidRDefault="003E2B73" w:rsidP="00902FC2">
      <w:pPr>
        <w:pStyle w:val="Date"/>
        <w:jc w:val="left"/>
        <w:rPr>
          <w:rFonts w:ascii="Arial" w:hAnsi="Arial" w:cs="Arial"/>
          <w:b/>
          <w:color w:val="FFFFFF" w:themeColor="background1"/>
          <w:sz w:val="40"/>
        </w:rPr>
      </w:pPr>
      <w:r>
        <w:rPr>
          <w:rFonts w:ascii="Arial" w:hAnsi="Arial" w:cs="Arial"/>
          <w:b/>
          <w:color w:val="FFFFFF" w:themeColor="background1"/>
          <w:sz w:val="40"/>
        </w:rPr>
        <w:t>October</w:t>
      </w:r>
      <w:r w:rsidRPr="00902FC2">
        <w:rPr>
          <w:rFonts w:ascii="Arial" w:hAnsi="Arial" w:cs="Arial"/>
          <w:b/>
          <w:color w:val="FFFFFF" w:themeColor="background1"/>
          <w:sz w:val="40"/>
        </w:rPr>
        <w:t xml:space="preserve"> </w:t>
      </w:r>
      <w:r w:rsidR="00577786" w:rsidRPr="00902FC2">
        <w:rPr>
          <w:rFonts w:ascii="Arial" w:hAnsi="Arial" w:cs="Arial"/>
          <w:b/>
          <w:color w:val="FFFFFF" w:themeColor="background1"/>
          <w:sz w:val="40"/>
        </w:rPr>
        <w:t>20</w:t>
      </w:r>
      <w:r w:rsidR="009D3038" w:rsidRPr="00902FC2">
        <w:rPr>
          <w:rFonts w:ascii="Arial" w:hAnsi="Arial" w:cs="Arial"/>
          <w:b/>
          <w:color w:val="FFFFFF" w:themeColor="background1"/>
          <w:sz w:val="40"/>
        </w:rPr>
        <w:t>1</w:t>
      </w:r>
      <w:bookmarkEnd w:id="6"/>
      <w:bookmarkEnd w:id="7"/>
      <w:bookmarkEnd w:id="12"/>
      <w:bookmarkEnd w:id="13"/>
      <w:bookmarkEnd w:id="14"/>
      <w:bookmarkEnd w:id="15"/>
      <w:bookmarkEnd w:id="16"/>
      <w:r w:rsidR="00457CB4" w:rsidRPr="00902FC2">
        <w:rPr>
          <w:rFonts w:ascii="Arial" w:hAnsi="Arial" w:cs="Arial"/>
          <w:b/>
          <w:color w:val="FFFFFF" w:themeColor="background1"/>
          <w:sz w:val="40"/>
        </w:rPr>
        <w:t>8</w:t>
      </w:r>
    </w:p>
    <w:p w14:paraId="7A4F38C6" w14:textId="77777777" w:rsidR="00741E76" w:rsidRDefault="00741E76">
      <w:pPr>
        <w:spacing w:after="200" w:line="276" w:lineRule="auto"/>
        <w:rPr>
          <w:rFonts w:eastAsia="MS Mincho" w:cs="FSMe-Bold"/>
          <w:spacing w:val="-2"/>
          <w:sz w:val="20"/>
          <w:lang w:eastAsia="en-US"/>
        </w:rPr>
      </w:pPr>
      <w:bookmarkStart w:id="17" w:name="_Toc468444651"/>
      <w:bookmarkStart w:id="18" w:name="_Toc506389233"/>
      <w:bookmarkStart w:id="19" w:name="_Toc506389793"/>
      <w:bookmarkStart w:id="20" w:name="_Toc506474108"/>
      <w:bookmarkStart w:id="21" w:name="_Toc506474375"/>
      <w:bookmarkStart w:id="22" w:name="_Toc506560563"/>
      <w:bookmarkStart w:id="23" w:name="_Toc506807434"/>
      <w:bookmarkStart w:id="24" w:name="_Toc507064069"/>
      <w:bookmarkStart w:id="25" w:name="_Toc507074215"/>
      <w:bookmarkStart w:id="26" w:name="_Toc507411075"/>
      <w:r>
        <w:br w:type="page"/>
      </w:r>
    </w:p>
    <w:p w14:paraId="4C41EAA8" w14:textId="77777777" w:rsidR="002860F0" w:rsidRPr="00741E76" w:rsidRDefault="002860F0" w:rsidP="00741E76">
      <w:pPr>
        <w:pStyle w:val="BodyText1"/>
        <w:rPr>
          <w:rFonts w:ascii="Arial" w:hAnsi="Arial" w:cs="Arial"/>
          <w:b/>
          <w:color w:val="6B2976"/>
          <w:sz w:val="40"/>
          <w:szCs w:val="40"/>
        </w:rPr>
      </w:pPr>
      <w:r w:rsidRPr="00741E76">
        <w:rPr>
          <w:rFonts w:ascii="Arial" w:hAnsi="Arial" w:cs="Arial"/>
          <w:b/>
          <w:color w:val="6B2976"/>
          <w:sz w:val="40"/>
          <w:szCs w:val="40"/>
        </w:rPr>
        <w:lastRenderedPageBreak/>
        <w:t>Contents</w:t>
      </w:r>
      <w:bookmarkEnd w:id="17"/>
      <w:bookmarkEnd w:id="18"/>
      <w:bookmarkEnd w:id="19"/>
      <w:bookmarkEnd w:id="20"/>
      <w:bookmarkEnd w:id="21"/>
      <w:bookmarkEnd w:id="22"/>
      <w:bookmarkEnd w:id="23"/>
      <w:bookmarkEnd w:id="24"/>
      <w:bookmarkEnd w:id="25"/>
      <w:bookmarkEnd w:id="26"/>
    </w:p>
    <w:p w14:paraId="17D40A12" w14:textId="77777777" w:rsidR="00BB5636" w:rsidRPr="00BB5636" w:rsidRDefault="00BB5636" w:rsidP="00BB5636"/>
    <w:p w14:paraId="0A984AA1" w14:textId="5B8C767B" w:rsidR="0086408B" w:rsidRDefault="00AC246E">
      <w:pPr>
        <w:pStyle w:val="TOC1"/>
        <w:rPr>
          <w:rFonts w:asciiTheme="minorHAnsi" w:eastAsiaTheme="minorEastAsia" w:hAnsiTheme="minorHAnsi" w:cstheme="minorBidi"/>
          <w:b w:val="0"/>
          <w:bCs w:val="0"/>
          <w:color w:val="auto"/>
          <w:szCs w:val="22"/>
        </w:rPr>
      </w:pPr>
      <w:r w:rsidRPr="0085420B">
        <w:rPr>
          <w:rFonts w:ascii="Arial" w:hAnsi="Arial" w:cs="Arial"/>
          <w:caps/>
          <w:color w:val="6B2976"/>
          <w:sz w:val="28"/>
          <w:szCs w:val="28"/>
        </w:rPr>
        <w:fldChar w:fldCharType="begin"/>
      </w:r>
      <w:r w:rsidRPr="0085420B">
        <w:rPr>
          <w:rFonts w:ascii="Arial" w:hAnsi="Arial" w:cs="Arial"/>
          <w:caps/>
          <w:color w:val="6B2976"/>
          <w:sz w:val="28"/>
          <w:szCs w:val="28"/>
        </w:rPr>
        <w:instrText xml:space="preserve"> TOC \o "1-3" \h \z </w:instrText>
      </w:r>
      <w:r w:rsidRPr="0085420B">
        <w:rPr>
          <w:rFonts w:ascii="Arial" w:hAnsi="Arial" w:cs="Arial"/>
          <w:caps/>
          <w:color w:val="6B2976"/>
          <w:sz w:val="28"/>
          <w:szCs w:val="28"/>
        </w:rPr>
        <w:fldChar w:fldCharType="separate"/>
      </w:r>
      <w:hyperlink w:anchor="_Toc527972174" w:history="1">
        <w:r w:rsidR="0086408B" w:rsidRPr="00DC0308">
          <w:rPr>
            <w:rStyle w:val="Hyperlink"/>
            <w:rFonts w:ascii="Arial" w:eastAsiaTheme="majorEastAsia" w:hAnsi="Arial"/>
          </w:rPr>
          <w:t>1</w:t>
        </w:r>
        <w:r w:rsidR="0086408B">
          <w:rPr>
            <w:rFonts w:asciiTheme="minorHAnsi" w:eastAsiaTheme="minorEastAsia" w:hAnsiTheme="minorHAnsi" w:cstheme="minorBidi"/>
            <w:b w:val="0"/>
            <w:bCs w:val="0"/>
            <w:color w:val="auto"/>
            <w:szCs w:val="22"/>
          </w:rPr>
          <w:tab/>
        </w:r>
        <w:r w:rsidR="0086408B" w:rsidRPr="00DC0308">
          <w:rPr>
            <w:rStyle w:val="Hyperlink"/>
            <w:rFonts w:ascii="Arial" w:eastAsiaTheme="majorEastAsia" w:hAnsi="Arial"/>
          </w:rPr>
          <w:t>Context</w:t>
        </w:r>
        <w:r w:rsidR="0086408B">
          <w:rPr>
            <w:webHidden/>
          </w:rPr>
          <w:tab/>
        </w:r>
        <w:r w:rsidR="0086408B">
          <w:rPr>
            <w:webHidden/>
          </w:rPr>
          <w:fldChar w:fldCharType="begin"/>
        </w:r>
        <w:r w:rsidR="0086408B">
          <w:rPr>
            <w:webHidden/>
          </w:rPr>
          <w:instrText xml:space="preserve"> PAGEREF _Toc527972174 \h </w:instrText>
        </w:r>
        <w:r w:rsidR="0086408B">
          <w:rPr>
            <w:webHidden/>
          </w:rPr>
        </w:r>
        <w:r w:rsidR="0086408B">
          <w:rPr>
            <w:webHidden/>
          </w:rPr>
          <w:fldChar w:fldCharType="separate"/>
        </w:r>
        <w:r w:rsidR="00023023">
          <w:rPr>
            <w:webHidden/>
          </w:rPr>
          <w:t>3</w:t>
        </w:r>
        <w:r w:rsidR="0086408B">
          <w:rPr>
            <w:webHidden/>
          </w:rPr>
          <w:fldChar w:fldCharType="end"/>
        </w:r>
      </w:hyperlink>
    </w:p>
    <w:p w14:paraId="0F73B285" w14:textId="37A03A54" w:rsidR="0086408B" w:rsidRDefault="00023023">
      <w:pPr>
        <w:pStyle w:val="TOC2"/>
        <w:rPr>
          <w:rFonts w:asciiTheme="minorHAnsi" w:eastAsiaTheme="minorEastAsia" w:hAnsiTheme="minorHAnsi" w:cstheme="minorBidi"/>
          <w:noProof/>
          <w:color w:val="auto"/>
          <w:szCs w:val="22"/>
        </w:rPr>
      </w:pPr>
      <w:hyperlink w:anchor="_Toc527972175" w:history="1">
        <w:r w:rsidR="0086408B" w:rsidRPr="00DC0308">
          <w:rPr>
            <w:rStyle w:val="Hyperlink"/>
            <w:rFonts w:ascii="Arial" w:eastAsiaTheme="majorEastAsia" w:hAnsi="Arial"/>
            <w:noProof/>
          </w:rPr>
          <w:t>1.1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Governance</w:t>
        </w:r>
        <w:r w:rsidR="0086408B">
          <w:rPr>
            <w:noProof/>
            <w:webHidden/>
          </w:rPr>
          <w:tab/>
        </w:r>
        <w:r w:rsidR="0086408B">
          <w:rPr>
            <w:noProof/>
            <w:webHidden/>
          </w:rPr>
          <w:fldChar w:fldCharType="begin"/>
        </w:r>
        <w:r w:rsidR="0086408B">
          <w:rPr>
            <w:noProof/>
            <w:webHidden/>
          </w:rPr>
          <w:instrText xml:space="preserve"> PAGEREF _Toc527972175 \h </w:instrText>
        </w:r>
        <w:r w:rsidR="0086408B">
          <w:rPr>
            <w:noProof/>
            <w:webHidden/>
          </w:rPr>
        </w:r>
        <w:r w:rsidR="0086408B">
          <w:rPr>
            <w:noProof/>
            <w:webHidden/>
          </w:rPr>
          <w:fldChar w:fldCharType="separate"/>
        </w:r>
        <w:r>
          <w:rPr>
            <w:noProof/>
            <w:webHidden/>
          </w:rPr>
          <w:t>4</w:t>
        </w:r>
        <w:r w:rsidR="0086408B">
          <w:rPr>
            <w:noProof/>
            <w:webHidden/>
          </w:rPr>
          <w:fldChar w:fldCharType="end"/>
        </w:r>
      </w:hyperlink>
    </w:p>
    <w:p w14:paraId="64945C59" w14:textId="7422568F" w:rsidR="0086408B" w:rsidRDefault="00023023">
      <w:pPr>
        <w:pStyle w:val="TOC2"/>
        <w:rPr>
          <w:rFonts w:asciiTheme="minorHAnsi" w:eastAsiaTheme="minorEastAsia" w:hAnsiTheme="minorHAnsi" w:cstheme="minorBidi"/>
          <w:noProof/>
          <w:color w:val="auto"/>
          <w:szCs w:val="22"/>
        </w:rPr>
      </w:pPr>
      <w:hyperlink w:anchor="_Toc527972176" w:history="1">
        <w:r w:rsidR="0086408B" w:rsidRPr="00DC0308">
          <w:rPr>
            <w:rStyle w:val="Hyperlink"/>
            <w:rFonts w:ascii="Arial" w:eastAsiaTheme="majorEastAsia" w:hAnsi="Arial"/>
            <w:noProof/>
          </w:rPr>
          <w:t>1.2</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Monitoring the market</w:t>
        </w:r>
        <w:r w:rsidR="0086408B">
          <w:rPr>
            <w:noProof/>
            <w:webHidden/>
          </w:rPr>
          <w:tab/>
        </w:r>
        <w:r w:rsidR="0086408B">
          <w:rPr>
            <w:noProof/>
            <w:webHidden/>
          </w:rPr>
          <w:fldChar w:fldCharType="begin"/>
        </w:r>
        <w:r w:rsidR="0086408B">
          <w:rPr>
            <w:noProof/>
            <w:webHidden/>
          </w:rPr>
          <w:instrText xml:space="preserve"> PAGEREF _Toc527972176 \h </w:instrText>
        </w:r>
        <w:r w:rsidR="0086408B">
          <w:rPr>
            <w:noProof/>
            <w:webHidden/>
          </w:rPr>
        </w:r>
        <w:r w:rsidR="0086408B">
          <w:rPr>
            <w:noProof/>
            <w:webHidden/>
          </w:rPr>
          <w:fldChar w:fldCharType="separate"/>
        </w:r>
        <w:r>
          <w:rPr>
            <w:noProof/>
            <w:webHidden/>
          </w:rPr>
          <w:t>4</w:t>
        </w:r>
        <w:r w:rsidR="0086408B">
          <w:rPr>
            <w:noProof/>
            <w:webHidden/>
          </w:rPr>
          <w:fldChar w:fldCharType="end"/>
        </w:r>
      </w:hyperlink>
    </w:p>
    <w:p w14:paraId="2AA7BFD7" w14:textId="45C96100" w:rsidR="0086408B" w:rsidRDefault="00023023">
      <w:pPr>
        <w:pStyle w:val="TOC2"/>
        <w:rPr>
          <w:rFonts w:asciiTheme="minorHAnsi" w:eastAsiaTheme="minorEastAsia" w:hAnsiTheme="minorHAnsi" w:cstheme="minorBidi"/>
          <w:noProof/>
          <w:color w:val="auto"/>
          <w:szCs w:val="22"/>
        </w:rPr>
      </w:pPr>
      <w:hyperlink w:anchor="_Toc527972177" w:history="1">
        <w:r w:rsidR="0086408B" w:rsidRPr="00DC0308">
          <w:rPr>
            <w:rStyle w:val="Hyperlink"/>
            <w:rFonts w:ascii="Arial" w:eastAsiaTheme="majorEastAsia" w:hAnsi="Arial"/>
            <w:noProof/>
          </w:rPr>
          <w:t>1.3</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Market enablement options</w:t>
        </w:r>
        <w:r w:rsidR="0086408B">
          <w:rPr>
            <w:noProof/>
            <w:webHidden/>
          </w:rPr>
          <w:tab/>
        </w:r>
        <w:r w:rsidR="0086408B">
          <w:rPr>
            <w:noProof/>
            <w:webHidden/>
          </w:rPr>
          <w:fldChar w:fldCharType="begin"/>
        </w:r>
        <w:r w:rsidR="0086408B">
          <w:rPr>
            <w:noProof/>
            <w:webHidden/>
          </w:rPr>
          <w:instrText xml:space="preserve"> PAGEREF _Toc527972177 \h </w:instrText>
        </w:r>
        <w:r w:rsidR="0086408B">
          <w:rPr>
            <w:noProof/>
            <w:webHidden/>
          </w:rPr>
        </w:r>
        <w:r w:rsidR="0086408B">
          <w:rPr>
            <w:noProof/>
            <w:webHidden/>
          </w:rPr>
          <w:fldChar w:fldCharType="separate"/>
        </w:r>
        <w:r>
          <w:rPr>
            <w:noProof/>
            <w:webHidden/>
          </w:rPr>
          <w:t>4</w:t>
        </w:r>
        <w:r w:rsidR="0086408B">
          <w:rPr>
            <w:noProof/>
            <w:webHidden/>
          </w:rPr>
          <w:fldChar w:fldCharType="end"/>
        </w:r>
      </w:hyperlink>
    </w:p>
    <w:p w14:paraId="0077581A" w14:textId="2E4961F6" w:rsidR="0086408B" w:rsidRDefault="00023023">
      <w:pPr>
        <w:pStyle w:val="TOC3"/>
        <w:rPr>
          <w:rFonts w:asciiTheme="minorHAnsi" w:eastAsiaTheme="minorEastAsia" w:hAnsiTheme="minorHAnsi" w:cstheme="minorBidi"/>
          <w:noProof/>
          <w:color w:val="auto"/>
          <w:szCs w:val="22"/>
        </w:rPr>
      </w:pPr>
      <w:hyperlink w:anchor="_Toc527972178" w:history="1">
        <w:r w:rsidR="0086408B" w:rsidRPr="00DC0308">
          <w:rPr>
            <w:rStyle w:val="Hyperlink"/>
            <w:rFonts w:ascii="Arial" w:eastAsiaTheme="majorEastAsia" w:hAnsi="Arial"/>
            <w:noProof/>
          </w:rPr>
          <w:t>1.3.1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Providing information</w:t>
        </w:r>
        <w:r w:rsidR="0086408B">
          <w:rPr>
            <w:noProof/>
            <w:webHidden/>
          </w:rPr>
          <w:tab/>
        </w:r>
        <w:r w:rsidR="0086408B">
          <w:rPr>
            <w:noProof/>
            <w:webHidden/>
          </w:rPr>
          <w:fldChar w:fldCharType="begin"/>
        </w:r>
        <w:r w:rsidR="0086408B">
          <w:rPr>
            <w:noProof/>
            <w:webHidden/>
          </w:rPr>
          <w:instrText xml:space="preserve"> PAGEREF _Toc527972178 \h </w:instrText>
        </w:r>
        <w:r w:rsidR="0086408B">
          <w:rPr>
            <w:noProof/>
            <w:webHidden/>
          </w:rPr>
        </w:r>
        <w:r w:rsidR="0086408B">
          <w:rPr>
            <w:noProof/>
            <w:webHidden/>
          </w:rPr>
          <w:fldChar w:fldCharType="separate"/>
        </w:r>
        <w:r>
          <w:rPr>
            <w:noProof/>
            <w:webHidden/>
          </w:rPr>
          <w:t>5</w:t>
        </w:r>
        <w:r w:rsidR="0086408B">
          <w:rPr>
            <w:noProof/>
            <w:webHidden/>
          </w:rPr>
          <w:fldChar w:fldCharType="end"/>
        </w:r>
      </w:hyperlink>
    </w:p>
    <w:p w14:paraId="7D7B8B5F" w14:textId="3BABBEED" w:rsidR="0086408B" w:rsidRDefault="00023023">
      <w:pPr>
        <w:pStyle w:val="TOC3"/>
        <w:rPr>
          <w:rFonts w:asciiTheme="minorHAnsi" w:eastAsiaTheme="minorEastAsia" w:hAnsiTheme="minorHAnsi" w:cstheme="minorBidi"/>
          <w:noProof/>
          <w:color w:val="auto"/>
          <w:szCs w:val="22"/>
        </w:rPr>
      </w:pPr>
      <w:hyperlink w:anchor="_Toc527972179" w:history="1">
        <w:r w:rsidR="0086408B" w:rsidRPr="00DC0308">
          <w:rPr>
            <w:rStyle w:val="Hyperlink"/>
            <w:rFonts w:ascii="Arial" w:eastAsiaTheme="majorEastAsia" w:hAnsi="Arial"/>
            <w:noProof/>
          </w:rPr>
          <w:t>1.3.2</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Building consumer and community capacity</w:t>
        </w:r>
        <w:r w:rsidR="0086408B">
          <w:rPr>
            <w:noProof/>
            <w:webHidden/>
          </w:rPr>
          <w:tab/>
        </w:r>
        <w:r w:rsidR="0086408B">
          <w:rPr>
            <w:noProof/>
            <w:webHidden/>
          </w:rPr>
          <w:fldChar w:fldCharType="begin"/>
        </w:r>
        <w:r w:rsidR="0086408B">
          <w:rPr>
            <w:noProof/>
            <w:webHidden/>
          </w:rPr>
          <w:instrText xml:space="preserve"> PAGEREF _Toc527972179 \h </w:instrText>
        </w:r>
        <w:r w:rsidR="0086408B">
          <w:rPr>
            <w:noProof/>
            <w:webHidden/>
          </w:rPr>
        </w:r>
        <w:r w:rsidR="0086408B">
          <w:rPr>
            <w:noProof/>
            <w:webHidden/>
          </w:rPr>
          <w:fldChar w:fldCharType="separate"/>
        </w:r>
        <w:r>
          <w:rPr>
            <w:noProof/>
            <w:webHidden/>
          </w:rPr>
          <w:t>6</w:t>
        </w:r>
        <w:r w:rsidR="0086408B">
          <w:rPr>
            <w:noProof/>
            <w:webHidden/>
          </w:rPr>
          <w:fldChar w:fldCharType="end"/>
        </w:r>
      </w:hyperlink>
    </w:p>
    <w:p w14:paraId="079EC8FB" w14:textId="0DD1C0D7" w:rsidR="0086408B" w:rsidRDefault="00023023">
      <w:pPr>
        <w:pStyle w:val="TOC3"/>
        <w:rPr>
          <w:rFonts w:asciiTheme="minorHAnsi" w:eastAsiaTheme="minorEastAsia" w:hAnsiTheme="minorHAnsi" w:cstheme="minorBidi"/>
          <w:noProof/>
          <w:color w:val="auto"/>
          <w:szCs w:val="22"/>
        </w:rPr>
      </w:pPr>
      <w:hyperlink w:anchor="_Toc527972180" w:history="1">
        <w:r w:rsidR="0086408B" w:rsidRPr="00DC0308">
          <w:rPr>
            <w:rStyle w:val="Hyperlink"/>
            <w:rFonts w:ascii="Arial" w:eastAsiaTheme="majorEastAsia" w:hAnsi="Arial"/>
            <w:noProof/>
          </w:rPr>
          <w:t>1.3.3</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Changing market settings</w:t>
        </w:r>
        <w:r w:rsidR="0086408B">
          <w:rPr>
            <w:noProof/>
            <w:webHidden/>
          </w:rPr>
          <w:tab/>
        </w:r>
        <w:r w:rsidR="0086408B">
          <w:rPr>
            <w:noProof/>
            <w:webHidden/>
          </w:rPr>
          <w:fldChar w:fldCharType="begin"/>
        </w:r>
        <w:r w:rsidR="0086408B">
          <w:rPr>
            <w:noProof/>
            <w:webHidden/>
          </w:rPr>
          <w:instrText xml:space="preserve"> PAGEREF _Toc527972180 \h </w:instrText>
        </w:r>
        <w:r w:rsidR="0086408B">
          <w:rPr>
            <w:noProof/>
            <w:webHidden/>
          </w:rPr>
        </w:r>
        <w:r w:rsidR="0086408B">
          <w:rPr>
            <w:noProof/>
            <w:webHidden/>
          </w:rPr>
          <w:fldChar w:fldCharType="separate"/>
        </w:r>
        <w:r>
          <w:rPr>
            <w:noProof/>
            <w:webHidden/>
          </w:rPr>
          <w:t>6</w:t>
        </w:r>
        <w:r w:rsidR="0086408B">
          <w:rPr>
            <w:noProof/>
            <w:webHidden/>
          </w:rPr>
          <w:fldChar w:fldCharType="end"/>
        </w:r>
      </w:hyperlink>
    </w:p>
    <w:p w14:paraId="719101CC" w14:textId="1BF6CB96" w:rsidR="0086408B" w:rsidRDefault="00023023">
      <w:pPr>
        <w:pStyle w:val="TOC3"/>
        <w:rPr>
          <w:rFonts w:asciiTheme="minorHAnsi" w:eastAsiaTheme="minorEastAsia" w:hAnsiTheme="minorHAnsi" w:cstheme="minorBidi"/>
          <w:noProof/>
          <w:color w:val="auto"/>
          <w:szCs w:val="22"/>
        </w:rPr>
      </w:pPr>
      <w:hyperlink w:anchor="_Toc527972181" w:history="1">
        <w:r w:rsidR="0086408B" w:rsidRPr="00DC0308">
          <w:rPr>
            <w:rStyle w:val="Hyperlink"/>
            <w:rFonts w:ascii="Arial" w:eastAsiaTheme="majorEastAsia" w:hAnsi="Arial"/>
            <w:noProof/>
          </w:rPr>
          <w:t>1.3.4</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Commissioning a service</w:t>
        </w:r>
        <w:r w:rsidR="0086408B">
          <w:rPr>
            <w:noProof/>
            <w:webHidden/>
          </w:rPr>
          <w:tab/>
        </w:r>
        <w:r w:rsidR="0086408B">
          <w:rPr>
            <w:noProof/>
            <w:webHidden/>
          </w:rPr>
          <w:fldChar w:fldCharType="begin"/>
        </w:r>
        <w:r w:rsidR="0086408B">
          <w:rPr>
            <w:noProof/>
            <w:webHidden/>
          </w:rPr>
          <w:instrText xml:space="preserve"> PAGEREF _Toc527972181 \h </w:instrText>
        </w:r>
        <w:r w:rsidR="0086408B">
          <w:rPr>
            <w:noProof/>
            <w:webHidden/>
          </w:rPr>
        </w:r>
        <w:r w:rsidR="0086408B">
          <w:rPr>
            <w:noProof/>
            <w:webHidden/>
          </w:rPr>
          <w:fldChar w:fldCharType="separate"/>
        </w:r>
        <w:r>
          <w:rPr>
            <w:noProof/>
            <w:webHidden/>
          </w:rPr>
          <w:t>7</w:t>
        </w:r>
        <w:r w:rsidR="0086408B">
          <w:rPr>
            <w:noProof/>
            <w:webHidden/>
          </w:rPr>
          <w:fldChar w:fldCharType="end"/>
        </w:r>
      </w:hyperlink>
    </w:p>
    <w:p w14:paraId="62FEED49" w14:textId="4D88150D" w:rsidR="0086408B" w:rsidRDefault="00023023">
      <w:pPr>
        <w:pStyle w:val="TOC1"/>
        <w:rPr>
          <w:rFonts w:asciiTheme="minorHAnsi" w:eastAsiaTheme="minorEastAsia" w:hAnsiTheme="minorHAnsi" w:cstheme="minorBidi"/>
          <w:b w:val="0"/>
          <w:bCs w:val="0"/>
          <w:color w:val="auto"/>
          <w:szCs w:val="22"/>
        </w:rPr>
      </w:pPr>
      <w:hyperlink w:anchor="_Toc527972182" w:history="1">
        <w:r w:rsidR="0086408B" w:rsidRPr="00DC0308">
          <w:rPr>
            <w:rStyle w:val="Hyperlink"/>
            <w:rFonts w:ascii="Arial" w:eastAsiaTheme="majorEastAsia" w:hAnsi="Arial"/>
          </w:rPr>
          <w:t>2</w:t>
        </w:r>
        <w:r w:rsidR="0086408B">
          <w:rPr>
            <w:rFonts w:asciiTheme="minorHAnsi" w:eastAsiaTheme="minorEastAsia" w:hAnsiTheme="minorHAnsi" w:cstheme="minorBidi"/>
            <w:b w:val="0"/>
            <w:bCs w:val="0"/>
            <w:color w:val="auto"/>
            <w:szCs w:val="22"/>
          </w:rPr>
          <w:tab/>
        </w:r>
        <w:r w:rsidR="0086408B" w:rsidRPr="00DC0308">
          <w:rPr>
            <w:rStyle w:val="Hyperlink"/>
            <w:rFonts w:ascii="Arial" w:eastAsiaTheme="majorEastAsia" w:hAnsi="Arial"/>
          </w:rPr>
          <w:t>The Market Enablement Framework</w:t>
        </w:r>
        <w:r w:rsidR="0086408B">
          <w:rPr>
            <w:webHidden/>
          </w:rPr>
          <w:tab/>
        </w:r>
        <w:r w:rsidR="0086408B">
          <w:rPr>
            <w:webHidden/>
          </w:rPr>
          <w:fldChar w:fldCharType="begin"/>
        </w:r>
        <w:r w:rsidR="0086408B">
          <w:rPr>
            <w:webHidden/>
          </w:rPr>
          <w:instrText xml:space="preserve"> PAGEREF _Toc527972182 \h </w:instrText>
        </w:r>
        <w:r w:rsidR="0086408B">
          <w:rPr>
            <w:webHidden/>
          </w:rPr>
        </w:r>
        <w:r w:rsidR="0086408B">
          <w:rPr>
            <w:webHidden/>
          </w:rPr>
          <w:fldChar w:fldCharType="separate"/>
        </w:r>
        <w:r>
          <w:rPr>
            <w:webHidden/>
          </w:rPr>
          <w:t>8</w:t>
        </w:r>
        <w:r w:rsidR="0086408B">
          <w:rPr>
            <w:webHidden/>
          </w:rPr>
          <w:fldChar w:fldCharType="end"/>
        </w:r>
      </w:hyperlink>
    </w:p>
    <w:p w14:paraId="68E20539" w14:textId="229A30B4" w:rsidR="0086408B" w:rsidRDefault="00023023">
      <w:pPr>
        <w:pStyle w:val="TOC2"/>
        <w:rPr>
          <w:rFonts w:asciiTheme="minorHAnsi" w:eastAsiaTheme="minorEastAsia" w:hAnsiTheme="minorHAnsi" w:cstheme="minorBidi"/>
          <w:noProof/>
          <w:color w:val="auto"/>
          <w:szCs w:val="22"/>
        </w:rPr>
      </w:pPr>
      <w:hyperlink w:anchor="_Toc527972183" w:history="1">
        <w:r w:rsidR="0086408B" w:rsidRPr="00DC0308">
          <w:rPr>
            <w:rStyle w:val="Hyperlink"/>
            <w:rFonts w:ascii="Arial" w:eastAsiaTheme="majorEastAsia" w:hAnsi="Arial"/>
            <w:noProof/>
          </w:rPr>
          <w:t>2.1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Stages of the MEF</w:t>
        </w:r>
        <w:r w:rsidR="0086408B">
          <w:rPr>
            <w:noProof/>
            <w:webHidden/>
          </w:rPr>
          <w:tab/>
        </w:r>
        <w:r w:rsidR="0086408B">
          <w:rPr>
            <w:noProof/>
            <w:webHidden/>
          </w:rPr>
          <w:fldChar w:fldCharType="begin"/>
        </w:r>
        <w:r w:rsidR="0086408B">
          <w:rPr>
            <w:noProof/>
            <w:webHidden/>
          </w:rPr>
          <w:instrText xml:space="preserve"> PAGEREF _Toc527972183 \h </w:instrText>
        </w:r>
        <w:r w:rsidR="0086408B">
          <w:rPr>
            <w:noProof/>
            <w:webHidden/>
          </w:rPr>
        </w:r>
        <w:r w:rsidR="0086408B">
          <w:rPr>
            <w:noProof/>
            <w:webHidden/>
          </w:rPr>
          <w:fldChar w:fldCharType="separate"/>
        </w:r>
        <w:r>
          <w:rPr>
            <w:noProof/>
            <w:webHidden/>
          </w:rPr>
          <w:t>8</w:t>
        </w:r>
        <w:r w:rsidR="0086408B">
          <w:rPr>
            <w:noProof/>
            <w:webHidden/>
          </w:rPr>
          <w:fldChar w:fldCharType="end"/>
        </w:r>
      </w:hyperlink>
    </w:p>
    <w:p w14:paraId="41EF57A3" w14:textId="30AFD381" w:rsidR="0086408B" w:rsidRDefault="00023023">
      <w:pPr>
        <w:pStyle w:val="TOC3"/>
        <w:rPr>
          <w:rFonts w:asciiTheme="minorHAnsi" w:eastAsiaTheme="minorEastAsia" w:hAnsiTheme="minorHAnsi" w:cstheme="minorBidi"/>
          <w:noProof/>
          <w:color w:val="auto"/>
          <w:szCs w:val="22"/>
        </w:rPr>
      </w:pPr>
      <w:hyperlink w:anchor="_Toc527972184" w:history="1">
        <w:r w:rsidR="0086408B" w:rsidRPr="00DC0308">
          <w:rPr>
            <w:rStyle w:val="Hyperlink"/>
            <w:rFonts w:ascii="Arial" w:eastAsiaTheme="majorEastAsia" w:hAnsi="Arial"/>
            <w:noProof/>
          </w:rPr>
          <w:t>2.1.1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Preparation</w:t>
        </w:r>
        <w:r w:rsidR="0086408B">
          <w:rPr>
            <w:noProof/>
            <w:webHidden/>
          </w:rPr>
          <w:tab/>
        </w:r>
        <w:r w:rsidR="0086408B">
          <w:rPr>
            <w:noProof/>
            <w:webHidden/>
          </w:rPr>
          <w:fldChar w:fldCharType="begin"/>
        </w:r>
        <w:r w:rsidR="0086408B">
          <w:rPr>
            <w:noProof/>
            <w:webHidden/>
          </w:rPr>
          <w:instrText xml:space="preserve"> PAGEREF _Toc527972184 \h </w:instrText>
        </w:r>
        <w:r w:rsidR="0086408B">
          <w:rPr>
            <w:noProof/>
            <w:webHidden/>
          </w:rPr>
        </w:r>
        <w:r w:rsidR="0086408B">
          <w:rPr>
            <w:noProof/>
            <w:webHidden/>
          </w:rPr>
          <w:fldChar w:fldCharType="separate"/>
        </w:r>
        <w:r>
          <w:rPr>
            <w:noProof/>
            <w:webHidden/>
          </w:rPr>
          <w:t>9</w:t>
        </w:r>
        <w:r w:rsidR="0086408B">
          <w:rPr>
            <w:noProof/>
            <w:webHidden/>
          </w:rPr>
          <w:fldChar w:fldCharType="end"/>
        </w:r>
      </w:hyperlink>
    </w:p>
    <w:p w14:paraId="1601F2B1" w14:textId="3315A557" w:rsidR="0086408B" w:rsidRDefault="00023023">
      <w:pPr>
        <w:pStyle w:val="TOC3"/>
        <w:rPr>
          <w:rFonts w:asciiTheme="minorHAnsi" w:eastAsiaTheme="minorEastAsia" w:hAnsiTheme="minorHAnsi" w:cstheme="minorBidi"/>
          <w:noProof/>
          <w:color w:val="auto"/>
          <w:szCs w:val="22"/>
        </w:rPr>
      </w:pPr>
      <w:hyperlink w:anchor="_Toc527972185" w:history="1">
        <w:r w:rsidR="0086408B" w:rsidRPr="00DC0308">
          <w:rPr>
            <w:rStyle w:val="Hyperlink"/>
            <w:rFonts w:ascii="Arial" w:eastAsiaTheme="majorEastAsia" w:hAnsi="Arial"/>
            <w:noProof/>
          </w:rPr>
          <w:t>2.1.2</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Identification</w:t>
        </w:r>
        <w:r w:rsidR="0086408B">
          <w:rPr>
            <w:noProof/>
            <w:webHidden/>
          </w:rPr>
          <w:tab/>
        </w:r>
        <w:r w:rsidR="0086408B">
          <w:rPr>
            <w:noProof/>
            <w:webHidden/>
          </w:rPr>
          <w:fldChar w:fldCharType="begin"/>
        </w:r>
        <w:r w:rsidR="0086408B">
          <w:rPr>
            <w:noProof/>
            <w:webHidden/>
          </w:rPr>
          <w:instrText xml:space="preserve"> PAGEREF _Toc527972185 \h </w:instrText>
        </w:r>
        <w:r w:rsidR="0086408B">
          <w:rPr>
            <w:noProof/>
            <w:webHidden/>
          </w:rPr>
        </w:r>
        <w:r w:rsidR="0086408B">
          <w:rPr>
            <w:noProof/>
            <w:webHidden/>
          </w:rPr>
          <w:fldChar w:fldCharType="separate"/>
        </w:r>
        <w:r>
          <w:rPr>
            <w:noProof/>
            <w:webHidden/>
          </w:rPr>
          <w:t>9</w:t>
        </w:r>
        <w:r w:rsidR="0086408B">
          <w:rPr>
            <w:noProof/>
            <w:webHidden/>
          </w:rPr>
          <w:fldChar w:fldCharType="end"/>
        </w:r>
      </w:hyperlink>
    </w:p>
    <w:p w14:paraId="63C8280C" w14:textId="799752A8" w:rsidR="0086408B" w:rsidRDefault="00023023">
      <w:pPr>
        <w:pStyle w:val="TOC3"/>
        <w:rPr>
          <w:rFonts w:asciiTheme="minorHAnsi" w:eastAsiaTheme="minorEastAsia" w:hAnsiTheme="minorHAnsi" w:cstheme="minorBidi"/>
          <w:noProof/>
          <w:color w:val="auto"/>
          <w:szCs w:val="22"/>
        </w:rPr>
      </w:pPr>
      <w:hyperlink w:anchor="_Toc527972186" w:history="1">
        <w:r w:rsidR="0086408B" w:rsidRPr="00DC0308">
          <w:rPr>
            <w:rStyle w:val="Hyperlink"/>
            <w:rFonts w:ascii="Arial" w:eastAsiaTheme="majorEastAsia" w:hAnsi="Arial"/>
            <w:noProof/>
          </w:rPr>
          <w:t>2.1.3</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Prioritisation</w:t>
        </w:r>
        <w:r w:rsidR="0086408B">
          <w:rPr>
            <w:noProof/>
            <w:webHidden/>
          </w:rPr>
          <w:tab/>
        </w:r>
        <w:r w:rsidR="0086408B">
          <w:rPr>
            <w:noProof/>
            <w:webHidden/>
          </w:rPr>
          <w:fldChar w:fldCharType="begin"/>
        </w:r>
        <w:r w:rsidR="0086408B">
          <w:rPr>
            <w:noProof/>
            <w:webHidden/>
          </w:rPr>
          <w:instrText xml:space="preserve"> PAGEREF _Toc527972186 \h </w:instrText>
        </w:r>
        <w:r w:rsidR="0086408B">
          <w:rPr>
            <w:noProof/>
            <w:webHidden/>
          </w:rPr>
        </w:r>
        <w:r w:rsidR="0086408B">
          <w:rPr>
            <w:noProof/>
            <w:webHidden/>
          </w:rPr>
          <w:fldChar w:fldCharType="separate"/>
        </w:r>
        <w:r>
          <w:rPr>
            <w:noProof/>
            <w:webHidden/>
          </w:rPr>
          <w:t>9</w:t>
        </w:r>
        <w:r w:rsidR="0086408B">
          <w:rPr>
            <w:noProof/>
            <w:webHidden/>
          </w:rPr>
          <w:fldChar w:fldCharType="end"/>
        </w:r>
      </w:hyperlink>
    </w:p>
    <w:p w14:paraId="10B53399" w14:textId="7F2C93DA" w:rsidR="0086408B" w:rsidRDefault="00023023">
      <w:pPr>
        <w:pStyle w:val="TOC3"/>
        <w:rPr>
          <w:rFonts w:asciiTheme="minorHAnsi" w:eastAsiaTheme="minorEastAsia" w:hAnsiTheme="minorHAnsi" w:cstheme="minorBidi"/>
          <w:noProof/>
          <w:color w:val="auto"/>
          <w:szCs w:val="22"/>
        </w:rPr>
      </w:pPr>
      <w:hyperlink w:anchor="_Toc527972187" w:history="1">
        <w:r w:rsidR="0086408B" w:rsidRPr="00DC0308">
          <w:rPr>
            <w:rStyle w:val="Hyperlink"/>
            <w:rFonts w:ascii="Arial" w:eastAsiaTheme="majorEastAsia" w:hAnsi="Arial"/>
            <w:noProof/>
          </w:rPr>
          <w:t>2.1.4</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Investigation</w:t>
        </w:r>
        <w:r w:rsidR="0086408B">
          <w:rPr>
            <w:noProof/>
            <w:webHidden/>
          </w:rPr>
          <w:tab/>
        </w:r>
        <w:r w:rsidR="0086408B">
          <w:rPr>
            <w:noProof/>
            <w:webHidden/>
          </w:rPr>
          <w:fldChar w:fldCharType="begin"/>
        </w:r>
        <w:r w:rsidR="0086408B">
          <w:rPr>
            <w:noProof/>
            <w:webHidden/>
          </w:rPr>
          <w:instrText xml:space="preserve"> PAGEREF _Toc527972187 \h </w:instrText>
        </w:r>
        <w:r w:rsidR="0086408B">
          <w:rPr>
            <w:noProof/>
            <w:webHidden/>
          </w:rPr>
        </w:r>
        <w:r w:rsidR="0086408B">
          <w:rPr>
            <w:noProof/>
            <w:webHidden/>
          </w:rPr>
          <w:fldChar w:fldCharType="separate"/>
        </w:r>
        <w:r>
          <w:rPr>
            <w:noProof/>
            <w:webHidden/>
          </w:rPr>
          <w:t>10</w:t>
        </w:r>
        <w:r w:rsidR="0086408B">
          <w:rPr>
            <w:noProof/>
            <w:webHidden/>
          </w:rPr>
          <w:fldChar w:fldCharType="end"/>
        </w:r>
      </w:hyperlink>
    </w:p>
    <w:p w14:paraId="128922E4" w14:textId="310ECB37" w:rsidR="0086408B" w:rsidRDefault="00023023">
      <w:pPr>
        <w:pStyle w:val="TOC3"/>
        <w:rPr>
          <w:rFonts w:asciiTheme="minorHAnsi" w:eastAsiaTheme="minorEastAsia" w:hAnsiTheme="minorHAnsi" w:cstheme="minorBidi"/>
          <w:noProof/>
          <w:color w:val="auto"/>
          <w:szCs w:val="22"/>
        </w:rPr>
      </w:pPr>
      <w:hyperlink w:anchor="_Toc527972188" w:history="1">
        <w:r w:rsidR="0086408B" w:rsidRPr="00DC0308">
          <w:rPr>
            <w:rStyle w:val="Hyperlink"/>
            <w:rFonts w:ascii="Arial" w:eastAsiaTheme="majorEastAsia" w:hAnsi="Arial"/>
            <w:noProof/>
          </w:rPr>
          <w:t>2.1.5</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Intervention</w:t>
        </w:r>
        <w:r w:rsidR="0086408B">
          <w:rPr>
            <w:noProof/>
            <w:webHidden/>
          </w:rPr>
          <w:tab/>
        </w:r>
        <w:r w:rsidR="0086408B">
          <w:rPr>
            <w:noProof/>
            <w:webHidden/>
          </w:rPr>
          <w:fldChar w:fldCharType="begin"/>
        </w:r>
        <w:r w:rsidR="0086408B">
          <w:rPr>
            <w:noProof/>
            <w:webHidden/>
          </w:rPr>
          <w:instrText xml:space="preserve"> PAGEREF _Toc527972188 \h </w:instrText>
        </w:r>
        <w:r w:rsidR="0086408B">
          <w:rPr>
            <w:noProof/>
            <w:webHidden/>
          </w:rPr>
        </w:r>
        <w:r w:rsidR="0086408B">
          <w:rPr>
            <w:noProof/>
            <w:webHidden/>
          </w:rPr>
          <w:fldChar w:fldCharType="separate"/>
        </w:r>
        <w:r>
          <w:rPr>
            <w:noProof/>
            <w:webHidden/>
          </w:rPr>
          <w:t>10</w:t>
        </w:r>
        <w:r w:rsidR="0086408B">
          <w:rPr>
            <w:noProof/>
            <w:webHidden/>
          </w:rPr>
          <w:fldChar w:fldCharType="end"/>
        </w:r>
      </w:hyperlink>
    </w:p>
    <w:p w14:paraId="320C420C" w14:textId="7688A14E" w:rsidR="0086408B" w:rsidRDefault="00023023">
      <w:pPr>
        <w:pStyle w:val="TOC3"/>
        <w:rPr>
          <w:rFonts w:asciiTheme="minorHAnsi" w:eastAsiaTheme="minorEastAsia" w:hAnsiTheme="minorHAnsi" w:cstheme="minorBidi"/>
          <w:noProof/>
          <w:color w:val="auto"/>
          <w:szCs w:val="22"/>
        </w:rPr>
      </w:pPr>
      <w:hyperlink w:anchor="_Toc527972189" w:history="1">
        <w:r w:rsidR="0086408B" w:rsidRPr="00DC0308">
          <w:rPr>
            <w:rStyle w:val="Hyperlink"/>
            <w:rFonts w:ascii="Arial" w:eastAsiaTheme="majorEastAsia" w:hAnsi="Arial"/>
            <w:noProof/>
          </w:rPr>
          <w:t>2.1.6</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Evaluation</w:t>
        </w:r>
        <w:r w:rsidR="0086408B">
          <w:rPr>
            <w:noProof/>
            <w:webHidden/>
          </w:rPr>
          <w:tab/>
        </w:r>
        <w:r w:rsidR="0086408B">
          <w:rPr>
            <w:noProof/>
            <w:webHidden/>
          </w:rPr>
          <w:fldChar w:fldCharType="begin"/>
        </w:r>
        <w:r w:rsidR="0086408B">
          <w:rPr>
            <w:noProof/>
            <w:webHidden/>
          </w:rPr>
          <w:instrText xml:space="preserve"> PAGEREF _Toc527972189 \h </w:instrText>
        </w:r>
        <w:r w:rsidR="0086408B">
          <w:rPr>
            <w:noProof/>
            <w:webHidden/>
          </w:rPr>
        </w:r>
        <w:r w:rsidR="0086408B">
          <w:rPr>
            <w:noProof/>
            <w:webHidden/>
          </w:rPr>
          <w:fldChar w:fldCharType="separate"/>
        </w:r>
        <w:r>
          <w:rPr>
            <w:noProof/>
            <w:webHidden/>
          </w:rPr>
          <w:t>10</w:t>
        </w:r>
        <w:r w:rsidR="0086408B">
          <w:rPr>
            <w:noProof/>
            <w:webHidden/>
          </w:rPr>
          <w:fldChar w:fldCharType="end"/>
        </w:r>
      </w:hyperlink>
    </w:p>
    <w:p w14:paraId="1B4E8933" w14:textId="2C9C1609" w:rsidR="0086408B" w:rsidRDefault="00023023">
      <w:pPr>
        <w:pStyle w:val="TOC1"/>
        <w:rPr>
          <w:rFonts w:asciiTheme="minorHAnsi" w:eastAsiaTheme="minorEastAsia" w:hAnsiTheme="minorHAnsi" w:cstheme="minorBidi"/>
          <w:b w:val="0"/>
          <w:bCs w:val="0"/>
          <w:color w:val="auto"/>
          <w:szCs w:val="22"/>
        </w:rPr>
      </w:pPr>
      <w:hyperlink w:anchor="_Toc527972190" w:history="1">
        <w:r w:rsidR="0086408B" w:rsidRPr="00DC0308">
          <w:rPr>
            <w:rStyle w:val="Hyperlink"/>
            <w:rFonts w:ascii="Arial" w:eastAsiaTheme="majorEastAsia" w:hAnsi="Arial"/>
          </w:rPr>
          <w:t>3</w:t>
        </w:r>
        <w:r w:rsidR="0086408B">
          <w:rPr>
            <w:rFonts w:asciiTheme="minorHAnsi" w:eastAsiaTheme="minorEastAsia" w:hAnsiTheme="minorHAnsi" w:cstheme="minorBidi"/>
            <w:b w:val="0"/>
            <w:bCs w:val="0"/>
            <w:color w:val="auto"/>
            <w:szCs w:val="22"/>
          </w:rPr>
          <w:tab/>
        </w:r>
        <w:r w:rsidR="0086408B" w:rsidRPr="00DC0308">
          <w:rPr>
            <w:rStyle w:val="Hyperlink"/>
            <w:rFonts w:ascii="Arial" w:eastAsiaTheme="majorEastAsia" w:hAnsi="Arial"/>
          </w:rPr>
          <w:t>Scenarios</w:t>
        </w:r>
        <w:r w:rsidR="0086408B">
          <w:rPr>
            <w:webHidden/>
          </w:rPr>
          <w:tab/>
        </w:r>
        <w:r w:rsidR="0086408B">
          <w:rPr>
            <w:webHidden/>
          </w:rPr>
          <w:fldChar w:fldCharType="begin"/>
        </w:r>
        <w:r w:rsidR="0086408B">
          <w:rPr>
            <w:webHidden/>
          </w:rPr>
          <w:instrText xml:space="preserve"> PAGEREF _Toc527972190 \h </w:instrText>
        </w:r>
        <w:r w:rsidR="0086408B">
          <w:rPr>
            <w:webHidden/>
          </w:rPr>
        </w:r>
        <w:r w:rsidR="0086408B">
          <w:rPr>
            <w:webHidden/>
          </w:rPr>
          <w:fldChar w:fldCharType="separate"/>
        </w:r>
        <w:r>
          <w:rPr>
            <w:webHidden/>
          </w:rPr>
          <w:t>11</w:t>
        </w:r>
        <w:r w:rsidR="0086408B">
          <w:rPr>
            <w:webHidden/>
          </w:rPr>
          <w:fldChar w:fldCharType="end"/>
        </w:r>
      </w:hyperlink>
    </w:p>
    <w:p w14:paraId="2EF21DE7" w14:textId="367D1D85" w:rsidR="0086408B" w:rsidRDefault="00023023">
      <w:pPr>
        <w:pStyle w:val="TOC2"/>
        <w:rPr>
          <w:rFonts w:asciiTheme="minorHAnsi" w:eastAsiaTheme="minorEastAsia" w:hAnsiTheme="minorHAnsi" w:cstheme="minorBidi"/>
          <w:noProof/>
          <w:color w:val="auto"/>
          <w:szCs w:val="22"/>
        </w:rPr>
      </w:pPr>
      <w:hyperlink w:anchor="_Toc527972191" w:history="1">
        <w:r w:rsidR="0086408B" w:rsidRPr="00DC0308">
          <w:rPr>
            <w:rStyle w:val="Hyperlink"/>
            <w:rFonts w:ascii="Arial" w:eastAsiaTheme="majorEastAsia" w:hAnsi="Arial"/>
            <w:noProof/>
          </w:rPr>
          <w:t>3.1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Market issue: Thin markets</w:t>
        </w:r>
        <w:r w:rsidR="0086408B">
          <w:rPr>
            <w:noProof/>
            <w:webHidden/>
          </w:rPr>
          <w:tab/>
        </w:r>
        <w:r w:rsidR="0086408B">
          <w:rPr>
            <w:noProof/>
            <w:webHidden/>
          </w:rPr>
          <w:fldChar w:fldCharType="begin"/>
        </w:r>
        <w:r w:rsidR="0086408B">
          <w:rPr>
            <w:noProof/>
            <w:webHidden/>
          </w:rPr>
          <w:instrText xml:space="preserve"> PAGEREF _Toc527972191 \h </w:instrText>
        </w:r>
        <w:r w:rsidR="0086408B">
          <w:rPr>
            <w:noProof/>
            <w:webHidden/>
          </w:rPr>
        </w:r>
        <w:r w:rsidR="0086408B">
          <w:rPr>
            <w:noProof/>
            <w:webHidden/>
          </w:rPr>
          <w:fldChar w:fldCharType="separate"/>
        </w:r>
        <w:r>
          <w:rPr>
            <w:noProof/>
            <w:webHidden/>
          </w:rPr>
          <w:t>11</w:t>
        </w:r>
        <w:r w:rsidR="0086408B">
          <w:rPr>
            <w:noProof/>
            <w:webHidden/>
          </w:rPr>
          <w:fldChar w:fldCharType="end"/>
        </w:r>
      </w:hyperlink>
    </w:p>
    <w:p w14:paraId="1971FF7C" w14:textId="1A875D47" w:rsidR="0086408B" w:rsidRDefault="00023023">
      <w:pPr>
        <w:pStyle w:val="TOC3"/>
        <w:rPr>
          <w:rFonts w:asciiTheme="minorHAnsi" w:eastAsiaTheme="minorEastAsia" w:hAnsiTheme="minorHAnsi" w:cstheme="minorBidi"/>
          <w:noProof/>
          <w:color w:val="auto"/>
          <w:szCs w:val="22"/>
        </w:rPr>
      </w:pPr>
      <w:hyperlink w:anchor="_Toc527972192" w:history="1">
        <w:r w:rsidR="0086408B" w:rsidRPr="00DC0308">
          <w:rPr>
            <w:rStyle w:val="Hyperlink"/>
            <w:rFonts w:ascii="Arial" w:eastAsiaTheme="majorEastAsia" w:hAnsi="Arial"/>
            <w:noProof/>
          </w:rPr>
          <w:t>3.1.1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Scenario – insufficient demand to encourage providers to provide services in a rural area</w:t>
        </w:r>
        <w:r w:rsidR="0086408B">
          <w:rPr>
            <w:noProof/>
            <w:webHidden/>
          </w:rPr>
          <w:tab/>
        </w:r>
        <w:r w:rsidR="0086408B">
          <w:rPr>
            <w:noProof/>
            <w:webHidden/>
          </w:rPr>
          <w:fldChar w:fldCharType="begin"/>
        </w:r>
        <w:r w:rsidR="0086408B">
          <w:rPr>
            <w:noProof/>
            <w:webHidden/>
          </w:rPr>
          <w:instrText xml:space="preserve"> PAGEREF _Toc527972192 \h </w:instrText>
        </w:r>
        <w:r w:rsidR="0086408B">
          <w:rPr>
            <w:noProof/>
            <w:webHidden/>
          </w:rPr>
        </w:r>
        <w:r w:rsidR="0086408B">
          <w:rPr>
            <w:noProof/>
            <w:webHidden/>
          </w:rPr>
          <w:fldChar w:fldCharType="separate"/>
        </w:r>
        <w:r>
          <w:rPr>
            <w:noProof/>
            <w:webHidden/>
          </w:rPr>
          <w:t>12</w:t>
        </w:r>
        <w:r w:rsidR="0086408B">
          <w:rPr>
            <w:noProof/>
            <w:webHidden/>
          </w:rPr>
          <w:fldChar w:fldCharType="end"/>
        </w:r>
      </w:hyperlink>
    </w:p>
    <w:p w14:paraId="45630659" w14:textId="14101ED7" w:rsidR="0086408B" w:rsidRDefault="00023023">
      <w:pPr>
        <w:pStyle w:val="TOC2"/>
        <w:rPr>
          <w:rFonts w:asciiTheme="minorHAnsi" w:eastAsiaTheme="minorEastAsia" w:hAnsiTheme="minorHAnsi" w:cstheme="minorBidi"/>
          <w:noProof/>
          <w:color w:val="auto"/>
          <w:szCs w:val="22"/>
        </w:rPr>
      </w:pPr>
      <w:hyperlink w:anchor="_Toc527972193" w:history="1">
        <w:r w:rsidR="0086408B" w:rsidRPr="00DC0308">
          <w:rPr>
            <w:rStyle w:val="Hyperlink"/>
            <w:rFonts w:ascii="Arial" w:eastAsiaTheme="majorEastAsia" w:hAnsi="Arial"/>
            <w:noProof/>
          </w:rPr>
          <w:t>3.2</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Market issue: Provider exits – planned or unplanned</w:t>
        </w:r>
        <w:r w:rsidR="0086408B">
          <w:rPr>
            <w:noProof/>
            <w:webHidden/>
          </w:rPr>
          <w:tab/>
        </w:r>
        <w:r w:rsidR="0086408B">
          <w:rPr>
            <w:noProof/>
            <w:webHidden/>
          </w:rPr>
          <w:fldChar w:fldCharType="begin"/>
        </w:r>
        <w:r w:rsidR="0086408B">
          <w:rPr>
            <w:noProof/>
            <w:webHidden/>
          </w:rPr>
          <w:instrText xml:space="preserve"> PAGEREF _Toc527972193 \h </w:instrText>
        </w:r>
        <w:r w:rsidR="0086408B">
          <w:rPr>
            <w:noProof/>
            <w:webHidden/>
          </w:rPr>
        </w:r>
        <w:r w:rsidR="0086408B">
          <w:rPr>
            <w:noProof/>
            <w:webHidden/>
          </w:rPr>
          <w:fldChar w:fldCharType="separate"/>
        </w:r>
        <w:r>
          <w:rPr>
            <w:noProof/>
            <w:webHidden/>
          </w:rPr>
          <w:t>12</w:t>
        </w:r>
        <w:r w:rsidR="0086408B">
          <w:rPr>
            <w:noProof/>
            <w:webHidden/>
          </w:rPr>
          <w:fldChar w:fldCharType="end"/>
        </w:r>
      </w:hyperlink>
    </w:p>
    <w:p w14:paraId="02F7570F" w14:textId="2F3246A5" w:rsidR="0086408B" w:rsidRDefault="00023023">
      <w:pPr>
        <w:pStyle w:val="TOC3"/>
        <w:rPr>
          <w:rFonts w:asciiTheme="minorHAnsi" w:eastAsiaTheme="minorEastAsia" w:hAnsiTheme="minorHAnsi" w:cstheme="minorBidi"/>
          <w:noProof/>
          <w:color w:val="auto"/>
          <w:szCs w:val="22"/>
        </w:rPr>
      </w:pPr>
      <w:hyperlink w:anchor="_Toc527972194" w:history="1">
        <w:r w:rsidR="0086408B" w:rsidRPr="00DC0308">
          <w:rPr>
            <w:rStyle w:val="Hyperlink"/>
            <w:rFonts w:ascii="Arial" w:eastAsiaTheme="majorEastAsia" w:hAnsi="Arial"/>
            <w:noProof/>
          </w:rPr>
          <w:t>3.2.1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Scenario – a provider has advised the NDIA of their intention to exit the disability marketplace</w:t>
        </w:r>
        <w:r w:rsidR="0086408B">
          <w:rPr>
            <w:noProof/>
            <w:webHidden/>
          </w:rPr>
          <w:tab/>
        </w:r>
        <w:r w:rsidR="0086408B">
          <w:rPr>
            <w:noProof/>
            <w:webHidden/>
          </w:rPr>
          <w:fldChar w:fldCharType="begin"/>
        </w:r>
        <w:r w:rsidR="0086408B">
          <w:rPr>
            <w:noProof/>
            <w:webHidden/>
          </w:rPr>
          <w:instrText xml:space="preserve"> PAGEREF _Toc527972194 \h </w:instrText>
        </w:r>
        <w:r w:rsidR="0086408B">
          <w:rPr>
            <w:noProof/>
            <w:webHidden/>
          </w:rPr>
        </w:r>
        <w:r w:rsidR="0086408B">
          <w:rPr>
            <w:noProof/>
            <w:webHidden/>
          </w:rPr>
          <w:fldChar w:fldCharType="separate"/>
        </w:r>
        <w:r>
          <w:rPr>
            <w:noProof/>
            <w:webHidden/>
          </w:rPr>
          <w:t>13</w:t>
        </w:r>
        <w:r w:rsidR="0086408B">
          <w:rPr>
            <w:noProof/>
            <w:webHidden/>
          </w:rPr>
          <w:fldChar w:fldCharType="end"/>
        </w:r>
      </w:hyperlink>
    </w:p>
    <w:p w14:paraId="65D37BF1" w14:textId="71292E91" w:rsidR="0086408B" w:rsidRDefault="00023023">
      <w:pPr>
        <w:pStyle w:val="TOC2"/>
        <w:rPr>
          <w:rFonts w:asciiTheme="minorHAnsi" w:eastAsiaTheme="minorEastAsia" w:hAnsiTheme="minorHAnsi" w:cstheme="minorBidi"/>
          <w:noProof/>
          <w:color w:val="auto"/>
          <w:szCs w:val="22"/>
        </w:rPr>
      </w:pPr>
      <w:hyperlink w:anchor="_Toc527972195" w:history="1">
        <w:r w:rsidR="0086408B" w:rsidRPr="00DC0308">
          <w:rPr>
            <w:rStyle w:val="Hyperlink"/>
            <w:rFonts w:ascii="Arial" w:eastAsiaTheme="majorEastAsia" w:hAnsi="Arial"/>
            <w:noProof/>
          </w:rPr>
          <w:t>3.3</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Market issue: A market segment is unable to operate under current market settings</w:t>
        </w:r>
        <w:r w:rsidR="0086408B">
          <w:rPr>
            <w:noProof/>
            <w:webHidden/>
          </w:rPr>
          <w:tab/>
        </w:r>
        <w:r w:rsidR="0086408B">
          <w:rPr>
            <w:noProof/>
            <w:webHidden/>
          </w:rPr>
          <w:fldChar w:fldCharType="begin"/>
        </w:r>
        <w:r w:rsidR="0086408B">
          <w:rPr>
            <w:noProof/>
            <w:webHidden/>
          </w:rPr>
          <w:instrText xml:space="preserve"> PAGEREF _Toc527972195 \h </w:instrText>
        </w:r>
        <w:r w:rsidR="0086408B">
          <w:rPr>
            <w:noProof/>
            <w:webHidden/>
          </w:rPr>
        </w:r>
        <w:r w:rsidR="0086408B">
          <w:rPr>
            <w:noProof/>
            <w:webHidden/>
          </w:rPr>
          <w:fldChar w:fldCharType="separate"/>
        </w:r>
        <w:r>
          <w:rPr>
            <w:noProof/>
            <w:webHidden/>
          </w:rPr>
          <w:t>13</w:t>
        </w:r>
        <w:r w:rsidR="0086408B">
          <w:rPr>
            <w:noProof/>
            <w:webHidden/>
          </w:rPr>
          <w:fldChar w:fldCharType="end"/>
        </w:r>
      </w:hyperlink>
    </w:p>
    <w:p w14:paraId="7D46ADCE" w14:textId="30B8F93A" w:rsidR="0086408B" w:rsidRDefault="00023023">
      <w:pPr>
        <w:pStyle w:val="TOC3"/>
        <w:rPr>
          <w:rFonts w:asciiTheme="minorHAnsi" w:eastAsiaTheme="minorEastAsia" w:hAnsiTheme="minorHAnsi" w:cstheme="minorBidi"/>
          <w:noProof/>
          <w:color w:val="auto"/>
          <w:szCs w:val="22"/>
        </w:rPr>
      </w:pPr>
      <w:hyperlink w:anchor="_Toc527972196" w:history="1">
        <w:r w:rsidR="0086408B" w:rsidRPr="00DC0308">
          <w:rPr>
            <w:rStyle w:val="Hyperlink"/>
            <w:rFonts w:ascii="Arial" w:eastAsiaTheme="majorEastAsia" w:hAnsi="Arial"/>
            <w:noProof/>
          </w:rPr>
          <w:t>3.3.1</w:t>
        </w:r>
        <w:r w:rsidR="0086408B">
          <w:rPr>
            <w:rFonts w:asciiTheme="minorHAnsi" w:eastAsiaTheme="minorEastAsia" w:hAnsiTheme="minorHAnsi" w:cstheme="minorBidi"/>
            <w:noProof/>
            <w:color w:val="auto"/>
            <w:szCs w:val="22"/>
          </w:rPr>
          <w:tab/>
        </w:r>
        <w:r w:rsidR="0086408B" w:rsidRPr="00DC0308">
          <w:rPr>
            <w:rStyle w:val="Hyperlink"/>
            <w:rFonts w:ascii="Arial" w:eastAsiaTheme="majorEastAsia" w:hAnsi="Arial"/>
            <w:noProof/>
          </w:rPr>
          <w:t>Scenario – two providers of respite services in the same area have contacted clients to advise they will no longer provide overnight services and will limit day services.</w:t>
        </w:r>
        <w:r w:rsidR="0086408B">
          <w:rPr>
            <w:noProof/>
            <w:webHidden/>
          </w:rPr>
          <w:tab/>
        </w:r>
        <w:r w:rsidR="0086408B">
          <w:rPr>
            <w:noProof/>
            <w:webHidden/>
          </w:rPr>
          <w:fldChar w:fldCharType="begin"/>
        </w:r>
        <w:r w:rsidR="0086408B">
          <w:rPr>
            <w:noProof/>
            <w:webHidden/>
          </w:rPr>
          <w:instrText xml:space="preserve"> PAGEREF _Toc527972196 \h </w:instrText>
        </w:r>
        <w:r w:rsidR="0086408B">
          <w:rPr>
            <w:noProof/>
            <w:webHidden/>
          </w:rPr>
        </w:r>
        <w:r w:rsidR="0086408B">
          <w:rPr>
            <w:noProof/>
            <w:webHidden/>
          </w:rPr>
          <w:fldChar w:fldCharType="separate"/>
        </w:r>
        <w:r>
          <w:rPr>
            <w:noProof/>
            <w:webHidden/>
          </w:rPr>
          <w:t>14</w:t>
        </w:r>
        <w:r w:rsidR="0086408B">
          <w:rPr>
            <w:noProof/>
            <w:webHidden/>
          </w:rPr>
          <w:fldChar w:fldCharType="end"/>
        </w:r>
      </w:hyperlink>
    </w:p>
    <w:p w14:paraId="1B86C634" w14:textId="3C4D424B" w:rsidR="0086408B" w:rsidRDefault="00023023">
      <w:pPr>
        <w:pStyle w:val="TOC1"/>
        <w:rPr>
          <w:rFonts w:asciiTheme="minorHAnsi" w:eastAsiaTheme="minorEastAsia" w:hAnsiTheme="minorHAnsi" w:cstheme="minorBidi"/>
          <w:b w:val="0"/>
          <w:bCs w:val="0"/>
          <w:color w:val="auto"/>
          <w:szCs w:val="22"/>
        </w:rPr>
      </w:pPr>
      <w:hyperlink w:anchor="_Toc527972197" w:history="1">
        <w:r w:rsidR="0086408B" w:rsidRPr="00DC0308">
          <w:rPr>
            <w:rStyle w:val="Hyperlink"/>
            <w:rFonts w:ascii="Arial" w:eastAsiaTheme="majorEastAsia" w:hAnsi="Arial"/>
          </w:rPr>
          <w:t>4</w:t>
        </w:r>
        <w:r w:rsidR="0086408B">
          <w:rPr>
            <w:rFonts w:asciiTheme="minorHAnsi" w:eastAsiaTheme="minorEastAsia" w:hAnsiTheme="minorHAnsi" w:cstheme="minorBidi"/>
            <w:b w:val="0"/>
            <w:bCs w:val="0"/>
            <w:color w:val="auto"/>
            <w:szCs w:val="22"/>
          </w:rPr>
          <w:tab/>
        </w:r>
        <w:r w:rsidR="0086408B" w:rsidRPr="00DC0308">
          <w:rPr>
            <w:rStyle w:val="Hyperlink"/>
            <w:rFonts w:ascii="Arial" w:eastAsiaTheme="majorEastAsia" w:hAnsi="Arial"/>
          </w:rPr>
          <w:t>Glossary</w:t>
        </w:r>
        <w:r w:rsidR="0086408B">
          <w:rPr>
            <w:webHidden/>
          </w:rPr>
          <w:tab/>
        </w:r>
        <w:r w:rsidR="0086408B">
          <w:rPr>
            <w:webHidden/>
          </w:rPr>
          <w:fldChar w:fldCharType="begin"/>
        </w:r>
        <w:r w:rsidR="0086408B">
          <w:rPr>
            <w:webHidden/>
          </w:rPr>
          <w:instrText xml:space="preserve"> PAGEREF _Toc527972197 \h </w:instrText>
        </w:r>
        <w:r w:rsidR="0086408B">
          <w:rPr>
            <w:webHidden/>
          </w:rPr>
        </w:r>
        <w:r w:rsidR="0086408B">
          <w:rPr>
            <w:webHidden/>
          </w:rPr>
          <w:fldChar w:fldCharType="separate"/>
        </w:r>
        <w:r>
          <w:rPr>
            <w:webHidden/>
          </w:rPr>
          <w:t>15</w:t>
        </w:r>
        <w:r w:rsidR="0086408B">
          <w:rPr>
            <w:webHidden/>
          </w:rPr>
          <w:fldChar w:fldCharType="end"/>
        </w:r>
      </w:hyperlink>
    </w:p>
    <w:p w14:paraId="008CAC23" w14:textId="70A1CF3D" w:rsidR="003844AF" w:rsidRPr="007C23FC" w:rsidRDefault="00AC246E" w:rsidP="00046B05">
      <w:pPr>
        <w:pStyle w:val="Heading1"/>
        <w:rPr>
          <w:rFonts w:ascii="Arial" w:hAnsi="Arial"/>
        </w:rPr>
      </w:pPr>
      <w:r w:rsidRPr="0085420B">
        <w:rPr>
          <w:rFonts w:ascii="Arial" w:hAnsi="Arial"/>
          <w:caps/>
          <w:noProof/>
          <w:color w:val="6B2976"/>
          <w:kern w:val="0"/>
          <w:sz w:val="28"/>
          <w:szCs w:val="28"/>
        </w:rPr>
        <w:lastRenderedPageBreak/>
        <w:fldChar w:fldCharType="end"/>
      </w:r>
      <w:bookmarkStart w:id="27" w:name="_Toc527972174"/>
      <w:r w:rsidR="00D345B8" w:rsidRPr="0085420B">
        <w:rPr>
          <w:rFonts w:ascii="Arial" w:hAnsi="Arial"/>
          <w:color w:val="6B2976"/>
        </w:rPr>
        <w:t>1</w:t>
      </w:r>
      <w:r w:rsidR="00D345B8" w:rsidRPr="007C23FC">
        <w:rPr>
          <w:rFonts w:ascii="Arial" w:hAnsi="Arial"/>
        </w:rPr>
        <w:tab/>
      </w:r>
      <w:r w:rsidR="00A810DE" w:rsidRPr="0085420B">
        <w:rPr>
          <w:rFonts w:ascii="Arial" w:hAnsi="Arial"/>
          <w:color w:val="6B2976"/>
        </w:rPr>
        <w:t>Context</w:t>
      </w:r>
      <w:bookmarkEnd w:id="27"/>
    </w:p>
    <w:p w14:paraId="2FB46C52" w14:textId="79A1A4E8" w:rsidR="00CD35BA" w:rsidRDefault="00CD35BA" w:rsidP="00D0330E">
      <w:pPr>
        <w:rPr>
          <w:rFonts w:ascii="Arial" w:hAnsi="Arial" w:cs="Arial"/>
        </w:rPr>
      </w:pPr>
      <w:r w:rsidRPr="007C23FC">
        <w:rPr>
          <w:rFonts w:ascii="Arial" w:hAnsi="Arial" w:cs="Arial"/>
        </w:rPr>
        <w:t>The National Disability Insurance Scheme</w:t>
      </w:r>
      <w:r w:rsidR="00140094" w:rsidRPr="007C23FC">
        <w:rPr>
          <w:rFonts w:ascii="Arial" w:hAnsi="Arial" w:cs="Arial"/>
        </w:rPr>
        <w:t xml:space="preserve"> (Scheme, NDIS) </w:t>
      </w:r>
      <w:r w:rsidRPr="007C23FC">
        <w:rPr>
          <w:rFonts w:ascii="Arial" w:hAnsi="Arial" w:cs="Arial"/>
        </w:rPr>
        <w:t xml:space="preserve">is a transformational </w:t>
      </w:r>
      <w:r w:rsidR="008D7549" w:rsidRPr="007C23FC">
        <w:rPr>
          <w:rFonts w:ascii="Arial" w:hAnsi="Arial" w:cs="Arial"/>
        </w:rPr>
        <w:t xml:space="preserve">approach to disability supports and services </w:t>
      </w:r>
      <w:r w:rsidRPr="007C23FC">
        <w:rPr>
          <w:rFonts w:ascii="Arial" w:hAnsi="Arial" w:cs="Arial"/>
        </w:rPr>
        <w:t xml:space="preserve">that is creating a radically new </w:t>
      </w:r>
      <w:r w:rsidR="00A810DE" w:rsidRPr="007C23FC">
        <w:rPr>
          <w:rFonts w:ascii="Arial" w:hAnsi="Arial" w:cs="Arial"/>
        </w:rPr>
        <w:t xml:space="preserve">disability </w:t>
      </w:r>
      <w:r w:rsidR="000408B8">
        <w:rPr>
          <w:rFonts w:ascii="Arial" w:hAnsi="Arial" w:cs="Arial"/>
        </w:rPr>
        <w:t xml:space="preserve">services </w:t>
      </w:r>
      <w:r w:rsidR="00A810DE" w:rsidRPr="007C23FC">
        <w:rPr>
          <w:rFonts w:ascii="Arial" w:hAnsi="Arial" w:cs="Arial"/>
        </w:rPr>
        <w:t>marketplace.</w:t>
      </w:r>
      <w:r w:rsidR="00D0330E" w:rsidRPr="007C23FC">
        <w:rPr>
          <w:rFonts w:ascii="Arial" w:hAnsi="Arial" w:cs="Arial"/>
        </w:rPr>
        <w:t xml:space="preserve"> T</w:t>
      </w:r>
      <w:r w:rsidRPr="007C23FC">
        <w:rPr>
          <w:rFonts w:ascii="Arial" w:hAnsi="Arial" w:cs="Arial"/>
        </w:rPr>
        <w:t>he National Disability Insurance Agency (</w:t>
      </w:r>
      <w:r w:rsidR="00140094" w:rsidRPr="007C23FC">
        <w:rPr>
          <w:rFonts w:ascii="Arial" w:hAnsi="Arial" w:cs="Arial"/>
        </w:rPr>
        <w:t>NDIA</w:t>
      </w:r>
      <w:r w:rsidRPr="007C23FC">
        <w:rPr>
          <w:rFonts w:ascii="Arial" w:hAnsi="Arial" w:cs="Arial"/>
        </w:rPr>
        <w:t>)</w:t>
      </w:r>
      <w:r w:rsidR="0086439D" w:rsidRPr="007C23FC">
        <w:rPr>
          <w:rFonts w:ascii="Arial" w:hAnsi="Arial" w:cs="Arial"/>
        </w:rPr>
        <w:t xml:space="preserve"> and</w:t>
      </w:r>
      <w:r w:rsidRPr="007C23FC">
        <w:rPr>
          <w:rFonts w:ascii="Arial" w:hAnsi="Arial" w:cs="Arial"/>
        </w:rPr>
        <w:t xml:space="preserve"> the Commonwealth, state and territory governments </w:t>
      </w:r>
      <w:r w:rsidR="009433C3">
        <w:rPr>
          <w:rFonts w:ascii="Arial" w:hAnsi="Arial" w:cs="Arial"/>
        </w:rPr>
        <w:t xml:space="preserve">are </w:t>
      </w:r>
      <w:r w:rsidR="0086439D" w:rsidRPr="007C23FC">
        <w:rPr>
          <w:rFonts w:ascii="Arial" w:hAnsi="Arial" w:cs="Arial"/>
        </w:rPr>
        <w:t xml:space="preserve">jointly </w:t>
      </w:r>
      <w:r w:rsidRPr="007C23FC">
        <w:rPr>
          <w:rFonts w:ascii="Arial" w:hAnsi="Arial" w:cs="Arial"/>
        </w:rPr>
        <w:t>oversee</w:t>
      </w:r>
      <w:r w:rsidR="009433C3">
        <w:rPr>
          <w:rFonts w:ascii="Arial" w:hAnsi="Arial" w:cs="Arial"/>
        </w:rPr>
        <w:t>ing</w:t>
      </w:r>
      <w:r w:rsidRPr="007C23FC">
        <w:rPr>
          <w:rFonts w:ascii="Arial" w:hAnsi="Arial" w:cs="Arial"/>
        </w:rPr>
        <w:t xml:space="preserve"> the </w:t>
      </w:r>
      <w:r w:rsidR="00AE78E6" w:rsidRPr="007C23FC">
        <w:rPr>
          <w:rFonts w:ascii="Arial" w:hAnsi="Arial" w:cs="Arial"/>
        </w:rPr>
        <w:t xml:space="preserve">establishment and growth of the </w:t>
      </w:r>
      <w:r w:rsidRPr="007C23FC">
        <w:rPr>
          <w:rFonts w:ascii="Arial" w:hAnsi="Arial" w:cs="Arial"/>
        </w:rPr>
        <w:t>NDIS disability marketplace.</w:t>
      </w:r>
    </w:p>
    <w:p w14:paraId="37AC42B5" w14:textId="1DC61E04" w:rsidR="00F25198" w:rsidRDefault="00572C04" w:rsidP="00572C04">
      <w:pPr>
        <w:rPr>
          <w:rFonts w:ascii="Arial" w:hAnsi="Arial" w:cs="Arial"/>
          <w:szCs w:val="22"/>
        </w:rPr>
      </w:pPr>
      <w:r>
        <w:rPr>
          <w:rFonts w:ascii="Arial" w:hAnsi="Arial" w:cs="Arial"/>
        </w:rPr>
        <w:t>The NDI</w:t>
      </w:r>
      <w:r w:rsidR="00A35F4B">
        <w:rPr>
          <w:rFonts w:ascii="Arial" w:hAnsi="Arial" w:cs="Arial"/>
        </w:rPr>
        <w:t>S</w:t>
      </w:r>
      <w:r>
        <w:rPr>
          <w:rFonts w:ascii="Arial" w:hAnsi="Arial" w:cs="Arial"/>
        </w:rPr>
        <w:t xml:space="preserve"> will scale from </w:t>
      </w:r>
      <w:r w:rsidR="009433C3">
        <w:rPr>
          <w:rFonts w:ascii="Arial" w:hAnsi="Arial" w:cs="Arial"/>
        </w:rPr>
        <w:t>200,000</w:t>
      </w:r>
      <w:r>
        <w:rPr>
          <w:rFonts w:ascii="Arial" w:hAnsi="Arial" w:cs="Arial"/>
        </w:rPr>
        <w:t xml:space="preserve"> participants </w:t>
      </w:r>
      <w:r w:rsidR="009433C3">
        <w:rPr>
          <w:rFonts w:ascii="Arial" w:hAnsi="Arial" w:cs="Arial"/>
        </w:rPr>
        <w:t xml:space="preserve">in </w:t>
      </w:r>
      <w:r w:rsidR="00A35F4B">
        <w:rPr>
          <w:rFonts w:ascii="Arial" w:hAnsi="Arial" w:cs="Arial"/>
        </w:rPr>
        <w:t xml:space="preserve">August </w:t>
      </w:r>
      <w:r w:rsidR="009433C3">
        <w:rPr>
          <w:rFonts w:ascii="Arial" w:hAnsi="Arial" w:cs="Arial"/>
        </w:rPr>
        <w:t xml:space="preserve">2018 </w:t>
      </w:r>
      <w:r>
        <w:rPr>
          <w:rFonts w:ascii="Arial" w:hAnsi="Arial" w:cs="Arial"/>
        </w:rPr>
        <w:t xml:space="preserve">to an expected 460,000 participants at full Scheme. The welfare-based system </w:t>
      </w:r>
      <w:r w:rsidR="00F25198">
        <w:rPr>
          <w:rFonts w:ascii="Arial" w:hAnsi="Arial" w:cs="Arial"/>
        </w:rPr>
        <w:t xml:space="preserve">that has been in place under state and territory government schemes </w:t>
      </w:r>
      <w:r w:rsidR="009433C3">
        <w:rPr>
          <w:rFonts w:ascii="Arial" w:hAnsi="Arial" w:cs="Arial"/>
        </w:rPr>
        <w:t xml:space="preserve">is being </w:t>
      </w:r>
      <w:r w:rsidR="00F25198" w:rsidRPr="00A71BB5">
        <w:rPr>
          <w:rFonts w:ascii="Arial" w:hAnsi="Arial" w:cs="Arial"/>
          <w:szCs w:val="22"/>
        </w:rPr>
        <w:t>replaced by</w:t>
      </w:r>
      <w:r w:rsidRPr="00A71BB5">
        <w:rPr>
          <w:rFonts w:ascii="Arial" w:hAnsi="Arial" w:cs="Arial"/>
          <w:szCs w:val="22"/>
        </w:rPr>
        <w:t xml:space="preserve"> a market-based system where </w:t>
      </w:r>
      <w:r w:rsidR="00F25198">
        <w:rPr>
          <w:rFonts w:ascii="Arial" w:hAnsi="Arial" w:cs="Arial"/>
          <w:szCs w:val="22"/>
        </w:rPr>
        <w:t>participants</w:t>
      </w:r>
      <w:r w:rsidR="00140094" w:rsidRPr="007C23FC">
        <w:rPr>
          <w:rFonts w:ascii="Arial" w:hAnsi="Arial" w:cs="Arial"/>
          <w:szCs w:val="22"/>
        </w:rPr>
        <w:t xml:space="preserve"> can choose their</w:t>
      </w:r>
      <w:r w:rsidR="009433C3">
        <w:rPr>
          <w:rFonts w:ascii="Arial" w:hAnsi="Arial" w:cs="Arial"/>
          <w:szCs w:val="22"/>
        </w:rPr>
        <w:t xml:space="preserve"> own</w:t>
      </w:r>
      <w:r w:rsidR="009B1D5B" w:rsidRPr="007C23FC">
        <w:rPr>
          <w:rFonts w:ascii="Arial" w:hAnsi="Arial" w:cs="Arial"/>
          <w:szCs w:val="22"/>
        </w:rPr>
        <w:t xml:space="preserve"> supports</w:t>
      </w:r>
      <w:r>
        <w:rPr>
          <w:rFonts w:ascii="Arial" w:hAnsi="Arial" w:cs="Arial"/>
          <w:szCs w:val="22"/>
        </w:rPr>
        <w:t xml:space="preserve">. </w:t>
      </w:r>
      <w:r w:rsidR="009433C3">
        <w:rPr>
          <w:rFonts w:ascii="Arial" w:hAnsi="Arial" w:cs="Arial"/>
          <w:szCs w:val="22"/>
        </w:rPr>
        <w:t xml:space="preserve">This is a fundamental change. </w:t>
      </w:r>
    </w:p>
    <w:p w14:paraId="6687F294" w14:textId="7CC2C44F" w:rsidR="00A71BB5" w:rsidRDefault="00A71BB5" w:rsidP="00A71BB5">
      <w:pPr>
        <w:rPr>
          <w:rFonts w:ascii="Arial" w:hAnsi="Arial" w:cs="Arial"/>
          <w:szCs w:val="22"/>
        </w:rPr>
      </w:pPr>
      <w:r>
        <w:rPr>
          <w:rFonts w:ascii="Arial" w:hAnsi="Arial" w:cs="Arial"/>
          <w:szCs w:val="22"/>
        </w:rPr>
        <w:t>The NDIS is a</w:t>
      </w:r>
      <w:r w:rsidR="009433C3">
        <w:rPr>
          <w:rFonts w:ascii="Arial" w:hAnsi="Arial" w:cs="Arial"/>
          <w:szCs w:val="22"/>
        </w:rPr>
        <w:t>n</w:t>
      </w:r>
      <w:r>
        <w:rPr>
          <w:rFonts w:ascii="Arial" w:hAnsi="Arial" w:cs="Arial"/>
          <w:szCs w:val="22"/>
        </w:rPr>
        <w:t xml:space="preserve"> insuranc</w:t>
      </w:r>
      <w:r w:rsidR="00CD675D">
        <w:rPr>
          <w:rFonts w:ascii="Arial" w:hAnsi="Arial" w:cs="Arial"/>
          <w:szCs w:val="22"/>
        </w:rPr>
        <w:t>e scheme. Building the economic</w:t>
      </w:r>
      <w:r>
        <w:rPr>
          <w:rFonts w:ascii="Arial" w:hAnsi="Arial" w:cs="Arial"/>
          <w:szCs w:val="22"/>
        </w:rPr>
        <w:t xml:space="preserve"> and social participation of Australians with disability is the core focus of the NDIS. </w:t>
      </w:r>
      <w:r w:rsidR="007D41A3">
        <w:rPr>
          <w:rFonts w:ascii="Arial" w:hAnsi="Arial" w:cs="Arial"/>
          <w:szCs w:val="22"/>
        </w:rPr>
        <w:t>T</w:t>
      </w:r>
      <w:r>
        <w:rPr>
          <w:rFonts w:ascii="Arial" w:hAnsi="Arial" w:cs="Arial"/>
          <w:szCs w:val="22"/>
        </w:rPr>
        <w:t xml:space="preserve">he </w:t>
      </w:r>
      <w:r w:rsidR="006D3E26">
        <w:rPr>
          <w:rFonts w:ascii="Arial" w:hAnsi="Arial" w:cs="Arial"/>
          <w:szCs w:val="22"/>
        </w:rPr>
        <w:t>NDIS</w:t>
      </w:r>
      <w:r>
        <w:rPr>
          <w:rFonts w:ascii="Arial" w:hAnsi="Arial" w:cs="Arial"/>
          <w:szCs w:val="22"/>
        </w:rPr>
        <w:t xml:space="preserve"> aim</w:t>
      </w:r>
      <w:r w:rsidR="007D41A3">
        <w:rPr>
          <w:rFonts w:ascii="Arial" w:hAnsi="Arial" w:cs="Arial"/>
          <w:szCs w:val="22"/>
        </w:rPr>
        <w:t xml:space="preserve">s to </w:t>
      </w:r>
      <w:r>
        <w:rPr>
          <w:rFonts w:ascii="Arial" w:hAnsi="Arial" w:cs="Arial"/>
          <w:szCs w:val="22"/>
        </w:rPr>
        <w:t xml:space="preserve">deliver better outcomes for people with disability to produce a long-term social and economic </w:t>
      </w:r>
      <w:r w:rsidR="007D41A3">
        <w:rPr>
          <w:rFonts w:ascii="Arial" w:hAnsi="Arial" w:cs="Arial"/>
          <w:szCs w:val="22"/>
        </w:rPr>
        <w:t>benefit</w:t>
      </w:r>
      <w:r>
        <w:rPr>
          <w:rFonts w:ascii="Arial" w:hAnsi="Arial" w:cs="Arial"/>
          <w:szCs w:val="22"/>
        </w:rPr>
        <w:t xml:space="preserve"> for the whole country. </w:t>
      </w:r>
    </w:p>
    <w:p w14:paraId="0872119A" w14:textId="52777737" w:rsidR="00A71BB5" w:rsidRPr="00A71BB5" w:rsidRDefault="00A71BB5" w:rsidP="00A71BB5">
      <w:pPr>
        <w:spacing w:after="0"/>
        <w:rPr>
          <w:rFonts w:ascii="Arial" w:hAnsi="Arial" w:cs="Arial"/>
        </w:rPr>
      </w:pPr>
      <w:r w:rsidRPr="00A71BB5">
        <w:rPr>
          <w:rFonts w:ascii="Arial" w:hAnsi="Arial" w:cs="Arial"/>
        </w:rPr>
        <w:t>This insurance</w:t>
      </w:r>
      <w:r w:rsidR="009433C3">
        <w:rPr>
          <w:rFonts w:ascii="Arial" w:hAnsi="Arial" w:cs="Arial"/>
        </w:rPr>
        <w:t>-based</w:t>
      </w:r>
      <w:r w:rsidR="003F010D">
        <w:rPr>
          <w:rFonts w:ascii="Arial" w:hAnsi="Arial" w:cs="Arial"/>
        </w:rPr>
        <w:t xml:space="preserve"> approach</w:t>
      </w:r>
      <w:r w:rsidRPr="00A71BB5">
        <w:rPr>
          <w:rFonts w:ascii="Arial" w:hAnsi="Arial" w:cs="Arial"/>
        </w:rPr>
        <w:t xml:space="preserve"> </w:t>
      </w:r>
      <w:r w:rsidR="009433C3">
        <w:rPr>
          <w:rFonts w:ascii="Arial" w:hAnsi="Arial" w:cs="Arial"/>
        </w:rPr>
        <w:t>is focused</w:t>
      </w:r>
      <w:r w:rsidRPr="00A71BB5">
        <w:rPr>
          <w:rFonts w:ascii="Arial" w:hAnsi="Arial" w:cs="Arial"/>
        </w:rPr>
        <w:t xml:space="preserve"> on early investment and intervention, which will improve outcomes later in life and will reduce long</w:t>
      </w:r>
      <w:r w:rsidR="009433C3">
        <w:rPr>
          <w:rFonts w:ascii="Arial" w:hAnsi="Arial" w:cs="Arial"/>
        </w:rPr>
        <w:t>er</w:t>
      </w:r>
      <w:r w:rsidRPr="00A71BB5">
        <w:rPr>
          <w:rFonts w:ascii="Arial" w:hAnsi="Arial" w:cs="Arial"/>
        </w:rPr>
        <w:t xml:space="preserve">-term costs. </w:t>
      </w:r>
      <w:r>
        <w:rPr>
          <w:rFonts w:ascii="Arial" w:hAnsi="Arial" w:cs="Arial"/>
        </w:rPr>
        <w:t>It</w:t>
      </w:r>
      <w:r w:rsidRPr="00A71BB5">
        <w:rPr>
          <w:rFonts w:ascii="Arial" w:hAnsi="Arial" w:cs="Arial"/>
        </w:rPr>
        <w:t xml:space="preserve"> is underpinned by four principles: </w:t>
      </w:r>
    </w:p>
    <w:p w14:paraId="1B1A01C3" w14:textId="77777777" w:rsidR="00A71BB5" w:rsidRPr="00A71BB5" w:rsidRDefault="00A71BB5" w:rsidP="00A71BB5">
      <w:pPr>
        <w:pStyle w:val="ListParagraph"/>
        <w:numPr>
          <w:ilvl w:val="0"/>
          <w:numId w:val="13"/>
        </w:numPr>
        <w:spacing w:after="0"/>
        <w:rPr>
          <w:rFonts w:ascii="Arial" w:hAnsi="Arial" w:cs="Arial"/>
          <w:sz w:val="22"/>
          <w:szCs w:val="22"/>
        </w:rPr>
      </w:pPr>
      <w:r w:rsidRPr="00A71BB5">
        <w:rPr>
          <w:rFonts w:ascii="Arial" w:hAnsi="Arial" w:cs="Arial"/>
          <w:sz w:val="22"/>
          <w:szCs w:val="22"/>
        </w:rPr>
        <w:t>Develop actuarial estimates of the reasonable and necessary support needs of the targeted population.</w:t>
      </w:r>
    </w:p>
    <w:p w14:paraId="4FC24DE3" w14:textId="77777777" w:rsidR="00A71BB5" w:rsidRPr="00A71BB5" w:rsidRDefault="00A71BB5" w:rsidP="00A71BB5">
      <w:pPr>
        <w:pStyle w:val="ListParagraph"/>
        <w:numPr>
          <w:ilvl w:val="0"/>
          <w:numId w:val="13"/>
        </w:numPr>
        <w:spacing w:after="0"/>
        <w:rPr>
          <w:rFonts w:ascii="Arial" w:hAnsi="Arial" w:cs="Arial"/>
          <w:sz w:val="22"/>
          <w:szCs w:val="22"/>
        </w:rPr>
      </w:pPr>
      <w:r w:rsidRPr="00A71BB5">
        <w:rPr>
          <w:rFonts w:ascii="Arial" w:hAnsi="Arial" w:cs="Arial"/>
          <w:sz w:val="22"/>
          <w:szCs w:val="22"/>
        </w:rPr>
        <w:t>Focus on lifetime value for Scheme participants.</w:t>
      </w:r>
    </w:p>
    <w:p w14:paraId="6C32D235" w14:textId="77777777" w:rsidR="00A71BB5" w:rsidRPr="00A71BB5" w:rsidRDefault="00A71BB5" w:rsidP="00A71BB5">
      <w:pPr>
        <w:pStyle w:val="ListParagraph"/>
        <w:numPr>
          <w:ilvl w:val="0"/>
          <w:numId w:val="13"/>
        </w:numPr>
        <w:spacing w:after="0"/>
        <w:rPr>
          <w:rFonts w:ascii="Arial" w:hAnsi="Arial" w:cs="Arial"/>
          <w:sz w:val="22"/>
          <w:szCs w:val="22"/>
        </w:rPr>
      </w:pPr>
      <w:r w:rsidRPr="00A71BB5">
        <w:rPr>
          <w:rFonts w:ascii="Arial" w:hAnsi="Arial" w:cs="Arial"/>
          <w:sz w:val="22"/>
          <w:szCs w:val="22"/>
        </w:rPr>
        <w:t>Invest in research and encourage innovation.</w:t>
      </w:r>
    </w:p>
    <w:p w14:paraId="74B725CD" w14:textId="77777777" w:rsidR="00A71BB5" w:rsidRPr="00A71BB5" w:rsidRDefault="00A71BB5" w:rsidP="00A71BB5">
      <w:pPr>
        <w:pStyle w:val="ListParagraph"/>
        <w:numPr>
          <w:ilvl w:val="0"/>
          <w:numId w:val="13"/>
        </w:numPr>
        <w:spacing w:after="240"/>
        <w:ind w:left="714" w:hanging="357"/>
        <w:rPr>
          <w:rFonts w:ascii="Arial" w:hAnsi="Arial" w:cs="Arial"/>
          <w:sz w:val="22"/>
          <w:szCs w:val="22"/>
        </w:rPr>
      </w:pPr>
      <w:r w:rsidRPr="00A71BB5">
        <w:rPr>
          <w:rFonts w:ascii="Arial" w:hAnsi="Arial" w:cs="Arial"/>
          <w:sz w:val="22"/>
          <w:szCs w:val="22"/>
        </w:rPr>
        <w:t>Support the development of community capability and social capital.</w:t>
      </w:r>
    </w:p>
    <w:p w14:paraId="31320EB4" w14:textId="4F94F82D" w:rsidR="00F25198" w:rsidRDefault="001F3BCF" w:rsidP="00572C04">
      <w:pPr>
        <w:rPr>
          <w:rFonts w:ascii="Arial" w:hAnsi="Arial" w:cs="Arial"/>
          <w:szCs w:val="22"/>
        </w:rPr>
      </w:pPr>
      <w:r w:rsidRPr="001F3BCF">
        <w:rPr>
          <w:rFonts w:ascii="Arial" w:hAnsi="Arial" w:cs="Arial"/>
          <w:szCs w:val="22"/>
        </w:rPr>
        <w:t xml:space="preserve">The development of a disability services marketplace that </w:t>
      </w:r>
      <w:r w:rsidR="009E3C9A">
        <w:rPr>
          <w:rFonts w:ascii="Arial" w:hAnsi="Arial" w:cs="Arial"/>
          <w:szCs w:val="22"/>
        </w:rPr>
        <w:t>will</w:t>
      </w:r>
      <w:r w:rsidRPr="001F3BCF">
        <w:rPr>
          <w:rFonts w:ascii="Arial" w:hAnsi="Arial" w:cs="Arial"/>
          <w:szCs w:val="22"/>
        </w:rPr>
        <w:t xml:space="preserve"> meet full scheme demand </w:t>
      </w:r>
      <w:r w:rsidR="0039129D" w:rsidRPr="008750DA">
        <w:rPr>
          <w:rFonts w:ascii="Arial" w:hAnsi="Arial" w:cs="Arial"/>
          <w:szCs w:val="22"/>
        </w:rPr>
        <w:t xml:space="preserve">will progressively evolve. </w:t>
      </w:r>
      <w:r w:rsidR="00572C04">
        <w:rPr>
          <w:rFonts w:ascii="Arial" w:hAnsi="Arial" w:cs="Arial"/>
          <w:szCs w:val="22"/>
        </w:rPr>
        <w:t>F</w:t>
      </w:r>
      <w:r w:rsidR="00140094" w:rsidRPr="007C23FC">
        <w:rPr>
          <w:rFonts w:ascii="Arial" w:hAnsi="Arial" w:cs="Arial"/>
          <w:szCs w:val="22"/>
        </w:rPr>
        <w:t>unding in the sector</w:t>
      </w:r>
      <w:r w:rsidR="00572C04">
        <w:rPr>
          <w:rFonts w:ascii="Arial" w:hAnsi="Arial" w:cs="Arial"/>
          <w:szCs w:val="22"/>
        </w:rPr>
        <w:t xml:space="preserve"> </w:t>
      </w:r>
      <w:r w:rsidR="009433C3">
        <w:rPr>
          <w:rFonts w:ascii="Arial" w:hAnsi="Arial" w:cs="Arial"/>
          <w:szCs w:val="22"/>
        </w:rPr>
        <w:t xml:space="preserve">is estimated to </w:t>
      </w:r>
      <w:r w:rsidR="00572C04">
        <w:rPr>
          <w:rFonts w:ascii="Arial" w:hAnsi="Arial" w:cs="Arial"/>
          <w:szCs w:val="22"/>
        </w:rPr>
        <w:t>increase</w:t>
      </w:r>
      <w:r w:rsidR="00140094" w:rsidRPr="007C23FC">
        <w:rPr>
          <w:rFonts w:ascii="Arial" w:hAnsi="Arial" w:cs="Arial"/>
          <w:szCs w:val="22"/>
        </w:rPr>
        <w:t xml:space="preserve"> to </w:t>
      </w:r>
      <w:r w:rsidR="00A17D4A" w:rsidRPr="007C23FC">
        <w:rPr>
          <w:rFonts w:ascii="Arial" w:hAnsi="Arial" w:cs="Arial"/>
          <w:szCs w:val="22"/>
        </w:rPr>
        <w:t xml:space="preserve">$22 billion </w:t>
      </w:r>
      <w:r w:rsidR="00213708">
        <w:rPr>
          <w:rFonts w:ascii="Arial" w:hAnsi="Arial" w:cs="Arial"/>
          <w:szCs w:val="22"/>
        </w:rPr>
        <w:t xml:space="preserve">in 2019-20, when the NDIS is </w:t>
      </w:r>
      <w:r w:rsidR="009433C3">
        <w:rPr>
          <w:rFonts w:ascii="Arial" w:hAnsi="Arial" w:cs="Arial"/>
          <w:szCs w:val="22"/>
        </w:rPr>
        <w:t>at full Scheme</w:t>
      </w:r>
      <w:r w:rsidR="00572C04">
        <w:rPr>
          <w:rFonts w:ascii="Arial" w:hAnsi="Arial" w:cs="Arial"/>
          <w:szCs w:val="22"/>
        </w:rPr>
        <w:t>.</w:t>
      </w:r>
      <w:r w:rsidR="00F25198">
        <w:rPr>
          <w:rFonts w:ascii="Arial" w:hAnsi="Arial" w:cs="Arial"/>
          <w:szCs w:val="22"/>
        </w:rPr>
        <w:t xml:space="preserve"> </w:t>
      </w:r>
      <w:r w:rsidR="00572C04">
        <w:rPr>
          <w:rFonts w:ascii="Arial" w:hAnsi="Arial" w:cs="Arial"/>
          <w:szCs w:val="22"/>
        </w:rPr>
        <w:t xml:space="preserve">To meet the expected increase in demand for disability support services, the national disability services workforce will need </w:t>
      </w:r>
      <w:r>
        <w:rPr>
          <w:rFonts w:ascii="Arial" w:hAnsi="Arial" w:cs="Arial"/>
          <w:szCs w:val="22"/>
        </w:rPr>
        <w:t xml:space="preserve">to approximately </w:t>
      </w:r>
      <w:r w:rsidR="00213708">
        <w:rPr>
          <w:rFonts w:ascii="Arial" w:hAnsi="Arial" w:cs="Arial"/>
          <w:szCs w:val="22"/>
        </w:rPr>
        <w:t>double from pre-NDIS levels</w:t>
      </w:r>
      <w:r w:rsidR="00A35F4B">
        <w:rPr>
          <w:rFonts w:ascii="Arial" w:hAnsi="Arial" w:cs="Arial"/>
          <w:szCs w:val="22"/>
        </w:rPr>
        <w:t>. S</w:t>
      </w:r>
      <w:r w:rsidR="00E862F1">
        <w:rPr>
          <w:rFonts w:ascii="Arial" w:hAnsi="Arial" w:cs="Arial"/>
          <w:szCs w:val="22"/>
        </w:rPr>
        <w:t>upport for this growth is</w:t>
      </w:r>
      <w:r w:rsidR="00C90DB1">
        <w:rPr>
          <w:rFonts w:ascii="Arial" w:hAnsi="Arial" w:cs="Arial"/>
          <w:szCs w:val="22"/>
        </w:rPr>
        <w:t xml:space="preserve"> provided by the Department of Social Services</w:t>
      </w:r>
      <w:r w:rsidR="00572C04">
        <w:rPr>
          <w:rFonts w:ascii="Arial" w:hAnsi="Arial" w:cs="Arial"/>
          <w:szCs w:val="22"/>
        </w:rPr>
        <w:t>.</w:t>
      </w:r>
      <w:r w:rsidR="00D4505E">
        <w:rPr>
          <w:rFonts w:ascii="Arial" w:hAnsi="Arial" w:cs="Arial"/>
          <w:szCs w:val="22"/>
        </w:rPr>
        <w:t xml:space="preserve"> </w:t>
      </w:r>
    </w:p>
    <w:p w14:paraId="686AD226" w14:textId="2D3DB6EE" w:rsidR="00140094" w:rsidRPr="007C23FC" w:rsidRDefault="008D7549" w:rsidP="00D0330E">
      <w:pPr>
        <w:rPr>
          <w:rFonts w:ascii="Arial" w:hAnsi="Arial" w:cs="Arial"/>
        </w:rPr>
      </w:pPr>
      <w:r w:rsidRPr="007C23FC">
        <w:rPr>
          <w:rFonts w:ascii="Arial" w:hAnsi="Arial" w:cs="Arial"/>
        </w:rPr>
        <w:t xml:space="preserve">The </w:t>
      </w:r>
      <w:r w:rsidR="00F25198">
        <w:rPr>
          <w:rFonts w:ascii="Arial" w:hAnsi="Arial" w:cs="Arial"/>
        </w:rPr>
        <w:t>NDIS</w:t>
      </w:r>
      <w:r w:rsidR="00F25198" w:rsidRPr="007C23FC">
        <w:rPr>
          <w:rFonts w:ascii="Arial" w:hAnsi="Arial" w:cs="Arial"/>
        </w:rPr>
        <w:t xml:space="preserve"> </w:t>
      </w:r>
      <w:r w:rsidRPr="007C23FC">
        <w:rPr>
          <w:rFonts w:ascii="Arial" w:hAnsi="Arial" w:cs="Arial"/>
        </w:rPr>
        <w:t xml:space="preserve">creates significant </w:t>
      </w:r>
      <w:r w:rsidR="00AE78E6" w:rsidRPr="007C23FC">
        <w:rPr>
          <w:rFonts w:ascii="Arial" w:hAnsi="Arial" w:cs="Arial"/>
        </w:rPr>
        <w:t>opportunities for</w:t>
      </w:r>
      <w:r w:rsidR="00C90DB1">
        <w:rPr>
          <w:rFonts w:ascii="Arial" w:hAnsi="Arial" w:cs="Arial"/>
        </w:rPr>
        <w:t xml:space="preserve"> those</w:t>
      </w:r>
      <w:r w:rsidR="00AE78E6" w:rsidRPr="007C23FC">
        <w:rPr>
          <w:rFonts w:ascii="Arial" w:hAnsi="Arial" w:cs="Arial"/>
        </w:rPr>
        <w:t xml:space="preserve"> existing </w:t>
      </w:r>
      <w:r w:rsidRPr="007C23FC">
        <w:rPr>
          <w:rFonts w:ascii="Arial" w:hAnsi="Arial" w:cs="Arial"/>
        </w:rPr>
        <w:t xml:space="preserve">and </w:t>
      </w:r>
      <w:r w:rsidR="00AE78E6" w:rsidRPr="007C23FC">
        <w:rPr>
          <w:rFonts w:ascii="Arial" w:hAnsi="Arial" w:cs="Arial"/>
        </w:rPr>
        <w:t>new providers who can successfully engage with participants as customers, understand the NDIS requirements for outcomes, and provide value for money</w:t>
      </w:r>
      <w:r w:rsidR="00D4051C" w:rsidRPr="007C23FC">
        <w:rPr>
          <w:rFonts w:ascii="Arial" w:hAnsi="Arial" w:cs="Arial"/>
        </w:rPr>
        <w:t>.</w:t>
      </w:r>
      <w:r w:rsidR="00814609" w:rsidRPr="007C23FC">
        <w:rPr>
          <w:rFonts w:ascii="Arial" w:hAnsi="Arial" w:cs="Arial"/>
        </w:rPr>
        <w:t xml:space="preserve"> Th</w:t>
      </w:r>
      <w:r w:rsidR="00D0330E" w:rsidRPr="007C23FC">
        <w:rPr>
          <w:rFonts w:ascii="Arial" w:hAnsi="Arial" w:cs="Arial"/>
        </w:rPr>
        <w:t xml:space="preserve">e </w:t>
      </w:r>
      <w:r w:rsidR="00C81108" w:rsidRPr="007C23FC">
        <w:rPr>
          <w:rFonts w:ascii="Arial" w:hAnsi="Arial" w:cs="Arial"/>
        </w:rPr>
        <w:t>NDIA</w:t>
      </w:r>
      <w:r w:rsidR="00C90DB1">
        <w:rPr>
          <w:rFonts w:ascii="Arial" w:hAnsi="Arial" w:cs="Arial"/>
        </w:rPr>
        <w:t xml:space="preserve"> also</w:t>
      </w:r>
      <w:r w:rsidR="00C81108" w:rsidRPr="007C23FC">
        <w:rPr>
          <w:rFonts w:ascii="Arial" w:hAnsi="Arial" w:cs="Arial"/>
        </w:rPr>
        <w:t xml:space="preserve"> </w:t>
      </w:r>
      <w:r w:rsidR="00814609" w:rsidRPr="007C23FC">
        <w:rPr>
          <w:rFonts w:ascii="Arial" w:hAnsi="Arial" w:cs="Arial"/>
        </w:rPr>
        <w:t>recognises that</w:t>
      </w:r>
      <w:r w:rsidR="00F25198">
        <w:rPr>
          <w:rFonts w:ascii="Arial" w:hAnsi="Arial" w:cs="Arial"/>
        </w:rPr>
        <w:t xml:space="preserve"> its</w:t>
      </w:r>
      <w:r w:rsidR="00814609" w:rsidRPr="007C23FC">
        <w:rPr>
          <w:rFonts w:ascii="Arial" w:hAnsi="Arial" w:cs="Arial"/>
        </w:rPr>
        <w:t xml:space="preserve"> engagement, analysis and strategies need to be responsive to many different circumstances.</w:t>
      </w:r>
    </w:p>
    <w:p w14:paraId="650CF5F0" w14:textId="226467AD" w:rsidR="00CD35BA" w:rsidRPr="007C23FC" w:rsidRDefault="00140094" w:rsidP="00D0330E">
      <w:pPr>
        <w:rPr>
          <w:rFonts w:ascii="Arial" w:hAnsi="Arial" w:cs="Arial"/>
        </w:rPr>
      </w:pPr>
      <w:r w:rsidRPr="007C23FC">
        <w:rPr>
          <w:rFonts w:ascii="Arial" w:hAnsi="Arial" w:cs="Arial"/>
        </w:rPr>
        <w:t xml:space="preserve">During </w:t>
      </w:r>
      <w:r w:rsidR="000F693B" w:rsidRPr="007C23FC">
        <w:rPr>
          <w:rFonts w:ascii="Arial" w:hAnsi="Arial" w:cs="Arial"/>
        </w:rPr>
        <w:t xml:space="preserve">the </w:t>
      </w:r>
      <w:r w:rsidRPr="007C23FC">
        <w:rPr>
          <w:rFonts w:ascii="Arial" w:hAnsi="Arial" w:cs="Arial"/>
        </w:rPr>
        <w:t xml:space="preserve">transition </w:t>
      </w:r>
      <w:r w:rsidR="000F693B" w:rsidRPr="007C23FC">
        <w:rPr>
          <w:rFonts w:ascii="Arial" w:hAnsi="Arial" w:cs="Arial"/>
        </w:rPr>
        <w:t>period</w:t>
      </w:r>
      <w:r w:rsidR="00AE78E6" w:rsidRPr="007C23FC">
        <w:rPr>
          <w:rFonts w:ascii="Arial" w:hAnsi="Arial" w:cs="Arial"/>
        </w:rPr>
        <w:t>,</w:t>
      </w:r>
      <w:r w:rsidR="000F693B" w:rsidRPr="007C23FC">
        <w:rPr>
          <w:rFonts w:ascii="Arial" w:hAnsi="Arial" w:cs="Arial"/>
        </w:rPr>
        <w:t xml:space="preserve"> </w:t>
      </w:r>
      <w:r w:rsidRPr="007C23FC">
        <w:rPr>
          <w:rFonts w:ascii="Arial" w:hAnsi="Arial" w:cs="Arial"/>
        </w:rPr>
        <w:t xml:space="preserve">and to </w:t>
      </w:r>
      <w:r w:rsidR="006E68C8">
        <w:rPr>
          <w:rFonts w:ascii="Arial" w:hAnsi="Arial" w:cs="Arial"/>
        </w:rPr>
        <w:t>support</w:t>
      </w:r>
      <w:r w:rsidRPr="007C23FC">
        <w:rPr>
          <w:rFonts w:ascii="Arial" w:hAnsi="Arial" w:cs="Arial"/>
        </w:rPr>
        <w:t xml:space="preserve"> </w:t>
      </w:r>
      <w:r w:rsidR="000F693B" w:rsidRPr="007C23FC">
        <w:rPr>
          <w:rFonts w:ascii="Arial" w:hAnsi="Arial" w:cs="Arial"/>
        </w:rPr>
        <w:t xml:space="preserve">a </w:t>
      </w:r>
      <w:r w:rsidR="00F3234A" w:rsidRPr="007C23FC">
        <w:rPr>
          <w:rFonts w:ascii="Arial" w:hAnsi="Arial" w:cs="Arial"/>
        </w:rPr>
        <w:t xml:space="preserve">timely and meaningful </w:t>
      </w:r>
      <w:r w:rsidR="000F693B" w:rsidRPr="007C23FC">
        <w:rPr>
          <w:rFonts w:ascii="Arial" w:hAnsi="Arial" w:cs="Arial"/>
        </w:rPr>
        <w:t>growth in supply in the new marketplace</w:t>
      </w:r>
      <w:r w:rsidRPr="007C23FC">
        <w:rPr>
          <w:rFonts w:ascii="Arial" w:hAnsi="Arial" w:cs="Arial"/>
        </w:rPr>
        <w:t xml:space="preserve">, </w:t>
      </w:r>
      <w:r w:rsidR="00CD35BA" w:rsidRPr="007C23FC">
        <w:rPr>
          <w:rFonts w:ascii="Arial" w:hAnsi="Arial" w:cs="Arial"/>
        </w:rPr>
        <w:t xml:space="preserve">the </w:t>
      </w:r>
      <w:r w:rsidR="00C81108" w:rsidRPr="007C23FC">
        <w:rPr>
          <w:rFonts w:ascii="Arial" w:hAnsi="Arial" w:cs="Arial"/>
        </w:rPr>
        <w:t xml:space="preserve">NDIA </w:t>
      </w:r>
      <w:r w:rsidR="00CD35BA" w:rsidRPr="007C23FC">
        <w:rPr>
          <w:rFonts w:ascii="Arial" w:hAnsi="Arial" w:cs="Arial"/>
        </w:rPr>
        <w:t xml:space="preserve">expects to play a more active role </w:t>
      </w:r>
      <w:r w:rsidRPr="007C23FC">
        <w:rPr>
          <w:rFonts w:ascii="Arial" w:hAnsi="Arial" w:cs="Arial"/>
        </w:rPr>
        <w:t xml:space="preserve">as the marketplace adjusts </w:t>
      </w:r>
      <w:r w:rsidR="00CD35BA" w:rsidRPr="007C23FC">
        <w:rPr>
          <w:rFonts w:ascii="Arial" w:hAnsi="Arial" w:cs="Arial"/>
        </w:rPr>
        <w:t>and grow</w:t>
      </w:r>
      <w:r w:rsidRPr="007C23FC">
        <w:rPr>
          <w:rFonts w:ascii="Arial" w:hAnsi="Arial" w:cs="Arial"/>
        </w:rPr>
        <w:t>s. I</w:t>
      </w:r>
      <w:r w:rsidR="00CD35BA" w:rsidRPr="007C23FC">
        <w:rPr>
          <w:rFonts w:ascii="Arial" w:hAnsi="Arial" w:cs="Arial"/>
        </w:rPr>
        <w:t xml:space="preserve">t will take time for </w:t>
      </w:r>
      <w:r w:rsidRPr="007C23FC">
        <w:rPr>
          <w:rFonts w:ascii="Arial" w:hAnsi="Arial" w:cs="Arial"/>
        </w:rPr>
        <w:t xml:space="preserve">consumers to </w:t>
      </w:r>
      <w:r w:rsidR="00AE78E6" w:rsidRPr="007C23FC">
        <w:rPr>
          <w:rFonts w:ascii="Arial" w:hAnsi="Arial" w:cs="Arial"/>
        </w:rPr>
        <w:t xml:space="preserve">confidently </w:t>
      </w:r>
      <w:r w:rsidRPr="007C23FC">
        <w:rPr>
          <w:rFonts w:ascii="Arial" w:hAnsi="Arial" w:cs="Arial"/>
        </w:rPr>
        <w:t xml:space="preserve">exercise </w:t>
      </w:r>
      <w:r w:rsidR="00F25198">
        <w:rPr>
          <w:rFonts w:ascii="Arial" w:hAnsi="Arial" w:cs="Arial"/>
        </w:rPr>
        <w:t>choice</w:t>
      </w:r>
      <w:r w:rsidR="0044098A">
        <w:rPr>
          <w:rFonts w:ascii="Arial" w:hAnsi="Arial" w:cs="Arial"/>
        </w:rPr>
        <w:t xml:space="preserve"> in the marketplace</w:t>
      </w:r>
      <w:r w:rsidRPr="007C23FC">
        <w:rPr>
          <w:rFonts w:ascii="Arial" w:hAnsi="Arial" w:cs="Arial"/>
        </w:rPr>
        <w:t xml:space="preserve">, for </w:t>
      </w:r>
      <w:r w:rsidR="00CD35BA" w:rsidRPr="007C23FC">
        <w:rPr>
          <w:rFonts w:ascii="Arial" w:hAnsi="Arial" w:cs="Arial"/>
        </w:rPr>
        <w:t>existing providers to</w:t>
      </w:r>
      <w:r w:rsidR="006E68C8">
        <w:rPr>
          <w:rFonts w:ascii="Arial" w:hAnsi="Arial" w:cs="Arial"/>
        </w:rPr>
        <w:t xml:space="preserve"> adapt and </w:t>
      </w:r>
      <w:r w:rsidR="00CD35BA" w:rsidRPr="007C23FC">
        <w:rPr>
          <w:rFonts w:ascii="Arial" w:hAnsi="Arial" w:cs="Arial"/>
        </w:rPr>
        <w:t>expand</w:t>
      </w:r>
      <w:r w:rsidR="00195B95">
        <w:rPr>
          <w:rFonts w:ascii="Arial" w:hAnsi="Arial" w:cs="Arial"/>
        </w:rPr>
        <w:t xml:space="preserve"> as needed</w:t>
      </w:r>
      <w:r w:rsidR="00CD35BA" w:rsidRPr="007C23FC">
        <w:rPr>
          <w:rFonts w:ascii="Arial" w:hAnsi="Arial" w:cs="Arial"/>
        </w:rPr>
        <w:t>, for new providers to enter</w:t>
      </w:r>
      <w:r w:rsidR="00C90DB1">
        <w:rPr>
          <w:rFonts w:ascii="Arial" w:hAnsi="Arial" w:cs="Arial"/>
        </w:rPr>
        <w:t>,</w:t>
      </w:r>
      <w:r w:rsidR="00CD35BA" w:rsidRPr="007C23FC">
        <w:rPr>
          <w:rFonts w:ascii="Arial" w:hAnsi="Arial" w:cs="Arial"/>
        </w:rPr>
        <w:t xml:space="preserve"> and for the disability workforce</w:t>
      </w:r>
      <w:r w:rsidR="00F91078" w:rsidRPr="007C23FC">
        <w:rPr>
          <w:rFonts w:ascii="Arial" w:hAnsi="Arial" w:cs="Arial"/>
        </w:rPr>
        <w:t xml:space="preserve"> to </w:t>
      </w:r>
      <w:r w:rsidR="00195B95">
        <w:rPr>
          <w:rFonts w:ascii="Arial" w:hAnsi="Arial" w:cs="Arial"/>
        </w:rPr>
        <w:t xml:space="preserve">significantly </w:t>
      </w:r>
      <w:r w:rsidR="00F91078" w:rsidRPr="007C23FC">
        <w:rPr>
          <w:rFonts w:ascii="Arial" w:hAnsi="Arial" w:cs="Arial"/>
        </w:rPr>
        <w:t>grow</w:t>
      </w:r>
      <w:r w:rsidR="00CD35BA" w:rsidRPr="007C23FC">
        <w:rPr>
          <w:rFonts w:ascii="Arial" w:hAnsi="Arial" w:cs="Arial"/>
        </w:rPr>
        <w:t>.</w:t>
      </w:r>
    </w:p>
    <w:p w14:paraId="3D43D4E0" w14:textId="6A9D937A" w:rsidR="00F7387A" w:rsidRDefault="00195B95" w:rsidP="00D0330E">
      <w:pPr>
        <w:rPr>
          <w:rFonts w:ascii="Arial" w:hAnsi="Arial" w:cs="Arial"/>
        </w:rPr>
      </w:pPr>
      <w:r>
        <w:rPr>
          <w:rFonts w:ascii="Arial" w:hAnsi="Arial" w:cs="Arial"/>
        </w:rPr>
        <w:t>I</w:t>
      </w:r>
      <w:r w:rsidR="00140094" w:rsidRPr="007C23FC">
        <w:rPr>
          <w:rFonts w:ascii="Arial" w:hAnsi="Arial" w:cs="Arial"/>
        </w:rPr>
        <w:t>nitial market signs</w:t>
      </w:r>
      <w:r w:rsidR="00CD35BA" w:rsidRPr="007C23FC">
        <w:rPr>
          <w:rFonts w:ascii="Arial" w:hAnsi="Arial" w:cs="Arial"/>
        </w:rPr>
        <w:t xml:space="preserve"> </w:t>
      </w:r>
      <w:r>
        <w:rPr>
          <w:rFonts w:ascii="Arial" w:hAnsi="Arial" w:cs="Arial"/>
        </w:rPr>
        <w:t xml:space="preserve">from trial and transition areas </w:t>
      </w:r>
      <w:r w:rsidR="00140094" w:rsidRPr="007C23FC">
        <w:rPr>
          <w:rFonts w:ascii="Arial" w:hAnsi="Arial" w:cs="Arial"/>
        </w:rPr>
        <w:t xml:space="preserve">have </w:t>
      </w:r>
      <w:r w:rsidR="00CD35BA" w:rsidRPr="007C23FC">
        <w:rPr>
          <w:rFonts w:ascii="Arial" w:hAnsi="Arial" w:cs="Arial"/>
        </w:rPr>
        <w:t xml:space="preserve">been positive, but the </w:t>
      </w:r>
      <w:r w:rsidR="00C81108" w:rsidRPr="007C23FC">
        <w:rPr>
          <w:rFonts w:ascii="Arial" w:hAnsi="Arial" w:cs="Arial"/>
        </w:rPr>
        <w:t xml:space="preserve">NDIA </w:t>
      </w:r>
      <w:r w:rsidR="00CD35BA" w:rsidRPr="007C23FC">
        <w:rPr>
          <w:rFonts w:ascii="Arial" w:hAnsi="Arial" w:cs="Arial"/>
        </w:rPr>
        <w:t>is aware th</w:t>
      </w:r>
      <w:r w:rsidR="00814609" w:rsidRPr="007C23FC">
        <w:rPr>
          <w:rFonts w:ascii="Arial" w:hAnsi="Arial" w:cs="Arial"/>
        </w:rPr>
        <w:t xml:space="preserve">at </w:t>
      </w:r>
      <w:r>
        <w:rPr>
          <w:rFonts w:ascii="Arial" w:hAnsi="Arial" w:cs="Arial"/>
        </w:rPr>
        <w:t>the</w:t>
      </w:r>
      <w:r w:rsidR="00814609" w:rsidRPr="007C23FC">
        <w:rPr>
          <w:rFonts w:ascii="Arial" w:hAnsi="Arial" w:cs="Arial"/>
        </w:rPr>
        <w:t xml:space="preserve"> </w:t>
      </w:r>
      <w:r>
        <w:rPr>
          <w:rFonts w:ascii="Arial" w:hAnsi="Arial" w:cs="Arial"/>
        </w:rPr>
        <w:t>development of the</w:t>
      </w:r>
      <w:r w:rsidR="00814609" w:rsidRPr="007C23FC">
        <w:rPr>
          <w:rFonts w:ascii="Arial" w:hAnsi="Arial" w:cs="Arial"/>
        </w:rPr>
        <w:t xml:space="preserve"> marketplace present</w:t>
      </w:r>
      <w:r w:rsidR="008D7549" w:rsidRPr="007C23FC">
        <w:rPr>
          <w:rFonts w:ascii="Arial" w:hAnsi="Arial" w:cs="Arial"/>
        </w:rPr>
        <w:t>s</w:t>
      </w:r>
      <w:r w:rsidR="00CD35BA" w:rsidRPr="007C23FC">
        <w:rPr>
          <w:rFonts w:ascii="Arial" w:hAnsi="Arial" w:cs="Arial"/>
        </w:rPr>
        <w:t xml:space="preserve"> short term challenges</w:t>
      </w:r>
      <w:r w:rsidR="00140094" w:rsidRPr="007C23FC">
        <w:rPr>
          <w:rFonts w:ascii="Arial" w:hAnsi="Arial" w:cs="Arial"/>
        </w:rPr>
        <w:t xml:space="preserve">, and that few </w:t>
      </w:r>
      <w:r w:rsidR="00F7387A">
        <w:rPr>
          <w:rFonts w:ascii="Arial" w:hAnsi="Arial" w:cs="Arial"/>
        </w:rPr>
        <w:t xml:space="preserve">new </w:t>
      </w:r>
      <w:r w:rsidR="00140094" w:rsidRPr="007C23FC">
        <w:rPr>
          <w:rFonts w:ascii="Arial" w:hAnsi="Arial" w:cs="Arial"/>
        </w:rPr>
        <w:t xml:space="preserve">markets of this scale in Australia have ever developed and grown </w:t>
      </w:r>
      <w:r w:rsidR="00C90DB1">
        <w:rPr>
          <w:rFonts w:ascii="Arial" w:hAnsi="Arial" w:cs="Arial"/>
        </w:rPr>
        <w:t>at</w:t>
      </w:r>
      <w:r w:rsidR="00140094" w:rsidRPr="007C23FC">
        <w:rPr>
          <w:rFonts w:ascii="Arial" w:hAnsi="Arial" w:cs="Arial"/>
        </w:rPr>
        <w:t xml:space="preserve"> such a</w:t>
      </w:r>
      <w:r w:rsidR="00C90DB1">
        <w:rPr>
          <w:rFonts w:ascii="Arial" w:hAnsi="Arial" w:cs="Arial"/>
        </w:rPr>
        <w:t xml:space="preserve"> rapid pace</w:t>
      </w:r>
      <w:r w:rsidR="00140094" w:rsidRPr="007C23FC">
        <w:rPr>
          <w:rFonts w:ascii="Arial" w:hAnsi="Arial" w:cs="Arial"/>
        </w:rPr>
        <w:t>.</w:t>
      </w:r>
      <w:r>
        <w:rPr>
          <w:rFonts w:ascii="Arial" w:hAnsi="Arial" w:cs="Arial"/>
        </w:rPr>
        <w:t xml:space="preserve"> </w:t>
      </w:r>
    </w:p>
    <w:p w14:paraId="6E4A634C" w14:textId="37E424D2" w:rsidR="0028453A" w:rsidRDefault="00140094" w:rsidP="00D0330E">
      <w:pPr>
        <w:rPr>
          <w:rFonts w:ascii="Arial" w:hAnsi="Arial" w:cs="Arial"/>
        </w:rPr>
      </w:pPr>
      <w:r w:rsidRPr="007C23FC">
        <w:rPr>
          <w:rFonts w:ascii="Arial" w:hAnsi="Arial" w:cs="Arial"/>
        </w:rPr>
        <w:lastRenderedPageBreak/>
        <w:t xml:space="preserve">The </w:t>
      </w:r>
      <w:r w:rsidR="00C81108" w:rsidRPr="007C23FC">
        <w:rPr>
          <w:rFonts w:ascii="Arial" w:hAnsi="Arial" w:cs="Arial"/>
        </w:rPr>
        <w:t xml:space="preserve">NDIA’s </w:t>
      </w:r>
      <w:r w:rsidRPr="007C23FC">
        <w:rPr>
          <w:rFonts w:ascii="Arial" w:hAnsi="Arial" w:cs="Arial"/>
        </w:rPr>
        <w:t xml:space="preserve">market stewardship role </w:t>
      </w:r>
      <w:r w:rsidR="00195B95">
        <w:rPr>
          <w:rFonts w:ascii="Arial" w:hAnsi="Arial" w:cs="Arial"/>
        </w:rPr>
        <w:t>include</w:t>
      </w:r>
      <w:r w:rsidR="00F25198">
        <w:rPr>
          <w:rFonts w:ascii="Arial" w:hAnsi="Arial" w:cs="Arial"/>
        </w:rPr>
        <w:t>s</w:t>
      </w:r>
      <w:r w:rsidR="00CD35BA" w:rsidRPr="007C23FC">
        <w:rPr>
          <w:rFonts w:ascii="Arial" w:hAnsi="Arial" w:cs="Arial"/>
        </w:rPr>
        <w:t xml:space="preserve"> monitoring, evaluation, oversight and</w:t>
      </w:r>
      <w:r w:rsidR="00D0330E" w:rsidRPr="007C23FC">
        <w:rPr>
          <w:rFonts w:ascii="Arial" w:hAnsi="Arial" w:cs="Arial"/>
        </w:rPr>
        <w:t>,</w:t>
      </w:r>
      <w:r w:rsidR="00CD35BA" w:rsidRPr="007C23FC">
        <w:rPr>
          <w:rFonts w:ascii="Arial" w:hAnsi="Arial" w:cs="Arial"/>
        </w:rPr>
        <w:t xml:space="preserve"> where necessary</w:t>
      </w:r>
      <w:r w:rsidR="00A7204A" w:rsidRPr="007C23FC">
        <w:rPr>
          <w:rFonts w:ascii="Arial" w:hAnsi="Arial" w:cs="Arial"/>
        </w:rPr>
        <w:t>,</w:t>
      </w:r>
      <w:r w:rsidR="00CD35BA" w:rsidRPr="007C23FC">
        <w:rPr>
          <w:rFonts w:ascii="Arial" w:hAnsi="Arial" w:cs="Arial"/>
        </w:rPr>
        <w:t xml:space="preserve"> </w:t>
      </w:r>
      <w:r w:rsidR="00A7204A" w:rsidRPr="007C23FC">
        <w:rPr>
          <w:rFonts w:ascii="Arial" w:hAnsi="Arial" w:cs="Arial"/>
        </w:rPr>
        <w:t>intervention</w:t>
      </w:r>
      <w:r w:rsidR="00F25198">
        <w:rPr>
          <w:rFonts w:ascii="Arial" w:hAnsi="Arial" w:cs="Arial"/>
        </w:rPr>
        <w:t>. The vision of the NDIS is</w:t>
      </w:r>
      <w:r w:rsidR="00195B95">
        <w:rPr>
          <w:rFonts w:ascii="Arial" w:hAnsi="Arial" w:cs="Arial"/>
        </w:rPr>
        <w:t xml:space="preserve"> to build a competitive and contestable marketplace</w:t>
      </w:r>
      <w:r w:rsidR="00F25198">
        <w:rPr>
          <w:rFonts w:ascii="Arial" w:hAnsi="Arial" w:cs="Arial"/>
        </w:rPr>
        <w:t xml:space="preserve"> that is flexible and responds to the choices and preferences of</w:t>
      </w:r>
      <w:r w:rsidR="00A35F4B">
        <w:rPr>
          <w:rFonts w:ascii="Arial" w:hAnsi="Arial" w:cs="Arial"/>
        </w:rPr>
        <w:t xml:space="preserve"> participants.</w:t>
      </w:r>
    </w:p>
    <w:p w14:paraId="36D05737" w14:textId="77777777" w:rsidR="00F7387A" w:rsidRDefault="00F7387A" w:rsidP="00D0330E">
      <w:pPr>
        <w:rPr>
          <w:rFonts w:ascii="Arial" w:hAnsi="Arial" w:cs="Arial"/>
        </w:rPr>
      </w:pPr>
      <w:r>
        <w:rPr>
          <w:rFonts w:ascii="Arial" w:hAnsi="Arial" w:cs="Arial"/>
        </w:rPr>
        <w:t>The Commonwealth, state and territory governments will continue to work with the NDIA through and beyond transition.</w:t>
      </w:r>
    </w:p>
    <w:p w14:paraId="71AEB584" w14:textId="77777777" w:rsidR="00742124" w:rsidRPr="00BB5636" w:rsidRDefault="00742124" w:rsidP="00742124">
      <w:pPr>
        <w:pStyle w:val="Heading2"/>
        <w:rPr>
          <w:rFonts w:ascii="Arial" w:hAnsi="Arial"/>
          <w:color w:val="6B2976"/>
        </w:rPr>
      </w:pPr>
      <w:bookmarkStart w:id="28" w:name="_Toc527972175"/>
      <w:r>
        <w:rPr>
          <w:rFonts w:ascii="Arial" w:hAnsi="Arial"/>
          <w:color w:val="6B2976"/>
        </w:rPr>
        <w:t>1</w:t>
      </w:r>
      <w:r w:rsidRPr="00BB5636">
        <w:rPr>
          <w:rFonts w:ascii="Arial" w:hAnsi="Arial"/>
          <w:color w:val="6B2976"/>
        </w:rPr>
        <w:t>.</w:t>
      </w:r>
      <w:r>
        <w:rPr>
          <w:rFonts w:ascii="Arial" w:hAnsi="Arial"/>
          <w:color w:val="6B2976"/>
        </w:rPr>
        <w:t>1</w:t>
      </w:r>
      <w:r w:rsidRPr="00BB5636">
        <w:rPr>
          <w:rFonts w:ascii="Arial" w:hAnsi="Arial"/>
          <w:color w:val="6B2976"/>
        </w:rPr>
        <w:tab/>
        <w:t>Governance</w:t>
      </w:r>
      <w:bookmarkEnd w:id="28"/>
    </w:p>
    <w:p w14:paraId="56766F4E" w14:textId="44A1F512" w:rsidR="00742124" w:rsidRPr="007C23FC" w:rsidRDefault="00742124" w:rsidP="00742124">
      <w:pPr>
        <w:rPr>
          <w:rFonts w:ascii="Arial" w:hAnsi="Arial" w:cs="Arial"/>
        </w:rPr>
      </w:pPr>
      <w:r w:rsidRPr="007C23FC">
        <w:rPr>
          <w:rFonts w:ascii="Arial" w:hAnsi="Arial" w:cs="Arial"/>
        </w:rPr>
        <w:t xml:space="preserve">The </w:t>
      </w:r>
      <w:hyperlink r:id="rId12" w:history="1">
        <w:r w:rsidRPr="007C23FC">
          <w:rPr>
            <w:rStyle w:val="Hyperlink"/>
            <w:rFonts w:ascii="Arial" w:hAnsi="Arial" w:cs="Arial"/>
            <w:i/>
          </w:rPr>
          <w:t>Market Approach: Statement of Opportunity and Intent</w:t>
        </w:r>
      </w:hyperlink>
      <w:r w:rsidRPr="007C23FC">
        <w:rPr>
          <w:rFonts w:ascii="Arial" w:hAnsi="Arial" w:cs="Arial"/>
        </w:rPr>
        <w:t xml:space="preserve"> (</w:t>
      </w:r>
      <w:r w:rsidR="00F7387A">
        <w:rPr>
          <w:rFonts w:ascii="Arial" w:hAnsi="Arial" w:cs="Arial"/>
        </w:rPr>
        <w:t>the Market Approach</w:t>
      </w:r>
      <w:r w:rsidRPr="007C23FC">
        <w:rPr>
          <w:rFonts w:ascii="Arial" w:hAnsi="Arial" w:cs="Arial"/>
        </w:rPr>
        <w:t>), released in November 2016, was developed to communicate the NDIA</w:t>
      </w:r>
      <w:r w:rsidR="00F7387A">
        <w:rPr>
          <w:rFonts w:ascii="Arial" w:hAnsi="Arial" w:cs="Arial"/>
        </w:rPr>
        <w:t>’s role as a market steward and describe at a high level the kinds of activities the NDIA undertakes in this role.</w:t>
      </w:r>
      <w:r w:rsidRPr="007C23FC">
        <w:rPr>
          <w:rFonts w:ascii="Arial" w:hAnsi="Arial" w:cs="Arial"/>
        </w:rPr>
        <w:t xml:space="preserve"> The </w:t>
      </w:r>
      <w:r w:rsidR="00F7387A">
        <w:rPr>
          <w:rFonts w:ascii="Arial" w:hAnsi="Arial" w:cs="Arial"/>
        </w:rPr>
        <w:t>Market Approach</w:t>
      </w:r>
      <w:r w:rsidR="00F7387A" w:rsidRPr="007C23FC">
        <w:rPr>
          <w:rFonts w:ascii="Arial" w:hAnsi="Arial" w:cs="Arial"/>
        </w:rPr>
        <w:t xml:space="preserve"> </w:t>
      </w:r>
      <w:r w:rsidRPr="007C23FC">
        <w:rPr>
          <w:rFonts w:ascii="Arial" w:hAnsi="Arial" w:cs="Arial"/>
        </w:rPr>
        <w:t>explains the NDIA's role in encouragi</w:t>
      </w:r>
      <w:r w:rsidR="00165ABE">
        <w:rPr>
          <w:rFonts w:ascii="Arial" w:hAnsi="Arial" w:cs="Arial"/>
        </w:rPr>
        <w:t>ng a healthy and diverse market</w:t>
      </w:r>
      <w:r w:rsidRPr="007C23FC">
        <w:rPr>
          <w:rFonts w:ascii="Arial" w:hAnsi="Arial" w:cs="Arial"/>
        </w:rPr>
        <w:t>place for disability services and supports</w:t>
      </w:r>
      <w:r w:rsidR="00F7387A">
        <w:rPr>
          <w:rFonts w:ascii="Arial" w:hAnsi="Arial" w:cs="Arial"/>
        </w:rPr>
        <w:t>, outlining</w:t>
      </w:r>
      <w:r w:rsidRPr="007C23FC">
        <w:rPr>
          <w:rFonts w:ascii="Arial" w:hAnsi="Arial" w:cs="Arial"/>
        </w:rPr>
        <w:t xml:space="preserve"> how the NDIA will work with </w:t>
      </w:r>
      <w:r w:rsidR="00562B73">
        <w:rPr>
          <w:rFonts w:ascii="Arial" w:hAnsi="Arial" w:cs="Arial"/>
        </w:rPr>
        <w:t xml:space="preserve">the sector and </w:t>
      </w:r>
      <w:r w:rsidRPr="007C23FC">
        <w:rPr>
          <w:rFonts w:ascii="Arial" w:hAnsi="Arial" w:cs="Arial"/>
        </w:rPr>
        <w:t>community to encourage and support growth in the size, number and range of disability support providers and the services they offer.</w:t>
      </w:r>
    </w:p>
    <w:p w14:paraId="1898E1F9" w14:textId="6481F367" w:rsidR="00742124" w:rsidRPr="00B73718" w:rsidRDefault="00742124" w:rsidP="00742124">
      <w:pPr>
        <w:rPr>
          <w:rFonts w:ascii="Arial" w:hAnsi="Arial" w:cs="Arial"/>
        </w:rPr>
      </w:pPr>
      <w:r>
        <w:rPr>
          <w:rFonts w:ascii="Arial" w:hAnsi="Arial" w:cs="Arial"/>
        </w:rPr>
        <w:t xml:space="preserve">The </w:t>
      </w:r>
      <w:r w:rsidRPr="00B73718">
        <w:rPr>
          <w:rFonts w:ascii="Arial" w:hAnsi="Arial" w:cs="Arial"/>
        </w:rPr>
        <w:t xml:space="preserve">NDIA has developed </w:t>
      </w:r>
      <w:r>
        <w:rPr>
          <w:rFonts w:ascii="Arial" w:hAnsi="Arial" w:cs="Arial"/>
        </w:rPr>
        <w:t xml:space="preserve">the </w:t>
      </w:r>
      <w:hyperlink r:id="rId13" w:history="1">
        <w:r w:rsidRPr="001063F6">
          <w:rPr>
            <w:rStyle w:val="Hyperlink"/>
            <w:rFonts w:ascii="Arial" w:hAnsi="Arial" w:cs="Arial"/>
            <w:i/>
          </w:rPr>
          <w:t>Rural and Remote Strategy</w:t>
        </w:r>
      </w:hyperlink>
      <w:r w:rsidRPr="00B73718">
        <w:rPr>
          <w:rFonts w:ascii="Arial" w:hAnsi="Arial" w:cs="Arial"/>
        </w:rPr>
        <w:t xml:space="preserve"> to ensure the </w:t>
      </w:r>
      <w:r w:rsidR="00F7387A">
        <w:rPr>
          <w:rFonts w:ascii="Arial" w:hAnsi="Arial" w:cs="Arial"/>
        </w:rPr>
        <w:t>market</w:t>
      </w:r>
      <w:r w:rsidR="00F7387A" w:rsidRPr="00B73718">
        <w:rPr>
          <w:rFonts w:ascii="Arial" w:hAnsi="Arial" w:cs="Arial"/>
        </w:rPr>
        <w:t xml:space="preserve"> </w:t>
      </w:r>
      <w:r w:rsidRPr="00B73718">
        <w:rPr>
          <w:rFonts w:ascii="Arial" w:hAnsi="Arial" w:cs="Arial"/>
        </w:rPr>
        <w:t>is responsive to and appropriate for people with disability, their families and carers living in rural and remote areas</w:t>
      </w:r>
      <w:r>
        <w:rPr>
          <w:rFonts w:ascii="Arial" w:hAnsi="Arial" w:cs="Arial"/>
        </w:rPr>
        <w:t>.</w:t>
      </w:r>
    </w:p>
    <w:p w14:paraId="3C21D0BE" w14:textId="3D838137" w:rsidR="00742124" w:rsidRDefault="00742124" w:rsidP="00742124">
      <w:pPr>
        <w:rPr>
          <w:rFonts w:ascii="Arial" w:hAnsi="Arial" w:cs="Arial"/>
        </w:rPr>
      </w:pPr>
      <w:r>
        <w:rPr>
          <w:rFonts w:ascii="Arial" w:hAnsi="Arial" w:cs="Arial"/>
        </w:rPr>
        <w:t xml:space="preserve">The </w:t>
      </w:r>
      <w:r w:rsidRPr="00B73718">
        <w:rPr>
          <w:rFonts w:ascii="Arial" w:hAnsi="Arial" w:cs="Arial"/>
        </w:rPr>
        <w:t>NDIA</w:t>
      </w:r>
      <w:r>
        <w:rPr>
          <w:rFonts w:ascii="Arial" w:hAnsi="Arial" w:cs="Arial"/>
        </w:rPr>
        <w:t xml:space="preserve"> has also developed the</w:t>
      </w:r>
      <w:r w:rsidRPr="00B73718">
        <w:rPr>
          <w:rFonts w:ascii="Arial" w:hAnsi="Arial" w:cs="Arial"/>
        </w:rPr>
        <w:t xml:space="preserve"> </w:t>
      </w:r>
      <w:hyperlink r:id="rId14" w:history="1">
        <w:r w:rsidRPr="001063F6">
          <w:rPr>
            <w:rStyle w:val="Hyperlink"/>
            <w:rFonts w:ascii="Arial" w:hAnsi="Arial" w:cs="Arial"/>
            <w:i/>
          </w:rPr>
          <w:t>Aboriginal and Torres Strait Islander Engagement Strategy</w:t>
        </w:r>
      </w:hyperlink>
      <w:r w:rsidRPr="00B73718">
        <w:rPr>
          <w:rFonts w:ascii="Arial" w:hAnsi="Arial" w:cs="Arial"/>
        </w:rPr>
        <w:t xml:space="preserve"> that address</w:t>
      </w:r>
      <w:r>
        <w:rPr>
          <w:rFonts w:ascii="Arial" w:hAnsi="Arial" w:cs="Arial"/>
        </w:rPr>
        <w:t>es</w:t>
      </w:r>
      <w:r w:rsidRPr="00B73718">
        <w:rPr>
          <w:rFonts w:ascii="Arial" w:hAnsi="Arial" w:cs="Arial"/>
        </w:rPr>
        <w:t xml:space="preserve"> how </w:t>
      </w:r>
      <w:r>
        <w:rPr>
          <w:rFonts w:ascii="Arial" w:hAnsi="Arial" w:cs="Arial"/>
        </w:rPr>
        <w:t xml:space="preserve">the </w:t>
      </w:r>
      <w:r w:rsidRPr="00B73718">
        <w:rPr>
          <w:rFonts w:ascii="Arial" w:hAnsi="Arial" w:cs="Arial"/>
        </w:rPr>
        <w:t>NDIA will work with Aboriginal and Torres Strait Islander communities with a focus on supporting local communities to build and implement their own solutions by incorporating existing approaches, knowledge and infrastructure.</w:t>
      </w:r>
    </w:p>
    <w:p w14:paraId="7851E735" w14:textId="77777777" w:rsidR="00D0330E" w:rsidRPr="00BB5636" w:rsidRDefault="00742124" w:rsidP="00742124">
      <w:pPr>
        <w:pStyle w:val="Heading2"/>
        <w:ind w:left="0" w:firstLine="0"/>
        <w:rPr>
          <w:rFonts w:ascii="Arial" w:hAnsi="Arial"/>
          <w:color w:val="6B2976"/>
        </w:rPr>
      </w:pPr>
      <w:bookmarkStart w:id="29" w:name="_Toc527972176"/>
      <w:r>
        <w:rPr>
          <w:rFonts w:ascii="Arial" w:hAnsi="Arial"/>
          <w:color w:val="6B2976"/>
        </w:rPr>
        <w:t>1.2</w:t>
      </w:r>
      <w:r>
        <w:rPr>
          <w:rFonts w:ascii="Arial" w:hAnsi="Arial"/>
          <w:color w:val="6B2976"/>
        </w:rPr>
        <w:tab/>
      </w:r>
      <w:r w:rsidR="00092E3D" w:rsidRPr="00BB5636">
        <w:rPr>
          <w:rFonts w:ascii="Arial" w:hAnsi="Arial"/>
          <w:color w:val="6B2976"/>
        </w:rPr>
        <w:t>Monitoring the market</w:t>
      </w:r>
      <w:bookmarkEnd w:id="29"/>
    </w:p>
    <w:p w14:paraId="791FC274" w14:textId="2D3DA482" w:rsidR="00D17FEF" w:rsidRPr="00D17FEF" w:rsidRDefault="00F7387A" w:rsidP="00D17FEF">
      <w:pPr>
        <w:rPr>
          <w:rFonts w:ascii="Arial" w:hAnsi="Arial" w:cs="Arial"/>
        </w:rPr>
      </w:pPr>
      <w:r>
        <w:rPr>
          <w:rFonts w:ascii="Arial" w:hAnsi="Arial" w:cs="Arial"/>
        </w:rPr>
        <w:t>The NDIA is improving its approach to monitoring how the NDIS marketplace is developing. The NDIA monitors the market</w:t>
      </w:r>
      <w:r w:rsidR="00C90DB1">
        <w:rPr>
          <w:rFonts w:ascii="Arial" w:hAnsi="Arial" w:cs="Arial"/>
        </w:rPr>
        <w:t xml:space="preserve"> by focusing on</w:t>
      </w:r>
      <w:r>
        <w:rPr>
          <w:rFonts w:ascii="Arial" w:hAnsi="Arial" w:cs="Arial"/>
        </w:rPr>
        <w:t xml:space="preserve"> </w:t>
      </w:r>
      <w:r w:rsidR="00B86327">
        <w:rPr>
          <w:rFonts w:ascii="Arial" w:hAnsi="Arial" w:cs="Arial"/>
        </w:rPr>
        <w:t xml:space="preserve">the impact on </w:t>
      </w:r>
      <w:r>
        <w:rPr>
          <w:rFonts w:ascii="Arial" w:hAnsi="Arial" w:cs="Arial"/>
        </w:rPr>
        <w:t>participant</w:t>
      </w:r>
      <w:r w:rsidR="00B86327">
        <w:rPr>
          <w:rFonts w:ascii="Arial" w:hAnsi="Arial" w:cs="Arial"/>
        </w:rPr>
        <w:t>s</w:t>
      </w:r>
      <w:r>
        <w:rPr>
          <w:rFonts w:ascii="Arial" w:hAnsi="Arial" w:cs="Arial"/>
        </w:rPr>
        <w:t>. For example, t</w:t>
      </w:r>
      <w:r w:rsidR="00D17FEF" w:rsidRPr="00D17FEF">
        <w:rPr>
          <w:rFonts w:ascii="Arial" w:hAnsi="Arial" w:cs="Arial"/>
        </w:rPr>
        <w:t>he NDIA consider</w:t>
      </w:r>
      <w:r w:rsidR="00C90DB1">
        <w:rPr>
          <w:rFonts w:ascii="Arial" w:hAnsi="Arial" w:cs="Arial"/>
        </w:rPr>
        <w:t>s</w:t>
      </w:r>
      <w:r w:rsidR="00D17FEF" w:rsidRPr="00D17FEF">
        <w:rPr>
          <w:rFonts w:ascii="Arial" w:hAnsi="Arial" w:cs="Arial"/>
        </w:rPr>
        <w:t xml:space="preserve"> whether participants are able to access a service and have choice of providers, and</w:t>
      </w:r>
      <w:r>
        <w:rPr>
          <w:rFonts w:ascii="Arial" w:hAnsi="Arial" w:cs="Arial"/>
        </w:rPr>
        <w:t xml:space="preserve"> consider</w:t>
      </w:r>
      <w:r w:rsidR="00C90DB1">
        <w:rPr>
          <w:rFonts w:ascii="Arial" w:hAnsi="Arial" w:cs="Arial"/>
        </w:rPr>
        <w:t>s</w:t>
      </w:r>
      <w:r>
        <w:rPr>
          <w:rFonts w:ascii="Arial" w:hAnsi="Arial" w:cs="Arial"/>
        </w:rPr>
        <w:t xml:space="preserve"> whether there are</w:t>
      </w:r>
      <w:r w:rsidR="00D17FEF" w:rsidRPr="00D17FEF">
        <w:rPr>
          <w:rFonts w:ascii="Arial" w:hAnsi="Arial" w:cs="Arial"/>
        </w:rPr>
        <w:t xml:space="preserve"> any risks to participants</w:t>
      </w:r>
      <w:r w:rsidR="006E3084">
        <w:rPr>
          <w:rFonts w:ascii="Arial" w:hAnsi="Arial" w:cs="Arial"/>
        </w:rPr>
        <w:t xml:space="preserve"> in th</w:t>
      </w:r>
      <w:r w:rsidR="00C90DB1">
        <w:rPr>
          <w:rFonts w:ascii="Arial" w:hAnsi="Arial" w:cs="Arial"/>
        </w:rPr>
        <w:t>at</w:t>
      </w:r>
      <w:r w:rsidR="006E3084">
        <w:rPr>
          <w:rFonts w:ascii="Arial" w:hAnsi="Arial" w:cs="Arial"/>
        </w:rPr>
        <w:t xml:space="preserve"> context</w:t>
      </w:r>
      <w:r w:rsidR="00D17FEF" w:rsidRPr="00D17FEF">
        <w:rPr>
          <w:rFonts w:ascii="Arial" w:hAnsi="Arial" w:cs="Arial"/>
        </w:rPr>
        <w:t xml:space="preserve">. </w:t>
      </w:r>
    </w:p>
    <w:p w14:paraId="5273D30D" w14:textId="77777777" w:rsidR="00257BE4" w:rsidRDefault="00F7387A" w:rsidP="00257BE4">
      <w:pPr>
        <w:rPr>
          <w:rFonts w:ascii="Arial" w:hAnsi="Arial" w:cs="Arial"/>
        </w:rPr>
      </w:pPr>
      <w:r>
        <w:rPr>
          <w:rFonts w:ascii="Arial" w:hAnsi="Arial" w:cs="Arial"/>
        </w:rPr>
        <w:t xml:space="preserve">In any marketplace providers </w:t>
      </w:r>
      <w:r w:rsidR="00257BE4">
        <w:rPr>
          <w:rFonts w:ascii="Arial" w:hAnsi="Arial" w:cs="Arial"/>
        </w:rPr>
        <w:t xml:space="preserve">enter and exit </w:t>
      </w:r>
      <w:r>
        <w:rPr>
          <w:rFonts w:ascii="Arial" w:hAnsi="Arial" w:cs="Arial"/>
        </w:rPr>
        <w:t>the market for a variety of reasons. I</w:t>
      </w:r>
      <w:r w:rsidR="00360C2E">
        <w:rPr>
          <w:rFonts w:ascii="Arial" w:hAnsi="Arial" w:cs="Arial"/>
        </w:rPr>
        <w:t xml:space="preserve">n </w:t>
      </w:r>
      <w:r w:rsidR="00257BE4">
        <w:rPr>
          <w:rFonts w:ascii="Arial" w:hAnsi="Arial" w:cs="Arial"/>
        </w:rPr>
        <w:t xml:space="preserve">a </w:t>
      </w:r>
      <w:r>
        <w:rPr>
          <w:rFonts w:ascii="Arial" w:hAnsi="Arial" w:cs="Arial"/>
        </w:rPr>
        <w:t xml:space="preserve">mature and </w:t>
      </w:r>
      <w:r w:rsidR="00257BE4">
        <w:rPr>
          <w:rFonts w:ascii="Arial" w:hAnsi="Arial" w:cs="Arial"/>
        </w:rPr>
        <w:t>healthy market</w:t>
      </w:r>
      <w:r w:rsidR="00A35F4B">
        <w:rPr>
          <w:rFonts w:ascii="Arial" w:hAnsi="Arial" w:cs="Arial"/>
        </w:rPr>
        <w:t>,</w:t>
      </w:r>
      <w:r w:rsidR="00257BE4">
        <w:rPr>
          <w:rFonts w:ascii="Arial" w:hAnsi="Arial" w:cs="Arial"/>
        </w:rPr>
        <w:t xml:space="preserve"> new providers </w:t>
      </w:r>
      <w:r>
        <w:rPr>
          <w:rFonts w:ascii="Arial" w:hAnsi="Arial" w:cs="Arial"/>
        </w:rPr>
        <w:t xml:space="preserve">will </w:t>
      </w:r>
      <w:r w:rsidR="00257BE4">
        <w:rPr>
          <w:rFonts w:ascii="Arial" w:hAnsi="Arial" w:cs="Arial"/>
        </w:rPr>
        <w:t xml:space="preserve">fill </w:t>
      </w:r>
      <w:r>
        <w:rPr>
          <w:rFonts w:ascii="Arial" w:hAnsi="Arial" w:cs="Arial"/>
        </w:rPr>
        <w:t xml:space="preserve">any </w:t>
      </w:r>
      <w:r w:rsidR="00257BE4">
        <w:rPr>
          <w:rFonts w:ascii="Arial" w:hAnsi="Arial" w:cs="Arial"/>
        </w:rPr>
        <w:t xml:space="preserve">gaps left by exiting providers. </w:t>
      </w:r>
      <w:r>
        <w:rPr>
          <w:rFonts w:ascii="Arial" w:hAnsi="Arial" w:cs="Arial"/>
        </w:rPr>
        <w:t xml:space="preserve">Where a </w:t>
      </w:r>
      <w:r w:rsidR="00257BE4">
        <w:rPr>
          <w:rFonts w:ascii="Arial" w:hAnsi="Arial" w:cs="Arial"/>
        </w:rPr>
        <w:t xml:space="preserve">provider leaves </w:t>
      </w:r>
      <w:r>
        <w:rPr>
          <w:rFonts w:ascii="Arial" w:hAnsi="Arial" w:cs="Arial"/>
        </w:rPr>
        <w:t>the NDIS market it may be for a</w:t>
      </w:r>
      <w:r w:rsidR="00257BE4">
        <w:rPr>
          <w:rFonts w:ascii="Arial" w:hAnsi="Arial" w:cs="Arial"/>
        </w:rPr>
        <w:t xml:space="preserve"> range of reasons, most of which are not cause for intervention</w:t>
      </w:r>
      <w:r>
        <w:rPr>
          <w:rFonts w:ascii="Arial" w:hAnsi="Arial" w:cs="Arial"/>
        </w:rPr>
        <w:t xml:space="preserve"> by government</w:t>
      </w:r>
      <w:r w:rsidR="00257BE4">
        <w:rPr>
          <w:rFonts w:ascii="Arial" w:hAnsi="Arial" w:cs="Arial"/>
        </w:rPr>
        <w:t xml:space="preserve">. </w:t>
      </w:r>
    </w:p>
    <w:p w14:paraId="40747DC1" w14:textId="77777777" w:rsidR="00466E93" w:rsidRDefault="00092E3D" w:rsidP="00D17FEF">
      <w:pPr>
        <w:rPr>
          <w:rFonts w:ascii="Arial" w:hAnsi="Arial" w:cs="Arial"/>
        </w:rPr>
      </w:pPr>
      <w:r w:rsidRPr="007C23FC">
        <w:rPr>
          <w:rFonts w:ascii="Arial" w:hAnsi="Arial" w:cs="Arial"/>
        </w:rPr>
        <w:t>The NDIA will monitor markets</w:t>
      </w:r>
      <w:r w:rsidR="00023D9C" w:rsidRPr="007C23FC">
        <w:rPr>
          <w:rFonts w:ascii="Arial" w:hAnsi="Arial" w:cs="Arial"/>
        </w:rPr>
        <w:t xml:space="preserve"> </w:t>
      </w:r>
      <w:r w:rsidR="00F7387A">
        <w:rPr>
          <w:rFonts w:ascii="Arial" w:hAnsi="Arial" w:cs="Arial"/>
        </w:rPr>
        <w:t xml:space="preserve">by </w:t>
      </w:r>
      <w:r w:rsidRPr="007C23FC">
        <w:rPr>
          <w:rFonts w:ascii="Arial" w:hAnsi="Arial" w:cs="Arial"/>
        </w:rPr>
        <w:t>analysing key data and</w:t>
      </w:r>
      <w:r w:rsidR="00A35F4B">
        <w:rPr>
          <w:rFonts w:ascii="Arial" w:hAnsi="Arial" w:cs="Arial"/>
        </w:rPr>
        <w:t xml:space="preserve"> by</w:t>
      </w:r>
      <w:r w:rsidRPr="007C23FC">
        <w:rPr>
          <w:rFonts w:ascii="Arial" w:hAnsi="Arial" w:cs="Arial"/>
        </w:rPr>
        <w:t xml:space="preserve"> talking with </w:t>
      </w:r>
      <w:r w:rsidR="00195B95">
        <w:rPr>
          <w:rFonts w:ascii="Arial" w:hAnsi="Arial" w:cs="Arial"/>
        </w:rPr>
        <w:t>stakeholders</w:t>
      </w:r>
      <w:r w:rsidRPr="007C23FC">
        <w:rPr>
          <w:rFonts w:ascii="Arial" w:hAnsi="Arial" w:cs="Arial"/>
        </w:rPr>
        <w:t xml:space="preserve"> to understand </w:t>
      </w:r>
      <w:r w:rsidR="00C512B0" w:rsidRPr="007C23FC">
        <w:rPr>
          <w:rFonts w:ascii="Arial" w:hAnsi="Arial" w:cs="Arial"/>
        </w:rPr>
        <w:t>market</w:t>
      </w:r>
      <w:r w:rsidRPr="007C23FC">
        <w:rPr>
          <w:rFonts w:ascii="Arial" w:hAnsi="Arial" w:cs="Arial"/>
        </w:rPr>
        <w:t xml:space="preserve"> issues, where </w:t>
      </w:r>
      <w:r w:rsidR="00F7387A" w:rsidRPr="007C23FC">
        <w:rPr>
          <w:rFonts w:ascii="Arial" w:hAnsi="Arial" w:cs="Arial"/>
        </w:rPr>
        <w:t>th</w:t>
      </w:r>
      <w:r w:rsidR="00F7387A">
        <w:rPr>
          <w:rFonts w:ascii="Arial" w:hAnsi="Arial" w:cs="Arial"/>
        </w:rPr>
        <w:t>e</w:t>
      </w:r>
      <w:r w:rsidR="00F7387A" w:rsidRPr="007C23FC">
        <w:rPr>
          <w:rFonts w:ascii="Arial" w:hAnsi="Arial" w:cs="Arial"/>
        </w:rPr>
        <w:t xml:space="preserve"> </w:t>
      </w:r>
      <w:r w:rsidRPr="007C23FC">
        <w:rPr>
          <w:rFonts w:ascii="Arial" w:hAnsi="Arial" w:cs="Arial"/>
        </w:rPr>
        <w:t>issues are</w:t>
      </w:r>
      <w:r w:rsidR="00D17FEF">
        <w:rPr>
          <w:rFonts w:ascii="Arial" w:hAnsi="Arial" w:cs="Arial"/>
        </w:rPr>
        <w:t>,</w:t>
      </w:r>
      <w:r w:rsidRPr="007C23FC">
        <w:rPr>
          <w:rFonts w:ascii="Arial" w:hAnsi="Arial" w:cs="Arial"/>
        </w:rPr>
        <w:t xml:space="preserve"> the</w:t>
      </w:r>
      <w:r w:rsidR="00F7387A">
        <w:rPr>
          <w:rFonts w:ascii="Arial" w:hAnsi="Arial" w:cs="Arial"/>
        </w:rPr>
        <w:t>ir likely</w:t>
      </w:r>
      <w:r w:rsidRPr="007C23FC">
        <w:rPr>
          <w:rFonts w:ascii="Arial" w:hAnsi="Arial" w:cs="Arial"/>
        </w:rPr>
        <w:t xml:space="preserve"> causes</w:t>
      </w:r>
      <w:r w:rsidR="00D17FEF">
        <w:rPr>
          <w:rFonts w:ascii="Arial" w:hAnsi="Arial" w:cs="Arial"/>
        </w:rPr>
        <w:t xml:space="preserve">, and </w:t>
      </w:r>
      <w:r w:rsidR="00F7387A">
        <w:rPr>
          <w:rFonts w:ascii="Arial" w:hAnsi="Arial" w:cs="Arial"/>
        </w:rPr>
        <w:t xml:space="preserve">any </w:t>
      </w:r>
      <w:r w:rsidR="00D17FEF">
        <w:rPr>
          <w:rFonts w:ascii="Arial" w:hAnsi="Arial" w:cs="Arial"/>
        </w:rPr>
        <w:t>impact</w:t>
      </w:r>
      <w:r w:rsidR="00F7387A">
        <w:rPr>
          <w:rFonts w:ascii="Arial" w:hAnsi="Arial" w:cs="Arial"/>
        </w:rPr>
        <w:t>s</w:t>
      </w:r>
      <w:r w:rsidR="00D17FEF">
        <w:rPr>
          <w:rFonts w:ascii="Arial" w:hAnsi="Arial" w:cs="Arial"/>
        </w:rPr>
        <w:t xml:space="preserve"> on participants</w:t>
      </w:r>
      <w:r w:rsidRPr="007C23FC">
        <w:rPr>
          <w:rFonts w:ascii="Arial" w:hAnsi="Arial" w:cs="Arial"/>
        </w:rPr>
        <w:t xml:space="preserve">. </w:t>
      </w:r>
    </w:p>
    <w:p w14:paraId="50091B65" w14:textId="2F800B57" w:rsidR="00D17FEF" w:rsidRPr="007C23FC" w:rsidRDefault="00D17FEF" w:rsidP="00D17FEF">
      <w:pPr>
        <w:rPr>
          <w:rFonts w:ascii="Arial" w:hAnsi="Arial" w:cs="Arial"/>
        </w:rPr>
      </w:pPr>
      <w:r w:rsidRPr="007C23FC">
        <w:rPr>
          <w:rFonts w:ascii="Arial" w:hAnsi="Arial" w:cs="Arial"/>
        </w:rPr>
        <w:t>As the market matures</w:t>
      </w:r>
      <w:r w:rsidR="00A35F4B">
        <w:rPr>
          <w:rFonts w:ascii="Arial" w:hAnsi="Arial" w:cs="Arial"/>
        </w:rPr>
        <w:t>,</w:t>
      </w:r>
      <w:r w:rsidRPr="007C23FC">
        <w:rPr>
          <w:rFonts w:ascii="Arial" w:hAnsi="Arial" w:cs="Arial"/>
        </w:rPr>
        <w:t xml:space="preserve"> </w:t>
      </w:r>
      <w:r w:rsidR="00F7387A">
        <w:rPr>
          <w:rFonts w:ascii="Arial" w:hAnsi="Arial" w:cs="Arial"/>
        </w:rPr>
        <w:t>most</w:t>
      </w:r>
      <w:r w:rsidRPr="007C23FC">
        <w:rPr>
          <w:rFonts w:ascii="Arial" w:hAnsi="Arial" w:cs="Arial"/>
        </w:rPr>
        <w:t xml:space="preserve"> issues will resolve without intervention</w:t>
      </w:r>
      <w:r w:rsidR="00C90DB1">
        <w:rPr>
          <w:rFonts w:ascii="Arial" w:hAnsi="Arial" w:cs="Arial"/>
        </w:rPr>
        <w:t>.</w:t>
      </w:r>
      <w:r w:rsidRPr="007C23FC">
        <w:rPr>
          <w:rFonts w:ascii="Arial" w:hAnsi="Arial" w:cs="Arial"/>
        </w:rPr>
        <w:t xml:space="preserve"> </w:t>
      </w:r>
      <w:r w:rsidR="00C90DB1">
        <w:rPr>
          <w:rFonts w:ascii="Arial" w:hAnsi="Arial" w:cs="Arial"/>
        </w:rPr>
        <w:t>H</w:t>
      </w:r>
      <w:r w:rsidRPr="007C23FC">
        <w:rPr>
          <w:rFonts w:ascii="Arial" w:hAnsi="Arial" w:cs="Arial"/>
        </w:rPr>
        <w:t xml:space="preserve">owever there </w:t>
      </w:r>
      <w:r w:rsidR="00C90DB1">
        <w:rPr>
          <w:rFonts w:ascii="Arial" w:hAnsi="Arial" w:cs="Arial"/>
        </w:rPr>
        <w:t>may</w:t>
      </w:r>
      <w:r w:rsidRPr="007C23FC">
        <w:rPr>
          <w:rFonts w:ascii="Arial" w:hAnsi="Arial" w:cs="Arial"/>
        </w:rPr>
        <w:t xml:space="preserve"> be </w:t>
      </w:r>
      <w:r w:rsidR="00466E93">
        <w:rPr>
          <w:rFonts w:ascii="Arial" w:hAnsi="Arial" w:cs="Arial"/>
        </w:rPr>
        <w:t xml:space="preserve">circumstances </w:t>
      </w:r>
      <w:r w:rsidR="00C90DB1">
        <w:rPr>
          <w:rFonts w:ascii="Arial" w:hAnsi="Arial" w:cs="Arial"/>
        </w:rPr>
        <w:t>where</w:t>
      </w:r>
      <w:r w:rsidR="00466E93">
        <w:rPr>
          <w:rFonts w:ascii="Arial" w:hAnsi="Arial" w:cs="Arial"/>
        </w:rPr>
        <w:t xml:space="preserve"> deliberate action and intervention by government is required. </w:t>
      </w:r>
    </w:p>
    <w:p w14:paraId="086CDA12" w14:textId="77777777" w:rsidR="00092E3D" w:rsidRPr="007C23FC" w:rsidRDefault="00092E3D" w:rsidP="00092E3D">
      <w:pPr>
        <w:pStyle w:val="Heading2"/>
        <w:rPr>
          <w:rFonts w:ascii="Arial" w:hAnsi="Arial"/>
        </w:rPr>
      </w:pPr>
      <w:bookmarkStart w:id="30" w:name="_Toc527972177"/>
      <w:r w:rsidRPr="00BB5636">
        <w:rPr>
          <w:rFonts w:ascii="Arial" w:hAnsi="Arial"/>
          <w:color w:val="6B2976"/>
        </w:rPr>
        <w:t>1.</w:t>
      </w:r>
      <w:r w:rsidR="00742124">
        <w:rPr>
          <w:rFonts w:ascii="Arial" w:hAnsi="Arial"/>
          <w:color w:val="6B2976"/>
        </w:rPr>
        <w:t>3</w:t>
      </w:r>
      <w:r w:rsidRPr="00BB5636">
        <w:rPr>
          <w:rFonts w:ascii="Arial" w:hAnsi="Arial"/>
          <w:color w:val="6B2976"/>
        </w:rPr>
        <w:tab/>
        <w:t xml:space="preserve">Market </w:t>
      </w:r>
      <w:r w:rsidR="00AF4C9B">
        <w:rPr>
          <w:rFonts w:ascii="Arial" w:hAnsi="Arial"/>
          <w:color w:val="6B2976"/>
        </w:rPr>
        <w:t>enablement</w:t>
      </w:r>
      <w:r w:rsidR="00AF4C9B" w:rsidRPr="00BB5636">
        <w:rPr>
          <w:rFonts w:ascii="Arial" w:hAnsi="Arial"/>
          <w:color w:val="6B2976"/>
        </w:rPr>
        <w:t xml:space="preserve"> </w:t>
      </w:r>
      <w:r w:rsidRPr="00BB5636">
        <w:rPr>
          <w:rFonts w:ascii="Arial" w:hAnsi="Arial"/>
          <w:color w:val="6B2976"/>
        </w:rPr>
        <w:t>options</w:t>
      </w:r>
      <w:bookmarkEnd w:id="30"/>
    </w:p>
    <w:p w14:paraId="52F698FD" w14:textId="77777777" w:rsidR="00466E93" w:rsidRDefault="006E09E7" w:rsidP="00D0330E">
      <w:pPr>
        <w:rPr>
          <w:rFonts w:ascii="Arial" w:hAnsi="Arial" w:cs="Arial"/>
        </w:rPr>
      </w:pPr>
      <w:r>
        <w:rPr>
          <w:rFonts w:ascii="Arial" w:hAnsi="Arial" w:cs="Arial"/>
        </w:rPr>
        <w:t>The NDIA</w:t>
      </w:r>
      <w:r w:rsidRPr="007C23FC">
        <w:rPr>
          <w:rFonts w:ascii="Arial" w:hAnsi="Arial" w:cs="Arial"/>
        </w:rPr>
        <w:t xml:space="preserve"> expect</w:t>
      </w:r>
      <w:r>
        <w:rPr>
          <w:rFonts w:ascii="Arial" w:hAnsi="Arial" w:cs="Arial"/>
        </w:rPr>
        <w:t>s</w:t>
      </w:r>
      <w:r w:rsidRPr="007C23FC">
        <w:rPr>
          <w:rFonts w:ascii="Arial" w:hAnsi="Arial" w:cs="Arial"/>
        </w:rPr>
        <w:t xml:space="preserve"> that the markets will develop organically to meet the needs of participants, and </w:t>
      </w:r>
      <w:r w:rsidR="00466E93">
        <w:rPr>
          <w:rFonts w:ascii="Arial" w:hAnsi="Arial" w:cs="Arial"/>
        </w:rPr>
        <w:t>that any</w:t>
      </w:r>
      <w:r w:rsidR="00466E93" w:rsidRPr="007C23FC">
        <w:rPr>
          <w:rFonts w:ascii="Arial" w:hAnsi="Arial" w:cs="Arial"/>
        </w:rPr>
        <w:t xml:space="preserve"> </w:t>
      </w:r>
      <w:r w:rsidRPr="007C23FC">
        <w:rPr>
          <w:rFonts w:ascii="Arial" w:hAnsi="Arial" w:cs="Arial"/>
        </w:rPr>
        <w:t>interventio</w:t>
      </w:r>
      <w:r w:rsidR="00466E93">
        <w:rPr>
          <w:rFonts w:ascii="Arial" w:hAnsi="Arial" w:cs="Arial"/>
        </w:rPr>
        <w:t>n</w:t>
      </w:r>
      <w:r w:rsidRPr="007C23FC">
        <w:rPr>
          <w:rFonts w:ascii="Arial" w:hAnsi="Arial" w:cs="Arial"/>
        </w:rPr>
        <w:t xml:space="preserve"> will reduce</w:t>
      </w:r>
      <w:r w:rsidR="00BA3CD7">
        <w:rPr>
          <w:rFonts w:ascii="Arial" w:hAnsi="Arial" w:cs="Arial"/>
        </w:rPr>
        <w:t xml:space="preserve"> over time</w:t>
      </w:r>
      <w:r w:rsidR="00466E93">
        <w:rPr>
          <w:rFonts w:ascii="Arial" w:hAnsi="Arial" w:cs="Arial"/>
        </w:rPr>
        <w:t xml:space="preserve">. </w:t>
      </w:r>
      <w:r>
        <w:rPr>
          <w:rFonts w:ascii="Arial" w:hAnsi="Arial" w:cs="Arial"/>
        </w:rPr>
        <w:t xml:space="preserve">While the market </w:t>
      </w:r>
      <w:r w:rsidR="00466E93">
        <w:rPr>
          <w:rFonts w:ascii="Arial" w:hAnsi="Arial" w:cs="Arial"/>
        </w:rPr>
        <w:t>matures</w:t>
      </w:r>
      <w:r>
        <w:rPr>
          <w:rFonts w:ascii="Arial" w:hAnsi="Arial" w:cs="Arial"/>
        </w:rPr>
        <w:t>, the NDIA will consider intervening in extraordinary circumstances</w:t>
      </w:r>
      <w:r w:rsidR="00D17FEF">
        <w:rPr>
          <w:rFonts w:ascii="Arial" w:hAnsi="Arial" w:cs="Arial"/>
        </w:rPr>
        <w:t xml:space="preserve">. </w:t>
      </w:r>
    </w:p>
    <w:p w14:paraId="59580171" w14:textId="3CEFCD9F" w:rsidR="006E09E7" w:rsidRDefault="00C90DB1" w:rsidP="00D0330E">
      <w:pPr>
        <w:rPr>
          <w:rFonts w:ascii="Arial" w:hAnsi="Arial" w:cs="Arial"/>
        </w:rPr>
      </w:pPr>
      <w:r>
        <w:rPr>
          <w:rFonts w:ascii="Arial" w:hAnsi="Arial" w:cs="Arial"/>
        </w:rPr>
        <w:t xml:space="preserve">If </w:t>
      </w:r>
      <w:r w:rsidR="006E09E7">
        <w:rPr>
          <w:rFonts w:ascii="Arial" w:hAnsi="Arial" w:cs="Arial"/>
        </w:rPr>
        <w:t>intervention is</w:t>
      </w:r>
      <w:r w:rsidR="00B478CD">
        <w:rPr>
          <w:rFonts w:ascii="Arial" w:hAnsi="Arial" w:cs="Arial"/>
        </w:rPr>
        <w:t xml:space="preserve"> required</w:t>
      </w:r>
      <w:r w:rsidR="006E09E7">
        <w:rPr>
          <w:rFonts w:ascii="Arial" w:hAnsi="Arial" w:cs="Arial"/>
        </w:rPr>
        <w:t xml:space="preserve">, the NDIA will use the lightest touch </w:t>
      </w:r>
      <w:r w:rsidR="00466E93">
        <w:rPr>
          <w:rFonts w:ascii="Arial" w:hAnsi="Arial" w:cs="Arial"/>
        </w:rPr>
        <w:t xml:space="preserve">to resolve the issue on behalf of participants or the market as a whole. </w:t>
      </w:r>
    </w:p>
    <w:p w14:paraId="203C3C98" w14:textId="77777777" w:rsidR="004046AB" w:rsidRPr="007C23FC" w:rsidRDefault="00D0330E" w:rsidP="00D0330E">
      <w:pPr>
        <w:rPr>
          <w:rFonts w:ascii="Arial" w:hAnsi="Arial" w:cs="Arial"/>
        </w:rPr>
      </w:pPr>
      <w:r w:rsidRPr="007C23FC">
        <w:rPr>
          <w:rFonts w:ascii="Arial" w:hAnsi="Arial" w:cs="Arial"/>
        </w:rPr>
        <w:lastRenderedPageBreak/>
        <w:t xml:space="preserve">There are a </w:t>
      </w:r>
      <w:r w:rsidR="006E09E7">
        <w:rPr>
          <w:rFonts w:ascii="Arial" w:hAnsi="Arial" w:cs="Arial"/>
        </w:rPr>
        <w:t xml:space="preserve">limited </w:t>
      </w:r>
      <w:r w:rsidR="00C81108" w:rsidRPr="007C23FC">
        <w:rPr>
          <w:rFonts w:ascii="Arial" w:hAnsi="Arial" w:cs="Arial"/>
        </w:rPr>
        <w:t xml:space="preserve">range </w:t>
      </w:r>
      <w:r w:rsidRPr="007C23FC">
        <w:rPr>
          <w:rFonts w:ascii="Arial" w:hAnsi="Arial" w:cs="Arial"/>
        </w:rPr>
        <w:t xml:space="preserve">of options or </w:t>
      </w:r>
      <w:r w:rsidR="00466E93">
        <w:rPr>
          <w:rFonts w:ascii="Arial" w:hAnsi="Arial" w:cs="Arial"/>
        </w:rPr>
        <w:t>‘</w:t>
      </w:r>
      <w:r w:rsidRPr="007C23FC">
        <w:rPr>
          <w:rFonts w:ascii="Arial" w:hAnsi="Arial" w:cs="Arial"/>
        </w:rPr>
        <w:t>levers</w:t>
      </w:r>
      <w:r w:rsidR="00466E93">
        <w:rPr>
          <w:rFonts w:ascii="Arial" w:hAnsi="Arial" w:cs="Arial"/>
        </w:rPr>
        <w:t>’</w:t>
      </w:r>
      <w:r w:rsidRPr="007C23FC">
        <w:rPr>
          <w:rFonts w:ascii="Arial" w:hAnsi="Arial" w:cs="Arial"/>
        </w:rPr>
        <w:t xml:space="preserve"> </w:t>
      </w:r>
      <w:r w:rsidR="005614CC">
        <w:rPr>
          <w:rFonts w:ascii="Arial" w:hAnsi="Arial" w:cs="Arial"/>
        </w:rPr>
        <w:t xml:space="preserve">that </w:t>
      </w:r>
      <w:r w:rsidRPr="007C23FC">
        <w:rPr>
          <w:rFonts w:ascii="Arial" w:hAnsi="Arial" w:cs="Arial"/>
        </w:rPr>
        <w:t xml:space="preserve">the NDIA </w:t>
      </w:r>
      <w:r w:rsidR="00466E93">
        <w:rPr>
          <w:rFonts w:ascii="Arial" w:hAnsi="Arial" w:cs="Arial"/>
        </w:rPr>
        <w:t>has available to</w:t>
      </w:r>
      <w:r w:rsidRPr="007C23FC">
        <w:rPr>
          <w:rFonts w:ascii="Arial" w:hAnsi="Arial" w:cs="Arial"/>
        </w:rPr>
        <w:t xml:space="preserve"> use to </w:t>
      </w:r>
      <w:r w:rsidR="00204422" w:rsidRPr="007C23FC">
        <w:rPr>
          <w:rFonts w:ascii="Arial" w:hAnsi="Arial" w:cs="Arial"/>
        </w:rPr>
        <w:t>influence</w:t>
      </w:r>
      <w:r w:rsidRPr="007C23FC">
        <w:rPr>
          <w:rFonts w:ascii="Arial" w:hAnsi="Arial" w:cs="Arial"/>
        </w:rPr>
        <w:t xml:space="preserve"> the marketplace. </w:t>
      </w:r>
      <w:r w:rsidR="00204422" w:rsidRPr="007C23FC">
        <w:rPr>
          <w:rFonts w:ascii="Arial" w:hAnsi="Arial" w:cs="Arial"/>
        </w:rPr>
        <w:t>T</w:t>
      </w:r>
      <w:r w:rsidRPr="007C23FC">
        <w:rPr>
          <w:rFonts w:ascii="Arial" w:hAnsi="Arial" w:cs="Arial"/>
        </w:rPr>
        <w:t xml:space="preserve">hese levers range from ‘light touch’ actions, such as the provision of </w:t>
      </w:r>
      <w:r w:rsidR="00466E93">
        <w:rPr>
          <w:rFonts w:ascii="Arial" w:hAnsi="Arial" w:cs="Arial"/>
        </w:rPr>
        <w:t xml:space="preserve">additional </w:t>
      </w:r>
      <w:r w:rsidRPr="007C23FC">
        <w:rPr>
          <w:rFonts w:ascii="Arial" w:hAnsi="Arial" w:cs="Arial"/>
        </w:rPr>
        <w:t xml:space="preserve">information </w:t>
      </w:r>
      <w:r w:rsidR="00466E93">
        <w:rPr>
          <w:rFonts w:ascii="Arial" w:hAnsi="Arial" w:cs="Arial"/>
        </w:rPr>
        <w:t xml:space="preserve">to the market, </w:t>
      </w:r>
      <w:r w:rsidRPr="007C23FC">
        <w:rPr>
          <w:rFonts w:ascii="Arial" w:hAnsi="Arial" w:cs="Arial"/>
        </w:rPr>
        <w:t>to</w:t>
      </w:r>
      <w:r w:rsidR="006B4FD8">
        <w:rPr>
          <w:rFonts w:ascii="Arial" w:hAnsi="Arial" w:cs="Arial"/>
        </w:rPr>
        <w:t xml:space="preserve"> more interventionist options such as</w:t>
      </w:r>
      <w:r w:rsidRPr="007C23FC">
        <w:rPr>
          <w:rFonts w:ascii="Arial" w:hAnsi="Arial" w:cs="Arial"/>
        </w:rPr>
        <w:t xml:space="preserve"> reviewing</w:t>
      </w:r>
      <w:r w:rsidR="00466E93">
        <w:rPr>
          <w:rFonts w:ascii="Arial" w:hAnsi="Arial" w:cs="Arial"/>
        </w:rPr>
        <w:t xml:space="preserve"> market settings</w:t>
      </w:r>
      <w:r w:rsidR="009242B5">
        <w:rPr>
          <w:rFonts w:ascii="Arial" w:hAnsi="Arial" w:cs="Arial"/>
        </w:rPr>
        <w:t>, for example</w:t>
      </w:r>
      <w:r w:rsidR="00466E93">
        <w:rPr>
          <w:rFonts w:ascii="Arial" w:hAnsi="Arial" w:cs="Arial"/>
        </w:rPr>
        <w:t xml:space="preserve"> price</w:t>
      </w:r>
      <w:r w:rsidRPr="007C23FC">
        <w:rPr>
          <w:rFonts w:ascii="Arial" w:hAnsi="Arial" w:cs="Arial"/>
        </w:rPr>
        <w:t xml:space="preserve"> controls</w:t>
      </w:r>
      <w:r w:rsidR="009242B5">
        <w:rPr>
          <w:rFonts w:ascii="Arial" w:hAnsi="Arial" w:cs="Arial"/>
        </w:rPr>
        <w:t>,</w:t>
      </w:r>
      <w:r w:rsidRPr="007C23FC">
        <w:rPr>
          <w:rFonts w:ascii="Arial" w:hAnsi="Arial" w:cs="Arial"/>
        </w:rPr>
        <w:t xml:space="preserve"> or direct</w:t>
      </w:r>
      <w:r w:rsidR="00466E93">
        <w:rPr>
          <w:rFonts w:ascii="Arial" w:hAnsi="Arial" w:cs="Arial"/>
        </w:rPr>
        <w:t>ly</w:t>
      </w:r>
      <w:r w:rsidRPr="007C23FC">
        <w:rPr>
          <w:rFonts w:ascii="Arial" w:hAnsi="Arial" w:cs="Arial"/>
        </w:rPr>
        <w:t xml:space="preserve"> purchasing services</w:t>
      </w:r>
      <w:r w:rsidR="00466E93">
        <w:rPr>
          <w:rFonts w:ascii="Arial" w:hAnsi="Arial" w:cs="Arial"/>
        </w:rPr>
        <w:t xml:space="preserve"> on behalf of participants in very extraordinary circumstances</w:t>
      </w:r>
      <w:r w:rsidRPr="007C23FC">
        <w:rPr>
          <w:rFonts w:ascii="Arial" w:hAnsi="Arial" w:cs="Arial"/>
        </w:rPr>
        <w:t xml:space="preserve">. </w:t>
      </w:r>
    </w:p>
    <w:p w14:paraId="41ED6650" w14:textId="7ABF069B" w:rsidR="00D0330E" w:rsidRPr="00DA496E" w:rsidRDefault="00204422" w:rsidP="00204422">
      <w:pPr>
        <w:pStyle w:val="Heading3"/>
        <w:rPr>
          <w:rStyle w:val="Strong"/>
          <w:rFonts w:ascii="Arial" w:hAnsi="Arial"/>
          <w:b/>
          <w:bCs/>
          <w:color w:val="auto"/>
        </w:rPr>
      </w:pPr>
      <w:bookmarkStart w:id="31" w:name="_Toc527972178"/>
      <w:r w:rsidRPr="00DA496E">
        <w:rPr>
          <w:rStyle w:val="Strong"/>
          <w:rFonts w:ascii="Arial" w:hAnsi="Arial"/>
          <w:b/>
          <w:bCs/>
          <w:color w:val="auto"/>
        </w:rPr>
        <w:t>1.</w:t>
      </w:r>
      <w:r w:rsidR="00742124">
        <w:rPr>
          <w:rStyle w:val="Strong"/>
          <w:rFonts w:ascii="Arial" w:hAnsi="Arial"/>
          <w:b/>
          <w:bCs/>
          <w:color w:val="auto"/>
        </w:rPr>
        <w:t>3</w:t>
      </w:r>
      <w:r w:rsidRPr="00DA496E">
        <w:rPr>
          <w:rStyle w:val="Strong"/>
          <w:rFonts w:ascii="Arial" w:hAnsi="Arial"/>
          <w:b/>
          <w:bCs/>
          <w:color w:val="auto"/>
        </w:rPr>
        <w:t>.1</w:t>
      </w:r>
      <w:r w:rsidRPr="00DA496E">
        <w:rPr>
          <w:rStyle w:val="Strong"/>
          <w:rFonts w:ascii="Arial" w:hAnsi="Arial"/>
          <w:b/>
          <w:bCs/>
          <w:color w:val="auto"/>
        </w:rPr>
        <w:tab/>
      </w:r>
      <w:r w:rsidR="00B478CD">
        <w:rPr>
          <w:rStyle w:val="Strong"/>
          <w:rFonts w:ascii="Arial" w:hAnsi="Arial"/>
          <w:b/>
          <w:bCs/>
          <w:color w:val="auto"/>
        </w:rPr>
        <w:t>Providing i</w:t>
      </w:r>
      <w:r w:rsidR="00D0330E" w:rsidRPr="00DA496E">
        <w:rPr>
          <w:rStyle w:val="Strong"/>
          <w:rFonts w:ascii="Arial" w:hAnsi="Arial"/>
          <w:b/>
          <w:bCs/>
          <w:color w:val="auto"/>
        </w:rPr>
        <w:t>nformation</w:t>
      </w:r>
      <w:bookmarkEnd w:id="31"/>
    </w:p>
    <w:p w14:paraId="4B7AF5C3" w14:textId="77777777" w:rsidR="003F0414" w:rsidRDefault="003F0414" w:rsidP="00D0330E">
      <w:pPr>
        <w:rPr>
          <w:rFonts w:ascii="Arial" w:hAnsi="Arial" w:cs="Arial"/>
        </w:rPr>
      </w:pPr>
      <w:r>
        <w:rPr>
          <w:rFonts w:ascii="Arial" w:hAnsi="Arial" w:cs="Arial"/>
        </w:rPr>
        <w:t>The NDIA’s most frequent market intervention is likely to be</w:t>
      </w:r>
      <w:r w:rsidR="00A35F4B">
        <w:rPr>
          <w:rFonts w:ascii="Arial" w:hAnsi="Arial" w:cs="Arial"/>
        </w:rPr>
        <w:t xml:space="preserve"> the</w:t>
      </w:r>
      <w:r>
        <w:rPr>
          <w:rFonts w:ascii="Arial" w:hAnsi="Arial" w:cs="Arial"/>
        </w:rPr>
        <w:t xml:space="preserve"> p</w:t>
      </w:r>
      <w:r w:rsidR="009939A3">
        <w:rPr>
          <w:rFonts w:ascii="Arial" w:hAnsi="Arial" w:cs="Arial"/>
        </w:rPr>
        <w:t xml:space="preserve">rovision of information. </w:t>
      </w:r>
      <w:r>
        <w:rPr>
          <w:rFonts w:ascii="Arial" w:hAnsi="Arial" w:cs="Arial"/>
        </w:rPr>
        <w:t xml:space="preserve">Information </w:t>
      </w:r>
      <w:r w:rsidR="00466E93">
        <w:rPr>
          <w:rFonts w:ascii="Arial" w:hAnsi="Arial" w:cs="Arial"/>
        </w:rPr>
        <w:t xml:space="preserve">is critical to the functioning of markets and it </w:t>
      </w:r>
      <w:r>
        <w:rPr>
          <w:rFonts w:ascii="Arial" w:hAnsi="Arial" w:cs="Arial"/>
        </w:rPr>
        <w:t xml:space="preserve">can be used to improve business and investment decisions, </w:t>
      </w:r>
      <w:r w:rsidR="00466E93">
        <w:rPr>
          <w:rFonts w:ascii="Arial" w:hAnsi="Arial" w:cs="Arial"/>
        </w:rPr>
        <w:t xml:space="preserve">facilitate </w:t>
      </w:r>
      <w:r>
        <w:rPr>
          <w:rFonts w:ascii="Arial" w:hAnsi="Arial" w:cs="Arial"/>
        </w:rPr>
        <w:t xml:space="preserve">targeted expansion, or assist participants to </w:t>
      </w:r>
      <w:r w:rsidR="00466E93">
        <w:rPr>
          <w:rFonts w:ascii="Arial" w:hAnsi="Arial" w:cs="Arial"/>
        </w:rPr>
        <w:t xml:space="preserve">connect with </w:t>
      </w:r>
      <w:r>
        <w:rPr>
          <w:rFonts w:ascii="Arial" w:hAnsi="Arial" w:cs="Arial"/>
        </w:rPr>
        <w:t>providers prepared to offer a service.</w:t>
      </w:r>
    </w:p>
    <w:p w14:paraId="4733067E" w14:textId="77777777" w:rsidR="00466E93" w:rsidRDefault="003F0414" w:rsidP="00D0330E">
      <w:pPr>
        <w:rPr>
          <w:rFonts w:ascii="Arial" w:hAnsi="Arial" w:cs="Arial"/>
        </w:rPr>
      </w:pPr>
      <w:r>
        <w:rPr>
          <w:rFonts w:ascii="Arial" w:hAnsi="Arial" w:cs="Arial"/>
        </w:rPr>
        <w:t>In general, a</w:t>
      </w:r>
      <w:r w:rsidR="00D0330E" w:rsidRPr="007C23FC">
        <w:rPr>
          <w:rFonts w:ascii="Arial" w:hAnsi="Arial" w:cs="Arial"/>
        </w:rPr>
        <w:t>ccess to accurate, timely, and relevant information</w:t>
      </w:r>
      <w:r>
        <w:rPr>
          <w:rFonts w:ascii="Arial" w:hAnsi="Arial" w:cs="Arial"/>
        </w:rPr>
        <w:t xml:space="preserve"> will assist the market to function </w:t>
      </w:r>
      <w:r w:rsidR="00466E93">
        <w:rPr>
          <w:rFonts w:ascii="Arial" w:hAnsi="Arial" w:cs="Arial"/>
        </w:rPr>
        <w:t>optimally</w:t>
      </w:r>
      <w:r>
        <w:rPr>
          <w:rFonts w:ascii="Arial" w:hAnsi="Arial" w:cs="Arial"/>
        </w:rPr>
        <w:t xml:space="preserve">. </w:t>
      </w:r>
    </w:p>
    <w:p w14:paraId="0B8CE2A6" w14:textId="452C4EA2" w:rsidR="003F0414" w:rsidRDefault="003F0414" w:rsidP="00D0330E">
      <w:pPr>
        <w:rPr>
          <w:rFonts w:ascii="Arial" w:hAnsi="Arial" w:cs="Arial"/>
        </w:rPr>
      </w:pPr>
      <w:r>
        <w:rPr>
          <w:rFonts w:ascii="Arial" w:hAnsi="Arial" w:cs="Arial"/>
        </w:rPr>
        <w:t>Over time, as in any marketplace, reliable information will be</w:t>
      </w:r>
      <w:r w:rsidR="00B478CD">
        <w:rPr>
          <w:rFonts w:ascii="Arial" w:hAnsi="Arial" w:cs="Arial"/>
        </w:rPr>
        <w:t>come</w:t>
      </w:r>
      <w:r>
        <w:rPr>
          <w:rFonts w:ascii="Arial" w:hAnsi="Arial" w:cs="Arial"/>
        </w:rPr>
        <w:t xml:space="preserve"> available from third-party sources</w:t>
      </w:r>
      <w:r w:rsidR="00466E93">
        <w:rPr>
          <w:rFonts w:ascii="Arial" w:hAnsi="Arial" w:cs="Arial"/>
        </w:rPr>
        <w:t xml:space="preserve"> and</w:t>
      </w:r>
      <w:r>
        <w:rPr>
          <w:rFonts w:ascii="Arial" w:hAnsi="Arial" w:cs="Arial"/>
        </w:rPr>
        <w:t xml:space="preserve"> providers will increase their capacity to source and analyse their own information</w:t>
      </w:r>
      <w:r w:rsidR="009E3C9A">
        <w:rPr>
          <w:rFonts w:ascii="Arial" w:hAnsi="Arial" w:cs="Arial"/>
        </w:rPr>
        <w:t>,</w:t>
      </w:r>
      <w:r w:rsidR="00466E93">
        <w:rPr>
          <w:rFonts w:ascii="Arial" w:hAnsi="Arial" w:cs="Arial"/>
        </w:rPr>
        <w:t xml:space="preserve"> reducing the need for the NDIA to be involved</w:t>
      </w:r>
      <w:r w:rsidR="00B478CD">
        <w:rPr>
          <w:rFonts w:ascii="Arial" w:hAnsi="Arial" w:cs="Arial"/>
        </w:rPr>
        <w:t xml:space="preserve"> in the provision of </w:t>
      </w:r>
      <w:r w:rsidR="00466E93">
        <w:rPr>
          <w:rFonts w:ascii="Arial" w:hAnsi="Arial" w:cs="Arial"/>
        </w:rPr>
        <w:t>information</w:t>
      </w:r>
      <w:r w:rsidR="00B478CD">
        <w:rPr>
          <w:rFonts w:ascii="Arial" w:hAnsi="Arial" w:cs="Arial"/>
        </w:rPr>
        <w:t>.</w:t>
      </w:r>
    </w:p>
    <w:p w14:paraId="36DFA9BC" w14:textId="59F815C7" w:rsidR="00D0330E" w:rsidRPr="007C23FC" w:rsidRDefault="003F0414" w:rsidP="00D0330E">
      <w:pPr>
        <w:rPr>
          <w:rFonts w:ascii="Arial" w:hAnsi="Arial" w:cs="Arial"/>
        </w:rPr>
      </w:pPr>
      <w:r>
        <w:rPr>
          <w:rFonts w:ascii="Arial" w:hAnsi="Arial" w:cs="Arial"/>
        </w:rPr>
        <w:t xml:space="preserve">Currently the NDIA publishes regular information to assist the market </w:t>
      </w:r>
      <w:r w:rsidR="00A35F4B">
        <w:rPr>
          <w:rFonts w:ascii="Arial" w:hAnsi="Arial" w:cs="Arial"/>
        </w:rPr>
        <w:t xml:space="preserve">to </w:t>
      </w:r>
      <w:r>
        <w:rPr>
          <w:rFonts w:ascii="Arial" w:hAnsi="Arial" w:cs="Arial"/>
        </w:rPr>
        <w:t xml:space="preserve">grow and function. </w:t>
      </w:r>
    </w:p>
    <w:p w14:paraId="3D7F6A50" w14:textId="0246AB46" w:rsidR="00D0330E" w:rsidRPr="007C23FC" w:rsidRDefault="00D0330E" w:rsidP="00D0330E">
      <w:pPr>
        <w:pStyle w:val="NormalBeforeBullet"/>
        <w:rPr>
          <w:rFonts w:ascii="Arial" w:hAnsi="Arial" w:cs="Arial"/>
        </w:rPr>
      </w:pPr>
      <w:r w:rsidRPr="007C23FC">
        <w:rPr>
          <w:rFonts w:ascii="Arial" w:hAnsi="Arial" w:cs="Arial"/>
        </w:rPr>
        <w:t xml:space="preserve">Examples of information which </w:t>
      </w:r>
      <w:r w:rsidR="00B478CD">
        <w:rPr>
          <w:rFonts w:ascii="Arial" w:hAnsi="Arial" w:cs="Arial"/>
        </w:rPr>
        <w:t>is</w:t>
      </w:r>
      <w:r w:rsidRPr="007C23FC">
        <w:rPr>
          <w:rFonts w:ascii="Arial" w:hAnsi="Arial" w:cs="Arial"/>
        </w:rPr>
        <w:t xml:space="preserve"> assist</w:t>
      </w:r>
      <w:r w:rsidR="00B478CD">
        <w:rPr>
          <w:rFonts w:ascii="Arial" w:hAnsi="Arial" w:cs="Arial"/>
        </w:rPr>
        <w:t>ing</w:t>
      </w:r>
      <w:r w:rsidRPr="007C23FC">
        <w:rPr>
          <w:rFonts w:ascii="Arial" w:hAnsi="Arial" w:cs="Arial"/>
        </w:rPr>
        <w:t xml:space="preserve"> </w:t>
      </w:r>
      <w:r w:rsidR="00A35F4B">
        <w:rPr>
          <w:rFonts w:ascii="Arial" w:hAnsi="Arial" w:cs="Arial"/>
        </w:rPr>
        <w:t xml:space="preserve">to </w:t>
      </w:r>
      <w:r w:rsidRPr="007C23FC">
        <w:rPr>
          <w:rFonts w:ascii="Arial" w:hAnsi="Arial" w:cs="Arial"/>
        </w:rPr>
        <w:t>improv</w:t>
      </w:r>
      <w:r w:rsidR="00B478CD">
        <w:rPr>
          <w:rFonts w:ascii="Arial" w:hAnsi="Arial" w:cs="Arial"/>
        </w:rPr>
        <w:t>e</w:t>
      </w:r>
      <w:r w:rsidRPr="007C23FC">
        <w:rPr>
          <w:rFonts w:ascii="Arial" w:hAnsi="Arial" w:cs="Arial"/>
        </w:rPr>
        <w:t xml:space="preserve"> the NDIS marketplace</w:t>
      </w:r>
      <w:r w:rsidR="00B478CD">
        <w:rPr>
          <w:rFonts w:ascii="Arial" w:hAnsi="Arial" w:cs="Arial"/>
        </w:rPr>
        <w:t xml:space="preserve"> include the following</w:t>
      </w:r>
      <w:r w:rsidRPr="007C23FC">
        <w:rPr>
          <w:rFonts w:ascii="Arial" w:hAnsi="Arial" w:cs="Arial"/>
        </w:rPr>
        <w:t>:</w:t>
      </w:r>
    </w:p>
    <w:p w14:paraId="5C1E50CF" w14:textId="413CE913" w:rsidR="00CD279D" w:rsidRPr="007C23FC" w:rsidRDefault="00023023" w:rsidP="00D0330E">
      <w:pPr>
        <w:pStyle w:val="Bullet"/>
        <w:rPr>
          <w:rFonts w:ascii="Arial" w:hAnsi="Arial" w:cs="Arial"/>
          <w:i/>
        </w:rPr>
      </w:pPr>
      <w:hyperlink r:id="rId15" w:history="1">
        <w:r w:rsidR="00CD279D" w:rsidRPr="007C23FC">
          <w:rPr>
            <w:rStyle w:val="Hyperlink"/>
            <w:rFonts w:ascii="Arial" w:hAnsi="Arial" w:cs="Arial"/>
            <w:i/>
          </w:rPr>
          <w:t>Provider Finder</w:t>
        </w:r>
      </w:hyperlink>
      <w:r w:rsidR="00B478CD">
        <w:rPr>
          <w:rFonts w:ascii="Arial" w:hAnsi="Arial" w:cs="Arial"/>
          <w:i/>
        </w:rPr>
        <w:t>:</w:t>
      </w:r>
      <w:r w:rsidR="00CD279D" w:rsidRPr="007C23FC">
        <w:rPr>
          <w:rFonts w:ascii="Arial" w:hAnsi="Arial" w:cs="Arial"/>
        </w:rPr>
        <w:t xml:space="preserve"> t</w:t>
      </w:r>
      <w:r w:rsidR="00CD279D" w:rsidRPr="007C23FC">
        <w:rPr>
          <w:rFonts w:ascii="Arial" w:hAnsi="Arial" w:cs="Arial"/>
          <w:szCs w:val="22"/>
        </w:rPr>
        <w:t>he NDIA website has a list of registered providers by state and is making enhancements to its Provider Finder tool,</w:t>
      </w:r>
      <w:r w:rsidR="00B478CD">
        <w:rPr>
          <w:rFonts w:ascii="Arial" w:hAnsi="Arial" w:cs="Arial"/>
          <w:szCs w:val="22"/>
        </w:rPr>
        <w:t xml:space="preserve"> to</w:t>
      </w:r>
      <w:r w:rsidR="00CD279D" w:rsidRPr="007C23FC">
        <w:rPr>
          <w:rFonts w:ascii="Arial" w:hAnsi="Arial" w:cs="Arial"/>
          <w:szCs w:val="22"/>
        </w:rPr>
        <w:t xml:space="preserve"> enable participants to more easily connect with suitable providers and exercise greater choice and control in sourcing providers.</w:t>
      </w:r>
    </w:p>
    <w:p w14:paraId="120EF58F" w14:textId="542751DF" w:rsidR="000B01AA" w:rsidRPr="007C23FC" w:rsidRDefault="00023023" w:rsidP="00D0330E">
      <w:pPr>
        <w:pStyle w:val="Bullet"/>
        <w:rPr>
          <w:rFonts w:ascii="Arial" w:eastAsiaTheme="minorHAnsi" w:hAnsi="Arial" w:cs="Arial"/>
          <w:i/>
          <w:color w:val="auto"/>
          <w:sz w:val="28"/>
          <w:szCs w:val="24"/>
        </w:rPr>
      </w:pPr>
      <w:hyperlink r:id="rId16" w:history="1">
        <w:r w:rsidR="000B01AA" w:rsidRPr="007C23FC">
          <w:rPr>
            <w:rStyle w:val="Hyperlink"/>
            <w:rFonts w:ascii="Arial" w:hAnsi="Arial" w:cs="Arial"/>
            <w:i/>
          </w:rPr>
          <w:t>Market Insights</w:t>
        </w:r>
      </w:hyperlink>
      <w:r w:rsidR="00B478CD">
        <w:rPr>
          <w:rStyle w:val="Hyperlink"/>
          <w:rFonts w:ascii="Arial" w:hAnsi="Arial" w:cs="Arial"/>
          <w:i/>
        </w:rPr>
        <w:t>:</w:t>
      </w:r>
      <w:r w:rsidR="000B01AA" w:rsidRPr="007C23FC">
        <w:rPr>
          <w:rFonts w:ascii="Arial" w:hAnsi="Arial" w:cs="Arial"/>
          <w:color w:val="auto"/>
        </w:rPr>
        <w:t xml:space="preserve"> </w:t>
      </w:r>
      <w:r w:rsidR="000B01AA" w:rsidRPr="007C23FC">
        <w:rPr>
          <w:rFonts w:ascii="Arial" w:hAnsi="Arial" w:cs="Arial"/>
          <w:color w:val="auto"/>
          <w:szCs w:val="22"/>
          <w:lang w:val="en"/>
        </w:rPr>
        <w:t>offer concise information into specific submarkets, designed for providers looking to understand key trends and market opportunities, and focus on areas in the marketplace that need to grow substantially, change to reflect participant choices, and be created to meet participants’ needs in the NDIS.</w:t>
      </w:r>
    </w:p>
    <w:p w14:paraId="62EF390D" w14:textId="4EA94057" w:rsidR="000B01AA" w:rsidRPr="007C23FC" w:rsidRDefault="00023023" w:rsidP="000B01AA">
      <w:pPr>
        <w:pStyle w:val="Bullet"/>
        <w:rPr>
          <w:rFonts w:ascii="Arial" w:hAnsi="Arial" w:cs="Arial"/>
          <w:i/>
        </w:rPr>
      </w:pPr>
      <w:hyperlink r:id="rId17" w:history="1">
        <w:r w:rsidR="000B01AA" w:rsidRPr="007C23FC">
          <w:rPr>
            <w:rStyle w:val="Hyperlink"/>
            <w:rFonts w:ascii="Arial" w:hAnsi="Arial" w:cs="Arial"/>
            <w:i/>
          </w:rPr>
          <w:t>Market Positio</w:t>
        </w:r>
        <w:bookmarkStart w:id="32" w:name="_GoBack"/>
        <w:bookmarkEnd w:id="32"/>
        <w:r w:rsidR="000B01AA" w:rsidRPr="007C23FC">
          <w:rPr>
            <w:rStyle w:val="Hyperlink"/>
            <w:rFonts w:ascii="Arial" w:hAnsi="Arial" w:cs="Arial"/>
            <w:i/>
          </w:rPr>
          <w:t>n Statements</w:t>
        </w:r>
      </w:hyperlink>
      <w:r w:rsidR="00B478CD">
        <w:rPr>
          <w:rStyle w:val="Hyperlink"/>
          <w:rFonts w:ascii="Arial" w:hAnsi="Arial" w:cs="Arial"/>
          <w:i/>
        </w:rPr>
        <w:t>:</w:t>
      </w:r>
      <w:r w:rsidR="000B01AA" w:rsidRPr="007C23FC">
        <w:rPr>
          <w:rFonts w:ascii="Arial" w:hAnsi="Arial" w:cs="Arial"/>
          <w:i/>
        </w:rPr>
        <w:t xml:space="preserve"> </w:t>
      </w:r>
      <w:r w:rsidR="000B01AA" w:rsidRPr="007C23FC">
        <w:rPr>
          <w:rFonts w:ascii="Arial" w:hAnsi="Arial" w:cs="Arial"/>
        </w:rPr>
        <w:t xml:space="preserve">inform market stakeholders and help current and prospective providers to prepare for the opportunities. Market Position Statements allow providers to better understand areas of expected demand growth and the characteristics of particular markets around Australia. </w:t>
      </w:r>
    </w:p>
    <w:p w14:paraId="0E6C9A37" w14:textId="783EE22B" w:rsidR="00AF608F" w:rsidRPr="007C23FC" w:rsidRDefault="00023023" w:rsidP="00AF608F">
      <w:pPr>
        <w:pStyle w:val="Bullet"/>
        <w:rPr>
          <w:rFonts w:ascii="Arial" w:eastAsiaTheme="minorHAnsi" w:hAnsi="Arial" w:cs="Arial"/>
          <w:i/>
          <w:sz w:val="28"/>
          <w:szCs w:val="24"/>
        </w:rPr>
      </w:pPr>
      <w:hyperlink r:id="rId18" w:history="1">
        <w:r w:rsidR="00D0330E" w:rsidRPr="007C23FC">
          <w:rPr>
            <w:rStyle w:val="Hyperlink"/>
            <w:rFonts w:ascii="Arial" w:hAnsi="Arial" w:cs="Arial"/>
            <w:i/>
          </w:rPr>
          <w:t>Market Analytics</w:t>
        </w:r>
      </w:hyperlink>
      <w:r w:rsidR="00B478CD">
        <w:rPr>
          <w:rFonts w:ascii="Arial" w:hAnsi="Arial" w:cs="Arial"/>
        </w:rPr>
        <w:t xml:space="preserve">: </w:t>
      </w:r>
      <w:r w:rsidR="00204422" w:rsidRPr="007C23FC">
        <w:rPr>
          <w:rFonts w:ascii="Arial" w:hAnsi="Arial" w:cs="Arial"/>
        </w:rPr>
        <w:t xml:space="preserve">the NDIA </w:t>
      </w:r>
      <w:r w:rsidR="00D0330E" w:rsidRPr="007C23FC">
        <w:rPr>
          <w:rFonts w:ascii="Arial" w:hAnsi="Arial" w:cs="Arial"/>
        </w:rPr>
        <w:t>produc</w:t>
      </w:r>
      <w:r w:rsidR="00204422" w:rsidRPr="007C23FC">
        <w:rPr>
          <w:rFonts w:ascii="Arial" w:hAnsi="Arial" w:cs="Arial"/>
        </w:rPr>
        <w:t>es</w:t>
      </w:r>
      <w:r w:rsidR="00D0330E" w:rsidRPr="007C23FC">
        <w:rPr>
          <w:rFonts w:ascii="Arial" w:hAnsi="Arial" w:cs="Arial"/>
        </w:rPr>
        <w:t xml:space="preserve"> Quarterly Reports, including market dashboards. These reports and dashboards provide market analytics and information (including statistics) about participants in each jurisdiction and the funding or provision of supports by the NDIA in each jurisdiction. </w:t>
      </w:r>
    </w:p>
    <w:p w14:paraId="7764F86F" w14:textId="77777777" w:rsidR="00AF4C9B" w:rsidRDefault="003F0414" w:rsidP="00AF4C9B">
      <w:pPr>
        <w:rPr>
          <w:rFonts w:ascii="Arial" w:hAnsi="Arial" w:cs="Arial"/>
        </w:rPr>
      </w:pPr>
      <w:r>
        <w:rPr>
          <w:rFonts w:ascii="Arial" w:hAnsi="Arial" w:cs="Arial"/>
        </w:rPr>
        <w:t xml:space="preserve">The information produced by the NDIA is intended to contribute to the information being generated by and available in the marketplace. </w:t>
      </w:r>
      <w:r w:rsidR="00AF4C9B">
        <w:rPr>
          <w:rFonts w:ascii="Arial" w:hAnsi="Arial" w:cs="Arial"/>
        </w:rPr>
        <w:t>In some cases, the NDIA uses highly targeted information as a more deliberate intervention for an identified market issue.</w:t>
      </w:r>
    </w:p>
    <w:p w14:paraId="779BACF6" w14:textId="77777777" w:rsidR="006D70AA" w:rsidRPr="007C23FC" w:rsidRDefault="006D70AA" w:rsidP="00AF4C9B">
      <w:pPr>
        <w:rPr>
          <w:rFonts w:ascii="Arial" w:hAnsi="Arial" w:cs="Arial"/>
        </w:rPr>
      </w:pPr>
      <w:r>
        <w:rPr>
          <w:rFonts w:ascii="Arial" w:hAnsi="Arial" w:cs="Arial"/>
        </w:rPr>
        <w:t>Th</w:t>
      </w:r>
      <w:r w:rsidR="00943C36">
        <w:rPr>
          <w:rFonts w:ascii="Arial" w:hAnsi="Arial" w:cs="Arial"/>
        </w:rPr>
        <w:t xml:space="preserve">e NDIA communicates </w:t>
      </w:r>
      <w:r>
        <w:rPr>
          <w:rFonts w:ascii="Arial" w:hAnsi="Arial" w:cs="Arial"/>
        </w:rPr>
        <w:t>information</w:t>
      </w:r>
      <w:r w:rsidR="00943C36">
        <w:rPr>
          <w:rFonts w:ascii="Arial" w:hAnsi="Arial" w:cs="Arial"/>
        </w:rPr>
        <w:t xml:space="preserve"> through a range of methods, including the NDIS website, provider forums, industry and provider reference groups and regional engagement events.</w:t>
      </w:r>
    </w:p>
    <w:p w14:paraId="2A475646" w14:textId="234868A1" w:rsidR="00204422" w:rsidRPr="00DA496E" w:rsidRDefault="00204422" w:rsidP="00204422">
      <w:pPr>
        <w:pStyle w:val="Heading3"/>
        <w:rPr>
          <w:rStyle w:val="Strong"/>
          <w:rFonts w:ascii="Arial" w:hAnsi="Arial"/>
          <w:b/>
          <w:bCs/>
          <w:color w:val="auto"/>
        </w:rPr>
      </w:pPr>
      <w:bookmarkStart w:id="33" w:name="_Toc527972179"/>
      <w:r w:rsidRPr="00DA496E">
        <w:rPr>
          <w:rStyle w:val="Strong"/>
          <w:rFonts w:ascii="Arial" w:hAnsi="Arial"/>
          <w:b/>
          <w:bCs/>
          <w:color w:val="auto"/>
        </w:rPr>
        <w:lastRenderedPageBreak/>
        <w:t>1.</w:t>
      </w:r>
      <w:r w:rsidR="00742124">
        <w:rPr>
          <w:rStyle w:val="Strong"/>
          <w:rFonts w:ascii="Arial" w:hAnsi="Arial"/>
          <w:b/>
          <w:bCs/>
          <w:color w:val="auto"/>
        </w:rPr>
        <w:t>3</w:t>
      </w:r>
      <w:r w:rsidRPr="00DA496E">
        <w:rPr>
          <w:rStyle w:val="Strong"/>
          <w:rFonts w:ascii="Arial" w:hAnsi="Arial"/>
          <w:b/>
          <w:bCs/>
          <w:color w:val="auto"/>
        </w:rPr>
        <w:t>.</w:t>
      </w:r>
      <w:r w:rsidR="00CD279D" w:rsidRPr="00DA496E">
        <w:rPr>
          <w:rStyle w:val="Strong"/>
          <w:rFonts w:ascii="Arial" w:hAnsi="Arial"/>
          <w:b/>
          <w:bCs/>
          <w:color w:val="auto"/>
        </w:rPr>
        <w:t>2</w:t>
      </w:r>
      <w:r w:rsidRPr="00DA496E">
        <w:rPr>
          <w:rStyle w:val="Strong"/>
          <w:rFonts w:ascii="Arial" w:hAnsi="Arial"/>
          <w:b/>
          <w:bCs/>
          <w:color w:val="auto"/>
        </w:rPr>
        <w:tab/>
      </w:r>
      <w:r w:rsidR="00B478CD">
        <w:rPr>
          <w:rStyle w:val="Strong"/>
          <w:rFonts w:ascii="Arial" w:hAnsi="Arial"/>
          <w:b/>
          <w:bCs/>
          <w:color w:val="auto"/>
        </w:rPr>
        <w:t>Building c</w:t>
      </w:r>
      <w:r w:rsidRPr="00DA496E">
        <w:rPr>
          <w:rStyle w:val="Strong"/>
          <w:rFonts w:ascii="Arial" w:hAnsi="Arial"/>
          <w:b/>
          <w:bCs/>
          <w:color w:val="auto"/>
        </w:rPr>
        <w:t xml:space="preserve">onsumer and </w:t>
      </w:r>
      <w:r w:rsidR="00B478CD">
        <w:rPr>
          <w:rStyle w:val="Strong"/>
          <w:rFonts w:ascii="Arial" w:hAnsi="Arial"/>
          <w:b/>
          <w:bCs/>
          <w:color w:val="auto"/>
        </w:rPr>
        <w:t>c</w:t>
      </w:r>
      <w:r w:rsidRPr="00DA496E">
        <w:rPr>
          <w:rStyle w:val="Strong"/>
          <w:rFonts w:ascii="Arial" w:hAnsi="Arial"/>
          <w:b/>
          <w:bCs/>
          <w:color w:val="auto"/>
        </w:rPr>
        <w:t xml:space="preserve">ommunity </w:t>
      </w:r>
      <w:r w:rsidR="00B478CD">
        <w:rPr>
          <w:rStyle w:val="Strong"/>
          <w:rFonts w:ascii="Arial" w:hAnsi="Arial"/>
          <w:b/>
          <w:bCs/>
          <w:color w:val="auto"/>
        </w:rPr>
        <w:t>c</w:t>
      </w:r>
      <w:r w:rsidRPr="00DA496E">
        <w:rPr>
          <w:rStyle w:val="Strong"/>
          <w:rFonts w:ascii="Arial" w:hAnsi="Arial"/>
          <w:b/>
          <w:bCs/>
          <w:color w:val="auto"/>
        </w:rPr>
        <w:t>apacity</w:t>
      </w:r>
      <w:bookmarkEnd w:id="33"/>
      <w:r w:rsidRPr="00DA496E">
        <w:rPr>
          <w:rStyle w:val="Strong"/>
          <w:rFonts w:ascii="Arial" w:hAnsi="Arial"/>
          <w:b/>
          <w:bCs/>
          <w:color w:val="auto"/>
        </w:rPr>
        <w:t xml:space="preserve"> </w:t>
      </w:r>
    </w:p>
    <w:p w14:paraId="0DC58D7B" w14:textId="77777777" w:rsidR="00EE0D1D" w:rsidRDefault="00E8743D" w:rsidP="00204422">
      <w:pPr>
        <w:pStyle w:val="NormalBeforeBullet"/>
        <w:rPr>
          <w:rFonts w:ascii="Arial" w:hAnsi="Arial" w:cs="Arial"/>
        </w:rPr>
      </w:pPr>
      <w:r w:rsidRPr="00E8743D">
        <w:rPr>
          <w:rFonts w:ascii="Arial" w:hAnsi="Arial" w:cs="Arial"/>
        </w:rPr>
        <w:t xml:space="preserve">Informed and empowered consumers are an essential part of a functioning marketplace. </w:t>
      </w:r>
      <w:r w:rsidR="008E15D2">
        <w:rPr>
          <w:rFonts w:ascii="Arial" w:hAnsi="Arial" w:cs="Arial"/>
        </w:rPr>
        <w:t>A</w:t>
      </w:r>
      <w:r w:rsidR="008E15D2" w:rsidRPr="00E8743D">
        <w:rPr>
          <w:rFonts w:ascii="Arial" w:hAnsi="Arial" w:cs="Arial"/>
        </w:rPr>
        <w:t xml:space="preserve"> key principle of the NDIS</w:t>
      </w:r>
      <w:r w:rsidR="008E15D2">
        <w:rPr>
          <w:rFonts w:ascii="Arial" w:hAnsi="Arial" w:cs="Arial"/>
        </w:rPr>
        <w:t xml:space="preserve"> is </w:t>
      </w:r>
      <w:r w:rsidR="00466E93">
        <w:rPr>
          <w:rFonts w:ascii="Arial" w:hAnsi="Arial" w:cs="Arial"/>
        </w:rPr>
        <w:t>that</w:t>
      </w:r>
      <w:r w:rsidR="008E15D2">
        <w:rPr>
          <w:rFonts w:ascii="Arial" w:hAnsi="Arial" w:cs="Arial"/>
        </w:rPr>
        <w:t xml:space="preserve"> p</w:t>
      </w:r>
      <w:r w:rsidRPr="00E8743D">
        <w:rPr>
          <w:rFonts w:ascii="Arial" w:hAnsi="Arial" w:cs="Arial"/>
        </w:rPr>
        <w:t xml:space="preserve">articipants </w:t>
      </w:r>
      <w:r w:rsidR="00466E93">
        <w:rPr>
          <w:rFonts w:ascii="Arial" w:hAnsi="Arial" w:cs="Arial"/>
        </w:rPr>
        <w:t xml:space="preserve">are the </w:t>
      </w:r>
      <w:r w:rsidRPr="00E8743D">
        <w:rPr>
          <w:rFonts w:ascii="Arial" w:hAnsi="Arial" w:cs="Arial"/>
        </w:rPr>
        <w:t>real decision makers</w:t>
      </w:r>
      <w:r w:rsidR="00466E93">
        <w:rPr>
          <w:rFonts w:ascii="Arial" w:hAnsi="Arial" w:cs="Arial"/>
        </w:rPr>
        <w:t>. Given this is a change from a welfare-based model of prov</w:t>
      </w:r>
      <w:r w:rsidR="00165ABE">
        <w:rPr>
          <w:rFonts w:ascii="Arial" w:hAnsi="Arial" w:cs="Arial"/>
        </w:rPr>
        <w:t>id</w:t>
      </w:r>
      <w:r w:rsidR="00466E93">
        <w:rPr>
          <w:rFonts w:ascii="Arial" w:hAnsi="Arial" w:cs="Arial"/>
        </w:rPr>
        <w:t xml:space="preserve">ing support, it is </w:t>
      </w:r>
      <w:r w:rsidRPr="00E8743D">
        <w:rPr>
          <w:rFonts w:ascii="Arial" w:hAnsi="Arial" w:cs="Arial"/>
        </w:rPr>
        <w:t xml:space="preserve">recognised that </w:t>
      </w:r>
      <w:r w:rsidR="00466E93">
        <w:rPr>
          <w:rFonts w:ascii="Arial" w:hAnsi="Arial" w:cs="Arial"/>
        </w:rPr>
        <w:t xml:space="preserve">participants will take time to </w:t>
      </w:r>
      <w:r w:rsidR="00EE0D1D">
        <w:rPr>
          <w:rFonts w:ascii="Arial" w:hAnsi="Arial" w:cs="Arial"/>
        </w:rPr>
        <w:t>fully exercise their power and choice</w:t>
      </w:r>
      <w:r w:rsidR="00E76111">
        <w:rPr>
          <w:rFonts w:ascii="Arial" w:hAnsi="Arial" w:cs="Arial"/>
        </w:rPr>
        <w:t xml:space="preserve"> in the</w:t>
      </w:r>
      <w:r w:rsidR="00E76111" w:rsidRPr="00E76111">
        <w:rPr>
          <w:rFonts w:ascii="Arial" w:hAnsi="Arial" w:cs="Arial"/>
        </w:rPr>
        <w:t xml:space="preserve"> </w:t>
      </w:r>
      <w:r w:rsidR="00E76111">
        <w:rPr>
          <w:rFonts w:ascii="Arial" w:hAnsi="Arial" w:cs="Arial"/>
        </w:rPr>
        <w:t>marketplace</w:t>
      </w:r>
      <w:r w:rsidR="00EE0D1D">
        <w:rPr>
          <w:rFonts w:ascii="Arial" w:hAnsi="Arial" w:cs="Arial"/>
        </w:rPr>
        <w:t xml:space="preserve">. </w:t>
      </w:r>
    </w:p>
    <w:p w14:paraId="6ED15730" w14:textId="77777777" w:rsidR="003F0414" w:rsidRPr="00E8743D" w:rsidRDefault="00EE0D1D" w:rsidP="00204422">
      <w:pPr>
        <w:pStyle w:val="NormalBeforeBullet"/>
        <w:rPr>
          <w:rFonts w:ascii="Arial" w:hAnsi="Arial" w:cs="Arial"/>
        </w:rPr>
      </w:pPr>
      <w:r>
        <w:rPr>
          <w:rFonts w:ascii="Arial" w:hAnsi="Arial" w:cs="Arial"/>
        </w:rPr>
        <w:t>Over time</w:t>
      </w:r>
      <w:r w:rsidR="00A35F4B">
        <w:rPr>
          <w:rFonts w:ascii="Arial" w:hAnsi="Arial" w:cs="Arial"/>
        </w:rPr>
        <w:t>,</w:t>
      </w:r>
      <w:r>
        <w:rPr>
          <w:rFonts w:ascii="Arial" w:hAnsi="Arial" w:cs="Arial"/>
        </w:rPr>
        <w:t xml:space="preserve"> </w:t>
      </w:r>
      <w:r w:rsidR="00E8743D" w:rsidRPr="00E8743D">
        <w:rPr>
          <w:rFonts w:ascii="Arial" w:hAnsi="Arial" w:cs="Arial"/>
        </w:rPr>
        <w:t xml:space="preserve">participants’ choices </w:t>
      </w:r>
      <w:r>
        <w:rPr>
          <w:rFonts w:ascii="Arial" w:hAnsi="Arial" w:cs="Arial"/>
        </w:rPr>
        <w:t xml:space="preserve">will </w:t>
      </w:r>
      <w:r w:rsidR="00E8743D" w:rsidRPr="00E8743D">
        <w:rPr>
          <w:rFonts w:ascii="Arial" w:hAnsi="Arial" w:cs="Arial"/>
        </w:rPr>
        <w:t>directly influence the operation of the marketplace</w:t>
      </w:r>
      <w:r>
        <w:rPr>
          <w:rFonts w:ascii="Arial" w:hAnsi="Arial" w:cs="Arial"/>
        </w:rPr>
        <w:t xml:space="preserve"> and</w:t>
      </w:r>
      <w:r w:rsidR="00E8743D" w:rsidRPr="00E8743D">
        <w:rPr>
          <w:rFonts w:ascii="Arial" w:hAnsi="Arial" w:cs="Arial"/>
        </w:rPr>
        <w:t xml:space="preserve"> the NDIA’s market steward role will reduce.</w:t>
      </w:r>
      <w:r w:rsidR="000708D4" w:rsidRPr="000708D4">
        <w:rPr>
          <w:rFonts w:ascii="Arial" w:hAnsi="Arial" w:cs="Arial"/>
        </w:rPr>
        <w:t xml:space="preserve"> </w:t>
      </w:r>
      <w:r w:rsidR="000708D4">
        <w:rPr>
          <w:rFonts w:ascii="Arial" w:hAnsi="Arial" w:cs="Arial"/>
        </w:rPr>
        <w:t>S</w:t>
      </w:r>
      <w:r w:rsidR="000708D4" w:rsidRPr="007C23FC">
        <w:rPr>
          <w:rFonts w:ascii="Arial" w:hAnsi="Arial" w:cs="Arial"/>
        </w:rPr>
        <w:t>upports and capacity building initiatives have been and continue to be introduced to strengthen the capacity and capability of communities and participants.</w:t>
      </w:r>
    </w:p>
    <w:p w14:paraId="700AAC6B" w14:textId="63684ED6" w:rsidR="00204422" w:rsidRPr="008750DA" w:rsidRDefault="00EE0D1D" w:rsidP="00204422">
      <w:pPr>
        <w:pStyle w:val="NormalBeforeBullet"/>
        <w:rPr>
          <w:rFonts w:ascii="Arial" w:hAnsi="Arial" w:cs="Arial"/>
        </w:rPr>
      </w:pPr>
      <w:r>
        <w:rPr>
          <w:rFonts w:ascii="Arial" w:hAnsi="Arial" w:cs="Arial"/>
        </w:rPr>
        <w:t>The NDIA actively encourag</w:t>
      </w:r>
      <w:r w:rsidR="001916C5">
        <w:rPr>
          <w:rFonts w:ascii="Arial" w:hAnsi="Arial" w:cs="Arial"/>
        </w:rPr>
        <w:t>es</w:t>
      </w:r>
      <w:r>
        <w:rPr>
          <w:rFonts w:ascii="Arial" w:hAnsi="Arial" w:cs="Arial"/>
        </w:rPr>
        <w:t xml:space="preserve"> the development of these capabilities in participants and their supports. </w:t>
      </w:r>
      <w:r w:rsidR="00204422" w:rsidRPr="007C23FC">
        <w:rPr>
          <w:rFonts w:ascii="Arial" w:hAnsi="Arial" w:cs="Arial"/>
        </w:rPr>
        <w:t xml:space="preserve">These initiatives are detailed in the </w:t>
      </w:r>
      <w:hyperlink r:id="rId19" w:anchor="the-ilc-commissioning-framework" w:history="1">
        <w:r w:rsidR="00204422" w:rsidRPr="008750DA">
          <w:rPr>
            <w:rStyle w:val="Hyperlink"/>
            <w:rFonts w:ascii="Arial" w:hAnsi="Arial" w:cs="Arial"/>
            <w:i/>
          </w:rPr>
          <w:t>Information, Linkages and Capacity Building</w:t>
        </w:r>
        <w:r w:rsidR="00204422" w:rsidRPr="008750DA">
          <w:rPr>
            <w:rStyle w:val="Hyperlink"/>
            <w:rFonts w:ascii="Arial" w:hAnsi="Arial" w:cs="Arial"/>
          </w:rPr>
          <w:t xml:space="preserve"> </w:t>
        </w:r>
        <w:r w:rsidR="00204422" w:rsidRPr="008750DA">
          <w:rPr>
            <w:rStyle w:val="Hyperlink"/>
            <w:rFonts w:ascii="Arial" w:hAnsi="Arial" w:cs="Arial"/>
            <w:i/>
          </w:rPr>
          <w:t>Commissioning Framework</w:t>
        </w:r>
      </w:hyperlink>
      <w:r w:rsidR="00204422" w:rsidRPr="008750DA">
        <w:rPr>
          <w:rFonts w:ascii="Arial" w:hAnsi="Arial" w:cs="Arial"/>
        </w:rPr>
        <w:t xml:space="preserve"> and include:</w:t>
      </w:r>
    </w:p>
    <w:p w14:paraId="648578EF" w14:textId="270CE2C5" w:rsidR="000B01AA" w:rsidRPr="008750DA" w:rsidRDefault="00023023" w:rsidP="009411C6">
      <w:pPr>
        <w:pStyle w:val="ListParagraph"/>
        <w:numPr>
          <w:ilvl w:val="0"/>
          <w:numId w:val="13"/>
        </w:numPr>
        <w:spacing w:after="0"/>
        <w:rPr>
          <w:rStyle w:val="Hyperlink"/>
          <w:i/>
        </w:rPr>
      </w:pPr>
      <w:hyperlink r:id="rId20" w:history="1">
        <w:r w:rsidR="00204422" w:rsidRPr="008750DA">
          <w:rPr>
            <w:rStyle w:val="Hyperlink"/>
            <w:rFonts w:ascii="Arial" w:hAnsi="Arial" w:cs="Arial"/>
            <w:i/>
            <w:sz w:val="22"/>
            <w:szCs w:val="22"/>
          </w:rPr>
          <w:t>Information, Linkages and Capacity Building (ILC)</w:t>
        </w:r>
      </w:hyperlink>
      <w:r w:rsidR="00B478CD" w:rsidRPr="008750DA">
        <w:rPr>
          <w:rFonts w:ascii="Arial" w:hAnsi="Arial" w:cs="Arial"/>
          <w:sz w:val="22"/>
          <w:szCs w:val="22"/>
        </w:rPr>
        <w:t>:</w:t>
      </w:r>
      <w:r w:rsidR="00204422" w:rsidRPr="008750DA">
        <w:rPr>
          <w:rFonts w:ascii="Arial" w:hAnsi="Arial" w:cs="Arial"/>
          <w:sz w:val="22"/>
          <w:szCs w:val="22"/>
        </w:rPr>
        <w:t xml:space="preserve"> </w:t>
      </w:r>
      <w:r w:rsidR="00EB62B6" w:rsidRPr="008750DA">
        <w:rPr>
          <w:rFonts w:ascii="Arial" w:hAnsi="Arial" w:cs="Arial"/>
          <w:sz w:val="22"/>
          <w:szCs w:val="22"/>
        </w:rPr>
        <w:t>One</w:t>
      </w:r>
      <w:r w:rsidR="00B478CD" w:rsidRPr="008750DA">
        <w:rPr>
          <w:rFonts w:ascii="Arial" w:hAnsi="Arial" w:cs="Arial"/>
          <w:sz w:val="22"/>
          <w:szCs w:val="22"/>
        </w:rPr>
        <w:t xml:space="preserve"> </w:t>
      </w:r>
      <w:r w:rsidR="000B01AA" w:rsidRPr="008750DA">
        <w:rPr>
          <w:rFonts w:ascii="Arial" w:hAnsi="Arial" w:cs="Arial"/>
          <w:sz w:val="22"/>
          <w:szCs w:val="22"/>
        </w:rPr>
        <w:t>focus</w:t>
      </w:r>
      <w:r w:rsidR="00EB62B6" w:rsidRPr="008750DA">
        <w:rPr>
          <w:rFonts w:ascii="Arial" w:hAnsi="Arial" w:cs="Arial"/>
          <w:sz w:val="22"/>
          <w:szCs w:val="22"/>
        </w:rPr>
        <w:t xml:space="preserve"> of ILC</w:t>
      </w:r>
      <w:r w:rsidR="000B01AA" w:rsidRPr="008750DA">
        <w:rPr>
          <w:rFonts w:ascii="Arial" w:hAnsi="Arial" w:cs="Arial"/>
          <w:sz w:val="22"/>
          <w:szCs w:val="22"/>
        </w:rPr>
        <w:t xml:space="preserve"> </w:t>
      </w:r>
      <w:r w:rsidR="00E63EA2" w:rsidRPr="008750DA">
        <w:rPr>
          <w:rFonts w:ascii="Arial" w:hAnsi="Arial" w:cs="Arial"/>
          <w:sz w:val="22"/>
          <w:szCs w:val="22"/>
        </w:rPr>
        <w:t>is supporting organisations to encourage</w:t>
      </w:r>
      <w:r w:rsidR="00EB62B6" w:rsidRPr="008750DA">
        <w:rPr>
          <w:rFonts w:ascii="Arial" w:hAnsi="Arial" w:cs="Arial"/>
          <w:sz w:val="22"/>
          <w:szCs w:val="22"/>
        </w:rPr>
        <w:t xml:space="preserve"> people with disability to connect </w:t>
      </w:r>
      <w:r w:rsidR="00E63EA2" w:rsidRPr="008750DA">
        <w:rPr>
          <w:rFonts w:ascii="Arial" w:hAnsi="Arial" w:cs="Arial"/>
          <w:sz w:val="22"/>
          <w:szCs w:val="22"/>
        </w:rPr>
        <w:t xml:space="preserve">to </w:t>
      </w:r>
      <w:r w:rsidR="000B01AA" w:rsidRPr="008750DA">
        <w:rPr>
          <w:rFonts w:ascii="Arial" w:hAnsi="Arial" w:cs="Arial"/>
          <w:sz w:val="22"/>
          <w:szCs w:val="22"/>
        </w:rPr>
        <w:t>their communities</w:t>
      </w:r>
      <w:r w:rsidR="00E63EA2" w:rsidRPr="008750DA">
        <w:rPr>
          <w:rFonts w:ascii="Arial" w:hAnsi="Arial" w:cs="Arial"/>
          <w:sz w:val="22"/>
          <w:szCs w:val="22"/>
        </w:rPr>
        <w:t xml:space="preserve"> in a way that is</w:t>
      </w:r>
      <w:r w:rsidR="000B01AA" w:rsidRPr="008750DA">
        <w:rPr>
          <w:rFonts w:ascii="Arial" w:hAnsi="Arial" w:cs="Arial"/>
          <w:sz w:val="22"/>
          <w:szCs w:val="22"/>
        </w:rPr>
        <w:t xml:space="preserve"> more accessible and inclusive</w:t>
      </w:r>
      <w:r w:rsidR="00E63EA2" w:rsidRPr="008750DA">
        <w:rPr>
          <w:rFonts w:ascii="Arial" w:hAnsi="Arial" w:cs="Arial"/>
          <w:sz w:val="22"/>
          <w:szCs w:val="22"/>
        </w:rPr>
        <w:t>;</w:t>
      </w:r>
      <w:r w:rsidR="000B01AA" w:rsidRPr="008750DA">
        <w:rPr>
          <w:rStyle w:val="Hyperlink"/>
          <w:i/>
        </w:rPr>
        <w:t xml:space="preserve"> </w:t>
      </w:r>
    </w:p>
    <w:p w14:paraId="6F7D5099" w14:textId="1A6DEDCA" w:rsidR="00204422" w:rsidRPr="009411C6" w:rsidRDefault="00023023" w:rsidP="009411C6">
      <w:pPr>
        <w:pStyle w:val="ListParagraph"/>
        <w:numPr>
          <w:ilvl w:val="0"/>
          <w:numId w:val="13"/>
        </w:numPr>
        <w:spacing w:after="0"/>
        <w:rPr>
          <w:rFonts w:ascii="Arial" w:hAnsi="Arial" w:cs="Arial"/>
          <w:sz w:val="22"/>
          <w:szCs w:val="22"/>
        </w:rPr>
      </w:pPr>
      <w:hyperlink r:id="rId21" w:history="1">
        <w:r w:rsidR="00204422" w:rsidRPr="009411C6">
          <w:rPr>
            <w:rStyle w:val="Hyperlink"/>
            <w:rFonts w:ascii="Arial" w:hAnsi="Arial" w:cs="Arial"/>
            <w:i/>
            <w:sz w:val="22"/>
            <w:szCs w:val="22"/>
          </w:rPr>
          <w:t>Local Area Coordination (LAC)</w:t>
        </w:r>
      </w:hyperlink>
      <w:r w:rsidR="00E63EA2">
        <w:rPr>
          <w:rFonts w:ascii="Arial" w:hAnsi="Arial" w:cs="Arial"/>
          <w:sz w:val="22"/>
          <w:szCs w:val="22"/>
        </w:rPr>
        <w:t>:</w:t>
      </w:r>
      <w:r w:rsidR="00472AC7" w:rsidRPr="009411C6">
        <w:rPr>
          <w:rFonts w:ascii="Arial" w:hAnsi="Arial" w:cs="Arial"/>
          <w:sz w:val="22"/>
          <w:szCs w:val="22"/>
        </w:rPr>
        <w:t xml:space="preserve"> </w:t>
      </w:r>
      <w:r w:rsidR="000B01AA" w:rsidRPr="009411C6">
        <w:rPr>
          <w:rFonts w:ascii="Arial" w:hAnsi="Arial" w:cs="Arial"/>
          <w:sz w:val="22"/>
          <w:szCs w:val="22"/>
        </w:rPr>
        <w:t>LACs</w:t>
      </w:r>
      <w:r w:rsidR="00E63EA2">
        <w:rPr>
          <w:rFonts w:ascii="Arial" w:hAnsi="Arial" w:cs="Arial"/>
          <w:sz w:val="22"/>
          <w:szCs w:val="22"/>
        </w:rPr>
        <w:t xml:space="preserve"> assist by linking participants to the NDIS</w:t>
      </w:r>
      <w:r w:rsidR="00AE67AD">
        <w:rPr>
          <w:rFonts w:ascii="Arial" w:hAnsi="Arial" w:cs="Arial"/>
          <w:sz w:val="22"/>
          <w:szCs w:val="22"/>
        </w:rPr>
        <w:t xml:space="preserve"> and</w:t>
      </w:r>
      <w:r w:rsidR="000B01AA" w:rsidRPr="009411C6">
        <w:rPr>
          <w:rFonts w:ascii="Arial" w:hAnsi="Arial" w:cs="Arial"/>
          <w:sz w:val="22"/>
          <w:szCs w:val="22"/>
        </w:rPr>
        <w:t xml:space="preserve"> </w:t>
      </w:r>
      <w:r w:rsidR="00E63EA2">
        <w:rPr>
          <w:rFonts w:ascii="Arial" w:hAnsi="Arial" w:cs="Arial"/>
          <w:sz w:val="22"/>
          <w:szCs w:val="22"/>
        </w:rPr>
        <w:t xml:space="preserve">providing information and links to the </w:t>
      </w:r>
      <w:r w:rsidR="000B01AA" w:rsidRPr="009411C6">
        <w:rPr>
          <w:rFonts w:ascii="Arial" w:hAnsi="Arial" w:cs="Arial"/>
          <w:sz w:val="22"/>
          <w:szCs w:val="22"/>
        </w:rPr>
        <w:t>community</w:t>
      </w:r>
      <w:r w:rsidR="003B5393" w:rsidRPr="009411C6">
        <w:rPr>
          <w:rFonts w:ascii="Arial" w:hAnsi="Arial" w:cs="Arial"/>
          <w:sz w:val="22"/>
          <w:szCs w:val="22"/>
        </w:rPr>
        <w:t>; and</w:t>
      </w:r>
      <w:r w:rsidR="000B01AA" w:rsidRPr="009411C6">
        <w:rPr>
          <w:rFonts w:ascii="Arial" w:hAnsi="Arial" w:cs="Arial"/>
          <w:sz w:val="22"/>
          <w:szCs w:val="22"/>
        </w:rPr>
        <w:t xml:space="preserve"> </w:t>
      </w:r>
    </w:p>
    <w:p w14:paraId="3589ED60" w14:textId="2B2F691E" w:rsidR="00EE0D1D" w:rsidRDefault="003B5393" w:rsidP="006D70AA">
      <w:pPr>
        <w:pStyle w:val="ListParagraph"/>
        <w:numPr>
          <w:ilvl w:val="0"/>
          <w:numId w:val="13"/>
        </w:numPr>
        <w:spacing w:after="120"/>
        <w:ind w:left="714" w:hanging="357"/>
        <w:rPr>
          <w:rStyle w:val="Hyperlink"/>
          <w:rFonts w:ascii="Arial" w:hAnsi="Arial" w:cs="Arial"/>
          <w:i/>
        </w:rPr>
      </w:pPr>
      <w:r w:rsidRPr="009411C6">
        <w:rPr>
          <w:rStyle w:val="Hyperlink"/>
          <w:rFonts w:ascii="Arial" w:hAnsi="Arial" w:cs="Arial"/>
          <w:i/>
          <w:color w:val="auto"/>
          <w:sz w:val="22"/>
          <w:szCs w:val="22"/>
          <w:u w:val="none"/>
        </w:rPr>
        <w:t>C</w:t>
      </w:r>
      <w:r w:rsidR="00477338" w:rsidRPr="009411C6">
        <w:rPr>
          <w:rStyle w:val="Hyperlink"/>
          <w:rFonts w:ascii="Arial" w:hAnsi="Arial" w:cs="Arial"/>
          <w:i/>
          <w:color w:val="auto"/>
          <w:sz w:val="22"/>
          <w:szCs w:val="22"/>
          <w:u w:val="none"/>
        </w:rPr>
        <w:t xml:space="preserve">apacity </w:t>
      </w:r>
      <w:r w:rsidRPr="009411C6">
        <w:rPr>
          <w:rStyle w:val="Hyperlink"/>
          <w:rFonts w:ascii="Arial" w:hAnsi="Arial" w:cs="Arial"/>
          <w:i/>
          <w:color w:val="auto"/>
          <w:sz w:val="22"/>
          <w:szCs w:val="22"/>
          <w:u w:val="none"/>
        </w:rPr>
        <w:t>B</w:t>
      </w:r>
      <w:r w:rsidR="00477338" w:rsidRPr="009411C6">
        <w:rPr>
          <w:rStyle w:val="Hyperlink"/>
          <w:rFonts w:ascii="Arial" w:hAnsi="Arial" w:cs="Arial"/>
          <w:i/>
          <w:color w:val="auto"/>
          <w:sz w:val="22"/>
          <w:szCs w:val="22"/>
          <w:u w:val="none"/>
        </w:rPr>
        <w:t xml:space="preserve">uilding </w:t>
      </w:r>
      <w:proofErr w:type="gramStart"/>
      <w:r w:rsidR="000708D4">
        <w:rPr>
          <w:rStyle w:val="Hyperlink"/>
          <w:rFonts w:ascii="Arial" w:hAnsi="Arial" w:cs="Arial"/>
          <w:i/>
          <w:color w:val="auto"/>
          <w:sz w:val="22"/>
          <w:szCs w:val="22"/>
          <w:u w:val="none"/>
        </w:rPr>
        <w:t>S</w:t>
      </w:r>
      <w:r w:rsidR="00477338" w:rsidRPr="009411C6">
        <w:rPr>
          <w:rStyle w:val="Hyperlink"/>
          <w:rFonts w:ascii="Arial" w:hAnsi="Arial" w:cs="Arial"/>
          <w:i/>
          <w:color w:val="auto"/>
          <w:sz w:val="22"/>
          <w:szCs w:val="22"/>
          <w:u w:val="none"/>
        </w:rPr>
        <w:t>upports</w:t>
      </w:r>
      <w:proofErr w:type="gramEnd"/>
      <w:r w:rsidR="00477338" w:rsidRPr="009411C6">
        <w:rPr>
          <w:rStyle w:val="Hyperlink"/>
          <w:rFonts w:ascii="Arial" w:hAnsi="Arial" w:cs="Arial"/>
          <w:i/>
          <w:color w:val="auto"/>
          <w:sz w:val="22"/>
          <w:szCs w:val="22"/>
          <w:u w:val="none"/>
        </w:rPr>
        <w:t xml:space="preserve"> through plans</w:t>
      </w:r>
      <w:r w:rsidR="00E63EA2">
        <w:rPr>
          <w:rStyle w:val="Hyperlink"/>
          <w:rFonts w:ascii="Arial" w:hAnsi="Arial" w:cs="Arial"/>
          <w:i/>
          <w:color w:val="auto"/>
          <w:sz w:val="22"/>
          <w:szCs w:val="22"/>
          <w:u w:val="none"/>
        </w:rPr>
        <w:t>:</w:t>
      </w:r>
      <w:r w:rsidRPr="009411C6">
        <w:rPr>
          <w:rFonts w:ascii="Arial" w:hAnsi="Arial" w:cs="Arial"/>
          <w:sz w:val="22"/>
          <w:szCs w:val="22"/>
        </w:rPr>
        <w:t xml:space="preserve"> Capacity Building </w:t>
      </w:r>
      <w:r w:rsidR="000708D4">
        <w:rPr>
          <w:rFonts w:ascii="Arial" w:hAnsi="Arial" w:cs="Arial"/>
          <w:sz w:val="22"/>
          <w:szCs w:val="22"/>
        </w:rPr>
        <w:t>S</w:t>
      </w:r>
      <w:r w:rsidRPr="009411C6">
        <w:rPr>
          <w:rFonts w:ascii="Arial" w:hAnsi="Arial" w:cs="Arial"/>
          <w:sz w:val="22"/>
          <w:szCs w:val="22"/>
        </w:rPr>
        <w:t xml:space="preserve">upports enable participants to increase their ability to manage their day-to-day activities independently. These supports are designed to deliver an </w:t>
      </w:r>
      <w:r w:rsidRPr="00E63EA2">
        <w:rPr>
          <w:rFonts w:ascii="Arial" w:hAnsi="Arial" w:cs="Arial"/>
          <w:sz w:val="22"/>
          <w:szCs w:val="22"/>
        </w:rPr>
        <w:t>improved</w:t>
      </w:r>
      <w:r w:rsidRPr="009411C6">
        <w:rPr>
          <w:rFonts w:ascii="Arial" w:hAnsi="Arial" w:cs="Arial"/>
          <w:sz w:val="22"/>
          <w:szCs w:val="22"/>
        </w:rPr>
        <w:t xml:space="preserve"> outcome for the participant</w:t>
      </w:r>
      <w:r w:rsidR="00A35F4B">
        <w:rPr>
          <w:rFonts w:ascii="Arial" w:hAnsi="Arial" w:cs="Arial"/>
          <w:sz w:val="22"/>
          <w:szCs w:val="22"/>
        </w:rPr>
        <w:t>,</w:t>
      </w:r>
      <w:r w:rsidRPr="009411C6">
        <w:rPr>
          <w:rFonts w:ascii="Arial" w:hAnsi="Arial" w:cs="Arial"/>
          <w:sz w:val="22"/>
          <w:szCs w:val="22"/>
        </w:rPr>
        <w:t xml:space="preserve"> including increased skill development, independence, social and economic participation whilst reducing the need for</w:t>
      </w:r>
      <w:r w:rsidR="00E63EA2">
        <w:rPr>
          <w:rFonts w:ascii="Arial" w:hAnsi="Arial" w:cs="Arial"/>
          <w:sz w:val="22"/>
          <w:szCs w:val="22"/>
        </w:rPr>
        <w:t xml:space="preserve"> future</w:t>
      </w:r>
      <w:r w:rsidRPr="009411C6">
        <w:rPr>
          <w:rFonts w:ascii="Arial" w:hAnsi="Arial" w:cs="Arial"/>
          <w:sz w:val="22"/>
          <w:szCs w:val="22"/>
        </w:rPr>
        <w:t xml:space="preserve"> funded supports</w:t>
      </w:r>
      <w:r w:rsidR="00EB62B6">
        <w:rPr>
          <w:rFonts w:ascii="Arial" w:hAnsi="Arial" w:cs="Arial"/>
          <w:sz w:val="22"/>
          <w:szCs w:val="22"/>
        </w:rPr>
        <w:t>.</w:t>
      </w:r>
      <w:r w:rsidRPr="003B5393">
        <w:rPr>
          <w:rStyle w:val="Hyperlink"/>
          <w:rFonts w:ascii="Arial" w:hAnsi="Arial" w:cs="Arial"/>
          <w:i/>
        </w:rPr>
        <w:t xml:space="preserve"> </w:t>
      </w:r>
    </w:p>
    <w:p w14:paraId="07645604" w14:textId="77777777" w:rsidR="006D70AA" w:rsidRPr="00F744A8" w:rsidRDefault="006D70AA" w:rsidP="006D70AA">
      <w:pPr>
        <w:spacing w:after="0"/>
        <w:rPr>
          <w:rFonts w:ascii="Arial" w:hAnsi="Arial" w:cs="Arial"/>
          <w:color w:val="auto"/>
        </w:rPr>
      </w:pPr>
      <w:r w:rsidRPr="00F744A8">
        <w:rPr>
          <w:rFonts w:ascii="Arial" w:hAnsi="Arial" w:cs="Arial"/>
          <w:color w:val="auto"/>
        </w:rPr>
        <w:t xml:space="preserve">The NDIA communicates with the community </w:t>
      </w:r>
      <w:r w:rsidR="00943C36" w:rsidRPr="00F744A8">
        <w:rPr>
          <w:rFonts w:ascii="Arial" w:hAnsi="Arial" w:cs="Arial"/>
          <w:color w:val="auto"/>
        </w:rPr>
        <w:t>by using several avenues, such as</w:t>
      </w:r>
      <w:r w:rsidR="003B642E" w:rsidRPr="00F744A8">
        <w:rPr>
          <w:rFonts w:ascii="Arial" w:hAnsi="Arial" w:cs="Arial"/>
          <w:color w:val="auto"/>
        </w:rPr>
        <w:t xml:space="preserve"> the NDIS website, </w:t>
      </w:r>
      <w:r w:rsidR="00943C36" w:rsidRPr="00F744A8">
        <w:rPr>
          <w:rFonts w:ascii="Arial" w:hAnsi="Arial" w:cs="Arial"/>
          <w:color w:val="auto"/>
        </w:rPr>
        <w:t xml:space="preserve">social </w:t>
      </w:r>
      <w:r w:rsidR="003B642E" w:rsidRPr="00F744A8">
        <w:rPr>
          <w:rFonts w:ascii="Arial" w:hAnsi="Arial" w:cs="Arial"/>
          <w:color w:val="auto"/>
        </w:rPr>
        <w:t xml:space="preserve">media </w:t>
      </w:r>
      <w:r w:rsidR="00943C36" w:rsidRPr="00F744A8">
        <w:rPr>
          <w:rFonts w:ascii="Arial" w:hAnsi="Arial" w:cs="Arial"/>
          <w:color w:val="auto"/>
        </w:rPr>
        <w:t>channels and newsletters.</w:t>
      </w:r>
      <w:r w:rsidR="00943C36" w:rsidRPr="00F744A8" w:rsidDel="00943C36">
        <w:rPr>
          <w:rStyle w:val="CommentReference"/>
          <w:rFonts w:asciiTheme="minorHAnsi" w:eastAsiaTheme="minorHAnsi" w:hAnsiTheme="minorHAnsi"/>
          <w:color w:val="auto"/>
          <w:lang w:eastAsia="en-US"/>
        </w:rPr>
        <w:t xml:space="preserve"> </w:t>
      </w:r>
    </w:p>
    <w:p w14:paraId="2F449EA3" w14:textId="77777777" w:rsidR="00477338" w:rsidRDefault="00477338" w:rsidP="00204422">
      <w:pPr>
        <w:pStyle w:val="Heading3"/>
        <w:rPr>
          <w:rStyle w:val="Strong"/>
          <w:rFonts w:ascii="Arial" w:hAnsi="Arial"/>
          <w:b/>
          <w:bCs/>
          <w:color w:val="auto"/>
        </w:rPr>
      </w:pPr>
      <w:bookmarkStart w:id="34" w:name="_Toc527972180"/>
      <w:r>
        <w:rPr>
          <w:rStyle w:val="Strong"/>
          <w:rFonts w:ascii="Arial" w:hAnsi="Arial"/>
          <w:b/>
          <w:bCs/>
          <w:color w:val="auto"/>
        </w:rPr>
        <w:t>1.3.3</w:t>
      </w:r>
      <w:r w:rsidR="00326FFF">
        <w:rPr>
          <w:rStyle w:val="Strong"/>
          <w:rFonts w:ascii="Arial" w:hAnsi="Arial"/>
          <w:b/>
          <w:bCs/>
          <w:color w:val="auto"/>
        </w:rPr>
        <w:tab/>
      </w:r>
      <w:r>
        <w:rPr>
          <w:rStyle w:val="Strong"/>
          <w:rFonts w:ascii="Arial" w:hAnsi="Arial"/>
          <w:b/>
          <w:bCs/>
          <w:color w:val="auto"/>
        </w:rPr>
        <w:t>Changing market settings</w:t>
      </w:r>
      <w:bookmarkEnd w:id="34"/>
    </w:p>
    <w:p w14:paraId="76869C1E" w14:textId="77777777" w:rsidR="00893963" w:rsidRDefault="00893963" w:rsidP="00893963">
      <w:pPr>
        <w:pStyle w:val="NormalBeforeBullet"/>
        <w:rPr>
          <w:rFonts w:ascii="Arial" w:hAnsi="Arial" w:cs="Arial"/>
        </w:rPr>
      </w:pPr>
      <w:r w:rsidRPr="00893963">
        <w:rPr>
          <w:rFonts w:ascii="Arial" w:hAnsi="Arial" w:cs="Arial"/>
        </w:rPr>
        <w:t>One of the functions of market</w:t>
      </w:r>
      <w:r>
        <w:rPr>
          <w:rFonts w:ascii="Arial" w:hAnsi="Arial" w:cs="Arial"/>
        </w:rPr>
        <w:t xml:space="preserve"> </w:t>
      </w:r>
      <w:r w:rsidRPr="00893963">
        <w:rPr>
          <w:rFonts w:ascii="Arial" w:hAnsi="Arial" w:cs="Arial"/>
        </w:rPr>
        <w:t xml:space="preserve">stewardship of the NDIS </w:t>
      </w:r>
      <w:r>
        <w:rPr>
          <w:rFonts w:ascii="Arial" w:hAnsi="Arial" w:cs="Arial"/>
        </w:rPr>
        <w:t>is regulating</w:t>
      </w:r>
      <w:r w:rsidRPr="00893963">
        <w:rPr>
          <w:rFonts w:ascii="Arial" w:hAnsi="Arial" w:cs="Arial"/>
        </w:rPr>
        <w:t xml:space="preserve"> entry and continued participation in the Scheme. </w:t>
      </w:r>
      <w:r>
        <w:rPr>
          <w:rFonts w:ascii="Arial" w:hAnsi="Arial" w:cs="Arial"/>
        </w:rPr>
        <w:t xml:space="preserve">Providers need to agree and adhere to </w:t>
      </w:r>
      <w:r w:rsidRPr="00893963">
        <w:rPr>
          <w:rFonts w:ascii="Arial" w:hAnsi="Arial" w:cs="Arial"/>
        </w:rPr>
        <w:t xml:space="preserve">the operational terms, system rules and standards. </w:t>
      </w:r>
    </w:p>
    <w:p w14:paraId="252020FD" w14:textId="77777777" w:rsidR="00893963" w:rsidRDefault="00893963" w:rsidP="00893963">
      <w:pPr>
        <w:pStyle w:val="NormalBeforeBullet"/>
        <w:rPr>
          <w:rFonts w:ascii="Arial" w:hAnsi="Arial" w:cs="Arial"/>
        </w:rPr>
      </w:pPr>
      <w:r w:rsidRPr="00893963">
        <w:rPr>
          <w:rFonts w:ascii="Arial" w:hAnsi="Arial" w:cs="Arial"/>
        </w:rPr>
        <w:t xml:space="preserve">Operational guidelines, safeguards, and other rules help protect market viability and the long term interests of both participants and providers. Administering these arrangements is </w:t>
      </w:r>
      <w:r>
        <w:rPr>
          <w:rFonts w:ascii="Arial" w:hAnsi="Arial" w:cs="Arial"/>
        </w:rPr>
        <w:t xml:space="preserve">an </w:t>
      </w:r>
      <w:r w:rsidRPr="00893963">
        <w:rPr>
          <w:rFonts w:ascii="Arial" w:hAnsi="Arial" w:cs="Arial"/>
        </w:rPr>
        <w:t>ongoing market stewardship role and the enforcement will be a market</w:t>
      </w:r>
      <w:r>
        <w:rPr>
          <w:rFonts w:ascii="Arial" w:hAnsi="Arial" w:cs="Arial"/>
        </w:rPr>
        <w:t xml:space="preserve"> </w:t>
      </w:r>
      <w:r w:rsidRPr="00893963">
        <w:rPr>
          <w:rFonts w:ascii="Arial" w:hAnsi="Arial" w:cs="Arial"/>
        </w:rPr>
        <w:t xml:space="preserve">intervention activity. </w:t>
      </w:r>
    </w:p>
    <w:p w14:paraId="5C9E4793" w14:textId="77777777" w:rsidR="00893963" w:rsidRPr="00893963" w:rsidRDefault="00893963" w:rsidP="00893963">
      <w:pPr>
        <w:pStyle w:val="NormalBeforeBullet"/>
        <w:rPr>
          <w:rFonts w:ascii="Arial" w:hAnsi="Arial" w:cs="Arial"/>
        </w:rPr>
      </w:pPr>
      <w:r w:rsidRPr="00893963">
        <w:rPr>
          <w:rFonts w:ascii="Arial" w:hAnsi="Arial" w:cs="Arial"/>
        </w:rPr>
        <w:t xml:space="preserve">Some of the existing regulations include: </w:t>
      </w:r>
    </w:p>
    <w:p w14:paraId="3F2CBF0C" w14:textId="77777777" w:rsidR="00893963" w:rsidRDefault="00893963" w:rsidP="00893963">
      <w:pPr>
        <w:pStyle w:val="ListParagraph"/>
        <w:numPr>
          <w:ilvl w:val="0"/>
          <w:numId w:val="13"/>
        </w:numPr>
        <w:spacing w:after="0"/>
        <w:rPr>
          <w:rFonts w:ascii="Arial" w:hAnsi="Arial" w:cs="Arial"/>
          <w:sz w:val="22"/>
          <w:szCs w:val="22"/>
        </w:rPr>
      </w:pPr>
      <w:r w:rsidRPr="00893963">
        <w:rPr>
          <w:rFonts w:ascii="Arial" w:hAnsi="Arial" w:cs="Arial"/>
          <w:sz w:val="22"/>
          <w:szCs w:val="22"/>
        </w:rPr>
        <w:t>Terms of business</w:t>
      </w:r>
      <w:r>
        <w:rPr>
          <w:rFonts w:ascii="Arial" w:hAnsi="Arial" w:cs="Arial"/>
          <w:sz w:val="22"/>
          <w:szCs w:val="22"/>
        </w:rPr>
        <w:t>:</w:t>
      </w:r>
      <w:r w:rsidRPr="00893963">
        <w:rPr>
          <w:rFonts w:ascii="Arial" w:hAnsi="Arial" w:cs="Arial"/>
          <w:sz w:val="22"/>
          <w:szCs w:val="22"/>
        </w:rPr>
        <w:t xml:space="preserve"> </w:t>
      </w:r>
    </w:p>
    <w:p w14:paraId="32AA17BC" w14:textId="77777777" w:rsidR="00893963" w:rsidRDefault="002A7460" w:rsidP="00893963">
      <w:pPr>
        <w:pStyle w:val="ListParagraph"/>
        <w:numPr>
          <w:ilvl w:val="1"/>
          <w:numId w:val="13"/>
        </w:numPr>
        <w:spacing w:after="0"/>
        <w:rPr>
          <w:rFonts w:ascii="Arial" w:hAnsi="Arial" w:cs="Arial"/>
          <w:sz w:val="22"/>
          <w:szCs w:val="22"/>
        </w:rPr>
      </w:pPr>
      <w:r>
        <w:rPr>
          <w:rFonts w:ascii="Arial" w:hAnsi="Arial" w:cs="Arial"/>
          <w:sz w:val="22"/>
          <w:szCs w:val="22"/>
        </w:rPr>
        <w:t>E</w:t>
      </w:r>
      <w:r w:rsidR="00893963" w:rsidRPr="00893963">
        <w:rPr>
          <w:rFonts w:ascii="Arial" w:hAnsi="Arial" w:cs="Arial"/>
          <w:sz w:val="22"/>
          <w:szCs w:val="22"/>
        </w:rPr>
        <w:t>stablish</w:t>
      </w:r>
      <w:r>
        <w:rPr>
          <w:rFonts w:ascii="Arial" w:hAnsi="Arial" w:cs="Arial"/>
          <w:sz w:val="22"/>
          <w:szCs w:val="22"/>
        </w:rPr>
        <w:t xml:space="preserve">ing </w:t>
      </w:r>
      <w:r w:rsidR="00893963" w:rsidRPr="00893963">
        <w:rPr>
          <w:rFonts w:ascii="Arial" w:hAnsi="Arial" w:cs="Arial"/>
          <w:sz w:val="22"/>
          <w:szCs w:val="22"/>
        </w:rPr>
        <w:t>protocols and processes that are binding on a Registered Provider of supports</w:t>
      </w:r>
      <w:r w:rsidR="00E63EA2">
        <w:rPr>
          <w:rFonts w:ascii="Arial" w:hAnsi="Arial" w:cs="Arial"/>
          <w:sz w:val="22"/>
          <w:szCs w:val="22"/>
        </w:rPr>
        <w:t xml:space="preserve"> to participants</w:t>
      </w:r>
      <w:r w:rsidR="00893963" w:rsidRPr="00893963">
        <w:rPr>
          <w:rFonts w:ascii="Arial" w:hAnsi="Arial" w:cs="Arial"/>
          <w:sz w:val="22"/>
          <w:szCs w:val="22"/>
        </w:rPr>
        <w:t xml:space="preserve"> in the NDIS</w:t>
      </w:r>
      <w:r w:rsidR="00893963">
        <w:rPr>
          <w:rFonts w:ascii="Arial" w:hAnsi="Arial" w:cs="Arial"/>
          <w:sz w:val="22"/>
          <w:szCs w:val="22"/>
        </w:rPr>
        <w:t>; and</w:t>
      </w:r>
    </w:p>
    <w:p w14:paraId="425D621C" w14:textId="19DBD820" w:rsidR="00893963" w:rsidRDefault="002A7460" w:rsidP="000708D4">
      <w:pPr>
        <w:pStyle w:val="ListParagraph"/>
        <w:numPr>
          <w:ilvl w:val="1"/>
          <w:numId w:val="13"/>
        </w:numPr>
        <w:spacing w:after="0"/>
        <w:ind w:left="1434" w:hanging="357"/>
        <w:rPr>
          <w:rFonts w:ascii="Arial" w:hAnsi="Arial" w:cs="Arial"/>
          <w:sz w:val="22"/>
          <w:szCs w:val="22"/>
        </w:rPr>
      </w:pPr>
      <w:r>
        <w:rPr>
          <w:rFonts w:ascii="Arial" w:hAnsi="Arial" w:cs="Arial"/>
          <w:sz w:val="22"/>
          <w:szCs w:val="22"/>
        </w:rPr>
        <w:t>E</w:t>
      </w:r>
      <w:r w:rsidR="00893963" w:rsidRPr="00893963">
        <w:rPr>
          <w:rFonts w:ascii="Arial" w:hAnsi="Arial" w:cs="Arial"/>
          <w:sz w:val="22"/>
          <w:szCs w:val="22"/>
        </w:rPr>
        <w:t>nsur</w:t>
      </w:r>
      <w:r>
        <w:rPr>
          <w:rFonts w:ascii="Arial" w:hAnsi="Arial" w:cs="Arial"/>
          <w:sz w:val="22"/>
          <w:szCs w:val="22"/>
        </w:rPr>
        <w:t>ing</w:t>
      </w:r>
      <w:r w:rsidR="00893963" w:rsidRPr="00893963">
        <w:rPr>
          <w:rFonts w:ascii="Arial" w:hAnsi="Arial" w:cs="Arial"/>
          <w:sz w:val="22"/>
          <w:szCs w:val="22"/>
        </w:rPr>
        <w:t xml:space="preserve"> providers agree to uphold the objectives of the NDIS and work with participants to achieve individual outcomes</w:t>
      </w:r>
      <w:r w:rsidR="00893963">
        <w:rPr>
          <w:rFonts w:ascii="Arial" w:hAnsi="Arial" w:cs="Arial"/>
          <w:sz w:val="22"/>
          <w:szCs w:val="22"/>
        </w:rPr>
        <w:t>.</w:t>
      </w:r>
    </w:p>
    <w:p w14:paraId="1389ABB5" w14:textId="77777777" w:rsidR="00893963" w:rsidRDefault="00893963" w:rsidP="00893963">
      <w:pPr>
        <w:pStyle w:val="ListParagraph"/>
        <w:numPr>
          <w:ilvl w:val="0"/>
          <w:numId w:val="13"/>
        </w:numPr>
        <w:spacing w:after="0"/>
        <w:rPr>
          <w:rFonts w:ascii="Arial" w:hAnsi="Arial" w:cs="Arial"/>
          <w:sz w:val="22"/>
          <w:szCs w:val="22"/>
        </w:rPr>
      </w:pPr>
      <w:r w:rsidRPr="00893963">
        <w:rPr>
          <w:rFonts w:ascii="Arial" w:hAnsi="Arial" w:cs="Arial"/>
          <w:sz w:val="22"/>
          <w:szCs w:val="22"/>
        </w:rPr>
        <w:t>Pricing reviews / Price Guide</w:t>
      </w:r>
      <w:r>
        <w:rPr>
          <w:rFonts w:ascii="Arial" w:hAnsi="Arial" w:cs="Arial"/>
          <w:sz w:val="22"/>
          <w:szCs w:val="22"/>
        </w:rPr>
        <w:t>:</w:t>
      </w:r>
    </w:p>
    <w:p w14:paraId="238D08EF" w14:textId="2AC4208E" w:rsidR="00893963" w:rsidRDefault="00893963" w:rsidP="00893963">
      <w:pPr>
        <w:pStyle w:val="ListParagraph"/>
        <w:numPr>
          <w:ilvl w:val="1"/>
          <w:numId w:val="13"/>
        </w:numPr>
        <w:spacing w:after="0"/>
        <w:rPr>
          <w:rFonts w:ascii="Arial" w:hAnsi="Arial" w:cs="Arial"/>
          <w:sz w:val="22"/>
          <w:szCs w:val="22"/>
        </w:rPr>
      </w:pPr>
      <w:r>
        <w:rPr>
          <w:rFonts w:ascii="Arial" w:hAnsi="Arial" w:cs="Arial"/>
          <w:sz w:val="22"/>
          <w:szCs w:val="22"/>
        </w:rPr>
        <w:t>S</w:t>
      </w:r>
      <w:r w:rsidRPr="00893963">
        <w:rPr>
          <w:rFonts w:ascii="Arial" w:hAnsi="Arial" w:cs="Arial"/>
          <w:sz w:val="22"/>
          <w:szCs w:val="22"/>
        </w:rPr>
        <w:t>etting and reviewing NDIS prices</w:t>
      </w:r>
      <w:r w:rsidR="00E63EA2">
        <w:rPr>
          <w:rFonts w:ascii="Arial" w:hAnsi="Arial" w:cs="Arial"/>
          <w:sz w:val="22"/>
          <w:szCs w:val="22"/>
        </w:rPr>
        <w:t>;</w:t>
      </w:r>
      <w:r w:rsidRPr="00893963">
        <w:rPr>
          <w:rFonts w:ascii="Arial" w:hAnsi="Arial" w:cs="Arial"/>
          <w:sz w:val="22"/>
          <w:szCs w:val="22"/>
        </w:rPr>
        <w:t xml:space="preserve"> </w:t>
      </w:r>
    </w:p>
    <w:p w14:paraId="749C8BEB" w14:textId="5825461F" w:rsidR="00893963" w:rsidRDefault="002A7460" w:rsidP="00893963">
      <w:pPr>
        <w:pStyle w:val="ListParagraph"/>
        <w:numPr>
          <w:ilvl w:val="1"/>
          <w:numId w:val="13"/>
        </w:numPr>
        <w:spacing w:after="0"/>
        <w:rPr>
          <w:rFonts w:ascii="Arial" w:hAnsi="Arial" w:cs="Arial"/>
          <w:sz w:val="22"/>
          <w:szCs w:val="22"/>
        </w:rPr>
      </w:pPr>
      <w:r>
        <w:rPr>
          <w:rFonts w:ascii="Arial" w:hAnsi="Arial" w:cs="Arial"/>
          <w:sz w:val="22"/>
          <w:szCs w:val="22"/>
        </w:rPr>
        <w:t>Updating</w:t>
      </w:r>
      <w:r w:rsidR="00893963" w:rsidRPr="00893963">
        <w:rPr>
          <w:rFonts w:ascii="Arial" w:hAnsi="Arial" w:cs="Arial"/>
          <w:sz w:val="22"/>
          <w:szCs w:val="22"/>
        </w:rPr>
        <w:t xml:space="preserve"> prices on at least an annual basis effective 1 July each year, taking account of market trends, changes in costs and w</w:t>
      </w:r>
      <w:r w:rsidR="00893963">
        <w:rPr>
          <w:rFonts w:ascii="Arial" w:hAnsi="Arial" w:cs="Arial"/>
          <w:sz w:val="22"/>
          <w:szCs w:val="22"/>
        </w:rPr>
        <w:t>age rates</w:t>
      </w:r>
      <w:r w:rsidR="00E63EA2">
        <w:rPr>
          <w:rFonts w:ascii="Arial" w:hAnsi="Arial" w:cs="Arial"/>
          <w:sz w:val="22"/>
          <w:szCs w:val="22"/>
        </w:rPr>
        <w:t>;</w:t>
      </w:r>
      <w:r w:rsidR="00893963" w:rsidRPr="00893963">
        <w:rPr>
          <w:rFonts w:ascii="Arial" w:hAnsi="Arial" w:cs="Arial"/>
          <w:sz w:val="22"/>
          <w:szCs w:val="22"/>
        </w:rPr>
        <w:t xml:space="preserve"> </w:t>
      </w:r>
    </w:p>
    <w:p w14:paraId="34B0A112" w14:textId="2AE640BD" w:rsidR="00893963" w:rsidRDefault="00EB62B6" w:rsidP="00893963">
      <w:pPr>
        <w:pStyle w:val="ListParagraph"/>
        <w:numPr>
          <w:ilvl w:val="1"/>
          <w:numId w:val="13"/>
        </w:numPr>
        <w:spacing w:after="0"/>
        <w:rPr>
          <w:rFonts w:ascii="Arial" w:hAnsi="Arial" w:cs="Arial"/>
          <w:sz w:val="22"/>
          <w:szCs w:val="22"/>
        </w:rPr>
      </w:pPr>
      <w:r>
        <w:rPr>
          <w:rFonts w:ascii="Arial" w:hAnsi="Arial" w:cs="Arial"/>
          <w:sz w:val="22"/>
          <w:szCs w:val="22"/>
        </w:rPr>
        <w:t xml:space="preserve">In </w:t>
      </w:r>
      <w:r w:rsidR="00893963">
        <w:rPr>
          <w:rFonts w:ascii="Arial" w:hAnsi="Arial" w:cs="Arial"/>
          <w:sz w:val="22"/>
          <w:szCs w:val="22"/>
        </w:rPr>
        <w:t>submarkets</w:t>
      </w:r>
      <w:r w:rsidR="004A28EC">
        <w:rPr>
          <w:rFonts w:ascii="Arial" w:hAnsi="Arial" w:cs="Arial"/>
          <w:sz w:val="22"/>
          <w:szCs w:val="22"/>
        </w:rPr>
        <w:t>,</w:t>
      </w:r>
      <w:r w:rsidR="00893963">
        <w:rPr>
          <w:rFonts w:ascii="Arial" w:hAnsi="Arial" w:cs="Arial"/>
          <w:sz w:val="22"/>
          <w:szCs w:val="22"/>
        </w:rPr>
        <w:t xml:space="preserve"> </w:t>
      </w:r>
      <w:r w:rsidR="00C87E04">
        <w:rPr>
          <w:rFonts w:ascii="Arial" w:hAnsi="Arial" w:cs="Arial"/>
          <w:sz w:val="22"/>
          <w:szCs w:val="22"/>
        </w:rPr>
        <w:t xml:space="preserve">taking </w:t>
      </w:r>
      <w:r w:rsidR="00893963" w:rsidRPr="00893963">
        <w:rPr>
          <w:rFonts w:ascii="Arial" w:hAnsi="Arial" w:cs="Arial"/>
          <w:sz w:val="22"/>
          <w:szCs w:val="22"/>
        </w:rPr>
        <w:t>temporary measure</w:t>
      </w:r>
      <w:r w:rsidR="00D833E4">
        <w:rPr>
          <w:rFonts w:ascii="Arial" w:hAnsi="Arial" w:cs="Arial"/>
          <w:sz w:val="22"/>
          <w:szCs w:val="22"/>
        </w:rPr>
        <w:t>s</w:t>
      </w:r>
      <w:r w:rsidR="00893963" w:rsidRPr="00893963">
        <w:rPr>
          <w:rFonts w:ascii="Arial" w:hAnsi="Arial" w:cs="Arial"/>
          <w:sz w:val="22"/>
          <w:szCs w:val="22"/>
        </w:rPr>
        <w:t xml:space="preserve"> to support the marketplace</w:t>
      </w:r>
      <w:r w:rsidR="00C87E04">
        <w:rPr>
          <w:rFonts w:ascii="Arial" w:hAnsi="Arial" w:cs="Arial"/>
          <w:sz w:val="22"/>
          <w:szCs w:val="22"/>
        </w:rPr>
        <w:t>; and</w:t>
      </w:r>
      <w:r w:rsidR="00893963" w:rsidRPr="00893963">
        <w:rPr>
          <w:rFonts w:ascii="Arial" w:hAnsi="Arial" w:cs="Arial"/>
          <w:sz w:val="22"/>
          <w:szCs w:val="22"/>
        </w:rPr>
        <w:t xml:space="preserve"> </w:t>
      </w:r>
    </w:p>
    <w:p w14:paraId="771FFC30" w14:textId="06AB91B8" w:rsidR="00477338" w:rsidRDefault="00C87E04" w:rsidP="009411C6">
      <w:pPr>
        <w:pStyle w:val="ListParagraph"/>
        <w:numPr>
          <w:ilvl w:val="1"/>
          <w:numId w:val="13"/>
        </w:numPr>
        <w:spacing w:after="240"/>
        <w:rPr>
          <w:rFonts w:ascii="Arial" w:hAnsi="Arial" w:cs="Arial"/>
          <w:sz w:val="22"/>
          <w:szCs w:val="22"/>
        </w:rPr>
      </w:pPr>
      <w:r>
        <w:rPr>
          <w:rFonts w:ascii="Arial" w:hAnsi="Arial" w:cs="Arial"/>
          <w:sz w:val="22"/>
          <w:szCs w:val="22"/>
        </w:rPr>
        <w:t xml:space="preserve">Moving over time to deregulated prices as the market matures. </w:t>
      </w:r>
    </w:p>
    <w:p w14:paraId="211AB6AC" w14:textId="77777777" w:rsidR="006D70AA" w:rsidRPr="006D70AA" w:rsidRDefault="006D70AA" w:rsidP="006D70AA">
      <w:pPr>
        <w:rPr>
          <w:rFonts w:ascii="Arial" w:hAnsi="Arial" w:cs="Arial"/>
          <w:szCs w:val="22"/>
        </w:rPr>
      </w:pPr>
      <w:r>
        <w:rPr>
          <w:rFonts w:ascii="Arial" w:hAnsi="Arial" w:cs="Arial"/>
          <w:szCs w:val="22"/>
        </w:rPr>
        <w:t>Market setting changes are communicated by</w:t>
      </w:r>
      <w:r w:rsidR="003B642E">
        <w:rPr>
          <w:rFonts w:ascii="Arial" w:hAnsi="Arial" w:cs="Arial"/>
          <w:szCs w:val="22"/>
        </w:rPr>
        <w:t xml:space="preserve"> media release and the NDIS website</w:t>
      </w:r>
      <w:r w:rsidR="00943C36">
        <w:rPr>
          <w:rFonts w:ascii="Arial" w:hAnsi="Arial" w:cs="Arial"/>
          <w:szCs w:val="22"/>
        </w:rPr>
        <w:t>, as well as</w:t>
      </w:r>
      <w:r w:rsidR="00C87E04">
        <w:rPr>
          <w:rFonts w:ascii="Arial" w:hAnsi="Arial" w:cs="Arial"/>
          <w:szCs w:val="22"/>
        </w:rPr>
        <w:t xml:space="preserve"> through</w:t>
      </w:r>
      <w:r w:rsidR="00943C36">
        <w:rPr>
          <w:rFonts w:ascii="Arial" w:hAnsi="Arial" w:cs="Arial"/>
          <w:szCs w:val="22"/>
        </w:rPr>
        <w:t xml:space="preserve"> direct contact with providers as needed</w:t>
      </w:r>
      <w:r w:rsidR="003B642E">
        <w:rPr>
          <w:rFonts w:ascii="Arial" w:hAnsi="Arial" w:cs="Arial"/>
          <w:szCs w:val="22"/>
        </w:rPr>
        <w:t>. The NDIA receives feedback through a number of sources – emails, surveys, information through regional offices and LACs</w:t>
      </w:r>
      <w:r w:rsidR="00EB62B6">
        <w:rPr>
          <w:rFonts w:ascii="Arial" w:hAnsi="Arial" w:cs="Arial"/>
          <w:szCs w:val="22"/>
        </w:rPr>
        <w:t xml:space="preserve">, as well </w:t>
      </w:r>
      <w:r w:rsidR="00EB62B6">
        <w:rPr>
          <w:rFonts w:ascii="Arial" w:hAnsi="Arial" w:cs="Arial"/>
          <w:szCs w:val="22"/>
        </w:rPr>
        <w:lastRenderedPageBreak/>
        <w:t>as</w:t>
      </w:r>
      <w:r w:rsidR="00A35F4B">
        <w:rPr>
          <w:rFonts w:ascii="Arial" w:hAnsi="Arial" w:cs="Arial"/>
          <w:szCs w:val="22"/>
        </w:rPr>
        <w:t xml:space="preserve"> </w:t>
      </w:r>
      <w:r w:rsidR="008750DA">
        <w:rPr>
          <w:rFonts w:ascii="Arial" w:hAnsi="Arial" w:cs="Arial"/>
          <w:szCs w:val="22"/>
        </w:rPr>
        <w:t xml:space="preserve">by </w:t>
      </w:r>
      <w:r w:rsidR="00A35F4B">
        <w:rPr>
          <w:rFonts w:ascii="Arial" w:hAnsi="Arial" w:cs="Arial"/>
          <w:szCs w:val="22"/>
        </w:rPr>
        <w:t xml:space="preserve">specific </w:t>
      </w:r>
      <w:r w:rsidR="00C87E04">
        <w:rPr>
          <w:rFonts w:ascii="Arial" w:hAnsi="Arial" w:cs="Arial"/>
          <w:szCs w:val="22"/>
        </w:rPr>
        <w:t xml:space="preserve">feedback </w:t>
      </w:r>
      <w:r w:rsidR="00A35F4B">
        <w:rPr>
          <w:rFonts w:ascii="Arial" w:hAnsi="Arial" w:cs="Arial"/>
          <w:szCs w:val="22"/>
        </w:rPr>
        <w:t>from</w:t>
      </w:r>
      <w:r w:rsidR="00C87E04">
        <w:rPr>
          <w:rFonts w:ascii="Arial" w:hAnsi="Arial" w:cs="Arial"/>
          <w:szCs w:val="22"/>
        </w:rPr>
        <w:t xml:space="preserve"> providers</w:t>
      </w:r>
      <w:r w:rsidR="003B642E">
        <w:rPr>
          <w:rFonts w:ascii="Arial" w:hAnsi="Arial" w:cs="Arial"/>
          <w:szCs w:val="22"/>
        </w:rPr>
        <w:t xml:space="preserve"> – and uses this information to determine whether market setting changes are needed.</w:t>
      </w:r>
    </w:p>
    <w:p w14:paraId="18DEBA6E" w14:textId="77777777" w:rsidR="00204422" w:rsidRPr="00DA496E" w:rsidRDefault="00204422" w:rsidP="00204422">
      <w:pPr>
        <w:pStyle w:val="Heading3"/>
        <w:rPr>
          <w:rStyle w:val="Strong"/>
          <w:rFonts w:ascii="Arial" w:hAnsi="Arial"/>
          <w:b/>
          <w:bCs/>
          <w:color w:val="auto"/>
        </w:rPr>
      </w:pPr>
      <w:bookmarkStart w:id="35" w:name="_Toc527972181"/>
      <w:r w:rsidRPr="00DA496E">
        <w:rPr>
          <w:rStyle w:val="Strong"/>
          <w:rFonts w:ascii="Arial" w:hAnsi="Arial"/>
          <w:b/>
          <w:bCs/>
          <w:color w:val="auto"/>
        </w:rPr>
        <w:t>1.</w:t>
      </w:r>
      <w:r w:rsidR="00742124">
        <w:rPr>
          <w:rStyle w:val="Strong"/>
          <w:rFonts w:ascii="Arial" w:hAnsi="Arial"/>
          <w:b/>
          <w:bCs/>
          <w:color w:val="auto"/>
        </w:rPr>
        <w:t>3</w:t>
      </w:r>
      <w:r w:rsidRPr="00DA496E">
        <w:rPr>
          <w:rStyle w:val="Strong"/>
          <w:rFonts w:ascii="Arial" w:hAnsi="Arial"/>
          <w:b/>
          <w:bCs/>
          <w:color w:val="auto"/>
        </w:rPr>
        <w:t>.</w:t>
      </w:r>
      <w:r w:rsidR="00477338">
        <w:rPr>
          <w:rStyle w:val="Strong"/>
          <w:rFonts w:ascii="Arial" w:hAnsi="Arial"/>
          <w:b/>
          <w:bCs/>
          <w:color w:val="auto"/>
        </w:rPr>
        <w:t>4</w:t>
      </w:r>
      <w:r w:rsidRPr="00DA496E">
        <w:rPr>
          <w:rStyle w:val="Strong"/>
          <w:rFonts w:ascii="Arial" w:hAnsi="Arial"/>
          <w:b/>
          <w:bCs/>
          <w:color w:val="auto"/>
        </w:rPr>
        <w:tab/>
        <w:t>Commissioning a service</w:t>
      </w:r>
      <w:bookmarkEnd w:id="35"/>
    </w:p>
    <w:p w14:paraId="33A2CE8D" w14:textId="797C6D1F" w:rsidR="00477338" w:rsidRDefault="005627DB" w:rsidP="00204422">
      <w:pPr>
        <w:rPr>
          <w:rFonts w:ascii="Arial" w:hAnsi="Arial" w:cs="Arial"/>
        </w:rPr>
      </w:pPr>
      <w:r>
        <w:rPr>
          <w:rFonts w:ascii="Arial" w:hAnsi="Arial" w:cs="Arial"/>
        </w:rPr>
        <w:t xml:space="preserve">It will take time for the market to grow to fully meet participant demand. </w:t>
      </w:r>
      <w:r w:rsidR="00477338">
        <w:rPr>
          <w:rFonts w:ascii="Arial" w:hAnsi="Arial" w:cs="Arial"/>
        </w:rPr>
        <w:t>As the market matures</w:t>
      </w:r>
      <w:r>
        <w:rPr>
          <w:rFonts w:ascii="Arial" w:hAnsi="Arial" w:cs="Arial"/>
        </w:rPr>
        <w:t xml:space="preserve">, </w:t>
      </w:r>
      <w:r w:rsidR="00477338">
        <w:rPr>
          <w:rFonts w:ascii="Arial" w:hAnsi="Arial" w:cs="Arial"/>
        </w:rPr>
        <w:t>temporary</w:t>
      </w:r>
      <w:r w:rsidR="00204422" w:rsidRPr="007C23FC">
        <w:rPr>
          <w:rFonts w:ascii="Arial" w:hAnsi="Arial" w:cs="Arial"/>
        </w:rPr>
        <w:t xml:space="preserve"> gap</w:t>
      </w:r>
      <w:r w:rsidR="00445CA1">
        <w:rPr>
          <w:rFonts w:ascii="Arial" w:hAnsi="Arial" w:cs="Arial"/>
        </w:rPr>
        <w:t>s</w:t>
      </w:r>
      <w:r w:rsidR="00204422" w:rsidRPr="007C23FC">
        <w:rPr>
          <w:rFonts w:ascii="Arial" w:hAnsi="Arial" w:cs="Arial"/>
        </w:rPr>
        <w:t xml:space="preserve"> between supply and demand</w:t>
      </w:r>
      <w:r w:rsidR="00C87E04">
        <w:rPr>
          <w:rFonts w:ascii="Arial" w:hAnsi="Arial" w:cs="Arial"/>
        </w:rPr>
        <w:t xml:space="preserve"> may occur</w:t>
      </w:r>
      <w:r w:rsidR="00DC48FA">
        <w:rPr>
          <w:rFonts w:ascii="Arial" w:hAnsi="Arial" w:cs="Arial"/>
        </w:rPr>
        <w:t xml:space="preserve">. </w:t>
      </w:r>
    </w:p>
    <w:p w14:paraId="07DAC0BB" w14:textId="65326FE9" w:rsidR="00477338" w:rsidRDefault="00477338" w:rsidP="00204422">
      <w:pPr>
        <w:rPr>
          <w:rFonts w:ascii="Arial" w:hAnsi="Arial" w:cs="Arial"/>
        </w:rPr>
      </w:pPr>
      <w:r>
        <w:rPr>
          <w:rFonts w:ascii="Arial" w:hAnsi="Arial" w:cs="Arial"/>
        </w:rPr>
        <w:t>Some</w:t>
      </w:r>
      <w:r w:rsidR="00DC48FA">
        <w:rPr>
          <w:rFonts w:ascii="Arial" w:hAnsi="Arial" w:cs="Arial"/>
        </w:rPr>
        <w:t xml:space="preserve"> support</w:t>
      </w:r>
      <w:r>
        <w:rPr>
          <w:rFonts w:ascii="Arial" w:hAnsi="Arial" w:cs="Arial"/>
        </w:rPr>
        <w:t>s under the NDIS</w:t>
      </w:r>
      <w:r w:rsidR="00DC48FA">
        <w:rPr>
          <w:rFonts w:ascii="Arial" w:hAnsi="Arial" w:cs="Arial"/>
        </w:rPr>
        <w:t xml:space="preserve"> </w:t>
      </w:r>
      <w:r>
        <w:rPr>
          <w:rFonts w:ascii="Arial" w:hAnsi="Arial" w:cs="Arial"/>
        </w:rPr>
        <w:t>have not been</w:t>
      </w:r>
      <w:r w:rsidR="00DC48FA">
        <w:rPr>
          <w:rFonts w:ascii="Arial" w:hAnsi="Arial" w:cs="Arial"/>
        </w:rPr>
        <w:t xml:space="preserve"> funded under previous state and territory systems, meaning </w:t>
      </w:r>
      <w:r>
        <w:rPr>
          <w:rFonts w:ascii="Arial" w:hAnsi="Arial" w:cs="Arial"/>
        </w:rPr>
        <w:t xml:space="preserve">entirely </w:t>
      </w:r>
      <w:r w:rsidR="00DC48FA">
        <w:rPr>
          <w:rFonts w:ascii="Arial" w:hAnsi="Arial" w:cs="Arial"/>
        </w:rPr>
        <w:t xml:space="preserve">new or significantly </w:t>
      </w:r>
      <w:r w:rsidR="00DF6732">
        <w:rPr>
          <w:rFonts w:ascii="Arial" w:hAnsi="Arial" w:cs="Arial"/>
        </w:rPr>
        <w:t>different</w:t>
      </w:r>
      <w:r w:rsidR="00DC48FA">
        <w:rPr>
          <w:rFonts w:ascii="Arial" w:hAnsi="Arial" w:cs="Arial"/>
        </w:rPr>
        <w:t xml:space="preserve"> markets are required</w:t>
      </w:r>
      <w:r>
        <w:rPr>
          <w:rFonts w:ascii="Arial" w:hAnsi="Arial" w:cs="Arial"/>
        </w:rPr>
        <w:t xml:space="preserve"> to grow.</w:t>
      </w:r>
      <w:r w:rsidR="00DC48FA">
        <w:rPr>
          <w:rFonts w:ascii="Arial" w:hAnsi="Arial" w:cs="Arial"/>
        </w:rPr>
        <w:t xml:space="preserve"> </w:t>
      </w:r>
      <w:r w:rsidR="00165ABE">
        <w:rPr>
          <w:rFonts w:ascii="Arial" w:hAnsi="Arial" w:cs="Arial"/>
        </w:rPr>
        <w:t>A</w:t>
      </w:r>
      <w:r w:rsidR="00DC48FA">
        <w:rPr>
          <w:rFonts w:ascii="Arial" w:hAnsi="Arial" w:cs="Arial"/>
        </w:rPr>
        <w:t>n historic lack of</w:t>
      </w:r>
      <w:r w:rsidR="00204422" w:rsidRPr="007C23FC">
        <w:rPr>
          <w:rFonts w:ascii="Arial" w:hAnsi="Arial" w:cs="Arial"/>
        </w:rPr>
        <w:t xml:space="preserve"> providers </w:t>
      </w:r>
      <w:r w:rsidR="00C81108" w:rsidRPr="007C23FC">
        <w:rPr>
          <w:rFonts w:ascii="Arial" w:hAnsi="Arial" w:cs="Arial"/>
        </w:rPr>
        <w:t xml:space="preserve">or </w:t>
      </w:r>
      <w:r w:rsidR="00204422" w:rsidRPr="007C23FC">
        <w:rPr>
          <w:rFonts w:ascii="Arial" w:hAnsi="Arial" w:cs="Arial"/>
        </w:rPr>
        <w:t xml:space="preserve">disability </w:t>
      </w:r>
      <w:r w:rsidR="00C81108" w:rsidRPr="007C23FC">
        <w:rPr>
          <w:rFonts w:ascii="Arial" w:hAnsi="Arial" w:cs="Arial"/>
        </w:rPr>
        <w:t xml:space="preserve">support </w:t>
      </w:r>
      <w:r w:rsidR="00DB13AB" w:rsidRPr="007C23FC">
        <w:rPr>
          <w:rFonts w:ascii="Arial" w:hAnsi="Arial" w:cs="Arial"/>
        </w:rPr>
        <w:t>workers</w:t>
      </w:r>
      <w:r w:rsidR="00204422" w:rsidRPr="007C23FC">
        <w:rPr>
          <w:rFonts w:ascii="Arial" w:hAnsi="Arial" w:cs="Arial"/>
        </w:rPr>
        <w:t xml:space="preserve"> </w:t>
      </w:r>
      <w:r>
        <w:rPr>
          <w:rFonts w:ascii="Arial" w:hAnsi="Arial" w:cs="Arial"/>
        </w:rPr>
        <w:t>may exist in</w:t>
      </w:r>
      <w:r w:rsidRPr="007C23FC">
        <w:rPr>
          <w:rFonts w:ascii="Arial" w:hAnsi="Arial" w:cs="Arial"/>
        </w:rPr>
        <w:t xml:space="preserve"> </w:t>
      </w:r>
      <w:r>
        <w:rPr>
          <w:rFonts w:ascii="Arial" w:hAnsi="Arial" w:cs="Arial"/>
        </w:rPr>
        <w:t xml:space="preserve">a </w:t>
      </w:r>
      <w:r w:rsidR="00204422" w:rsidRPr="007C23FC">
        <w:rPr>
          <w:rFonts w:ascii="Arial" w:hAnsi="Arial" w:cs="Arial"/>
        </w:rPr>
        <w:t>specific location.</w:t>
      </w:r>
      <w:r>
        <w:rPr>
          <w:rFonts w:ascii="Arial" w:hAnsi="Arial" w:cs="Arial"/>
        </w:rPr>
        <w:t xml:space="preserve"> </w:t>
      </w:r>
      <w:r w:rsidR="00472AC7" w:rsidRPr="007C23FC">
        <w:rPr>
          <w:rFonts w:ascii="Arial" w:hAnsi="Arial" w:cs="Arial"/>
        </w:rPr>
        <w:t>S</w:t>
      </w:r>
      <w:r w:rsidR="00204422" w:rsidRPr="007C23FC">
        <w:rPr>
          <w:rFonts w:ascii="Arial" w:hAnsi="Arial" w:cs="Arial"/>
        </w:rPr>
        <w:t>tate</w:t>
      </w:r>
      <w:r w:rsidR="00472AC7" w:rsidRPr="007C23FC">
        <w:rPr>
          <w:rFonts w:ascii="Arial" w:hAnsi="Arial" w:cs="Arial"/>
        </w:rPr>
        <w:t xml:space="preserve"> and </w:t>
      </w:r>
      <w:r w:rsidR="0086439D" w:rsidRPr="007C23FC">
        <w:rPr>
          <w:rFonts w:ascii="Arial" w:hAnsi="Arial" w:cs="Arial"/>
        </w:rPr>
        <w:t>t</w:t>
      </w:r>
      <w:r w:rsidR="00204422" w:rsidRPr="007C23FC">
        <w:rPr>
          <w:rFonts w:ascii="Arial" w:hAnsi="Arial" w:cs="Arial"/>
        </w:rPr>
        <w:t xml:space="preserve">erritory governments </w:t>
      </w:r>
      <w:r w:rsidR="00C87E04">
        <w:rPr>
          <w:rFonts w:ascii="Arial" w:hAnsi="Arial" w:cs="Arial"/>
        </w:rPr>
        <w:t>may</w:t>
      </w:r>
      <w:r w:rsidR="00204422" w:rsidRPr="007C23FC">
        <w:rPr>
          <w:rFonts w:ascii="Arial" w:hAnsi="Arial" w:cs="Arial"/>
        </w:rPr>
        <w:t xml:space="preserve"> remain a key partner </w:t>
      </w:r>
      <w:r w:rsidR="00DF6732">
        <w:rPr>
          <w:rFonts w:ascii="Arial" w:hAnsi="Arial" w:cs="Arial"/>
        </w:rPr>
        <w:t>in</w:t>
      </w:r>
      <w:r w:rsidR="00C87E04">
        <w:rPr>
          <w:rFonts w:ascii="Arial" w:hAnsi="Arial" w:cs="Arial"/>
        </w:rPr>
        <w:t xml:space="preserve"> </w:t>
      </w:r>
      <w:r w:rsidR="00DC48FA">
        <w:rPr>
          <w:rFonts w:ascii="Arial" w:hAnsi="Arial" w:cs="Arial"/>
        </w:rPr>
        <w:t>address</w:t>
      </w:r>
      <w:r w:rsidR="00DF6732">
        <w:rPr>
          <w:rFonts w:ascii="Arial" w:hAnsi="Arial" w:cs="Arial"/>
        </w:rPr>
        <w:t>ing</w:t>
      </w:r>
      <w:r w:rsidR="00DC48FA">
        <w:rPr>
          <w:rFonts w:ascii="Arial" w:hAnsi="Arial" w:cs="Arial"/>
        </w:rPr>
        <w:t xml:space="preserve"> these issues, including continuing to respond </w:t>
      </w:r>
      <w:r>
        <w:rPr>
          <w:rFonts w:ascii="Arial" w:hAnsi="Arial" w:cs="Arial"/>
        </w:rPr>
        <w:t xml:space="preserve">in </w:t>
      </w:r>
      <w:r w:rsidR="00C87E04">
        <w:rPr>
          <w:rFonts w:ascii="Arial" w:hAnsi="Arial" w:cs="Arial"/>
        </w:rPr>
        <w:t>specific</w:t>
      </w:r>
      <w:r>
        <w:rPr>
          <w:rFonts w:ascii="Arial" w:hAnsi="Arial" w:cs="Arial"/>
        </w:rPr>
        <w:t xml:space="preserve"> circumstances </w:t>
      </w:r>
      <w:r w:rsidR="00DC48FA">
        <w:rPr>
          <w:rFonts w:ascii="Arial" w:hAnsi="Arial" w:cs="Arial"/>
        </w:rPr>
        <w:t>during transition</w:t>
      </w:r>
      <w:r w:rsidR="00204422" w:rsidRPr="007C23FC">
        <w:rPr>
          <w:rFonts w:ascii="Arial" w:hAnsi="Arial" w:cs="Arial"/>
        </w:rPr>
        <w:t xml:space="preserve">. </w:t>
      </w:r>
    </w:p>
    <w:p w14:paraId="6E2080AD" w14:textId="1D93AF82" w:rsidR="00DC48FA" w:rsidRDefault="00C87E04" w:rsidP="00204422">
      <w:pPr>
        <w:rPr>
          <w:rFonts w:ascii="Arial" w:hAnsi="Arial" w:cs="Arial"/>
        </w:rPr>
      </w:pPr>
      <w:r>
        <w:rPr>
          <w:rFonts w:ascii="Arial" w:hAnsi="Arial" w:cs="Arial"/>
        </w:rPr>
        <w:t xml:space="preserve">Some </w:t>
      </w:r>
      <w:r w:rsidR="0086439D" w:rsidRPr="007C23FC">
        <w:rPr>
          <w:rFonts w:ascii="Arial" w:hAnsi="Arial" w:cs="Arial"/>
        </w:rPr>
        <w:t>s</w:t>
      </w:r>
      <w:r w:rsidR="00204422" w:rsidRPr="007C23FC">
        <w:rPr>
          <w:rFonts w:ascii="Arial" w:hAnsi="Arial" w:cs="Arial"/>
          <w:szCs w:val="22"/>
        </w:rPr>
        <w:t xml:space="preserve">tate and </w:t>
      </w:r>
      <w:r w:rsidR="0086439D" w:rsidRPr="007C23FC">
        <w:rPr>
          <w:rFonts w:ascii="Arial" w:hAnsi="Arial" w:cs="Arial"/>
          <w:szCs w:val="22"/>
        </w:rPr>
        <w:t>t</w:t>
      </w:r>
      <w:r w:rsidR="00204422" w:rsidRPr="007C23FC">
        <w:rPr>
          <w:rFonts w:ascii="Arial" w:hAnsi="Arial" w:cs="Arial"/>
          <w:szCs w:val="22"/>
        </w:rPr>
        <w:t>erritor</w:t>
      </w:r>
      <w:r w:rsidR="00477338">
        <w:rPr>
          <w:rFonts w:ascii="Arial" w:hAnsi="Arial" w:cs="Arial"/>
          <w:szCs w:val="22"/>
        </w:rPr>
        <w:t>y governments</w:t>
      </w:r>
      <w:r w:rsidR="00204422" w:rsidRPr="007C23FC">
        <w:rPr>
          <w:rFonts w:ascii="Arial" w:hAnsi="Arial" w:cs="Arial"/>
          <w:szCs w:val="22"/>
        </w:rPr>
        <w:t xml:space="preserve"> have signalled</w:t>
      </w:r>
      <w:r w:rsidR="00204422" w:rsidRPr="007C23FC">
        <w:rPr>
          <w:rFonts w:ascii="Arial" w:hAnsi="Arial" w:cs="Arial"/>
        </w:rPr>
        <w:t xml:space="preserve"> </w:t>
      </w:r>
      <w:r w:rsidR="00477338">
        <w:rPr>
          <w:rFonts w:ascii="Arial" w:hAnsi="Arial" w:cs="Arial"/>
        </w:rPr>
        <w:t>their</w:t>
      </w:r>
      <w:r w:rsidR="00204422" w:rsidRPr="007C23FC">
        <w:rPr>
          <w:rFonts w:ascii="Arial" w:hAnsi="Arial" w:cs="Arial"/>
        </w:rPr>
        <w:t xml:space="preserve"> intent to </w:t>
      </w:r>
      <w:r w:rsidR="00477338">
        <w:rPr>
          <w:rFonts w:ascii="Arial" w:hAnsi="Arial" w:cs="Arial"/>
        </w:rPr>
        <w:t>cease</w:t>
      </w:r>
      <w:r w:rsidR="00477338" w:rsidRPr="007C23FC">
        <w:rPr>
          <w:rFonts w:ascii="Arial" w:hAnsi="Arial" w:cs="Arial"/>
        </w:rPr>
        <w:t xml:space="preserve"> </w:t>
      </w:r>
      <w:r w:rsidR="00204422" w:rsidRPr="007C23FC">
        <w:rPr>
          <w:rFonts w:ascii="Arial" w:hAnsi="Arial" w:cs="Arial"/>
        </w:rPr>
        <w:t>as direct service providers</w:t>
      </w:r>
      <w:r>
        <w:rPr>
          <w:rFonts w:ascii="Arial" w:hAnsi="Arial" w:cs="Arial"/>
        </w:rPr>
        <w:t>, inten</w:t>
      </w:r>
      <w:r w:rsidR="00EB62B6">
        <w:rPr>
          <w:rFonts w:ascii="Arial" w:hAnsi="Arial" w:cs="Arial"/>
        </w:rPr>
        <w:t xml:space="preserve">ding to pass these </w:t>
      </w:r>
      <w:r w:rsidR="00EB62B6" w:rsidRPr="008750DA">
        <w:rPr>
          <w:rFonts w:ascii="Arial" w:hAnsi="Arial" w:cs="Arial"/>
        </w:rPr>
        <w:t>services to private</w:t>
      </w:r>
      <w:r w:rsidRPr="008750DA">
        <w:rPr>
          <w:rFonts w:ascii="Arial" w:hAnsi="Arial" w:cs="Arial"/>
        </w:rPr>
        <w:t xml:space="preserve"> providers</w:t>
      </w:r>
      <w:r w:rsidR="00477338">
        <w:rPr>
          <w:rFonts w:ascii="Arial" w:hAnsi="Arial" w:cs="Arial"/>
        </w:rPr>
        <w:t>. This</w:t>
      </w:r>
      <w:r w:rsidR="00204422" w:rsidRPr="007C23FC">
        <w:rPr>
          <w:rFonts w:ascii="Arial" w:hAnsi="Arial" w:cs="Arial"/>
        </w:rPr>
        <w:t xml:space="preserve"> </w:t>
      </w:r>
      <w:r w:rsidR="00DC48FA">
        <w:rPr>
          <w:rFonts w:ascii="Arial" w:hAnsi="Arial" w:cs="Arial"/>
        </w:rPr>
        <w:t>will add to the market growth</w:t>
      </w:r>
      <w:r w:rsidR="00196AD7">
        <w:rPr>
          <w:rFonts w:ascii="Arial" w:hAnsi="Arial" w:cs="Arial"/>
        </w:rPr>
        <w:t xml:space="preserve"> that is</w:t>
      </w:r>
      <w:r w:rsidR="00477338">
        <w:rPr>
          <w:rFonts w:ascii="Arial" w:hAnsi="Arial" w:cs="Arial"/>
        </w:rPr>
        <w:t xml:space="preserve"> required</w:t>
      </w:r>
      <w:r w:rsidR="00DC48FA">
        <w:rPr>
          <w:rFonts w:ascii="Arial" w:hAnsi="Arial" w:cs="Arial"/>
        </w:rPr>
        <w:t xml:space="preserve"> to meet full Scheme demand</w:t>
      </w:r>
      <w:r w:rsidR="00204422" w:rsidRPr="007C23FC">
        <w:rPr>
          <w:rFonts w:ascii="Arial" w:hAnsi="Arial" w:cs="Arial"/>
        </w:rPr>
        <w:t>.</w:t>
      </w:r>
    </w:p>
    <w:p w14:paraId="6FF55645" w14:textId="0F6F6BA2" w:rsidR="00DC48FA" w:rsidRDefault="00DC48FA" w:rsidP="00204422">
      <w:pPr>
        <w:rPr>
          <w:rFonts w:ascii="Arial" w:hAnsi="Arial" w:cs="Arial"/>
        </w:rPr>
      </w:pPr>
      <w:r>
        <w:rPr>
          <w:rFonts w:ascii="Arial" w:hAnsi="Arial" w:cs="Arial"/>
        </w:rPr>
        <w:t xml:space="preserve">In rare circumstances where risks are </w:t>
      </w:r>
      <w:r w:rsidR="00477338">
        <w:rPr>
          <w:rFonts w:ascii="Arial" w:hAnsi="Arial" w:cs="Arial"/>
        </w:rPr>
        <w:t xml:space="preserve">extraordinarily </w:t>
      </w:r>
      <w:r>
        <w:rPr>
          <w:rFonts w:ascii="Arial" w:hAnsi="Arial" w:cs="Arial"/>
        </w:rPr>
        <w:t>high and other alternatives are not available, the NDIA may consider directly purchasing a service on behalf of a group of participants for a short period of time.</w:t>
      </w:r>
      <w:r w:rsidR="006D70AA">
        <w:rPr>
          <w:rFonts w:ascii="Arial" w:hAnsi="Arial" w:cs="Arial"/>
        </w:rPr>
        <w:t xml:space="preserve"> In this instance, the NDIA would work with existing providers (who may or may not be registered with the NDIS) and consider approaching providers who offer adjacent services such as aged care.</w:t>
      </w:r>
    </w:p>
    <w:p w14:paraId="31FB84C9" w14:textId="3A6C3919" w:rsidR="00204422" w:rsidRDefault="00DC48FA" w:rsidP="00204422">
      <w:pPr>
        <w:rPr>
          <w:rFonts w:ascii="Arial" w:hAnsi="Arial" w:cs="Arial"/>
        </w:rPr>
      </w:pPr>
      <w:r w:rsidRPr="008750DA">
        <w:rPr>
          <w:rFonts w:ascii="Arial" w:hAnsi="Arial" w:cs="Arial"/>
        </w:rPr>
        <w:t>Direct commissioning is an effective intervention when demand is low</w:t>
      </w:r>
      <w:r w:rsidR="00C87E04" w:rsidRPr="008750DA">
        <w:rPr>
          <w:rFonts w:ascii="Arial" w:hAnsi="Arial" w:cs="Arial"/>
        </w:rPr>
        <w:t xml:space="preserve"> or not at scale and </w:t>
      </w:r>
      <w:r w:rsidR="00EB62B6" w:rsidRPr="008750DA">
        <w:rPr>
          <w:rFonts w:ascii="Arial" w:hAnsi="Arial" w:cs="Arial"/>
        </w:rPr>
        <w:t>this supports the emergence</w:t>
      </w:r>
      <w:r w:rsidR="00C87E04" w:rsidRPr="008750DA">
        <w:rPr>
          <w:rFonts w:ascii="Arial" w:hAnsi="Arial" w:cs="Arial"/>
        </w:rPr>
        <w:t xml:space="preserve"> of </w:t>
      </w:r>
      <w:r>
        <w:rPr>
          <w:rFonts w:ascii="Arial" w:hAnsi="Arial" w:cs="Arial"/>
        </w:rPr>
        <w:t>a market-based model. This occurs</w:t>
      </w:r>
      <w:r w:rsidR="00204422" w:rsidRPr="007C23FC">
        <w:rPr>
          <w:rFonts w:ascii="Arial" w:hAnsi="Arial" w:cs="Arial"/>
        </w:rPr>
        <w:t xml:space="preserve"> </w:t>
      </w:r>
      <w:r>
        <w:rPr>
          <w:rFonts w:ascii="Arial" w:hAnsi="Arial" w:cs="Arial"/>
        </w:rPr>
        <w:t>because there are not enough customers</w:t>
      </w:r>
      <w:r w:rsidR="00477338">
        <w:rPr>
          <w:rFonts w:ascii="Arial" w:hAnsi="Arial" w:cs="Arial"/>
        </w:rPr>
        <w:t xml:space="preserve"> to</w:t>
      </w:r>
      <w:r w:rsidR="00EB62B6">
        <w:rPr>
          <w:rFonts w:ascii="Arial" w:hAnsi="Arial" w:cs="Arial"/>
        </w:rPr>
        <w:t xml:space="preserve"> maintain</w:t>
      </w:r>
      <w:r w:rsidR="00C87E04">
        <w:rPr>
          <w:rFonts w:ascii="Arial" w:hAnsi="Arial" w:cs="Arial"/>
        </w:rPr>
        <w:t xml:space="preserve"> a </w:t>
      </w:r>
      <w:r w:rsidR="00477338">
        <w:rPr>
          <w:rFonts w:ascii="Arial" w:hAnsi="Arial" w:cs="Arial"/>
        </w:rPr>
        <w:t>business</w:t>
      </w:r>
      <w:r w:rsidR="00EB62B6">
        <w:rPr>
          <w:rFonts w:ascii="Arial" w:hAnsi="Arial" w:cs="Arial"/>
        </w:rPr>
        <w:t>.</w:t>
      </w:r>
    </w:p>
    <w:p w14:paraId="1921E644" w14:textId="77777777" w:rsidR="00DC48FA" w:rsidRDefault="00DC48FA" w:rsidP="00204422">
      <w:pPr>
        <w:rPr>
          <w:rFonts w:ascii="Arial" w:hAnsi="Arial" w:cs="Arial"/>
        </w:rPr>
      </w:pPr>
      <w:r>
        <w:rPr>
          <w:rFonts w:ascii="Arial" w:hAnsi="Arial" w:cs="Arial"/>
        </w:rPr>
        <w:t xml:space="preserve">As the NDIS marketplace matures, periods and areas of high demand and low supply are likely to arise occasionally. In </w:t>
      </w:r>
      <w:r w:rsidR="00477338">
        <w:rPr>
          <w:rFonts w:ascii="Arial" w:hAnsi="Arial" w:cs="Arial"/>
        </w:rPr>
        <w:t xml:space="preserve">these </w:t>
      </w:r>
      <w:r>
        <w:rPr>
          <w:rFonts w:ascii="Arial" w:hAnsi="Arial" w:cs="Arial"/>
        </w:rPr>
        <w:t>scenario</w:t>
      </w:r>
      <w:r w:rsidR="00477338">
        <w:rPr>
          <w:rFonts w:ascii="Arial" w:hAnsi="Arial" w:cs="Arial"/>
        </w:rPr>
        <w:t>s</w:t>
      </w:r>
      <w:r>
        <w:rPr>
          <w:rFonts w:ascii="Arial" w:hAnsi="Arial" w:cs="Arial"/>
        </w:rPr>
        <w:t xml:space="preserve">, </w:t>
      </w:r>
      <w:r w:rsidR="000708D4">
        <w:rPr>
          <w:rFonts w:ascii="Arial" w:hAnsi="Arial" w:cs="Arial"/>
        </w:rPr>
        <w:t xml:space="preserve">high demand with low supply signals opportunities for providers to expand to meet the demand and </w:t>
      </w:r>
      <w:r>
        <w:rPr>
          <w:rFonts w:ascii="Arial" w:hAnsi="Arial" w:cs="Arial"/>
        </w:rPr>
        <w:t xml:space="preserve">commissioning is unlikely to be </w:t>
      </w:r>
      <w:r w:rsidR="00477338">
        <w:rPr>
          <w:rFonts w:ascii="Arial" w:hAnsi="Arial" w:cs="Arial"/>
        </w:rPr>
        <w:t xml:space="preserve">a </w:t>
      </w:r>
      <w:r>
        <w:rPr>
          <w:rFonts w:ascii="Arial" w:hAnsi="Arial" w:cs="Arial"/>
        </w:rPr>
        <w:t xml:space="preserve">suitable </w:t>
      </w:r>
      <w:r w:rsidR="00477338">
        <w:rPr>
          <w:rFonts w:ascii="Arial" w:hAnsi="Arial" w:cs="Arial"/>
        </w:rPr>
        <w:t>intervention</w:t>
      </w:r>
      <w:r>
        <w:rPr>
          <w:rFonts w:ascii="Arial" w:hAnsi="Arial" w:cs="Arial"/>
        </w:rPr>
        <w:t>.</w:t>
      </w:r>
      <w:r w:rsidR="00477338">
        <w:rPr>
          <w:rFonts w:ascii="Arial" w:hAnsi="Arial" w:cs="Arial"/>
        </w:rPr>
        <w:t xml:space="preserve"> </w:t>
      </w:r>
      <w:r w:rsidR="007F0AED">
        <w:rPr>
          <w:rFonts w:ascii="Arial" w:hAnsi="Arial" w:cs="Arial"/>
        </w:rPr>
        <w:t xml:space="preserve">The NDIA is likely to </w:t>
      </w:r>
      <w:r w:rsidR="00477338">
        <w:rPr>
          <w:rFonts w:ascii="Arial" w:hAnsi="Arial" w:cs="Arial"/>
        </w:rPr>
        <w:t>monitor</w:t>
      </w:r>
      <w:r w:rsidR="007F0AED">
        <w:rPr>
          <w:rFonts w:ascii="Arial" w:hAnsi="Arial" w:cs="Arial"/>
        </w:rPr>
        <w:t xml:space="preserve"> these areas and periods</w:t>
      </w:r>
      <w:r w:rsidR="00477338">
        <w:rPr>
          <w:rFonts w:ascii="Arial" w:hAnsi="Arial" w:cs="Arial"/>
        </w:rPr>
        <w:t>, reviewing relevant market settings or providing information</w:t>
      </w:r>
      <w:r w:rsidR="00702B42">
        <w:rPr>
          <w:rFonts w:ascii="Arial" w:hAnsi="Arial" w:cs="Arial"/>
        </w:rPr>
        <w:t xml:space="preserve"> </w:t>
      </w:r>
      <w:r w:rsidR="007F0AED">
        <w:rPr>
          <w:rFonts w:ascii="Arial" w:hAnsi="Arial" w:cs="Arial"/>
        </w:rPr>
        <w:t>as</w:t>
      </w:r>
      <w:r w:rsidR="00477338">
        <w:rPr>
          <w:rFonts w:ascii="Arial" w:hAnsi="Arial" w:cs="Arial"/>
        </w:rPr>
        <w:t xml:space="preserve"> appropriate. </w:t>
      </w:r>
    </w:p>
    <w:p w14:paraId="448B90F9" w14:textId="691F8C1C" w:rsidR="003B642E" w:rsidRDefault="003B642E" w:rsidP="00204422">
      <w:pPr>
        <w:rPr>
          <w:rFonts w:ascii="Arial" w:hAnsi="Arial" w:cs="Arial"/>
        </w:rPr>
      </w:pPr>
      <w:r>
        <w:rPr>
          <w:rFonts w:ascii="Arial" w:hAnsi="Arial" w:cs="Arial"/>
        </w:rPr>
        <w:t>If commissioning is required, the NDIA will work with providers, state/territory governments and other community stakeholders to provide a tailored solution.</w:t>
      </w:r>
    </w:p>
    <w:p w14:paraId="39458B3B" w14:textId="77777777" w:rsidR="00AF4C9B" w:rsidRPr="007C23FC" w:rsidRDefault="00AF4C9B" w:rsidP="00204422">
      <w:pPr>
        <w:rPr>
          <w:rFonts w:ascii="Arial" w:hAnsi="Arial" w:cs="Arial"/>
        </w:rPr>
      </w:pPr>
    </w:p>
    <w:p w14:paraId="3BFB2A0E" w14:textId="77777777" w:rsidR="00E36EC6" w:rsidRPr="0085420B" w:rsidRDefault="00D345B8" w:rsidP="005B42F6">
      <w:pPr>
        <w:pStyle w:val="Heading1"/>
        <w:rPr>
          <w:rFonts w:ascii="Arial" w:hAnsi="Arial"/>
          <w:color w:val="6B2976"/>
        </w:rPr>
      </w:pPr>
      <w:bookmarkStart w:id="36" w:name="_Toc332142706"/>
      <w:bookmarkStart w:id="37" w:name="_Toc527972182"/>
      <w:r w:rsidRPr="0085420B">
        <w:rPr>
          <w:rFonts w:ascii="Arial" w:hAnsi="Arial"/>
          <w:color w:val="6B2976"/>
        </w:rPr>
        <w:lastRenderedPageBreak/>
        <w:t>2</w:t>
      </w:r>
      <w:r w:rsidRPr="0085420B">
        <w:rPr>
          <w:rFonts w:ascii="Arial" w:hAnsi="Arial"/>
          <w:color w:val="6B2976"/>
        </w:rPr>
        <w:tab/>
      </w:r>
      <w:r w:rsidR="00023D9C" w:rsidRPr="0085420B">
        <w:rPr>
          <w:rFonts w:ascii="Arial" w:hAnsi="Arial"/>
          <w:color w:val="6B2976"/>
        </w:rPr>
        <w:t>T</w:t>
      </w:r>
      <w:r w:rsidR="00CF0764" w:rsidRPr="0085420B">
        <w:rPr>
          <w:rFonts w:ascii="Arial" w:hAnsi="Arial"/>
          <w:color w:val="6B2976"/>
        </w:rPr>
        <w:t xml:space="preserve">he </w:t>
      </w:r>
      <w:bookmarkEnd w:id="36"/>
      <w:r w:rsidR="00F75EA5" w:rsidRPr="0085420B">
        <w:rPr>
          <w:rFonts w:ascii="Arial" w:hAnsi="Arial"/>
          <w:color w:val="6B2976"/>
        </w:rPr>
        <w:t>Market</w:t>
      </w:r>
      <w:r w:rsidR="00201D44" w:rsidRPr="0085420B">
        <w:rPr>
          <w:rFonts w:ascii="Arial" w:hAnsi="Arial"/>
          <w:color w:val="6B2976"/>
        </w:rPr>
        <w:t xml:space="preserve"> </w:t>
      </w:r>
      <w:r w:rsidR="00E10B4D">
        <w:rPr>
          <w:rFonts w:ascii="Arial" w:hAnsi="Arial"/>
          <w:color w:val="6B2976"/>
        </w:rPr>
        <w:t>Enablement</w:t>
      </w:r>
      <w:r w:rsidR="00201D44" w:rsidRPr="0085420B">
        <w:rPr>
          <w:rFonts w:ascii="Arial" w:hAnsi="Arial"/>
          <w:color w:val="6B2976"/>
        </w:rPr>
        <w:t xml:space="preserve"> Framework</w:t>
      </w:r>
      <w:bookmarkEnd w:id="37"/>
    </w:p>
    <w:p w14:paraId="2D8929D6" w14:textId="0211D454" w:rsidR="00194063" w:rsidRPr="007C23FC" w:rsidRDefault="006532DA" w:rsidP="00194063">
      <w:pPr>
        <w:rPr>
          <w:rFonts w:ascii="Arial" w:hAnsi="Arial" w:cs="Arial"/>
        </w:rPr>
      </w:pPr>
      <w:r>
        <w:rPr>
          <w:rFonts w:ascii="Arial" w:hAnsi="Arial" w:cs="Arial"/>
        </w:rPr>
        <w:t>The NDIA</w:t>
      </w:r>
      <w:r w:rsidR="00196AD7">
        <w:rPr>
          <w:rFonts w:ascii="Arial" w:hAnsi="Arial" w:cs="Arial"/>
        </w:rPr>
        <w:t xml:space="preserve"> has</w:t>
      </w:r>
      <w:r>
        <w:rPr>
          <w:rFonts w:ascii="Arial" w:hAnsi="Arial" w:cs="Arial"/>
        </w:rPr>
        <w:t xml:space="preserve"> </w:t>
      </w:r>
      <w:r w:rsidR="00196AD7">
        <w:rPr>
          <w:rFonts w:ascii="Arial" w:hAnsi="Arial" w:cs="Arial"/>
        </w:rPr>
        <w:t xml:space="preserve">developed </w:t>
      </w:r>
      <w:r>
        <w:rPr>
          <w:rFonts w:ascii="Arial" w:hAnsi="Arial" w:cs="Arial"/>
        </w:rPr>
        <w:t xml:space="preserve">a rigorous </w:t>
      </w:r>
      <w:r w:rsidR="00196AD7">
        <w:rPr>
          <w:rFonts w:ascii="Arial" w:hAnsi="Arial" w:cs="Arial"/>
        </w:rPr>
        <w:t xml:space="preserve">approach </w:t>
      </w:r>
      <w:r>
        <w:rPr>
          <w:rFonts w:ascii="Arial" w:hAnsi="Arial" w:cs="Arial"/>
        </w:rPr>
        <w:t>to monitor</w:t>
      </w:r>
      <w:r w:rsidR="00196AD7">
        <w:rPr>
          <w:rFonts w:ascii="Arial" w:hAnsi="Arial" w:cs="Arial"/>
        </w:rPr>
        <w:t>ing</w:t>
      </w:r>
      <w:r>
        <w:rPr>
          <w:rFonts w:ascii="Arial" w:hAnsi="Arial" w:cs="Arial"/>
        </w:rPr>
        <w:t xml:space="preserve"> the market, identif</w:t>
      </w:r>
      <w:r w:rsidR="00196AD7">
        <w:rPr>
          <w:rFonts w:ascii="Arial" w:hAnsi="Arial" w:cs="Arial"/>
        </w:rPr>
        <w:t>ying</w:t>
      </w:r>
      <w:r>
        <w:rPr>
          <w:rFonts w:ascii="Arial" w:hAnsi="Arial" w:cs="Arial"/>
        </w:rPr>
        <w:t xml:space="preserve"> potential issues</w:t>
      </w:r>
      <w:r w:rsidR="00C87E04">
        <w:rPr>
          <w:rFonts w:ascii="Arial" w:hAnsi="Arial" w:cs="Arial"/>
        </w:rPr>
        <w:t>,</w:t>
      </w:r>
      <w:r>
        <w:rPr>
          <w:rFonts w:ascii="Arial" w:hAnsi="Arial" w:cs="Arial"/>
        </w:rPr>
        <w:t xml:space="preserve"> decid</w:t>
      </w:r>
      <w:r w:rsidR="00196AD7">
        <w:rPr>
          <w:rFonts w:ascii="Arial" w:hAnsi="Arial" w:cs="Arial"/>
        </w:rPr>
        <w:t>ing</w:t>
      </w:r>
      <w:r>
        <w:rPr>
          <w:rFonts w:ascii="Arial" w:hAnsi="Arial" w:cs="Arial"/>
        </w:rPr>
        <w:t xml:space="preserve"> whether to intervene, and if </w:t>
      </w:r>
      <w:r w:rsidR="00196AD7">
        <w:rPr>
          <w:rFonts w:ascii="Arial" w:hAnsi="Arial" w:cs="Arial"/>
        </w:rPr>
        <w:t>so</w:t>
      </w:r>
      <w:r w:rsidR="00C87E04">
        <w:rPr>
          <w:rFonts w:ascii="Arial" w:hAnsi="Arial" w:cs="Arial"/>
        </w:rPr>
        <w:t>,</w:t>
      </w:r>
      <w:r w:rsidR="00196AD7">
        <w:rPr>
          <w:rFonts w:ascii="Arial" w:hAnsi="Arial" w:cs="Arial"/>
        </w:rPr>
        <w:t xml:space="preserve"> </w:t>
      </w:r>
      <w:r>
        <w:rPr>
          <w:rFonts w:ascii="Arial" w:hAnsi="Arial" w:cs="Arial"/>
        </w:rPr>
        <w:t xml:space="preserve">what type of intervention </w:t>
      </w:r>
      <w:r w:rsidR="004A28EC">
        <w:rPr>
          <w:rFonts w:ascii="Arial" w:hAnsi="Arial" w:cs="Arial"/>
        </w:rPr>
        <w:t>is required.</w:t>
      </w:r>
      <w:r>
        <w:rPr>
          <w:rFonts w:ascii="Arial" w:hAnsi="Arial" w:cs="Arial"/>
        </w:rPr>
        <w:t xml:space="preserve"> </w:t>
      </w:r>
      <w:r w:rsidR="00B66FA3">
        <w:rPr>
          <w:rFonts w:ascii="Arial" w:hAnsi="Arial" w:cs="Arial"/>
        </w:rPr>
        <w:t xml:space="preserve">The </w:t>
      </w:r>
      <w:r w:rsidR="009B1D5B" w:rsidRPr="007C23FC">
        <w:rPr>
          <w:rFonts w:ascii="Arial" w:hAnsi="Arial" w:cs="Arial"/>
        </w:rPr>
        <w:t xml:space="preserve">Market </w:t>
      </w:r>
      <w:r w:rsidR="00E10B4D">
        <w:rPr>
          <w:rFonts w:ascii="Arial" w:hAnsi="Arial" w:cs="Arial"/>
        </w:rPr>
        <w:t>Enablement</w:t>
      </w:r>
      <w:r w:rsidR="009B1D5B" w:rsidRPr="007C23FC">
        <w:rPr>
          <w:rFonts w:ascii="Arial" w:hAnsi="Arial" w:cs="Arial"/>
        </w:rPr>
        <w:t xml:space="preserve"> Framework (M</w:t>
      </w:r>
      <w:r w:rsidR="00E10B4D">
        <w:rPr>
          <w:rFonts w:ascii="Arial" w:hAnsi="Arial" w:cs="Arial"/>
        </w:rPr>
        <w:t>E</w:t>
      </w:r>
      <w:r w:rsidR="009B1D5B" w:rsidRPr="007C23FC">
        <w:rPr>
          <w:rFonts w:ascii="Arial" w:hAnsi="Arial" w:cs="Arial"/>
        </w:rPr>
        <w:t xml:space="preserve">F) </w:t>
      </w:r>
      <w:r w:rsidR="00194063" w:rsidRPr="007C23FC">
        <w:rPr>
          <w:rFonts w:ascii="Arial" w:hAnsi="Arial" w:cs="Arial"/>
        </w:rPr>
        <w:t>aims to balance responsiveness to current market issues with advance warning and mitigati</w:t>
      </w:r>
      <w:r w:rsidR="00A07968" w:rsidRPr="007C23FC">
        <w:rPr>
          <w:rFonts w:ascii="Arial" w:hAnsi="Arial" w:cs="Arial"/>
        </w:rPr>
        <w:t xml:space="preserve">on of potential future issues. </w:t>
      </w:r>
    </w:p>
    <w:p w14:paraId="0216CCEA" w14:textId="59BA0C79" w:rsidR="009B1D5B" w:rsidRPr="007C23FC" w:rsidRDefault="00194063" w:rsidP="00194063">
      <w:pPr>
        <w:rPr>
          <w:rFonts w:ascii="Arial" w:hAnsi="Arial" w:cs="Arial"/>
        </w:rPr>
      </w:pPr>
      <w:r w:rsidRPr="007C23FC">
        <w:rPr>
          <w:rFonts w:ascii="Arial" w:hAnsi="Arial" w:cs="Arial"/>
        </w:rPr>
        <w:t xml:space="preserve">The NDIS marketplace </w:t>
      </w:r>
      <w:r w:rsidR="004B480B">
        <w:rPr>
          <w:rFonts w:ascii="Arial" w:hAnsi="Arial" w:cs="Arial"/>
        </w:rPr>
        <w:t>has</w:t>
      </w:r>
      <w:r w:rsidRPr="007C23FC">
        <w:rPr>
          <w:rFonts w:ascii="Arial" w:hAnsi="Arial" w:cs="Arial"/>
        </w:rPr>
        <w:t xml:space="preserve"> discrete sub-markets</w:t>
      </w:r>
      <w:r w:rsidR="004B480B">
        <w:rPr>
          <w:rFonts w:ascii="Arial" w:hAnsi="Arial" w:cs="Arial"/>
        </w:rPr>
        <w:t>,</w:t>
      </w:r>
      <w:r w:rsidRPr="007C23FC">
        <w:rPr>
          <w:rFonts w:ascii="Arial" w:hAnsi="Arial" w:cs="Arial"/>
        </w:rPr>
        <w:t xml:space="preserve"> defined by NDIS support category and geographic loca</w:t>
      </w:r>
      <w:r w:rsidR="006532DA">
        <w:rPr>
          <w:rFonts w:ascii="Arial" w:hAnsi="Arial" w:cs="Arial"/>
        </w:rPr>
        <w:t>tion</w:t>
      </w:r>
      <w:r w:rsidRPr="007C23FC">
        <w:rPr>
          <w:rFonts w:ascii="Arial" w:hAnsi="Arial" w:cs="Arial"/>
        </w:rPr>
        <w:t xml:space="preserve">. Market issues can </w:t>
      </w:r>
      <w:r w:rsidR="006532DA">
        <w:rPr>
          <w:rFonts w:ascii="Arial" w:hAnsi="Arial" w:cs="Arial"/>
        </w:rPr>
        <w:t>be caused by</w:t>
      </w:r>
      <w:r w:rsidRPr="007C23FC">
        <w:rPr>
          <w:rFonts w:ascii="Arial" w:hAnsi="Arial" w:cs="Arial"/>
        </w:rPr>
        <w:t xml:space="preserve"> local, systemic or policy level</w:t>
      </w:r>
      <w:r w:rsidR="006532DA">
        <w:rPr>
          <w:rFonts w:ascii="Arial" w:hAnsi="Arial" w:cs="Arial"/>
        </w:rPr>
        <w:t xml:space="preserve"> issues</w:t>
      </w:r>
      <w:r w:rsidRPr="007C23FC">
        <w:rPr>
          <w:rFonts w:ascii="Arial" w:hAnsi="Arial" w:cs="Arial"/>
        </w:rPr>
        <w:t xml:space="preserve">. </w:t>
      </w:r>
      <w:r w:rsidR="006532DA">
        <w:rPr>
          <w:rFonts w:ascii="Arial" w:hAnsi="Arial" w:cs="Arial"/>
        </w:rPr>
        <w:t>The NDIA</w:t>
      </w:r>
      <w:r w:rsidR="008D3D8C">
        <w:rPr>
          <w:rFonts w:ascii="Arial" w:hAnsi="Arial" w:cs="Arial"/>
        </w:rPr>
        <w:t xml:space="preserve"> </w:t>
      </w:r>
      <w:r w:rsidR="006532DA">
        <w:rPr>
          <w:rFonts w:ascii="Arial" w:hAnsi="Arial" w:cs="Arial"/>
        </w:rPr>
        <w:t>anticipate</w:t>
      </w:r>
      <w:r w:rsidR="008D3D8C">
        <w:rPr>
          <w:rFonts w:ascii="Arial" w:hAnsi="Arial" w:cs="Arial"/>
        </w:rPr>
        <w:t>s</w:t>
      </w:r>
      <w:r w:rsidR="006532DA">
        <w:rPr>
          <w:rFonts w:ascii="Arial" w:hAnsi="Arial" w:cs="Arial"/>
        </w:rPr>
        <w:t xml:space="preserve"> the majority of issues addressed by the M</w:t>
      </w:r>
      <w:r w:rsidR="00E10B4D">
        <w:rPr>
          <w:rFonts w:ascii="Arial" w:hAnsi="Arial" w:cs="Arial"/>
        </w:rPr>
        <w:t>E</w:t>
      </w:r>
      <w:r w:rsidR="006532DA">
        <w:rPr>
          <w:rFonts w:ascii="Arial" w:hAnsi="Arial" w:cs="Arial"/>
        </w:rPr>
        <w:t xml:space="preserve">F will be at a local level. However, entire support type/category, </w:t>
      </w:r>
      <w:r w:rsidRPr="007C23FC">
        <w:rPr>
          <w:rFonts w:ascii="Arial" w:hAnsi="Arial" w:cs="Arial"/>
        </w:rPr>
        <w:t>regional, state or national</w:t>
      </w:r>
      <w:r w:rsidR="006532DA">
        <w:rPr>
          <w:rFonts w:ascii="Arial" w:hAnsi="Arial" w:cs="Arial"/>
        </w:rPr>
        <w:t xml:space="preserve"> market issues may indicate the need for a</w:t>
      </w:r>
      <w:r w:rsidR="00C81108" w:rsidRPr="007C23FC">
        <w:rPr>
          <w:rFonts w:ascii="Arial" w:hAnsi="Arial" w:cs="Arial"/>
        </w:rPr>
        <w:t xml:space="preserve"> broader </w:t>
      </w:r>
      <w:r w:rsidRPr="007C23FC">
        <w:rPr>
          <w:rFonts w:ascii="Arial" w:hAnsi="Arial" w:cs="Arial"/>
        </w:rPr>
        <w:t>form of</w:t>
      </w:r>
      <w:r w:rsidR="006532DA">
        <w:rPr>
          <w:rFonts w:ascii="Arial" w:hAnsi="Arial" w:cs="Arial"/>
        </w:rPr>
        <w:t xml:space="preserve"> systemic or policy-based</w:t>
      </w:r>
      <w:r w:rsidRPr="007C23FC">
        <w:rPr>
          <w:rFonts w:ascii="Arial" w:hAnsi="Arial" w:cs="Arial"/>
        </w:rPr>
        <w:t xml:space="preserve"> intervention.</w:t>
      </w:r>
    </w:p>
    <w:p w14:paraId="3FBFDC23" w14:textId="77777777" w:rsidR="00194063" w:rsidRPr="007C23FC" w:rsidRDefault="00194063" w:rsidP="00194063">
      <w:pPr>
        <w:rPr>
          <w:rFonts w:ascii="Arial" w:hAnsi="Arial" w:cs="Arial"/>
        </w:rPr>
      </w:pPr>
      <w:r w:rsidRPr="007C23FC">
        <w:rPr>
          <w:rFonts w:ascii="Arial" w:hAnsi="Arial" w:cs="Arial"/>
        </w:rPr>
        <w:t xml:space="preserve">The </w:t>
      </w:r>
      <w:r w:rsidR="00E10B4D">
        <w:rPr>
          <w:rFonts w:ascii="Arial" w:hAnsi="Arial" w:cs="Arial"/>
        </w:rPr>
        <w:t>MEF</w:t>
      </w:r>
      <w:r w:rsidRPr="007C23FC">
        <w:rPr>
          <w:rFonts w:ascii="Arial" w:hAnsi="Arial" w:cs="Arial"/>
        </w:rPr>
        <w:t xml:space="preserve"> </w:t>
      </w:r>
      <w:r w:rsidR="00196AD7">
        <w:rPr>
          <w:rFonts w:ascii="Arial" w:hAnsi="Arial" w:cs="Arial"/>
        </w:rPr>
        <w:t>will address</w:t>
      </w:r>
      <w:r w:rsidRPr="007C23FC">
        <w:rPr>
          <w:rFonts w:ascii="Arial" w:hAnsi="Arial" w:cs="Arial"/>
        </w:rPr>
        <w:t xml:space="preserve"> market issues</w:t>
      </w:r>
      <w:r w:rsidR="00CD279D" w:rsidRPr="007C23FC">
        <w:rPr>
          <w:rFonts w:ascii="Arial" w:hAnsi="Arial" w:cs="Arial"/>
        </w:rPr>
        <w:t>,</w:t>
      </w:r>
      <w:r w:rsidRPr="007C23FC">
        <w:rPr>
          <w:rFonts w:ascii="Arial" w:hAnsi="Arial" w:cs="Arial"/>
        </w:rPr>
        <w:t xml:space="preserve"> and while non-market issues may be identified, they </w:t>
      </w:r>
      <w:r w:rsidR="006532DA">
        <w:rPr>
          <w:rFonts w:ascii="Arial" w:hAnsi="Arial" w:cs="Arial"/>
        </w:rPr>
        <w:t>will be referred to the entity</w:t>
      </w:r>
      <w:r w:rsidR="00196AD7">
        <w:rPr>
          <w:rFonts w:ascii="Arial" w:hAnsi="Arial" w:cs="Arial"/>
        </w:rPr>
        <w:t xml:space="preserve"> best able to respond</w:t>
      </w:r>
      <w:r w:rsidR="006532DA">
        <w:rPr>
          <w:rFonts w:ascii="Arial" w:hAnsi="Arial" w:cs="Arial"/>
        </w:rPr>
        <w:t>.</w:t>
      </w:r>
    </w:p>
    <w:p w14:paraId="3E6D0E39" w14:textId="77777777" w:rsidR="00C44FFE" w:rsidRPr="007C23FC" w:rsidRDefault="00C44FFE" w:rsidP="00D86D77">
      <w:pPr>
        <w:spacing w:after="0"/>
        <w:rPr>
          <w:rFonts w:ascii="Arial" w:hAnsi="Arial" w:cs="Arial"/>
        </w:rPr>
      </w:pPr>
      <w:r w:rsidRPr="007C23FC">
        <w:rPr>
          <w:rFonts w:ascii="Arial" w:hAnsi="Arial" w:cs="Arial"/>
        </w:rPr>
        <w:t xml:space="preserve">The </w:t>
      </w:r>
      <w:r w:rsidR="00E10B4D">
        <w:rPr>
          <w:rFonts w:ascii="Arial" w:hAnsi="Arial" w:cs="Arial"/>
        </w:rPr>
        <w:t>MEF</w:t>
      </w:r>
      <w:r w:rsidRPr="007C23FC">
        <w:rPr>
          <w:rFonts w:ascii="Arial" w:hAnsi="Arial" w:cs="Arial"/>
        </w:rPr>
        <w:t xml:space="preserve"> supports market stewardship by identifying </w:t>
      </w:r>
      <w:r w:rsidR="004C6C10" w:rsidRPr="007C23FC">
        <w:rPr>
          <w:rFonts w:ascii="Arial" w:hAnsi="Arial" w:cs="Arial"/>
        </w:rPr>
        <w:t xml:space="preserve">if </w:t>
      </w:r>
      <w:r w:rsidRPr="007C23FC">
        <w:rPr>
          <w:rFonts w:ascii="Arial" w:hAnsi="Arial" w:cs="Arial"/>
        </w:rPr>
        <w:t>and how to intervene to address market issues. It does so by:</w:t>
      </w:r>
    </w:p>
    <w:p w14:paraId="78C77393" w14:textId="77777777" w:rsidR="00DC2A30" w:rsidRDefault="00DC2A30" w:rsidP="00D86D77">
      <w:pPr>
        <w:pStyle w:val="ListParagraph"/>
        <w:numPr>
          <w:ilvl w:val="0"/>
          <w:numId w:val="13"/>
        </w:numPr>
        <w:spacing w:after="0"/>
        <w:rPr>
          <w:rFonts w:ascii="Arial" w:hAnsi="Arial" w:cs="Arial"/>
          <w:sz w:val="22"/>
          <w:szCs w:val="22"/>
        </w:rPr>
      </w:pPr>
      <w:r>
        <w:rPr>
          <w:rFonts w:ascii="Arial" w:hAnsi="Arial" w:cs="Arial"/>
          <w:sz w:val="22"/>
          <w:szCs w:val="22"/>
        </w:rPr>
        <w:t>monitoring and analysing markets;</w:t>
      </w:r>
    </w:p>
    <w:p w14:paraId="16A9CA90" w14:textId="77777777" w:rsidR="00C44FFE" w:rsidRPr="007C23FC" w:rsidRDefault="00C44FFE" w:rsidP="00D86D77">
      <w:pPr>
        <w:pStyle w:val="ListParagraph"/>
        <w:numPr>
          <w:ilvl w:val="0"/>
          <w:numId w:val="13"/>
        </w:numPr>
        <w:spacing w:after="0"/>
        <w:rPr>
          <w:rFonts w:ascii="Arial" w:hAnsi="Arial" w:cs="Arial"/>
          <w:sz w:val="22"/>
          <w:szCs w:val="22"/>
        </w:rPr>
      </w:pPr>
      <w:r w:rsidRPr="007C23FC">
        <w:rPr>
          <w:rFonts w:ascii="Arial" w:hAnsi="Arial" w:cs="Arial"/>
          <w:sz w:val="22"/>
          <w:szCs w:val="22"/>
        </w:rPr>
        <w:t>triaging issues which have been identified through market monitoring;</w:t>
      </w:r>
    </w:p>
    <w:p w14:paraId="0ACCA90B" w14:textId="77777777" w:rsidR="00C44FFE" w:rsidRPr="007C23FC" w:rsidRDefault="00C44FFE" w:rsidP="00D86D77">
      <w:pPr>
        <w:pStyle w:val="ListParagraph"/>
        <w:numPr>
          <w:ilvl w:val="0"/>
          <w:numId w:val="13"/>
        </w:numPr>
        <w:spacing w:after="0"/>
        <w:rPr>
          <w:rFonts w:ascii="Arial" w:hAnsi="Arial" w:cs="Arial"/>
          <w:sz w:val="22"/>
          <w:szCs w:val="22"/>
        </w:rPr>
      </w:pPr>
      <w:r w:rsidRPr="007C23FC">
        <w:rPr>
          <w:rFonts w:ascii="Arial" w:hAnsi="Arial" w:cs="Arial"/>
          <w:sz w:val="22"/>
          <w:szCs w:val="22"/>
        </w:rPr>
        <w:t xml:space="preserve">establishing the tools to assist </w:t>
      </w:r>
      <w:r w:rsidR="00293981" w:rsidRPr="007C23FC">
        <w:rPr>
          <w:rFonts w:ascii="Arial" w:hAnsi="Arial" w:cs="Arial"/>
          <w:sz w:val="22"/>
          <w:szCs w:val="22"/>
        </w:rPr>
        <w:t xml:space="preserve">in </w:t>
      </w:r>
      <w:r w:rsidRPr="007C23FC">
        <w:rPr>
          <w:rFonts w:ascii="Arial" w:hAnsi="Arial" w:cs="Arial"/>
          <w:sz w:val="22"/>
          <w:szCs w:val="22"/>
        </w:rPr>
        <w:t>investigat</w:t>
      </w:r>
      <w:r w:rsidR="00293981" w:rsidRPr="007C23FC">
        <w:rPr>
          <w:rFonts w:ascii="Arial" w:hAnsi="Arial" w:cs="Arial"/>
          <w:sz w:val="22"/>
          <w:szCs w:val="22"/>
        </w:rPr>
        <w:t>ing</w:t>
      </w:r>
      <w:r w:rsidRPr="007C23FC">
        <w:rPr>
          <w:rFonts w:ascii="Arial" w:hAnsi="Arial" w:cs="Arial"/>
          <w:sz w:val="22"/>
          <w:szCs w:val="22"/>
        </w:rPr>
        <w:t xml:space="preserve"> market issues; and</w:t>
      </w:r>
    </w:p>
    <w:p w14:paraId="687DBD59" w14:textId="77777777" w:rsidR="00C44FFE" w:rsidRPr="007C23FC" w:rsidRDefault="00C44FFE" w:rsidP="00D86D77">
      <w:pPr>
        <w:pStyle w:val="ListParagraph"/>
        <w:numPr>
          <w:ilvl w:val="0"/>
          <w:numId w:val="13"/>
        </w:numPr>
        <w:spacing w:after="240"/>
        <w:ind w:left="714" w:hanging="357"/>
        <w:rPr>
          <w:rFonts w:ascii="Arial" w:hAnsi="Arial" w:cs="Arial"/>
          <w:sz w:val="22"/>
          <w:szCs w:val="22"/>
        </w:rPr>
      </w:pPr>
      <w:proofErr w:type="gramStart"/>
      <w:r w:rsidRPr="007C23FC">
        <w:rPr>
          <w:rFonts w:ascii="Arial" w:hAnsi="Arial" w:cs="Arial"/>
          <w:sz w:val="22"/>
          <w:szCs w:val="22"/>
        </w:rPr>
        <w:t>providing</w:t>
      </w:r>
      <w:proofErr w:type="gramEnd"/>
      <w:r w:rsidRPr="007C23FC">
        <w:rPr>
          <w:rFonts w:ascii="Arial" w:hAnsi="Arial" w:cs="Arial"/>
          <w:sz w:val="22"/>
          <w:szCs w:val="22"/>
        </w:rPr>
        <w:t xml:space="preserve"> guidance for the selection of interventions</w:t>
      </w:r>
      <w:r w:rsidR="004C6C10" w:rsidRPr="007C23FC">
        <w:rPr>
          <w:rFonts w:ascii="Arial" w:hAnsi="Arial" w:cs="Arial"/>
          <w:sz w:val="22"/>
          <w:szCs w:val="22"/>
        </w:rPr>
        <w:t xml:space="preserve"> if needed</w:t>
      </w:r>
      <w:r w:rsidRPr="007C23FC">
        <w:rPr>
          <w:rFonts w:ascii="Arial" w:hAnsi="Arial" w:cs="Arial"/>
          <w:sz w:val="22"/>
          <w:szCs w:val="22"/>
        </w:rPr>
        <w:t xml:space="preserve">. </w:t>
      </w:r>
    </w:p>
    <w:p w14:paraId="3AD5DB92" w14:textId="6A0C2D73" w:rsidR="00B45E71" w:rsidRPr="007C23FC" w:rsidRDefault="00196AD7" w:rsidP="00C44FFE">
      <w:pPr>
        <w:rPr>
          <w:rFonts w:ascii="Arial" w:hAnsi="Arial" w:cs="Arial"/>
        </w:rPr>
      </w:pPr>
      <w:r>
        <w:rPr>
          <w:rFonts w:ascii="Arial" w:hAnsi="Arial" w:cs="Arial"/>
        </w:rPr>
        <w:t>T</w:t>
      </w:r>
      <w:r w:rsidR="00DC2A30">
        <w:rPr>
          <w:rFonts w:ascii="Arial" w:hAnsi="Arial" w:cs="Arial"/>
        </w:rPr>
        <w:t xml:space="preserve">he primary application </w:t>
      </w:r>
      <w:r>
        <w:rPr>
          <w:rFonts w:ascii="Arial" w:hAnsi="Arial" w:cs="Arial"/>
        </w:rPr>
        <w:t xml:space="preserve">of the </w:t>
      </w:r>
      <w:r w:rsidR="00E10B4D">
        <w:rPr>
          <w:rFonts w:ascii="Arial" w:hAnsi="Arial" w:cs="Arial"/>
        </w:rPr>
        <w:t>MEF</w:t>
      </w:r>
      <w:r>
        <w:rPr>
          <w:rFonts w:ascii="Arial" w:hAnsi="Arial" w:cs="Arial"/>
        </w:rPr>
        <w:t xml:space="preserve"> </w:t>
      </w:r>
      <w:r w:rsidR="00DC2A30">
        <w:rPr>
          <w:rFonts w:ascii="Arial" w:hAnsi="Arial" w:cs="Arial"/>
        </w:rPr>
        <w:t xml:space="preserve">is </w:t>
      </w:r>
      <w:r w:rsidR="00C44FFE" w:rsidRPr="007C23FC">
        <w:rPr>
          <w:rFonts w:ascii="Arial" w:hAnsi="Arial" w:cs="Arial"/>
        </w:rPr>
        <w:t xml:space="preserve">expected </w:t>
      </w:r>
      <w:r w:rsidR="00DC2A30">
        <w:rPr>
          <w:rFonts w:ascii="Arial" w:hAnsi="Arial" w:cs="Arial"/>
        </w:rPr>
        <w:t>to</w:t>
      </w:r>
      <w:r w:rsidR="00C44FFE" w:rsidRPr="007C23FC">
        <w:rPr>
          <w:rFonts w:ascii="Arial" w:hAnsi="Arial" w:cs="Arial"/>
        </w:rPr>
        <w:t xml:space="preserve"> be </w:t>
      </w:r>
      <w:r w:rsidR="008D3D8C">
        <w:rPr>
          <w:rFonts w:ascii="Arial" w:hAnsi="Arial" w:cs="Arial"/>
        </w:rPr>
        <w:t>in</w:t>
      </w:r>
      <w:r w:rsidR="00C44FFE" w:rsidRPr="007C23FC">
        <w:rPr>
          <w:rFonts w:ascii="Arial" w:hAnsi="Arial" w:cs="Arial"/>
        </w:rPr>
        <w:t xml:space="preserve"> markets defined by region (</w:t>
      </w:r>
      <w:r w:rsidR="00B45E71" w:rsidRPr="007C23FC">
        <w:rPr>
          <w:rFonts w:ascii="Arial" w:hAnsi="Arial" w:cs="Arial"/>
        </w:rPr>
        <w:t>covering multiple</w:t>
      </w:r>
      <w:r w:rsidR="00C44FFE" w:rsidRPr="007C23FC">
        <w:rPr>
          <w:rFonts w:ascii="Arial" w:hAnsi="Arial" w:cs="Arial"/>
        </w:rPr>
        <w:t xml:space="preserve"> local government area</w:t>
      </w:r>
      <w:r w:rsidR="00B45E71" w:rsidRPr="007C23FC">
        <w:rPr>
          <w:rFonts w:ascii="Arial" w:hAnsi="Arial" w:cs="Arial"/>
        </w:rPr>
        <w:t>s</w:t>
      </w:r>
      <w:r w:rsidR="00C44FFE" w:rsidRPr="007C23FC">
        <w:rPr>
          <w:rFonts w:ascii="Arial" w:hAnsi="Arial" w:cs="Arial"/>
        </w:rPr>
        <w:t>)</w:t>
      </w:r>
      <w:r w:rsidR="0058180A" w:rsidRPr="007C23FC">
        <w:rPr>
          <w:rFonts w:ascii="Arial" w:hAnsi="Arial" w:cs="Arial"/>
        </w:rPr>
        <w:t xml:space="preserve"> and support type (for example</w:t>
      </w:r>
      <w:r w:rsidR="00B45E71" w:rsidRPr="007C23FC">
        <w:rPr>
          <w:rFonts w:ascii="Arial" w:hAnsi="Arial" w:cs="Arial"/>
        </w:rPr>
        <w:t xml:space="preserve"> support coord</w:t>
      </w:r>
      <w:r w:rsidR="00A07968" w:rsidRPr="007C23FC">
        <w:rPr>
          <w:rFonts w:ascii="Arial" w:hAnsi="Arial" w:cs="Arial"/>
        </w:rPr>
        <w:t>ination, assistive technology).</w:t>
      </w:r>
      <w:r w:rsidR="00B45E71" w:rsidRPr="007C23FC">
        <w:rPr>
          <w:rFonts w:ascii="Arial" w:hAnsi="Arial" w:cs="Arial"/>
        </w:rPr>
        <w:t xml:space="preserve"> </w:t>
      </w:r>
    </w:p>
    <w:p w14:paraId="39553A85" w14:textId="77777777" w:rsidR="00023D9C" w:rsidRPr="007C23FC" w:rsidRDefault="00196AD7" w:rsidP="00196AD7">
      <w:pPr>
        <w:spacing w:after="0"/>
        <w:rPr>
          <w:rFonts w:ascii="Arial" w:hAnsi="Arial" w:cs="Arial"/>
        </w:rPr>
      </w:pPr>
      <w:r>
        <w:rPr>
          <w:rFonts w:ascii="Arial" w:hAnsi="Arial" w:cs="Arial"/>
        </w:rPr>
        <w:t xml:space="preserve">When monitoring markets, the </w:t>
      </w:r>
      <w:r w:rsidR="00E10B4D">
        <w:rPr>
          <w:rFonts w:ascii="Arial" w:hAnsi="Arial" w:cs="Arial"/>
        </w:rPr>
        <w:t>MEF</w:t>
      </w:r>
      <w:r>
        <w:rPr>
          <w:rFonts w:ascii="Arial" w:hAnsi="Arial" w:cs="Arial"/>
        </w:rPr>
        <w:t xml:space="preserve"> considers</w:t>
      </w:r>
      <w:r w:rsidR="00DC2A30">
        <w:rPr>
          <w:rFonts w:ascii="Arial" w:hAnsi="Arial" w:cs="Arial"/>
        </w:rPr>
        <w:t>:</w:t>
      </w:r>
    </w:p>
    <w:p w14:paraId="15B2C8ED" w14:textId="77777777" w:rsidR="00DC2A30" w:rsidRDefault="00DC2A30" w:rsidP="00D86D77">
      <w:pPr>
        <w:pStyle w:val="ListParagraph"/>
        <w:numPr>
          <w:ilvl w:val="0"/>
          <w:numId w:val="13"/>
        </w:numPr>
        <w:spacing w:after="0"/>
        <w:rPr>
          <w:rFonts w:ascii="Arial" w:hAnsi="Arial" w:cs="Arial"/>
          <w:sz w:val="22"/>
          <w:szCs w:val="22"/>
        </w:rPr>
      </w:pPr>
      <w:r>
        <w:rPr>
          <w:rFonts w:ascii="Arial" w:hAnsi="Arial" w:cs="Arial"/>
          <w:sz w:val="22"/>
          <w:szCs w:val="22"/>
        </w:rPr>
        <w:t>lack of choice – where participants are unable to choose between providers or try different providers or services</w:t>
      </w:r>
      <w:r w:rsidR="00AF4C9B">
        <w:rPr>
          <w:rFonts w:ascii="Arial" w:hAnsi="Arial" w:cs="Arial"/>
          <w:sz w:val="22"/>
          <w:szCs w:val="22"/>
        </w:rPr>
        <w:t>,</w:t>
      </w:r>
      <w:r w:rsidR="00AF4C9B" w:rsidRPr="00AF4C9B">
        <w:rPr>
          <w:rFonts w:ascii="Arial" w:hAnsi="Arial" w:cs="Arial"/>
          <w:sz w:val="22"/>
          <w:szCs w:val="22"/>
        </w:rPr>
        <w:t xml:space="preserve"> </w:t>
      </w:r>
      <w:r w:rsidR="002C5927">
        <w:rPr>
          <w:rFonts w:ascii="Arial" w:hAnsi="Arial" w:cs="Arial"/>
          <w:sz w:val="22"/>
          <w:szCs w:val="22"/>
        </w:rPr>
        <w:t xml:space="preserve">or </w:t>
      </w:r>
      <w:r w:rsidR="00AF4C9B" w:rsidRPr="00DC2A30">
        <w:rPr>
          <w:rFonts w:ascii="Arial" w:hAnsi="Arial" w:cs="Arial"/>
          <w:sz w:val="22"/>
          <w:szCs w:val="22"/>
        </w:rPr>
        <w:t>where participants have previously used a particular provider and no new providers are registering</w:t>
      </w:r>
      <w:r>
        <w:rPr>
          <w:rFonts w:ascii="Arial" w:hAnsi="Arial" w:cs="Arial"/>
          <w:sz w:val="22"/>
          <w:szCs w:val="22"/>
        </w:rPr>
        <w:t>;</w:t>
      </w:r>
      <w:r w:rsidR="00275994">
        <w:rPr>
          <w:rFonts w:ascii="Arial" w:hAnsi="Arial" w:cs="Arial"/>
          <w:sz w:val="22"/>
          <w:szCs w:val="22"/>
        </w:rPr>
        <w:t xml:space="preserve"> and</w:t>
      </w:r>
    </w:p>
    <w:p w14:paraId="06D2DFF4" w14:textId="77777777" w:rsidR="00023D9C" w:rsidRPr="007C23FC" w:rsidRDefault="00BA3CD7" w:rsidP="009411C6">
      <w:pPr>
        <w:pStyle w:val="ListParagraph"/>
        <w:numPr>
          <w:ilvl w:val="0"/>
          <w:numId w:val="13"/>
        </w:numPr>
        <w:spacing w:after="240"/>
        <w:ind w:left="714" w:hanging="357"/>
        <w:rPr>
          <w:rFonts w:ascii="Arial" w:hAnsi="Arial" w:cs="Arial"/>
          <w:sz w:val="22"/>
          <w:szCs w:val="22"/>
        </w:rPr>
      </w:pPr>
      <w:proofErr w:type="gramStart"/>
      <w:r>
        <w:rPr>
          <w:rFonts w:ascii="Arial" w:hAnsi="Arial" w:cs="Arial"/>
          <w:sz w:val="22"/>
          <w:szCs w:val="22"/>
        </w:rPr>
        <w:t>access</w:t>
      </w:r>
      <w:proofErr w:type="gramEnd"/>
      <w:r w:rsidR="00C512B0" w:rsidRPr="007C23FC">
        <w:rPr>
          <w:rFonts w:ascii="Arial" w:hAnsi="Arial" w:cs="Arial"/>
          <w:sz w:val="22"/>
          <w:szCs w:val="22"/>
        </w:rPr>
        <w:t xml:space="preserve"> – where there are too few providers or no providers</w:t>
      </w:r>
      <w:r w:rsidR="00D86D77">
        <w:rPr>
          <w:rFonts w:ascii="Arial" w:hAnsi="Arial" w:cs="Arial"/>
          <w:sz w:val="22"/>
          <w:szCs w:val="22"/>
        </w:rPr>
        <w:t xml:space="preserve">, </w:t>
      </w:r>
      <w:r w:rsidR="00C512B0" w:rsidRPr="007C23FC">
        <w:rPr>
          <w:rFonts w:ascii="Arial" w:hAnsi="Arial" w:cs="Arial"/>
          <w:sz w:val="22"/>
          <w:szCs w:val="22"/>
        </w:rPr>
        <w:t>where providers have traditionally not been available</w:t>
      </w:r>
      <w:r w:rsidR="00BE59A8">
        <w:rPr>
          <w:rFonts w:ascii="Arial" w:hAnsi="Arial" w:cs="Arial"/>
          <w:sz w:val="22"/>
          <w:szCs w:val="22"/>
        </w:rPr>
        <w:t>, where there are too few participants for a provider to be viable</w:t>
      </w:r>
      <w:r w:rsidR="00AF4C9B">
        <w:rPr>
          <w:rFonts w:ascii="Arial" w:hAnsi="Arial" w:cs="Arial"/>
          <w:sz w:val="22"/>
          <w:szCs w:val="22"/>
        </w:rPr>
        <w:t>, where providers are unwilling to travel</w:t>
      </w:r>
      <w:r w:rsidR="00C32F00">
        <w:rPr>
          <w:rFonts w:ascii="Arial" w:hAnsi="Arial" w:cs="Arial"/>
          <w:sz w:val="22"/>
          <w:szCs w:val="22"/>
        </w:rPr>
        <w:t>,</w:t>
      </w:r>
      <w:r w:rsidR="00AF4C9B">
        <w:rPr>
          <w:rFonts w:ascii="Arial" w:hAnsi="Arial" w:cs="Arial"/>
          <w:sz w:val="22"/>
          <w:szCs w:val="22"/>
        </w:rPr>
        <w:t xml:space="preserve"> or where participants are unable to travel</w:t>
      </w:r>
      <w:r w:rsidR="00275994">
        <w:rPr>
          <w:rFonts w:ascii="Arial" w:hAnsi="Arial" w:cs="Arial"/>
          <w:sz w:val="22"/>
          <w:szCs w:val="22"/>
        </w:rPr>
        <w:t>.</w:t>
      </w:r>
    </w:p>
    <w:p w14:paraId="62E63B6D" w14:textId="77777777" w:rsidR="00B45E71" w:rsidRPr="007C23FC" w:rsidRDefault="00B45E71" w:rsidP="009411C6">
      <w:pPr>
        <w:spacing w:after="0"/>
        <w:rPr>
          <w:rFonts w:ascii="Arial" w:hAnsi="Arial" w:cs="Arial"/>
        </w:rPr>
      </w:pPr>
      <w:r w:rsidRPr="007C23FC">
        <w:rPr>
          <w:rFonts w:ascii="Arial" w:hAnsi="Arial" w:cs="Arial"/>
        </w:rPr>
        <w:t xml:space="preserve">The </w:t>
      </w:r>
      <w:r w:rsidR="00E10B4D">
        <w:rPr>
          <w:rFonts w:ascii="Arial" w:hAnsi="Arial" w:cs="Arial"/>
        </w:rPr>
        <w:t>MEF</w:t>
      </w:r>
      <w:r w:rsidRPr="007C23FC">
        <w:rPr>
          <w:rFonts w:ascii="Arial" w:hAnsi="Arial" w:cs="Arial"/>
        </w:rPr>
        <w:t xml:space="preserve"> is not intended to:</w:t>
      </w:r>
    </w:p>
    <w:p w14:paraId="3582AFBF" w14:textId="11393DAC" w:rsidR="00B45E71" w:rsidRPr="007C23FC" w:rsidRDefault="00B45E71" w:rsidP="00D86D77">
      <w:pPr>
        <w:pStyle w:val="ListParagraph"/>
        <w:numPr>
          <w:ilvl w:val="0"/>
          <w:numId w:val="13"/>
        </w:numPr>
        <w:spacing w:after="0"/>
        <w:rPr>
          <w:rFonts w:ascii="Arial" w:hAnsi="Arial" w:cs="Arial"/>
          <w:sz w:val="22"/>
          <w:szCs w:val="22"/>
        </w:rPr>
      </w:pPr>
      <w:r w:rsidRPr="007C23FC">
        <w:rPr>
          <w:rFonts w:ascii="Arial" w:hAnsi="Arial" w:cs="Arial"/>
          <w:sz w:val="22"/>
          <w:szCs w:val="22"/>
        </w:rPr>
        <w:t xml:space="preserve">address critical needs, such as </w:t>
      </w:r>
      <w:r w:rsidR="00DC2A30">
        <w:rPr>
          <w:rFonts w:ascii="Arial" w:hAnsi="Arial" w:cs="Arial"/>
          <w:sz w:val="22"/>
          <w:szCs w:val="22"/>
        </w:rPr>
        <w:t>urgent</w:t>
      </w:r>
      <w:r w:rsidRPr="007C23FC">
        <w:rPr>
          <w:rFonts w:ascii="Arial" w:hAnsi="Arial" w:cs="Arial"/>
          <w:sz w:val="22"/>
          <w:szCs w:val="22"/>
        </w:rPr>
        <w:t xml:space="preserve"> access to supports for complex clients (this is addressed through the </w:t>
      </w:r>
      <w:r w:rsidR="00A9418E">
        <w:rPr>
          <w:rFonts w:ascii="Arial" w:hAnsi="Arial" w:cs="Arial"/>
          <w:sz w:val="22"/>
          <w:szCs w:val="22"/>
        </w:rPr>
        <w:t>critical service issues response and crisis response mechanisms</w:t>
      </w:r>
      <w:r w:rsidR="00AB5A97" w:rsidRPr="007C23FC">
        <w:rPr>
          <w:rFonts w:ascii="Arial" w:hAnsi="Arial" w:cs="Arial"/>
          <w:sz w:val="22"/>
          <w:szCs w:val="22"/>
        </w:rPr>
        <w:t>)</w:t>
      </w:r>
      <w:r w:rsidRPr="007C23FC">
        <w:rPr>
          <w:rFonts w:ascii="Arial" w:hAnsi="Arial" w:cs="Arial"/>
          <w:sz w:val="22"/>
          <w:szCs w:val="22"/>
        </w:rPr>
        <w:t>;</w:t>
      </w:r>
    </w:p>
    <w:p w14:paraId="719D027B" w14:textId="77777777" w:rsidR="00B45E71" w:rsidRPr="007C23FC" w:rsidRDefault="00C571F0" w:rsidP="00D86D77">
      <w:pPr>
        <w:pStyle w:val="ListParagraph"/>
        <w:numPr>
          <w:ilvl w:val="0"/>
          <w:numId w:val="13"/>
        </w:numPr>
        <w:spacing w:after="0"/>
        <w:rPr>
          <w:rFonts w:ascii="Arial" w:hAnsi="Arial" w:cs="Arial"/>
          <w:sz w:val="22"/>
          <w:szCs w:val="22"/>
        </w:rPr>
      </w:pPr>
      <w:r>
        <w:rPr>
          <w:rFonts w:ascii="Arial" w:hAnsi="Arial" w:cs="Arial"/>
          <w:sz w:val="22"/>
          <w:szCs w:val="22"/>
        </w:rPr>
        <w:t>manage</w:t>
      </w:r>
      <w:r w:rsidR="00B45E71" w:rsidRPr="007C23FC">
        <w:rPr>
          <w:rFonts w:ascii="Arial" w:hAnsi="Arial" w:cs="Arial"/>
          <w:sz w:val="22"/>
          <w:szCs w:val="22"/>
        </w:rPr>
        <w:t xml:space="preserve"> quality and safeguards</w:t>
      </w:r>
      <w:r>
        <w:rPr>
          <w:rFonts w:ascii="Arial" w:hAnsi="Arial" w:cs="Arial"/>
          <w:sz w:val="22"/>
          <w:szCs w:val="22"/>
        </w:rPr>
        <w:t xml:space="preserve"> (this will be managed by the NDIS Quality and Safeguards Commission)</w:t>
      </w:r>
      <w:r w:rsidR="00B45E71" w:rsidRPr="007C23FC">
        <w:rPr>
          <w:rFonts w:ascii="Arial" w:hAnsi="Arial" w:cs="Arial"/>
          <w:sz w:val="22"/>
          <w:szCs w:val="22"/>
        </w:rPr>
        <w:t>; or</w:t>
      </w:r>
    </w:p>
    <w:p w14:paraId="2F752F8E" w14:textId="77777777" w:rsidR="00B45E71" w:rsidRPr="00D86D77" w:rsidRDefault="00B45E71" w:rsidP="00D86D77">
      <w:pPr>
        <w:pStyle w:val="ListParagraph"/>
        <w:numPr>
          <w:ilvl w:val="0"/>
          <w:numId w:val="13"/>
        </w:numPr>
        <w:spacing w:after="0"/>
        <w:rPr>
          <w:rFonts w:ascii="Arial" w:hAnsi="Arial" w:cs="Arial"/>
          <w:sz w:val="22"/>
          <w:szCs w:val="22"/>
        </w:rPr>
      </w:pPr>
      <w:proofErr w:type="gramStart"/>
      <w:r w:rsidRPr="007C23FC">
        <w:rPr>
          <w:rFonts w:ascii="Arial" w:hAnsi="Arial" w:cs="Arial"/>
          <w:sz w:val="22"/>
          <w:szCs w:val="22"/>
        </w:rPr>
        <w:t>trigger</w:t>
      </w:r>
      <w:proofErr w:type="gramEnd"/>
      <w:r w:rsidRPr="007C23FC">
        <w:rPr>
          <w:rFonts w:ascii="Arial" w:hAnsi="Arial" w:cs="Arial"/>
          <w:sz w:val="22"/>
          <w:szCs w:val="22"/>
        </w:rPr>
        <w:t xml:space="preserve"> interventions to realise non-market benefits</w:t>
      </w:r>
      <w:r w:rsidR="00EA0AE5" w:rsidRPr="007C23FC">
        <w:rPr>
          <w:rFonts w:ascii="Arial" w:hAnsi="Arial" w:cs="Arial"/>
          <w:sz w:val="22"/>
          <w:szCs w:val="22"/>
        </w:rPr>
        <w:t>,</w:t>
      </w:r>
      <w:r w:rsidR="00C81108" w:rsidRPr="007C23FC">
        <w:rPr>
          <w:rFonts w:ascii="Arial" w:hAnsi="Arial" w:cs="Arial"/>
          <w:sz w:val="22"/>
          <w:szCs w:val="22"/>
        </w:rPr>
        <w:t xml:space="preserve"> </w:t>
      </w:r>
      <w:r w:rsidR="00EA0AE5" w:rsidRPr="007C23FC">
        <w:rPr>
          <w:rFonts w:ascii="Arial" w:hAnsi="Arial" w:cs="Arial"/>
          <w:sz w:val="22"/>
          <w:szCs w:val="22"/>
        </w:rPr>
        <w:t>for example interventions to manage scheme costs or support the sustainability of the NDIS should be referred to other functions as determined by the Scheme Actuary and Executive.</w:t>
      </w:r>
    </w:p>
    <w:p w14:paraId="3DAE32A1" w14:textId="77777777" w:rsidR="00DA0243" w:rsidRPr="00BB5636" w:rsidRDefault="00DA0243" w:rsidP="00DA0243">
      <w:pPr>
        <w:pStyle w:val="Heading2"/>
        <w:rPr>
          <w:rFonts w:ascii="Arial" w:hAnsi="Arial"/>
          <w:color w:val="6B2976"/>
        </w:rPr>
      </w:pPr>
      <w:bookmarkStart w:id="38" w:name="_Toc527972183"/>
      <w:r w:rsidRPr="00BB5636">
        <w:rPr>
          <w:rFonts w:ascii="Arial" w:hAnsi="Arial"/>
          <w:color w:val="6B2976"/>
        </w:rPr>
        <w:t>2.</w:t>
      </w:r>
      <w:r w:rsidR="003E1234">
        <w:rPr>
          <w:rFonts w:ascii="Arial" w:hAnsi="Arial"/>
          <w:color w:val="6B2976"/>
        </w:rPr>
        <w:t>1</w:t>
      </w:r>
      <w:r w:rsidRPr="00BB5636">
        <w:rPr>
          <w:rFonts w:ascii="Arial" w:hAnsi="Arial"/>
          <w:color w:val="6B2976"/>
        </w:rPr>
        <w:tab/>
      </w:r>
      <w:r w:rsidR="00EE338B" w:rsidRPr="00BB5636">
        <w:rPr>
          <w:rFonts w:ascii="Arial" w:hAnsi="Arial"/>
          <w:color w:val="6B2976"/>
        </w:rPr>
        <w:t>Stages</w:t>
      </w:r>
      <w:r w:rsidRPr="00BB5636">
        <w:rPr>
          <w:rFonts w:ascii="Arial" w:hAnsi="Arial"/>
          <w:color w:val="6B2976"/>
        </w:rPr>
        <w:t xml:space="preserve"> of the </w:t>
      </w:r>
      <w:r w:rsidR="00E10B4D">
        <w:rPr>
          <w:rFonts w:ascii="Arial" w:hAnsi="Arial"/>
          <w:color w:val="6B2976"/>
        </w:rPr>
        <w:t>MEF</w:t>
      </w:r>
      <w:bookmarkEnd w:id="38"/>
    </w:p>
    <w:p w14:paraId="5ED90E5F" w14:textId="77777777" w:rsidR="00196AD7" w:rsidRDefault="00DA0243" w:rsidP="00196AD7">
      <w:pPr>
        <w:spacing w:after="120"/>
        <w:rPr>
          <w:rFonts w:ascii="Arial" w:hAnsi="Arial" w:cs="Arial"/>
        </w:rPr>
      </w:pPr>
      <w:r w:rsidRPr="007C23FC">
        <w:rPr>
          <w:rFonts w:ascii="Arial" w:hAnsi="Arial" w:cs="Arial"/>
        </w:rPr>
        <w:t xml:space="preserve">The </w:t>
      </w:r>
      <w:r w:rsidR="00E10B4D">
        <w:rPr>
          <w:rFonts w:ascii="Arial" w:hAnsi="Arial" w:cs="Arial"/>
        </w:rPr>
        <w:t>MEF</w:t>
      </w:r>
      <w:r w:rsidRPr="007C23FC">
        <w:rPr>
          <w:rFonts w:ascii="Arial" w:hAnsi="Arial" w:cs="Arial"/>
        </w:rPr>
        <w:t xml:space="preserve"> has six stages of activities</w:t>
      </w:r>
      <w:r w:rsidR="003E1234">
        <w:rPr>
          <w:rFonts w:ascii="Arial" w:hAnsi="Arial" w:cs="Arial"/>
        </w:rPr>
        <w:t>. T</w:t>
      </w:r>
      <w:r w:rsidR="00A8508F" w:rsidRPr="007C23FC">
        <w:rPr>
          <w:rFonts w:ascii="Arial" w:hAnsi="Arial" w:cs="Arial"/>
        </w:rPr>
        <w:t xml:space="preserve">here are a number of ways the </w:t>
      </w:r>
      <w:r w:rsidR="00E10B4D">
        <w:rPr>
          <w:rFonts w:ascii="Arial" w:hAnsi="Arial" w:cs="Arial"/>
        </w:rPr>
        <w:t>MEF</w:t>
      </w:r>
      <w:r w:rsidR="00A8508F" w:rsidRPr="007C23FC">
        <w:rPr>
          <w:rFonts w:ascii="Arial" w:hAnsi="Arial" w:cs="Arial"/>
        </w:rPr>
        <w:t xml:space="preserve"> </w:t>
      </w:r>
      <w:r w:rsidR="00293981" w:rsidRPr="007C23FC">
        <w:rPr>
          <w:rFonts w:ascii="Arial" w:hAnsi="Arial" w:cs="Arial"/>
        </w:rPr>
        <w:t>can</w:t>
      </w:r>
      <w:r w:rsidR="00A8508F" w:rsidRPr="007C23FC">
        <w:rPr>
          <w:rFonts w:ascii="Arial" w:hAnsi="Arial" w:cs="Arial"/>
        </w:rPr>
        <w:t xml:space="preserve"> be implemented in practice</w:t>
      </w:r>
      <w:r w:rsidR="00971D14">
        <w:rPr>
          <w:rFonts w:ascii="Arial" w:hAnsi="Arial" w:cs="Arial"/>
        </w:rPr>
        <w:t xml:space="preserve"> and not all stages will be required for every issue</w:t>
      </w:r>
      <w:r w:rsidR="00A8508F" w:rsidRPr="007C23FC">
        <w:rPr>
          <w:rFonts w:ascii="Arial" w:hAnsi="Arial" w:cs="Arial"/>
        </w:rPr>
        <w:t xml:space="preserve">. </w:t>
      </w:r>
    </w:p>
    <w:p w14:paraId="48094214" w14:textId="77777777" w:rsidR="00DA0243" w:rsidRDefault="00A8508F" w:rsidP="00196AD7">
      <w:pPr>
        <w:spacing w:after="120"/>
        <w:rPr>
          <w:rFonts w:ascii="Arial" w:hAnsi="Arial" w:cs="Arial"/>
        </w:rPr>
      </w:pPr>
      <w:r w:rsidRPr="007C23FC">
        <w:rPr>
          <w:rFonts w:ascii="Arial" w:hAnsi="Arial" w:cs="Arial"/>
        </w:rPr>
        <w:lastRenderedPageBreak/>
        <w:t>Di</w:t>
      </w:r>
      <w:r w:rsidR="004F3552" w:rsidRPr="007C23FC">
        <w:rPr>
          <w:rFonts w:ascii="Arial" w:hAnsi="Arial" w:cs="Arial"/>
        </w:rPr>
        <w:t>agram 1 outlines the six stages</w:t>
      </w:r>
      <w:r w:rsidRPr="007C23FC">
        <w:rPr>
          <w:rFonts w:ascii="Arial" w:hAnsi="Arial" w:cs="Arial"/>
        </w:rPr>
        <w:t>. Scenarios can be found in Section 3 of this document.</w:t>
      </w:r>
    </w:p>
    <w:p w14:paraId="2638E4DD" w14:textId="0506E766" w:rsidR="00EB62B6" w:rsidRDefault="00651448" w:rsidP="00196AD7">
      <w:pPr>
        <w:spacing w:after="120"/>
        <w:rPr>
          <w:rFonts w:ascii="Arial" w:hAnsi="Arial" w:cs="Arial"/>
        </w:rPr>
      </w:pPr>
      <w:r>
        <w:rPr>
          <w:rFonts w:ascii="Arial" w:hAnsi="Arial" w:cs="Arial"/>
          <w:b/>
          <w:noProof/>
        </w:rPr>
        <w:drawing>
          <wp:inline distT="0" distB="0" distL="0" distR="0" wp14:anchorId="5D0767F7" wp14:editId="66C9F54A">
            <wp:extent cx="6259813" cy="3567487"/>
            <wp:effectExtent l="0" t="0" r="8255" b="0"/>
            <wp:docPr id="17" name="Picture 17" title="Market Enablement Framework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4589" cy="3575908"/>
                    </a:xfrm>
                    <a:prstGeom prst="rect">
                      <a:avLst/>
                    </a:prstGeom>
                    <a:noFill/>
                  </pic:spPr>
                </pic:pic>
              </a:graphicData>
            </a:graphic>
          </wp:inline>
        </w:drawing>
      </w:r>
    </w:p>
    <w:p w14:paraId="74E7E5F4" w14:textId="7C11C0BA" w:rsidR="00651448" w:rsidRPr="005B542F" w:rsidRDefault="00651448" w:rsidP="005B542F">
      <w:pPr>
        <w:spacing w:after="120"/>
        <w:ind w:right="-897"/>
        <w:rPr>
          <w:rFonts w:ascii="Arial" w:hAnsi="Arial" w:cs="Arial"/>
          <w:b/>
        </w:rPr>
      </w:pPr>
      <w:r w:rsidRPr="005B542F">
        <w:rPr>
          <w:rFonts w:ascii="Arial" w:hAnsi="Arial" w:cs="Arial"/>
          <w:b/>
          <w:sz w:val="18"/>
        </w:rPr>
        <w:t>Diagram 1 – the process for working through the six stages of the MEF, noting that not all stages will be required every time.</w:t>
      </w:r>
    </w:p>
    <w:p w14:paraId="6FB0C5D4" w14:textId="77777777" w:rsidR="00A8508F" w:rsidRPr="00DA496E" w:rsidRDefault="00A4500B" w:rsidP="00200935">
      <w:pPr>
        <w:pStyle w:val="Heading3"/>
        <w:spacing w:after="120"/>
        <w:rPr>
          <w:rStyle w:val="Strong"/>
          <w:rFonts w:ascii="Arial" w:hAnsi="Arial"/>
          <w:b/>
          <w:bCs/>
          <w:color w:val="auto"/>
        </w:rPr>
      </w:pPr>
      <w:bookmarkStart w:id="39" w:name="_Toc527972184"/>
      <w:r w:rsidRPr="00DA496E">
        <w:rPr>
          <w:rStyle w:val="Strong"/>
          <w:rFonts w:ascii="Arial" w:hAnsi="Arial"/>
          <w:b/>
          <w:bCs/>
          <w:color w:val="auto"/>
        </w:rPr>
        <w:t>2.</w:t>
      </w:r>
      <w:r w:rsidR="003E1234">
        <w:rPr>
          <w:rStyle w:val="Strong"/>
          <w:rFonts w:ascii="Arial" w:hAnsi="Arial"/>
          <w:b/>
          <w:bCs/>
          <w:color w:val="auto"/>
        </w:rPr>
        <w:t>1</w:t>
      </w:r>
      <w:r w:rsidRPr="00DA496E">
        <w:rPr>
          <w:rStyle w:val="Strong"/>
          <w:rFonts w:ascii="Arial" w:hAnsi="Arial"/>
          <w:b/>
          <w:bCs/>
          <w:color w:val="auto"/>
        </w:rPr>
        <w:t>.1</w:t>
      </w:r>
      <w:r w:rsidRPr="00DA496E">
        <w:rPr>
          <w:rStyle w:val="Strong"/>
          <w:rFonts w:ascii="Arial" w:hAnsi="Arial"/>
          <w:b/>
          <w:bCs/>
          <w:color w:val="auto"/>
        </w:rPr>
        <w:tab/>
      </w:r>
      <w:r w:rsidR="00A8508F" w:rsidRPr="00DA496E">
        <w:rPr>
          <w:rStyle w:val="Strong"/>
          <w:rFonts w:ascii="Arial" w:hAnsi="Arial"/>
          <w:b/>
          <w:bCs/>
          <w:color w:val="auto"/>
        </w:rPr>
        <w:t>Preparation</w:t>
      </w:r>
      <w:bookmarkEnd w:id="39"/>
    </w:p>
    <w:p w14:paraId="6BA24428" w14:textId="77777777" w:rsidR="003B102D" w:rsidRPr="007C23FC" w:rsidRDefault="00EB6FE4" w:rsidP="00492442">
      <w:pPr>
        <w:spacing w:after="120"/>
        <w:rPr>
          <w:rFonts w:ascii="Arial" w:hAnsi="Arial" w:cs="Arial"/>
          <w:szCs w:val="22"/>
        </w:rPr>
      </w:pPr>
      <w:r w:rsidRPr="007C23FC">
        <w:rPr>
          <w:rStyle w:val="Strong"/>
          <w:rFonts w:ascii="Arial" w:hAnsi="Arial" w:cs="Arial"/>
          <w:b w:val="0"/>
        </w:rPr>
        <w:t>To</w:t>
      </w:r>
      <w:r w:rsidR="004F3552" w:rsidRPr="007C23FC">
        <w:rPr>
          <w:rStyle w:val="Strong"/>
          <w:rFonts w:ascii="Arial" w:hAnsi="Arial" w:cs="Arial"/>
          <w:b w:val="0"/>
        </w:rPr>
        <w:t xml:space="preserve"> determine the parameters for monitoring markets</w:t>
      </w:r>
      <w:r w:rsidRPr="007C23FC">
        <w:rPr>
          <w:rStyle w:val="Strong"/>
          <w:rFonts w:ascii="Arial" w:hAnsi="Arial" w:cs="Arial"/>
          <w:b w:val="0"/>
        </w:rPr>
        <w:t>, t</w:t>
      </w:r>
      <w:r w:rsidR="004F3552" w:rsidRPr="007C23FC">
        <w:rPr>
          <w:rStyle w:val="Strong"/>
          <w:rFonts w:ascii="Arial" w:hAnsi="Arial" w:cs="Arial"/>
          <w:b w:val="0"/>
        </w:rPr>
        <w:t xml:space="preserve">he NDIA will </w:t>
      </w:r>
      <w:r w:rsidR="00293981" w:rsidRPr="007C23FC">
        <w:rPr>
          <w:rFonts w:ascii="Arial" w:hAnsi="Arial" w:cs="Arial"/>
          <w:szCs w:val="22"/>
        </w:rPr>
        <w:t>a</w:t>
      </w:r>
      <w:r w:rsidR="00281FB0">
        <w:rPr>
          <w:rFonts w:ascii="Arial" w:hAnsi="Arial" w:cs="Arial"/>
          <w:szCs w:val="22"/>
        </w:rPr>
        <w:t xml:space="preserve">gree on the definition of the </w:t>
      </w:r>
      <w:r w:rsidR="003B102D" w:rsidRPr="007C23FC">
        <w:rPr>
          <w:rFonts w:ascii="Arial" w:hAnsi="Arial" w:cs="Arial"/>
          <w:szCs w:val="22"/>
        </w:rPr>
        <w:t>market –</w:t>
      </w:r>
      <w:r w:rsidR="004F3552" w:rsidRPr="007C23FC">
        <w:rPr>
          <w:rFonts w:ascii="Arial" w:hAnsi="Arial" w:cs="Arial"/>
          <w:szCs w:val="22"/>
        </w:rPr>
        <w:t xml:space="preserve"> </w:t>
      </w:r>
      <w:r w:rsidR="003B102D" w:rsidRPr="007C23FC">
        <w:rPr>
          <w:rFonts w:ascii="Arial" w:hAnsi="Arial" w:cs="Arial"/>
          <w:szCs w:val="22"/>
        </w:rPr>
        <w:t>whether to define the market by geography, support type</w:t>
      </w:r>
      <w:r w:rsidR="009F5A50" w:rsidRPr="007C23FC">
        <w:rPr>
          <w:rFonts w:ascii="Arial" w:hAnsi="Arial" w:cs="Arial"/>
          <w:szCs w:val="22"/>
        </w:rPr>
        <w:t xml:space="preserve"> or both</w:t>
      </w:r>
      <w:r w:rsidR="00492442">
        <w:rPr>
          <w:rFonts w:ascii="Arial" w:hAnsi="Arial" w:cs="Arial"/>
          <w:szCs w:val="22"/>
        </w:rPr>
        <w:t>. The NDIA will</w:t>
      </w:r>
      <w:r w:rsidR="003B102D" w:rsidRPr="007C23FC">
        <w:rPr>
          <w:rFonts w:ascii="Arial" w:hAnsi="Arial" w:cs="Arial"/>
          <w:szCs w:val="22"/>
        </w:rPr>
        <w:t xml:space="preserve"> </w:t>
      </w:r>
      <w:r w:rsidR="00293981" w:rsidRPr="007C23FC">
        <w:rPr>
          <w:rFonts w:ascii="Arial" w:hAnsi="Arial" w:cs="Arial"/>
          <w:szCs w:val="22"/>
        </w:rPr>
        <w:t>i</w:t>
      </w:r>
      <w:r w:rsidR="003B102D" w:rsidRPr="007C23FC">
        <w:rPr>
          <w:rFonts w:ascii="Arial" w:hAnsi="Arial" w:cs="Arial"/>
          <w:szCs w:val="22"/>
        </w:rPr>
        <w:t>dentif</w:t>
      </w:r>
      <w:r w:rsidR="009F5A50" w:rsidRPr="007C23FC">
        <w:rPr>
          <w:rFonts w:ascii="Arial" w:hAnsi="Arial" w:cs="Arial"/>
          <w:szCs w:val="22"/>
        </w:rPr>
        <w:t>y</w:t>
      </w:r>
      <w:r w:rsidR="003B102D" w:rsidRPr="007C23FC">
        <w:rPr>
          <w:rFonts w:ascii="Arial" w:hAnsi="Arial" w:cs="Arial"/>
          <w:szCs w:val="22"/>
        </w:rPr>
        <w:t xml:space="preserve"> available data (both qualitative and quantitative)</w:t>
      </w:r>
      <w:r w:rsidR="009F5A50" w:rsidRPr="007C23FC">
        <w:rPr>
          <w:rFonts w:ascii="Arial" w:hAnsi="Arial" w:cs="Arial"/>
          <w:szCs w:val="22"/>
        </w:rPr>
        <w:t xml:space="preserve"> and</w:t>
      </w:r>
      <w:r w:rsidR="00492442">
        <w:rPr>
          <w:rFonts w:ascii="Arial" w:hAnsi="Arial" w:cs="Arial"/>
          <w:szCs w:val="22"/>
        </w:rPr>
        <w:t xml:space="preserve"> </w:t>
      </w:r>
      <w:r w:rsidR="00293981" w:rsidRPr="007C23FC">
        <w:rPr>
          <w:rFonts w:ascii="Arial" w:hAnsi="Arial" w:cs="Arial"/>
          <w:szCs w:val="22"/>
        </w:rPr>
        <w:t>e</w:t>
      </w:r>
      <w:r w:rsidR="003B102D" w:rsidRPr="007C23FC">
        <w:rPr>
          <w:rFonts w:ascii="Arial" w:hAnsi="Arial" w:cs="Arial"/>
          <w:szCs w:val="22"/>
        </w:rPr>
        <w:t>stablish thresholds for each of the met</w:t>
      </w:r>
      <w:r w:rsidR="009F5A50" w:rsidRPr="007C23FC">
        <w:rPr>
          <w:rFonts w:ascii="Arial" w:hAnsi="Arial" w:cs="Arial"/>
          <w:szCs w:val="22"/>
        </w:rPr>
        <w:t>rics for that particular market.</w:t>
      </w:r>
    </w:p>
    <w:p w14:paraId="4B1DB355" w14:textId="77777777" w:rsidR="009F5A50" w:rsidRPr="00DA496E" w:rsidRDefault="00DA496E" w:rsidP="00200935">
      <w:pPr>
        <w:pStyle w:val="Heading3"/>
        <w:spacing w:after="120"/>
        <w:rPr>
          <w:rStyle w:val="Strong"/>
          <w:rFonts w:ascii="Arial" w:hAnsi="Arial"/>
          <w:b/>
          <w:bCs/>
          <w:color w:val="auto"/>
        </w:rPr>
      </w:pPr>
      <w:bookmarkStart w:id="40" w:name="_Toc527972185"/>
      <w:r>
        <w:rPr>
          <w:rStyle w:val="Strong"/>
          <w:rFonts w:ascii="Arial" w:hAnsi="Arial"/>
          <w:b/>
          <w:bCs/>
          <w:color w:val="auto"/>
        </w:rPr>
        <w:t>2.</w:t>
      </w:r>
      <w:r w:rsidR="003E1234">
        <w:rPr>
          <w:rStyle w:val="Strong"/>
          <w:rFonts w:ascii="Arial" w:hAnsi="Arial"/>
          <w:b/>
          <w:bCs/>
          <w:color w:val="auto"/>
        </w:rPr>
        <w:t>1</w:t>
      </w:r>
      <w:r w:rsidR="00A4500B" w:rsidRPr="00DA496E">
        <w:rPr>
          <w:rStyle w:val="Strong"/>
          <w:rFonts w:ascii="Arial" w:hAnsi="Arial"/>
          <w:b/>
          <w:bCs/>
          <w:color w:val="auto"/>
        </w:rPr>
        <w:t>.2</w:t>
      </w:r>
      <w:r w:rsidR="00A4500B" w:rsidRPr="00DA496E">
        <w:rPr>
          <w:rStyle w:val="Strong"/>
          <w:rFonts w:ascii="Arial" w:hAnsi="Arial"/>
          <w:b/>
          <w:bCs/>
          <w:color w:val="auto"/>
        </w:rPr>
        <w:tab/>
      </w:r>
      <w:r w:rsidR="009F5A50" w:rsidRPr="00DA496E">
        <w:rPr>
          <w:rStyle w:val="Strong"/>
          <w:rFonts w:ascii="Arial" w:hAnsi="Arial"/>
          <w:b/>
          <w:bCs/>
          <w:color w:val="auto"/>
        </w:rPr>
        <w:t>Identification</w:t>
      </w:r>
      <w:bookmarkEnd w:id="40"/>
    </w:p>
    <w:p w14:paraId="4D75A702" w14:textId="77777777" w:rsidR="004E5EF1" w:rsidRPr="007C23FC" w:rsidRDefault="00D86D77" w:rsidP="00492442">
      <w:pPr>
        <w:pStyle w:val="BodyText1"/>
        <w:rPr>
          <w:rFonts w:ascii="Arial" w:hAnsi="Arial" w:cs="Arial"/>
          <w:sz w:val="22"/>
          <w:szCs w:val="22"/>
        </w:rPr>
      </w:pPr>
      <w:r>
        <w:rPr>
          <w:rFonts w:ascii="Arial" w:hAnsi="Arial" w:cs="Arial"/>
          <w:sz w:val="22"/>
        </w:rPr>
        <w:t>The NDIA</w:t>
      </w:r>
      <w:r w:rsidR="004E5EF1" w:rsidRPr="007C23FC">
        <w:rPr>
          <w:rFonts w:ascii="Arial" w:hAnsi="Arial" w:cs="Arial"/>
          <w:sz w:val="22"/>
        </w:rPr>
        <w:t xml:space="preserve"> will </w:t>
      </w:r>
      <w:r w:rsidR="004F3552" w:rsidRPr="007C23FC">
        <w:rPr>
          <w:rFonts w:ascii="Arial" w:hAnsi="Arial" w:cs="Arial"/>
          <w:sz w:val="22"/>
        </w:rPr>
        <w:t>look at</w:t>
      </w:r>
      <w:r w:rsidR="004E5EF1" w:rsidRPr="007C23FC">
        <w:rPr>
          <w:rFonts w:ascii="Arial" w:hAnsi="Arial" w:cs="Arial"/>
          <w:sz w:val="22"/>
        </w:rPr>
        <w:t xml:space="preserve"> which markets are presenting critical issues.</w:t>
      </w:r>
      <w:r w:rsidR="00293981" w:rsidRPr="007C23FC">
        <w:rPr>
          <w:rFonts w:ascii="Arial" w:hAnsi="Arial" w:cs="Arial"/>
          <w:sz w:val="22"/>
        </w:rPr>
        <w:t xml:space="preserve"> </w:t>
      </w:r>
      <w:r w:rsidR="004E5EF1" w:rsidRPr="007C23FC">
        <w:rPr>
          <w:rFonts w:ascii="Arial" w:hAnsi="Arial" w:cs="Arial"/>
          <w:sz w:val="22"/>
          <w:szCs w:val="22"/>
        </w:rPr>
        <w:t>The NDIA will</w:t>
      </w:r>
      <w:r w:rsidR="00492442">
        <w:rPr>
          <w:rFonts w:ascii="Arial" w:hAnsi="Arial" w:cs="Arial"/>
          <w:sz w:val="22"/>
          <w:szCs w:val="22"/>
        </w:rPr>
        <w:t xml:space="preserve"> </w:t>
      </w:r>
      <w:r w:rsidR="004E5EF1" w:rsidRPr="007C23FC">
        <w:rPr>
          <w:rFonts w:ascii="Arial" w:hAnsi="Arial" w:cs="Arial"/>
          <w:sz w:val="22"/>
          <w:szCs w:val="22"/>
        </w:rPr>
        <w:t>monitor markets using quantitative data from existing data sources (such as utilisation data and provider registration)</w:t>
      </w:r>
      <w:r w:rsidR="00492442">
        <w:rPr>
          <w:rFonts w:ascii="Arial" w:hAnsi="Arial" w:cs="Arial"/>
          <w:sz w:val="22"/>
          <w:szCs w:val="22"/>
        </w:rPr>
        <w:t>,</w:t>
      </w:r>
      <w:r w:rsidR="004F3552" w:rsidRPr="007C23FC">
        <w:rPr>
          <w:rFonts w:ascii="Arial" w:hAnsi="Arial" w:cs="Arial"/>
          <w:sz w:val="22"/>
          <w:szCs w:val="22"/>
        </w:rPr>
        <w:t xml:space="preserve"> and</w:t>
      </w:r>
      <w:r w:rsidR="00492442">
        <w:rPr>
          <w:rFonts w:ascii="Arial" w:hAnsi="Arial" w:cs="Arial"/>
          <w:sz w:val="22"/>
          <w:szCs w:val="22"/>
        </w:rPr>
        <w:t xml:space="preserve"> </w:t>
      </w:r>
      <w:r w:rsidR="004E5EF1" w:rsidRPr="007C23FC">
        <w:rPr>
          <w:rFonts w:ascii="Arial" w:hAnsi="Arial" w:cs="Arial"/>
          <w:sz w:val="22"/>
          <w:szCs w:val="22"/>
        </w:rPr>
        <w:t>conduct local monitoring of the market, primarily relying on qualitative data sources (such as provider feedback, LAC advice and complaints).</w:t>
      </w:r>
    </w:p>
    <w:p w14:paraId="3594DD7B" w14:textId="77777777" w:rsidR="004E5EF1" w:rsidRPr="007C23FC" w:rsidRDefault="004E5EF1" w:rsidP="004E5EF1">
      <w:pPr>
        <w:pStyle w:val="BodyText1"/>
        <w:rPr>
          <w:rFonts w:ascii="Arial" w:hAnsi="Arial" w:cs="Arial"/>
          <w:sz w:val="22"/>
          <w:szCs w:val="22"/>
        </w:rPr>
      </w:pPr>
      <w:r w:rsidRPr="007C23FC">
        <w:rPr>
          <w:rFonts w:ascii="Arial" w:hAnsi="Arial" w:cs="Arial"/>
          <w:sz w:val="22"/>
          <w:szCs w:val="22"/>
        </w:rPr>
        <w:t>The N</w:t>
      </w:r>
      <w:r w:rsidR="004F3552" w:rsidRPr="007C23FC">
        <w:rPr>
          <w:rFonts w:ascii="Arial" w:hAnsi="Arial" w:cs="Arial"/>
          <w:sz w:val="22"/>
          <w:szCs w:val="22"/>
        </w:rPr>
        <w:t>DIA</w:t>
      </w:r>
      <w:r w:rsidRPr="007C23FC">
        <w:rPr>
          <w:rFonts w:ascii="Arial" w:hAnsi="Arial" w:cs="Arial"/>
          <w:sz w:val="22"/>
          <w:szCs w:val="22"/>
        </w:rPr>
        <w:t xml:space="preserve"> will </w:t>
      </w:r>
      <w:r w:rsidR="00EA0AE5" w:rsidRPr="007C23FC">
        <w:rPr>
          <w:rFonts w:ascii="Arial" w:hAnsi="Arial" w:cs="Arial"/>
          <w:sz w:val="22"/>
          <w:szCs w:val="22"/>
        </w:rPr>
        <w:t xml:space="preserve">collect information for a number of different markets simultaneously, </w:t>
      </w:r>
      <w:r w:rsidR="004F3552" w:rsidRPr="007C23FC">
        <w:rPr>
          <w:rFonts w:ascii="Arial" w:hAnsi="Arial" w:cs="Arial"/>
          <w:sz w:val="22"/>
          <w:szCs w:val="22"/>
        </w:rPr>
        <w:t>and</w:t>
      </w:r>
      <w:r w:rsidRPr="007C23FC">
        <w:rPr>
          <w:rFonts w:ascii="Arial" w:hAnsi="Arial" w:cs="Arial"/>
          <w:sz w:val="22"/>
          <w:szCs w:val="22"/>
        </w:rPr>
        <w:t xml:space="preserve"> produce an overview of the key issues present, </w:t>
      </w:r>
      <w:r w:rsidR="004F3552" w:rsidRPr="007C23FC">
        <w:rPr>
          <w:rFonts w:ascii="Arial" w:hAnsi="Arial" w:cs="Arial"/>
          <w:sz w:val="22"/>
          <w:szCs w:val="22"/>
        </w:rPr>
        <w:t xml:space="preserve">including the risks, </w:t>
      </w:r>
      <w:r w:rsidR="00A07968" w:rsidRPr="007C23FC">
        <w:rPr>
          <w:rFonts w:ascii="Arial" w:hAnsi="Arial" w:cs="Arial"/>
          <w:sz w:val="22"/>
          <w:szCs w:val="22"/>
        </w:rPr>
        <w:t xml:space="preserve">for each market. </w:t>
      </w:r>
    </w:p>
    <w:p w14:paraId="2B0184C9" w14:textId="77777777" w:rsidR="004E5EF1" w:rsidRPr="00DA496E" w:rsidDel="001C077D" w:rsidRDefault="00DA496E" w:rsidP="00200935">
      <w:pPr>
        <w:pStyle w:val="Heading3"/>
        <w:spacing w:after="120"/>
        <w:rPr>
          <w:rStyle w:val="Strong"/>
          <w:rFonts w:ascii="Arial" w:hAnsi="Arial"/>
          <w:b/>
          <w:bCs/>
          <w:color w:val="auto"/>
        </w:rPr>
      </w:pPr>
      <w:bookmarkStart w:id="41" w:name="_Toc527972186"/>
      <w:r>
        <w:rPr>
          <w:rStyle w:val="Strong"/>
          <w:rFonts w:ascii="Arial" w:hAnsi="Arial"/>
          <w:b/>
          <w:bCs/>
          <w:color w:val="auto"/>
        </w:rPr>
        <w:t>2.</w:t>
      </w:r>
      <w:r w:rsidR="003E1234">
        <w:rPr>
          <w:rStyle w:val="Strong"/>
          <w:rFonts w:ascii="Arial" w:hAnsi="Arial"/>
          <w:b/>
          <w:bCs/>
          <w:color w:val="auto"/>
        </w:rPr>
        <w:t>1</w:t>
      </w:r>
      <w:r w:rsidR="00A4500B" w:rsidRPr="00DA496E" w:rsidDel="001C077D">
        <w:rPr>
          <w:rStyle w:val="Strong"/>
          <w:rFonts w:ascii="Arial" w:hAnsi="Arial"/>
          <w:b/>
          <w:bCs/>
          <w:color w:val="auto"/>
        </w:rPr>
        <w:t>.3</w:t>
      </w:r>
      <w:r w:rsidR="00A4500B" w:rsidRPr="00DA496E" w:rsidDel="001C077D">
        <w:rPr>
          <w:rStyle w:val="Strong"/>
          <w:rFonts w:ascii="Arial" w:hAnsi="Arial"/>
          <w:b/>
          <w:bCs/>
          <w:color w:val="auto"/>
        </w:rPr>
        <w:tab/>
      </w:r>
      <w:r w:rsidR="004E5EF1" w:rsidRPr="00DA496E" w:rsidDel="001C077D">
        <w:rPr>
          <w:rStyle w:val="Strong"/>
          <w:rFonts w:ascii="Arial" w:hAnsi="Arial"/>
          <w:b/>
          <w:bCs/>
          <w:color w:val="auto"/>
        </w:rPr>
        <w:t>Prioritisation</w:t>
      </w:r>
      <w:bookmarkEnd w:id="41"/>
    </w:p>
    <w:p w14:paraId="744FE956" w14:textId="77777777" w:rsidR="004E5EF1" w:rsidRDefault="00EB6FE4" w:rsidP="004E5EF1">
      <w:pPr>
        <w:pStyle w:val="BodyText1"/>
        <w:rPr>
          <w:rFonts w:ascii="Arial" w:hAnsi="Arial" w:cs="Arial"/>
          <w:sz w:val="22"/>
        </w:rPr>
      </w:pPr>
      <w:r w:rsidRPr="007C23FC" w:rsidDel="001C077D">
        <w:rPr>
          <w:rFonts w:ascii="Arial" w:hAnsi="Arial" w:cs="Arial"/>
          <w:sz w:val="22"/>
        </w:rPr>
        <w:t>T</w:t>
      </w:r>
      <w:r w:rsidR="004E5EF1" w:rsidRPr="007C23FC" w:rsidDel="001C077D">
        <w:rPr>
          <w:rFonts w:ascii="Arial" w:hAnsi="Arial" w:cs="Arial"/>
          <w:sz w:val="22"/>
        </w:rPr>
        <w:t xml:space="preserve">he NDIA </w:t>
      </w:r>
      <w:r w:rsidRPr="007C23FC" w:rsidDel="001C077D">
        <w:rPr>
          <w:rFonts w:ascii="Arial" w:hAnsi="Arial" w:cs="Arial"/>
          <w:sz w:val="22"/>
        </w:rPr>
        <w:t xml:space="preserve">will </w:t>
      </w:r>
      <w:r w:rsidR="004E5EF1" w:rsidRPr="007C23FC" w:rsidDel="001C077D">
        <w:rPr>
          <w:rFonts w:ascii="Arial" w:hAnsi="Arial" w:cs="Arial"/>
          <w:sz w:val="22"/>
        </w:rPr>
        <w:t>prioritise which markets are investigated further.</w:t>
      </w:r>
      <w:r w:rsidR="00EA0AE5" w:rsidRPr="007C23FC" w:rsidDel="001C077D">
        <w:rPr>
          <w:rFonts w:ascii="Arial" w:hAnsi="Arial" w:cs="Arial"/>
          <w:sz w:val="22"/>
        </w:rPr>
        <w:t xml:space="preserve"> </w:t>
      </w:r>
      <w:r w:rsidR="004E5EF1" w:rsidRPr="007C23FC" w:rsidDel="001C077D">
        <w:rPr>
          <w:rFonts w:ascii="Arial" w:hAnsi="Arial" w:cs="Arial"/>
          <w:sz w:val="22"/>
        </w:rPr>
        <w:t>This will ensure that</w:t>
      </w:r>
      <w:r w:rsidR="00293981" w:rsidRPr="007C23FC" w:rsidDel="001C077D">
        <w:rPr>
          <w:rFonts w:ascii="Arial" w:hAnsi="Arial" w:cs="Arial"/>
          <w:sz w:val="22"/>
        </w:rPr>
        <w:t xml:space="preserve"> the</w:t>
      </w:r>
      <w:r w:rsidR="004E5EF1" w:rsidRPr="007C23FC" w:rsidDel="001C077D">
        <w:rPr>
          <w:rFonts w:ascii="Arial" w:hAnsi="Arial" w:cs="Arial"/>
          <w:sz w:val="22"/>
        </w:rPr>
        <w:t xml:space="preserve"> </w:t>
      </w:r>
      <w:r w:rsidR="00293981" w:rsidRPr="007C23FC" w:rsidDel="001C077D">
        <w:rPr>
          <w:rFonts w:ascii="Arial" w:hAnsi="Arial" w:cs="Arial"/>
          <w:sz w:val="22"/>
        </w:rPr>
        <w:t>I</w:t>
      </w:r>
      <w:r w:rsidR="004E5EF1" w:rsidRPr="007C23FC" w:rsidDel="001C077D">
        <w:rPr>
          <w:rFonts w:ascii="Arial" w:hAnsi="Arial" w:cs="Arial"/>
          <w:sz w:val="22"/>
        </w:rPr>
        <w:t xml:space="preserve">nvestigation and </w:t>
      </w:r>
      <w:r w:rsidR="00293981" w:rsidRPr="007C23FC" w:rsidDel="001C077D">
        <w:rPr>
          <w:rFonts w:ascii="Arial" w:hAnsi="Arial" w:cs="Arial"/>
          <w:sz w:val="22"/>
        </w:rPr>
        <w:t>I</w:t>
      </w:r>
      <w:r w:rsidR="004E5EF1" w:rsidRPr="007C23FC" w:rsidDel="001C077D">
        <w:rPr>
          <w:rFonts w:ascii="Arial" w:hAnsi="Arial" w:cs="Arial"/>
          <w:sz w:val="22"/>
        </w:rPr>
        <w:t xml:space="preserve">ntervention </w:t>
      </w:r>
      <w:r w:rsidR="00293981" w:rsidRPr="007C23FC" w:rsidDel="001C077D">
        <w:rPr>
          <w:rFonts w:ascii="Arial" w:hAnsi="Arial" w:cs="Arial"/>
          <w:sz w:val="22"/>
        </w:rPr>
        <w:t xml:space="preserve">stages </w:t>
      </w:r>
      <w:r w:rsidR="004E5EF1" w:rsidRPr="007C23FC" w:rsidDel="001C077D">
        <w:rPr>
          <w:rFonts w:ascii="Arial" w:hAnsi="Arial" w:cs="Arial"/>
          <w:sz w:val="22"/>
        </w:rPr>
        <w:t xml:space="preserve">are focused on the set of markets where </w:t>
      </w:r>
      <w:r w:rsidR="00293981" w:rsidRPr="007C23FC" w:rsidDel="001C077D">
        <w:rPr>
          <w:rFonts w:ascii="Arial" w:hAnsi="Arial" w:cs="Arial"/>
          <w:sz w:val="22"/>
        </w:rPr>
        <w:t>they are</w:t>
      </w:r>
      <w:r w:rsidR="004E5EF1" w:rsidRPr="007C23FC" w:rsidDel="001C077D">
        <w:rPr>
          <w:rFonts w:ascii="Arial" w:hAnsi="Arial" w:cs="Arial"/>
          <w:sz w:val="22"/>
        </w:rPr>
        <w:t xml:space="preserve"> most needed.</w:t>
      </w:r>
    </w:p>
    <w:p w14:paraId="38B76BAC" w14:textId="3BF556F8" w:rsidR="00E61D60" w:rsidRPr="007C23FC" w:rsidDel="001C077D" w:rsidRDefault="00E61D60" w:rsidP="004E5EF1">
      <w:pPr>
        <w:pStyle w:val="BodyText1"/>
        <w:rPr>
          <w:rFonts w:ascii="Arial" w:hAnsi="Arial" w:cs="Arial"/>
          <w:sz w:val="22"/>
        </w:rPr>
      </w:pPr>
      <w:r>
        <w:rPr>
          <w:rFonts w:ascii="Arial" w:hAnsi="Arial" w:cs="Arial"/>
          <w:sz w:val="22"/>
        </w:rPr>
        <w:t>The NDIA will look at wh</w:t>
      </w:r>
      <w:r w:rsidR="00281FB0">
        <w:rPr>
          <w:rFonts w:ascii="Arial" w:hAnsi="Arial" w:cs="Arial"/>
          <w:sz w:val="22"/>
        </w:rPr>
        <w:t>ich</w:t>
      </w:r>
      <w:r w:rsidR="004773A2">
        <w:rPr>
          <w:rFonts w:ascii="Arial" w:hAnsi="Arial" w:cs="Arial"/>
          <w:sz w:val="22"/>
        </w:rPr>
        <w:t xml:space="preserve"> supports</w:t>
      </w:r>
      <w:r>
        <w:rPr>
          <w:rFonts w:ascii="Arial" w:hAnsi="Arial" w:cs="Arial"/>
          <w:sz w:val="22"/>
        </w:rPr>
        <w:t xml:space="preserve"> participants are unable to access in a particular market or region (such as daily supports or community access) and prioritise</w:t>
      </w:r>
      <w:r w:rsidR="00C32F00">
        <w:rPr>
          <w:rFonts w:ascii="Arial" w:hAnsi="Arial" w:cs="Arial"/>
          <w:sz w:val="22"/>
        </w:rPr>
        <w:t xml:space="preserve"> actions</w:t>
      </w:r>
      <w:r>
        <w:rPr>
          <w:rFonts w:ascii="Arial" w:hAnsi="Arial" w:cs="Arial"/>
          <w:sz w:val="22"/>
        </w:rPr>
        <w:t xml:space="preserve"> based on </w:t>
      </w:r>
      <w:r w:rsidR="004773A2">
        <w:rPr>
          <w:rFonts w:ascii="Arial" w:hAnsi="Arial" w:cs="Arial"/>
          <w:sz w:val="22"/>
        </w:rPr>
        <w:t xml:space="preserve">the impact </w:t>
      </w:r>
      <w:r w:rsidR="008750DA">
        <w:rPr>
          <w:rFonts w:ascii="Arial" w:hAnsi="Arial" w:cs="Arial"/>
          <w:sz w:val="22"/>
        </w:rPr>
        <w:t xml:space="preserve">on </w:t>
      </w:r>
      <w:r w:rsidR="004773A2">
        <w:rPr>
          <w:rFonts w:ascii="Arial" w:hAnsi="Arial" w:cs="Arial"/>
          <w:sz w:val="22"/>
        </w:rPr>
        <w:t>participants</w:t>
      </w:r>
      <w:r>
        <w:rPr>
          <w:rFonts w:ascii="Arial" w:hAnsi="Arial" w:cs="Arial"/>
          <w:sz w:val="22"/>
        </w:rPr>
        <w:t>.</w:t>
      </w:r>
      <w:r w:rsidR="004773A2">
        <w:rPr>
          <w:rFonts w:ascii="Arial" w:hAnsi="Arial" w:cs="Arial"/>
          <w:sz w:val="22"/>
        </w:rPr>
        <w:t xml:space="preserve"> For example, if a participant needs assistance with morning activities such as dressing and bathing, this would be considered a higher priority than a participant who is unable to source travel to participate in a community activity.</w:t>
      </w:r>
      <w:r>
        <w:rPr>
          <w:rFonts w:ascii="Arial" w:hAnsi="Arial" w:cs="Arial"/>
          <w:sz w:val="22"/>
        </w:rPr>
        <w:t xml:space="preserve"> </w:t>
      </w:r>
      <w:r w:rsidR="004773A2">
        <w:rPr>
          <w:rFonts w:ascii="Arial" w:hAnsi="Arial" w:cs="Arial"/>
          <w:sz w:val="22"/>
        </w:rPr>
        <w:t xml:space="preserve">Market prioritisation will enable the NDIA to create a </w:t>
      </w:r>
      <w:r w:rsidR="003B5393">
        <w:rPr>
          <w:rFonts w:ascii="Arial" w:hAnsi="Arial" w:cs="Arial"/>
          <w:sz w:val="22"/>
        </w:rPr>
        <w:t>list of next steps.</w:t>
      </w:r>
    </w:p>
    <w:p w14:paraId="6FAA80D2" w14:textId="77777777" w:rsidR="009F5A50" w:rsidRPr="007C23FC" w:rsidDel="001C077D" w:rsidRDefault="004E5EF1" w:rsidP="00293981">
      <w:pPr>
        <w:pStyle w:val="BodyText1"/>
        <w:rPr>
          <w:rStyle w:val="Strong"/>
          <w:rFonts w:ascii="Arial" w:hAnsi="Arial" w:cs="Arial"/>
          <w:b w:val="0"/>
        </w:rPr>
      </w:pPr>
      <w:r w:rsidRPr="007C23FC" w:rsidDel="001C077D">
        <w:rPr>
          <w:rFonts w:ascii="Arial" w:hAnsi="Arial" w:cs="Arial"/>
          <w:sz w:val="22"/>
        </w:rPr>
        <w:lastRenderedPageBreak/>
        <w:t>Once the markets for investigation have been agreed, the N</w:t>
      </w:r>
      <w:r w:rsidR="004F3552" w:rsidRPr="007C23FC" w:rsidDel="001C077D">
        <w:rPr>
          <w:rFonts w:ascii="Arial" w:hAnsi="Arial" w:cs="Arial"/>
          <w:sz w:val="22"/>
        </w:rPr>
        <w:t>DIA</w:t>
      </w:r>
      <w:r w:rsidRPr="007C23FC" w:rsidDel="001C077D">
        <w:rPr>
          <w:rFonts w:ascii="Arial" w:hAnsi="Arial" w:cs="Arial"/>
          <w:sz w:val="22"/>
        </w:rPr>
        <w:t xml:space="preserve"> will</w:t>
      </w:r>
      <w:r w:rsidR="00293981" w:rsidRPr="007C23FC" w:rsidDel="001C077D">
        <w:rPr>
          <w:rFonts w:ascii="Arial" w:hAnsi="Arial" w:cs="Arial"/>
          <w:sz w:val="22"/>
        </w:rPr>
        <w:t xml:space="preserve"> </w:t>
      </w:r>
      <w:r w:rsidRPr="007C23FC" w:rsidDel="001C077D">
        <w:rPr>
          <w:rFonts w:ascii="Arial" w:hAnsi="Arial" w:cs="Arial"/>
          <w:sz w:val="22"/>
        </w:rPr>
        <w:t xml:space="preserve">identify what additional information is required to fully understand the market issues present and to support the design of interventions (if necessary). </w:t>
      </w:r>
    </w:p>
    <w:p w14:paraId="7B1CE23C" w14:textId="77777777" w:rsidR="00293981" w:rsidRPr="007C23FC" w:rsidDel="001C077D" w:rsidRDefault="00293981" w:rsidP="00293981">
      <w:pPr>
        <w:pStyle w:val="BodyText1"/>
        <w:rPr>
          <w:rFonts w:ascii="Arial" w:hAnsi="Arial" w:cs="Arial"/>
          <w:sz w:val="22"/>
        </w:rPr>
      </w:pPr>
      <w:r w:rsidRPr="007C23FC" w:rsidDel="001C077D">
        <w:rPr>
          <w:rFonts w:ascii="Arial" w:hAnsi="Arial" w:cs="Arial"/>
          <w:sz w:val="22"/>
        </w:rPr>
        <w:t xml:space="preserve">The outcome of the analysis process is </w:t>
      </w:r>
      <w:r w:rsidR="003B5393">
        <w:rPr>
          <w:rFonts w:ascii="Arial" w:hAnsi="Arial" w:cs="Arial"/>
          <w:sz w:val="22"/>
        </w:rPr>
        <w:t>the</w:t>
      </w:r>
      <w:r w:rsidRPr="007C23FC" w:rsidDel="001C077D">
        <w:rPr>
          <w:rFonts w:ascii="Arial" w:hAnsi="Arial" w:cs="Arial"/>
          <w:sz w:val="22"/>
        </w:rPr>
        <w:t xml:space="preserve"> Priority Markets List that outlines the markets for investigation, the information to be collected through the Investigation stage, and the area of the NDIA responsible for obtaining that information. </w:t>
      </w:r>
    </w:p>
    <w:p w14:paraId="1E201202" w14:textId="77777777" w:rsidR="00027571" w:rsidRPr="00DA496E" w:rsidRDefault="00DA496E" w:rsidP="00200935">
      <w:pPr>
        <w:pStyle w:val="Heading3"/>
        <w:spacing w:after="120"/>
        <w:rPr>
          <w:rStyle w:val="Strong"/>
          <w:rFonts w:ascii="Arial" w:hAnsi="Arial"/>
          <w:b/>
          <w:bCs/>
          <w:color w:val="auto"/>
        </w:rPr>
      </w:pPr>
      <w:bookmarkStart w:id="42" w:name="_Toc527972187"/>
      <w:r>
        <w:rPr>
          <w:rStyle w:val="Strong"/>
          <w:rFonts w:ascii="Arial" w:hAnsi="Arial"/>
          <w:b/>
          <w:bCs/>
          <w:color w:val="auto"/>
        </w:rPr>
        <w:t>2.</w:t>
      </w:r>
      <w:r w:rsidR="003E1234">
        <w:rPr>
          <w:rStyle w:val="Strong"/>
          <w:rFonts w:ascii="Arial" w:hAnsi="Arial"/>
          <w:b/>
          <w:bCs/>
          <w:color w:val="auto"/>
        </w:rPr>
        <w:t>1</w:t>
      </w:r>
      <w:r w:rsidR="00027571" w:rsidRPr="00DA496E">
        <w:rPr>
          <w:rStyle w:val="Strong"/>
          <w:rFonts w:ascii="Arial" w:hAnsi="Arial"/>
          <w:b/>
          <w:bCs/>
          <w:color w:val="auto"/>
        </w:rPr>
        <w:t>.4</w:t>
      </w:r>
      <w:r w:rsidR="00027571" w:rsidRPr="00DA496E">
        <w:rPr>
          <w:rStyle w:val="Strong"/>
          <w:rFonts w:ascii="Arial" w:hAnsi="Arial"/>
          <w:b/>
          <w:bCs/>
          <w:color w:val="auto"/>
        </w:rPr>
        <w:tab/>
        <w:t>Investigation</w:t>
      </w:r>
      <w:bookmarkEnd w:id="42"/>
    </w:p>
    <w:p w14:paraId="4F5F9418" w14:textId="77777777" w:rsidR="00027571" w:rsidRPr="007C23FC" w:rsidRDefault="00027571" w:rsidP="00027571">
      <w:pPr>
        <w:pStyle w:val="BodyText1"/>
        <w:rPr>
          <w:rFonts w:ascii="Arial" w:hAnsi="Arial" w:cs="Arial"/>
          <w:sz w:val="22"/>
        </w:rPr>
      </w:pPr>
      <w:r w:rsidRPr="007C23FC">
        <w:rPr>
          <w:rFonts w:ascii="Arial" w:hAnsi="Arial" w:cs="Arial"/>
          <w:sz w:val="22"/>
        </w:rPr>
        <w:t xml:space="preserve">This stage of the </w:t>
      </w:r>
      <w:r w:rsidR="00E10B4D">
        <w:rPr>
          <w:rFonts w:ascii="Arial" w:hAnsi="Arial" w:cs="Arial"/>
          <w:sz w:val="22"/>
        </w:rPr>
        <w:t>MEF</w:t>
      </w:r>
      <w:r w:rsidRPr="007C23FC">
        <w:rPr>
          <w:rFonts w:ascii="Arial" w:hAnsi="Arial" w:cs="Arial"/>
          <w:sz w:val="22"/>
        </w:rPr>
        <w:t xml:space="preserve"> will look at each priority market to determine the underlying causal factors that are driving the critical risks for this market.</w:t>
      </w:r>
    </w:p>
    <w:p w14:paraId="20C12D7E" w14:textId="77777777" w:rsidR="00027571" w:rsidRPr="007C23FC" w:rsidRDefault="00027571" w:rsidP="00027571">
      <w:pPr>
        <w:pStyle w:val="BodyText1"/>
        <w:rPr>
          <w:rFonts w:ascii="Arial" w:hAnsi="Arial" w:cs="Arial"/>
          <w:sz w:val="22"/>
        </w:rPr>
      </w:pPr>
      <w:r w:rsidRPr="007C23FC">
        <w:rPr>
          <w:rFonts w:ascii="Arial" w:hAnsi="Arial" w:cs="Arial"/>
          <w:sz w:val="22"/>
        </w:rPr>
        <w:t>The information collected through this stage relates to market factors that have been identified by the NDIA as key market elements that have helped, or are anticipated to help, in the diagnosis of market issues and their causes.</w:t>
      </w:r>
    </w:p>
    <w:p w14:paraId="2DFB0D45" w14:textId="77777777" w:rsidR="00027571" w:rsidRPr="007C23FC" w:rsidRDefault="00027571" w:rsidP="00027571">
      <w:pPr>
        <w:pStyle w:val="BodyText1"/>
        <w:rPr>
          <w:rFonts w:ascii="Arial" w:hAnsi="Arial" w:cs="Arial"/>
          <w:sz w:val="22"/>
        </w:rPr>
      </w:pPr>
      <w:r w:rsidRPr="007C23FC">
        <w:rPr>
          <w:rFonts w:ascii="Arial" w:hAnsi="Arial" w:cs="Arial"/>
          <w:sz w:val="22"/>
        </w:rPr>
        <w:t>The NDIA will collect quantitative data from NDIA systems to understand drivers of market issues, and seek further qualitative information from the local area, potentially involving additional engagement with people with disability, providers and LACs to better understand the root causes of market issues.</w:t>
      </w:r>
    </w:p>
    <w:p w14:paraId="1338E962" w14:textId="77777777" w:rsidR="00027571" w:rsidRPr="007C23FC" w:rsidRDefault="00027571" w:rsidP="00027571">
      <w:pPr>
        <w:pStyle w:val="BodyText1"/>
        <w:rPr>
          <w:rFonts w:ascii="Arial" w:hAnsi="Arial" w:cs="Arial"/>
          <w:sz w:val="22"/>
        </w:rPr>
      </w:pPr>
      <w:r w:rsidRPr="007C23FC">
        <w:rPr>
          <w:rFonts w:ascii="Arial" w:hAnsi="Arial" w:cs="Arial"/>
          <w:sz w:val="22"/>
        </w:rPr>
        <w:t xml:space="preserve">The outcome of this stage is a detailed set of quantitative and qualitative information that defines the nature of the market issues and their causes, including the level of that market’s maturity. </w:t>
      </w:r>
    </w:p>
    <w:p w14:paraId="095E1BDD" w14:textId="77777777" w:rsidR="00027571" w:rsidRPr="00DA496E" w:rsidRDefault="00027571" w:rsidP="00200935">
      <w:pPr>
        <w:pStyle w:val="Heading3"/>
        <w:spacing w:after="120"/>
        <w:rPr>
          <w:rStyle w:val="Strong"/>
          <w:rFonts w:ascii="Arial" w:hAnsi="Arial"/>
          <w:b/>
          <w:bCs/>
          <w:color w:val="auto"/>
        </w:rPr>
      </w:pPr>
      <w:bookmarkStart w:id="43" w:name="_Toc527972188"/>
      <w:r w:rsidRPr="00DA496E">
        <w:rPr>
          <w:rStyle w:val="Strong"/>
          <w:rFonts w:ascii="Arial" w:hAnsi="Arial"/>
          <w:b/>
          <w:bCs/>
          <w:color w:val="auto"/>
        </w:rPr>
        <w:t>2.</w:t>
      </w:r>
      <w:r w:rsidR="003E1234">
        <w:rPr>
          <w:rStyle w:val="Strong"/>
          <w:rFonts w:ascii="Arial" w:hAnsi="Arial"/>
          <w:b/>
          <w:bCs/>
          <w:color w:val="auto"/>
        </w:rPr>
        <w:t>1</w:t>
      </w:r>
      <w:r w:rsidRPr="00DA496E">
        <w:rPr>
          <w:rStyle w:val="Strong"/>
          <w:rFonts w:ascii="Arial" w:hAnsi="Arial"/>
          <w:b/>
          <w:bCs/>
          <w:color w:val="auto"/>
        </w:rPr>
        <w:t>.5</w:t>
      </w:r>
      <w:r w:rsidRPr="00DA496E">
        <w:rPr>
          <w:rStyle w:val="Strong"/>
          <w:rFonts w:ascii="Arial" w:hAnsi="Arial"/>
          <w:b/>
          <w:bCs/>
          <w:color w:val="auto"/>
        </w:rPr>
        <w:tab/>
        <w:t>Intervention</w:t>
      </w:r>
      <w:bookmarkEnd w:id="43"/>
    </w:p>
    <w:p w14:paraId="7A5F96CB" w14:textId="77777777" w:rsidR="00027571" w:rsidRPr="007C23FC" w:rsidRDefault="00027571" w:rsidP="00027571">
      <w:pPr>
        <w:pStyle w:val="BodyText1"/>
        <w:rPr>
          <w:rFonts w:ascii="Arial" w:hAnsi="Arial" w:cs="Arial"/>
          <w:sz w:val="22"/>
          <w:szCs w:val="22"/>
        </w:rPr>
      </w:pPr>
      <w:r w:rsidRPr="007C23FC">
        <w:rPr>
          <w:rFonts w:ascii="Arial" w:hAnsi="Arial" w:cs="Arial"/>
          <w:sz w:val="22"/>
          <w:szCs w:val="22"/>
        </w:rPr>
        <w:t>The information collated in the Investigation stage will be considered by the NDIA, in collaboration with other key stakeholders, to identify if an intervention is needed, and if so which intervention should be applied.</w:t>
      </w:r>
    </w:p>
    <w:p w14:paraId="4028DBB6" w14:textId="77777777" w:rsidR="00027571" w:rsidRPr="007C23FC" w:rsidRDefault="00027571" w:rsidP="00027571">
      <w:pPr>
        <w:pStyle w:val="BodyText1"/>
        <w:rPr>
          <w:rFonts w:ascii="Arial" w:hAnsi="Arial" w:cs="Arial"/>
          <w:sz w:val="22"/>
          <w:szCs w:val="22"/>
        </w:rPr>
      </w:pPr>
      <w:r w:rsidRPr="007C23FC">
        <w:rPr>
          <w:rFonts w:ascii="Arial" w:hAnsi="Arial" w:cs="Arial"/>
          <w:sz w:val="22"/>
          <w:szCs w:val="22"/>
        </w:rPr>
        <w:t>The NDIA may determine that no intervention is necessary, for example if the investigation shows that the market can manage the risk</w:t>
      </w:r>
      <w:r w:rsidR="00C32F00">
        <w:rPr>
          <w:rFonts w:ascii="Arial" w:hAnsi="Arial" w:cs="Arial"/>
          <w:sz w:val="22"/>
          <w:szCs w:val="22"/>
        </w:rPr>
        <w:t>,</w:t>
      </w:r>
      <w:r w:rsidRPr="007C23FC">
        <w:rPr>
          <w:rFonts w:ascii="Arial" w:hAnsi="Arial" w:cs="Arial"/>
          <w:sz w:val="22"/>
          <w:szCs w:val="22"/>
        </w:rPr>
        <w:t xml:space="preserve"> then the NDIA may choose to</w:t>
      </w:r>
      <w:r w:rsidR="00C32F00">
        <w:rPr>
          <w:rFonts w:ascii="Arial" w:hAnsi="Arial" w:cs="Arial"/>
          <w:sz w:val="22"/>
          <w:szCs w:val="22"/>
        </w:rPr>
        <w:t xml:space="preserve"> just</w:t>
      </w:r>
      <w:r w:rsidRPr="007C23FC">
        <w:rPr>
          <w:rFonts w:ascii="Arial" w:hAnsi="Arial" w:cs="Arial"/>
          <w:sz w:val="22"/>
          <w:szCs w:val="22"/>
        </w:rPr>
        <w:t xml:space="preserve"> closely monitor that particular market.</w:t>
      </w:r>
    </w:p>
    <w:p w14:paraId="7A81B998" w14:textId="77777777" w:rsidR="00027571" w:rsidRPr="007C23FC" w:rsidRDefault="00027571" w:rsidP="00027571">
      <w:pPr>
        <w:pStyle w:val="BodyText1"/>
        <w:rPr>
          <w:rFonts w:ascii="Arial" w:hAnsi="Arial" w:cs="Arial"/>
          <w:sz w:val="22"/>
          <w:szCs w:val="22"/>
        </w:rPr>
      </w:pPr>
      <w:r w:rsidRPr="007C23FC">
        <w:rPr>
          <w:rFonts w:ascii="Arial" w:hAnsi="Arial" w:cs="Arial"/>
          <w:sz w:val="22"/>
          <w:szCs w:val="22"/>
        </w:rPr>
        <w:t xml:space="preserve">If an intervention is required, the NDIA will </w:t>
      </w:r>
      <w:r w:rsidR="004B480B">
        <w:rPr>
          <w:rFonts w:ascii="Arial" w:hAnsi="Arial" w:cs="Arial"/>
          <w:sz w:val="22"/>
          <w:szCs w:val="22"/>
        </w:rPr>
        <w:t>consider</w:t>
      </w:r>
      <w:r w:rsidRPr="007C23FC">
        <w:rPr>
          <w:rFonts w:ascii="Arial" w:hAnsi="Arial" w:cs="Arial"/>
          <w:sz w:val="22"/>
          <w:szCs w:val="22"/>
        </w:rPr>
        <w:t xml:space="preserve"> potential interventions that can address the market issues and undertake a comparative analysis to examine the potential benefits and risks of each intervention and identify a preferred option. </w:t>
      </w:r>
    </w:p>
    <w:p w14:paraId="5DB9EC4F" w14:textId="77777777" w:rsidR="00027571" w:rsidRPr="007C23FC" w:rsidRDefault="00027571" w:rsidP="00027571">
      <w:pPr>
        <w:pStyle w:val="BodyText1"/>
        <w:rPr>
          <w:rFonts w:ascii="Arial" w:hAnsi="Arial" w:cs="Arial"/>
          <w:sz w:val="22"/>
          <w:szCs w:val="22"/>
        </w:rPr>
      </w:pPr>
      <w:r w:rsidRPr="007C23FC">
        <w:rPr>
          <w:rFonts w:ascii="Arial" w:hAnsi="Arial" w:cs="Arial"/>
          <w:sz w:val="22"/>
          <w:szCs w:val="22"/>
        </w:rPr>
        <w:t>Once the intervention has been agreed, an Intervention Plan will be developed to guide the implementation</w:t>
      </w:r>
      <w:r w:rsidR="006D70AA">
        <w:rPr>
          <w:rFonts w:ascii="Arial" w:hAnsi="Arial" w:cs="Arial"/>
          <w:sz w:val="22"/>
          <w:szCs w:val="22"/>
        </w:rPr>
        <w:t>, communication</w:t>
      </w:r>
      <w:r w:rsidRPr="007C23FC">
        <w:rPr>
          <w:rFonts w:ascii="Arial" w:hAnsi="Arial" w:cs="Arial"/>
          <w:sz w:val="22"/>
          <w:szCs w:val="22"/>
        </w:rPr>
        <w:t xml:space="preserve"> and evaluation of the intervention. This will identify roles and responsibilities,</w:t>
      </w:r>
      <w:r w:rsidR="006D70AA">
        <w:rPr>
          <w:rFonts w:ascii="Arial" w:hAnsi="Arial" w:cs="Arial"/>
          <w:sz w:val="22"/>
          <w:szCs w:val="22"/>
        </w:rPr>
        <w:t xml:space="preserve"> communication methods,</w:t>
      </w:r>
      <w:r w:rsidRPr="007C23FC">
        <w:rPr>
          <w:rFonts w:ascii="Arial" w:hAnsi="Arial" w:cs="Arial"/>
          <w:sz w:val="22"/>
          <w:szCs w:val="22"/>
        </w:rPr>
        <w:t xml:space="preserve"> timeframes and metrics to support evaluation of the intervention. </w:t>
      </w:r>
    </w:p>
    <w:p w14:paraId="40AB88B6" w14:textId="77777777" w:rsidR="00200935" w:rsidRPr="007C23FC" w:rsidRDefault="00027571" w:rsidP="00200935">
      <w:pPr>
        <w:pStyle w:val="BodyText1"/>
        <w:rPr>
          <w:rFonts w:ascii="Arial" w:hAnsi="Arial" w:cs="Arial"/>
          <w:sz w:val="22"/>
          <w:szCs w:val="22"/>
        </w:rPr>
      </w:pPr>
      <w:r w:rsidRPr="007C23FC">
        <w:rPr>
          <w:rFonts w:ascii="Arial" w:hAnsi="Arial" w:cs="Arial"/>
          <w:sz w:val="22"/>
          <w:szCs w:val="22"/>
        </w:rPr>
        <w:t xml:space="preserve">Following the appropriate approvals, those responsible will implement the interventions in accordance with the Intervention Plan to address the market issues. </w:t>
      </w:r>
    </w:p>
    <w:p w14:paraId="0FA88B2E" w14:textId="77777777" w:rsidR="00200935" w:rsidRPr="00DA496E" w:rsidRDefault="00DA496E" w:rsidP="00200935">
      <w:pPr>
        <w:pStyle w:val="Heading3"/>
        <w:spacing w:after="120"/>
        <w:rPr>
          <w:rStyle w:val="Strong"/>
          <w:rFonts w:ascii="Arial" w:hAnsi="Arial"/>
          <w:b/>
          <w:bCs/>
          <w:color w:val="auto"/>
        </w:rPr>
      </w:pPr>
      <w:bookmarkStart w:id="44" w:name="_Toc527972189"/>
      <w:r>
        <w:rPr>
          <w:rStyle w:val="Strong"/>
          <w:rFonts w:ascii="Arial" w:hAnsi="Arial"/>
          <w:b/>
          <w:bCs/>
          <w:color w:val="auto"/>
        </w:rPr>
        <w:t>2.</w:t>
      </w:r>
      <w:r w:rsidR="003E1234">
        <w:rPr>
          <w:rStyle w:val="Strong"/>
          <w:rFonts w:ascii="Arial" w:hAnsi="Arial"/>
          <w:b/>
          <w:bCs/>
          <w:color w:val="auto"/>
        </w:rPr>
        <w:t>1</w:t>
      </w:r>
      <w:r w:rsidR="00200935" w:rsidRPr="00DA496E">
        <w:rPr>
          <w:rStyle w:val="Strong"/>
          <w:rFonts w:ascii="Arial" w:hAnsi="Arial"/>
          <w:b/>
          <w:bCs/>
          <w:color w:val="auto"/>
        </w:rPr>
        <w:t>.6</w:t>
      </w:r>
      <w:r w:rsidR="00200935" w:rsidRPr="00DA496E">
        <w:rPr>
          <w:rStyle w:val="Strong"/>
          <w:rFonts w:ascii="Arial" w:hAnsi="Arial"/>
          <w:b/>
          <w:bCs/>
          <w:color w:val="auto"/>
        </w:rPr>
        <w:tab/>
        <w:t>Evaluation</w:t>
      </w:r>
      <w:bookmarkEnd w:id="44"/>
    </w:p>
    <w:p w14:paraId="4FF02E1D" w14:textId="77777777" w:rsidR="00200935" w:rsidRPr="007C23FC" w:rsidRDefault="00200935" w:rsidP="00200935">
      <w:pPr>
        <w:pStyle w:val="BodyText1"/>
        <w:rPr>
          <w:rFonts w:ascii="Arial" w:hAnsi="Arial" w:cs="Arial"/>
          <w:sz w:val="22"/>
          <w:szCs w:val="22"/>
        </w:rPr>
      </w:pPr>
      <w:r w:rsidRPr="007C23FC">
        <w:rPr>
          <w:rFonts w:ascii="Arial" w:hAnsi="Arial" w:cs="Arial"/>
          <w:sz w:val="22"/>
          <w:szCs w:val="22"/>
        </w:rPr>
        <w:t xml:space="preserve">The NDIA, along with other key stakeholders, will evaluate the application and effectiveness of the intervention. Review meetings will be held to monitor the progress of the intervention, examine the outcomes, and determine whether any further actions are required. </w:t>
      </w:r>
    </w:p>
    <w:p w14:paraId="4C25F689" w14:textId="5FF434BC" w:rsidR="00200935" w:rsidRPr="007C23FC" w:rsidRDefault="00200935" w:rsidP="00200935">
      <w:pPr>
        <w:pStyle w:val="BodyText1"/>
        <w:rPr>
          <w:rFonts w:ascii="Arial" w:hAnsi="Arial" w:cs="Arial"/>
          <w:sz w:val="22"/>
          <w:szCs w:val="22"/>
        </w:rPr>
      </w:pPr>
      <w:r w:rsidRPr="007C23FC">
        <w:rPr>
          <w:rFonts w:ascii="Arial" w:hAnsi="Arial" w:cs="Arial"/>
          <w:sz w:val="22"/>
          <w:szCs w:val="22"/>
        </w:rPr>
        <w:t>Because the framework will generally</w:t>
      </w:r>
      <w:r w:rsidR="00C32F00">
        <w:rPr>
          <w:rFonts w:ascii="Arial" w:hAnsi="Arial" w:cs="Arial"/>
          <w:sz w:val="22"/>
          <w:szCs w:val="22"/>
        </w:rPr>
        <w:t xml:space="preserve"> be</w:t>
      </w:r>
      <w:r w:rsidRPr="007C23FC">
        <w:rPr>
          <w:rFonts w:ascii="Arial" w:hAnsi="Arial" w:cs="Arial"/>
          <w:sz w:val="22"/>
          <w:szCs w:val="22"/>
        </w:rPr>
        <w:t xml:space="preserve"> applied in a regular cyclical manner, the lessons learn</w:t>
      </w:r>
      <w:r w:rsidR="00C32F00">
        <w:rPr>
          <w:rFonts w:ascii="Arial" w:hAnsi="Arial" w:cs="Arial"/>
          <w:sz w:val="22"/>
          <w:szCs w:val="22"/>
        </w:rPr>
        <w:t>ed</w:t>
      </w:r>
      <w:r w:rsidRPr="007C23FC">
        <w:rPr>
          <w:rFonts w:ascii="Arial" w:hAnsi="Arial" w:cs="Arial"/>
          <w:sz w:val="22"/>
          <w:szCs w:val="22"/>
        </w:rPr>
        <w:t xml:space="preserve"> from the evaluation will inform the next Identification and Investigation stages.</w:t>
      </w:r>
    </w:p>
    <w:p w14:paraId="676FC41A" w14:textId="0DB866D1" w:rsidR="00200935" w:rsidRPr="007C23FC" w:rsidRDefault="00200935" w:rsidP="00200935">
      <w:pPr>
        <w:pStyle w:val="BodyText1"/>
        <w:rPr>
          <w:rFonts w:ascii="Arial" w:hAnsi="Arial" w:cs="Arial"/>
          <w:sz w:val="22"/>
          <w:szCs w:val="22"/>
        </w:rPr>
      </w:pPr>
      <w:r w:rsidRPr="007C23FC">
        <w:rPr>
          <w:rFonts w:ascii="Arial" w:hAnsi="Arial" w:cs="Arial"/>
          <w:sz w:val="22"/>
          <w:szCs w:val="22"/>
        </w:rPr>
        <w:t xml:space="preserve">Findings from evaluation are critical </w:t>
      </w:r>
      <w:r w:rsidR="00C32F00">
        <w:rPr>
          <w:rFonts w:ascii="Arial" w:hAnsi="Arial" w:cs="Arial"/>
          <w:sz w:val="22"/>
          <w:szCs w:val="22"/>
        </w:rPr>
        <w:t>to</w:t>
      </w:r>
      <w:r w:rsidRPr="007C23FC">
        <w:rPr>
          <w:rFonts w:ascii="Arial" w:hAnsi="Arial" w:cs="Arial"/>
          <w:sz w:val="22"/>
          <w:szCs w:val="22"/>
        </w:rPr>
        <w:t xml:space="preserve"> the continual improvement of the </w:t>
      </w:r>
      <w:r w:rsidR="00E10B4D">
        <w:rPr>
          <w:rFonts w:ascii="Arial" w:hAnsi="Arial" w:cs="Arial"/>
          <w:sz w:val="22"/>
          <w:szCs w:val="22"/>
        </w:rPr>
        <w:t>MEF</w:t>
      </w:r>
      <w:r w:rsidRPr="007C23FC">
        <w:rPr>
          <w:rFonts w:ascii="Arial" w:hAnsi="Arial" w:cs="Arial"/>
          <w:sz w:val="22"/>
          <w:szCs w:val="22"/>
        </w:rPr>
        <w:t xml:space="preserve"> as evaluations will examine the impact of interventions to inform future decision-making.</w:t>
      </w:r>
    </w:p>
    <w:p w14:paraId="77D9FB32" w14:textId="77777777" w:rsidR="00230A26" w:rsidRPr="0085420B" w:rsidRDefault="00D345B8" w:rsidP="006571DA">
      <w:pPr>
        <w:pStyle w:val="Heading1"/>
        <w:ind w:left="0" w:firstLine="0"/>
        <w:rPr>
          <w:rFonts w:ascii="Arial" w:hAnsi="Arial"/>
          <w:color w:val="6B2976"/>
        </w:rPr>
      </w:pPr>
      <w:bookmarkStart w:id="45" w:name="_Toc527972190"/>
      <w:r w:rsidRPr="0085420B">
        <w:rPr>
          <w:rFonts w:ascii="Arial" w:hAnsi="Arial"/>
          <w:color w:val="6B2976"/>
        </w:rPr>
        <w:lastRenderedPageBreak/>
        <w:t>3</w:t>
      </w:r>
      <w:r w:rsidRPr="0085420B">
        <w:rPr>
          <w:rFonts w:ascii="Arial" w:hAnsi="Arial"/>
          <w:color w:val="6B2976"/>
        </w:rPr>
        <w:tab/>
      </w:r>
      <w:r w:rsidR="00201D44" w:rsidRPr="0085420B">
        <w:rPr>
          <w:rFonts w:ascii="Arial" w:hAnsi="Arial"/>
          <w:color w:val="6B2976"/>
        </w:rPr>
        <w:t>Scenarios</w:t>
      </w:r>
      <w:bookmarkEnd w:id="45"/>
    </w:p>
    <w:p w14:paraId="008696D1" w14:textId="77777777" w:rsidR="00CF0764" w:rsidRPr="007C23FC" w:rsidRDefault="00560C51" w:rsidP="002120F3">
      <w:pPr>
        <w:rPr>
          <w:rFonts w:ascii="Arial" w:hAnsi="Arial" w:cs="Arial"/>
        </w:rPr>
      </w:pPr>
      <w:r w:rsidRPr="007C23FC">
        <w:rPr>
          <w:rFonts w:ascii="Arial" w:hAnsi="Arial" w:cs="Arial"/>
        </w:rPr>
        <w:t xml:space="preserve">To understand how the </w:t>
      </w:r>
      <w:r w:rsidR="00E10B4D">
        <w:rPr>
          <w:rFonts w:ascii="Arial" w:hAnsi="Arial" w:cs="Arial"/>
        </w:rPr>
        <w:t>MEF</w:t>
      </w:r>
      <w:r w:rsidRPr="007C23FC">
        <w:rPr>
          <w:rFonts w:ascii="Arial" w:hAnsi="Arial" w:cs="Arial"/>
        </w:rPr>
        <w:t xml:space="preserve"> will work</w:t>
      </w:r>
      <w:r w:rsidR="00196AD7">
        <w:rPr>
          <w:rFonts w:ascii="Arial" w:hAnsi="Arial" w:cs="Arial"/>
        </w:rPr>
        <w:t xml:space="preserve"> in practice</w:t>
      </w:r>
      <w:r w:rsidRPr="007C23FC">
        <w:rPr>
          <w:rFonts w:ascii="Arial" w:hAnsi="Arial" w:cs="Arial"/>
        </w:rPr>
        <w:t xml:space="preserve">, </w:t>
      </w:r>
      <w:r w:rsidR="00BD28F6">
        <w:rPr>
          <w:rFonts w:ascii="Arial" w:hAnsi="Arial" w:cs="Arial"/>
        </w:rPr>
        <w:t xml:space="preserve">the following scenarios have been developed. These scenarios relate to issues that could be expected to occur in the NDIS marketplace. </w:t>
      </w:r>
      <w:r w:rsidR="00196AD7">
        <w:rPr>
          <w:rFonts w:ascii="Arial" w:hAnsi="Arial" w:cs="Arial"/>
        </w:rPr>
        <w:t>T</w:t>
      </w:r>
      <w:r w:rsidR="00E5643F" w:rsidRPr="007C23FC">
        <w:rPr>
          <w:rFonts w:ascii="Arial" w:hAnsi="Arial" w:cs="Arial"/>
        </w:rPr>
        <w:t>he</w:t>
      </w:r>
      <w:r w:rsidR="00BD28F6">
        <w:rPr>
          <w:rFonts w:ascii="Arial" w:hAnsi="Arial" w:cs="Arial"/>
        </w:rPr>
        <w:t xml:space="preserve"> </w:t>
      </w:r>
      <w:r w:rsidR="00E5643F" w:rsidRPr="007C23FC">
        <w:rPr>
          <w:rFonts w:ascii="Arial" w:hAnsi="Arial" w:cs="Arial"/>
        </w:rPr>
        <w:t>s</w:t>
      </w:r>
      <w:r w:rsidR="00BD28F6">
        <w:rPr>
          <w:rFonts w:ascii="Arial" w:hAnsi="Arial" w:cs="Arial"/>
        </w:rPr>
        <w:t>p</w:t>
      </w:r>
      <w:r w:rsidR="00E5643F" w:rsidRPr="007C23FC">
        <w:rPr>
          <w:rFonts w:ascii="Arial" w:hAnsi="Arial" w:cs="Arial"/>
        </w:rPr>
        <w:t>e</w:t>
      </w:r>
      <w:r w:rsidR="00BD28F6">
        <w:rPr>
          <w:rFonts w:ascii="Arial" w:hAnsi="Arial" w:cs="Arial"/>
        </w:rPr>
        <w:t>cifics of the</w:t>
      </w:r>
      <w:r w:rsidR="00E5643F" w:rsidRPr="007C23FC">
        <w:rPr>
          <w:rFonts w:ascii="Arial" w:hAnsi="Arial" w:cs="Arial"/>
        </w:rPr>
        <w:t xml:space="preserve"> scenarios are fictitious and their purpose is s</w:t>
      </w:r>
      <w:r w:rsidR="00BD28F6">
        <w:rPr>
          <w:rFonts w:ascii="Arial" w:hAnsi="Arial" w:cs="Arial"/>
        </w:rPr>
        <w:t>olely to demonstrate how the NDIA</w:t>
      </w:r>
      <w:r w:rsidR="00E5643F" w:rsidRPr="007C23FC">
        <w:rPr>
          <w:rFonts w:ascii="Arial" w:hAnsi="Arial" w:cs="Arial"/>
        </w:rPr>
        <w:t xml:space="preserve"> would work through a market issue. </w:t>
      </w:r>
    </w:p>
    <w:p w14:paraId="465487E6" w14:textId="77777777" w:rsidR="00A745F1" w:rsidRPr="00BB5636" w:rsidRDefault="00D345B8" w:rsidP="00C81392">
      <w:pPr>
        <w:pStyle w:val="Heading2"/>
        <w:rPr>
          <w:rFonts w:ascii="Arial" w:hAnsi="Arial"/>
          <w:color w:val="6B2976"/>
        </w:rPr>
      </w:pPr>
      <w:bookmarkStart w:id="46" w:name="_Toc527972191"/>
      <w:r w:rsidRPr="00BB5636">
        <w:rPr>
          <w:rFonts w:ascii="Arial" w:hAnsi="Arial"/>
          <w:color w:val="6B2976"/>
        </w:rPr>
        <w:t>3.1</w:t>
      </w:r>
      <w:r w:rsidRPr="00BB5636">
        <w:rPr>
          <w:rFonts w:ascii="Arial" w:hAnsi="Arial"/>
          <w:color w:val="6B2976"/>
        </w:rPr>
        <w:tab/>
      </w:r>
      <w:r w:rsidR="003C53AF" w:rsidRPr="003C53AF">
        <w:rPr>
          <w:rFonts w:ascii="Arial" w:hAnsi="Arial"/>
          <w:color w:val="6B2976"/>
        </w:rPr>
        <w:t>Market issue: Thin markets</w:t>
      </w:r>
      <w:bookmarkEnd w:id="46"/>
      <w:r w:rsidR="00A745F1" w:rsidRPr="00BB5636">
        <w:rPr>
          <w:rFonts w:ascii="Arial" w:hAnsi="Arial"/>
          <w:color w:val="6B2976"/>
        </w:rPr>
        <w:t xml:space="preserve"> </w:t>
      </w:r>
    </w:p>
    <w:p w14:paraId="33EE5055" w14:textId="55A01CA5" w:rsidR="006E4245" w:rsidRDefault="00183861" w:rsidP="00421510">
      <w:pPr>
        <w:rPr>
          <w:rFonts w:ascii="Arial" w:hAnsi="Arial" w:cs="Arial"/>
        </w:rPr>
      </w:pPr>
      <w:r>
        <w:rPr>
          <w:rFonts w:ascii="Arial" w:hAnsi="Arial" w:cs="Arial"/>
        </w:rPr>
        <w:t xml:space="preserve">Thin markets are </w:t>
      </w:r>
      <w:r w:rsidR="00C26728">
        <w:rPr>
          <w:rFonts w:ascii="Arial" w:hAnsi="Arial" w:cs="Arial"/>
        </w:rPr>
        <w:t>market</w:t>
      </w:r>
      <w:r>
        <w:rPr>
          <w:rFonts w:ascii="Arial" w:hAnsi="Arial" w:cs="Arial"/>
        </w:rPr>
        <w:t>s with fe</w:t>
      </w:r>
      <w:r w:rsidR="00C26728">
        <w:rPr>
          <w:rFonts w:ascii="Arial" w:hAnsi="Arial" w:cs="Arial"/>
        </w:rPr>
        <w:t>w</w:t>
      </w:r>
      <w:r>
        <w:rPr>
          <w:rFonts w:ascii="Arial" w:hAnsi="Arial" w:cs="Arial"/>
        </w:rPr>
        <w:t xml:space="preserve"> or no providers</w:t>
      </w:r>
      <w:r w:rsidR="004F5F7D">
        <w:rPr>
          <w:rFonts w:ascii="Arial" w:hAnsi="Arial" w:cs="Arial"/>
        </w:rPr>
        <w:t>, or few participants</w:t>
      </w:r>
      <w:r w:rsidR="00C26728">
        <w:rPr>
          <w:rFonts w:ascii="Arial" w:hAnsi="Arial" w:cs="Arial"/>
        </w:rPr>
        <w:t xml:space="preserve">. </w:t>
      </w:r>
      <w:r>
        <w:rPr>
          <w:rFonts w:ascii="Arial" w:hAnsi="Arial" w:cs="Arial"/>
        </w:rPr>
        <w:t>This can be due to a number of factors</w:t>
      </w:r>
      <w:r w:rsidR="00C32F00">
        <w:rPr>
          <w:rFonts w:ascii="Arial" w:hAnsi="Arial" w:cs="Arial"/>
        </w:rPr>
        <w:t>. F</w:t>
      </w:r>
      <w:r w:rsidR="006E4245">
        <w:rPr>
          <w:rFonts w:ascii="Arial" w:hAnsi="Arial" w:cs="Arial"/>
        </w:rPr>
        <w:t>or example</w:t>
      </w:r>
      <w:r w:rsidR="00C32F00">
        <w:rPr>
          <w:rFonts w:ascii="Arial" w:hAnsi="Arial" w:cs="Arial"/>
        </w:rPr>
        <w:t>,</w:t>
      </w:r>
      <w:r>
        <w:rPr>
          <w:rFonts w:ascii="Arial" w:hAnsi="Arial" w:cs="Arial"/>
        </w:rPr>
        <w:t xml:space="preserve"> the market has historically had a monopoly provider; the market is too remote to attract providers; the demand is</w:t>
      </w:r>
      <w:r w:rsidR="00BD28F6">
        <w:rPr>
          <w:rFonts w:ascii="Arial" w:hAnsi="Arial" w:cs="Arial"/>
        </w:rPr>
        <w:t xml:space="preserve"> </w:t>
      </w:r>
      <w:r>
        <w:rPr>
          <w:rFonts w:ascii="Arial" w:hAnsi="Arial" w:cs="Arial"/>
        </w:rPr>
        <w:t>n</w:t>
      </w:r>
      <w:r w:rsidR="00BD28F6">
        <w:rPr>
          <w:rFonts w:ascii="Arial" w:hAnsi="Arial" w:cs="Arial"/>
        </w:rPr>
        <w:t>o</w:t>
      </w:r>
      <w:r>
        <w:rPr>
          <w:rFonts w:ascii="Arial" w:hAnsi="Arial" w:cs="Arial"/>
        </w:rPr>
        <w:t>t sufficient to encourage providers to invest; there is a lack of information on future requirements to attract providers</w:t>
      </w:r>
      <w:r w:rsidR="00281FB0">
        <w:rPr>
          <w:rFonts w:ascii="Arial" w:hAnsi="Arial" w:cs="Arial"/>
        </w:rPr>
        <w:t>; and/ or the number of participants in that area is too low to attract providers</w:t>
      </w:r>
      <w:r w:rsidR="00F707A8">
        <w:rPr>
          <w:rFonts w:ascii="Arial" w:hAnsi="Arial" w:cs="Arial"/>
        </w:rPr>
        <w:t xml:space="preserve">. </w:t>
      </w:r>
    </w:p>
    <w:p w14:paraId="588CA0A6" w14:textId="77777777" w:rsidR="00BD28F6" w:rsidRPr="00BD28F6" w:rsidRDefault="006E4245" w:rsidP="00BD28F6">
      <w:pPr>
        <w:rPr>
          <w:rFonts w:ascii="Arial" w:hAnsi="Arial" w:cs="Arial"/>
          <w:color w:val="auto"/>
        </w:rPr>
      </w:pPr>
      <w:r>
        <w:rPr>
          <w:rFonts w:ascii="Arial" w:hAnsi="Arial" w:cs="Arial"/>
        </w:rPr>
        <w:t xml:space="preserve">The </w:t>
      </w:r>
      <w:r w:rsidR="00C26728">
        <w:rPr>
          <w:rFonts w:ascii="Arial" w:hAnsi="Arial" w:cs="Arial"/>
        </w:rPr>
        <w:t>NDIA will seek to pre-empt market issues in thin markets through early identification and action</w:t>
      </w:r>
      <w:r>
        <w:rPr>
          <w:rFonts w:ascii="Arial" w:hAnsi="Arial" w:cs="Arial"/>
        </w:rPr>
        <w:t xml:space="preserve">, and </w:t>
      </w:r>
      <w:r w:rsidR="00486BBA" w:rsidRPr="00486BBA">
        <w:rPr>
          <w:rFonts w:ascii="Arial" w:hAnsi="Arial" w:cs="Arial"/>
          <w:color w:val="auto"/>
        </w:rPr>
        <w:t>work to understand the market for each community. This includes how the current market is responding to NDIA prices for support, the number of service providers and the range of available supports.</w:t>
      </w:r>
      <w:r w:rsidR="00BD28F6" w:rsidRPr="00BD28F6">
        <w:rPr>
          <w:rFonts w:ascii="Arial" w:hAnsi="Arial" w:cs="Arial"/>
          <w:color w:val="auto"/>
        </w:rPr>
        <w:t xml:space="preserve"> </w:t>
      </w:r>
    </w:p>
    <w:p w14:paraId="25FBDCFE" w14:textId="77777777" w:rsidR="00707781" w:rsidRDefault="00C26728" w:rsidP="00421510">
      <w:pPr>
        <w:rPr>
          <w:rFonts w:ascii="Arial" w:hAnsi="Arial" w:cs="Arial"/>
          <w:color w:val="auto"/>
        </w:rPr>
      </w:pPr>
      <w:r w:rsidRPr="00707781">
        <w:rPr>
          <w:rFonts w:ascii="Arial" w:hAnsi="Arial" w:cs="Arial"/>
          <w:color w:val="auto"/>
        </w:rPr>
        <w:t>Service delivery in some rural and remote areas may be single source and interdependent, or dependent on other services</w:t>
      </w:r>
      <w:r w:rsidR="00F707A8">
        <w:rPr>
          <w:rFonts w:ascii="Arial" w:hAnsi="Arial" w:cs="Arial"/>
          <w:color w:val="auto"/>
        </w:rPr>
        <w:t>’</w:t>
      </w:r>
      <w:r w:rsidRPr="00707781">
        <w:rPr>
          <w:rFonts w:ascii="Arial" w:hAnsi="Arial" w:cs="Arial"/>
          <w:color w:val="auto"/>
        </w:rPr>
        <w:t xml:space="preserve"> systems</w:t>
      </w:r>
      <w:r w:rsidR="00D2059C">
        <w:rPr>
          <w:rFonts w:ascii="Arial" w:hAnsi="Arial" w:cs="Arial"/>
          <w:color w:val="auto"/>
        </w:rPr>
        <w:t>. F</w:t>
      </w:r>
      <w:r w:rsidR="00F707A8">
        <w:rPr>
          <w:rFonts w:ascii="Arial" w:hAnsi="Arial" w:cs="Arial"/>
          <w:color w:val="auto"/>
        </w:rPr>
        <w:t>or example</w:t>
      </w:r>
      <w:r w:rsidR="00C32F00">
        <w:rPr>
          <w:rFonts w:ascii="Arial" w:hAnsi="Arial" w:cs="Arial"/>
          <w:color w:val="auto"/>
        </w:rPr>
        <w:t>,</w:t>
      </w:r>
      <w:r w:rsidRPr="00707781">
        <w:rPr>
          <w:rFonts w:ascii="Arial" w:hAnsi="Arial" w:cs="Arial"/>
          <w:color w:val="auto"/>
        </w:rPr>
        <w:t xml:space="preserve"> one provider may be delivering health, child support, aged care and disability supports through a single worker or team. </w:t>
      </w:r>
    </w:p>
    <w:p w14:paraId="4A59CA33" w14:textId="77777777" w:rsidR="00BD28F6" w:rsidRDefault="002E4FFA" w:rsidP="00421510">
      <w:pPr>
        <w:rPr>
          <w:rFonts w:ascii="Arial" w:hAnsi="Arial" w:cs="Arial"/>
          <w:color w:val="auto"/>
        </w:rPr>
      </w:pPr>
      <w:r>
        <w:rPr>
          <w:rFonts w:ascii="Arial" w:hAnsi="Arial" w:cs="Arial"/>
          <w:color w:val="auto"/>
        </w:rPr>
        <w:t>There may be</w:t>
      </w:r>
      <w:r w:rsidRPr="00707781">
        <w:rPr>
          <w:rFonts w:ascii="Arial" w:hAnsi="Arial" w:cs="Arial"/>
          <w:color w:val="auto"/>
        </w:rPr>
        <w:t xml:space="preserve"> </w:t>
      </w:r>
      <w:r w:rsidR="00C26728" w:rsidRPr="00707781">
        <w:rPr>
          <w:rFonts w:ascii="Arial" w:hAnsi="Arial" w:cs="Arial"/>
          <w:color w:val="auto"/>
        </w:rPr>
        <w:t>areas where there are insufficient service providers for a market approach to work</w:t>
      </w:r>
      <w:r>
        <w:rPr>
          <w:rFonts w:ascii="Arial" w:hAnsi="Arial" w:cs="Arial"/>
          <w:color w:val="auto"/>
        </w:rPr>
        <w:t xml:space="preserve">, or </w:t>
      </w:r>
      <w:r w:rsidR="002A7460">
        <w:rPr>
          <w:rFonts w:ascii="Arial" w:hAnsi="Arial" w:cs="Arial"/>
          <w:color w:val="auto"/>
        </w:rPr>
        <w:t>insufficient</w:t>
      </w:r>
      <w:r>
        <w:rPr>
          <w:rFonts w:ascii="Arial" w:hAnsi="Arial" w:cs="Arial"/>
          <w:color w:val="auto"/>
        </w:rPr>
        <w:t xml:space="preserve"> participants to generate the necessary economies of scale to enable provider sustainability. In these areas</w:t>
      </w:r>
      <w:r w:rsidR="00C26728" w:rsidRPr="00707781">
        <w:rPr>
          <w:rFonts w:ascii="Arial" w:hAnsi="Arial" w:cs="Arial"/>
          <w:color w:val="auto"/>
        </w:rPr>
        <w:t xml:space="preserve">, the NDIA will take a considered approach to determine how to intervene, and with what levers, to support market development without negatively impacting on other sectors. </w:t>
      </w:r>
      <w:r w:rsidR="00BD28F6" w:rsidRPr="00BD28F6">
        <w:rPr>
          <w:rFonts w:ascii="Arial" w:hAnsi="Arial" w:cs="Arial"/>
          <w:color w:val="auto"/>
        </w:rPr>
        <w:t xml:space="preserve">Market information </w:t>
      </w:r>
      <w:r w:rsidR="00BD28F6">
        <w:rPr>
          <w:rFonts w:ascii="Arial" w:hAnsi="Arial" w:cs="Arial"/>
          <w:color w:val="auto"/>
        </w:rPr>
        <w:t>will be</w:t>
      </w:r>
      <w:r w:rsidR="00BD28F6" w:rsidRPr="00BD28F6">
        <w:rPr>
          <w:rFonts w:ascii="Arial" w:hAnsi="Arial" w:cs="Arial"/>
          <w:color w:val="auto"/>
        </w:rPr>
        <w:t xml:space="preserve"> collated and shared </w:t>
      </w:r>
      <w:r w:rsidR="00BD28F6">
        <w:rPr>
          <w:rFonts w:ascii="Arial" w:hAnsi="Arial" w:cs="Arial"/>
          <w:color w:val="auto"/>
        </w:rPr>
        <w:t xml:space="preserve">as needed </w:t>
      </w:r>
      <w:r w:rsidR="00BD28F6" w:rsidRPr="00BD28F6">
        <w:rPr>
          <w:rFonts w:ascii="Arial" w:hAnsi="Arial" w:cs="Arial"/>
          <w:color w:val="auto"/>
        </w:rPr>
        <w:t xml:space="preserve">with service providers to support expansion of existing providers and entry of </w:t>
      </w:r>
      <w:r w:rsidR="00BD28F6">
        <w:rPr>
          <w:rFonts w:ascii="Arial" w:hAnsi="Arial" w:cs="Arial"/>
          <w:color w:val="auto"/>
        </w:rPr>
        <w:t>new providers.</w:t>
      </w:r>
    </w:p>
    <w:p w14:paraId="71AEDCC4" w14:textId="47EBCAC0" w:rsidR="00C26728" w:rsidRPr="00707781" w:rsidRDefault="00C26728" w:rsidP="00421510">
      <w:pPr>
        <w:rPr>
          <w:rFonts w:ascii="Arial" w:hAnsi="Arial" w:cs="Arial"/>
          <w:color w:val="auto"/>
        </w:rPr>
      </w:pPr>
      <w:r w:rsidRPr="00707781">
        <w:rPr>
          <w:rFonts w:ascii="Arial" w:hAnsi="Arial" w:cs="Arial"/>
          <w:color w:val="auto"/>
        </w:rPr>
        <w:t xml:space="preserve">Any action taken to grow the market needs to balance </w:t>
      </w:r>
      <w:r w:rsidR="00707781">
        <w:rPr>
          <w:rFonts w:ascii="Arial" w:hAnsi="Arial" w:cs="Arial"/>
          <w:color w:val="auto"/>
        </w:rPr>
        <w:t>the NDIA</w:t>
      </w:r>
      <w:r w:rsidR="00C32F00">
        <w:rPr>
          <w:rFonts w:ascii="Arial" w:hAnsi="Arial" w:cs="Arial"/>
          <w:color w:val="auto"/>
        </w:rPr>
        <w:t>’s</w:t>
      </w:r>
      <w:r w:rsidRPr="00707781">
        <w:rPr>
          <w:rFonts w:ascii="Arial" w:hAnsi="Arial" w:cs="Arial"/>
          <w:color w:val="auto"/>
        </w:rPr>
        <w:t xml:space="preserve"> goal</w:t>
      </w:r>
      <w:r w:rsidR="00BD28F6">
        <w:rPr>
          <w:rFonts w:ascii="Arial" w:hAnsi="Arial" w:cs="Arial"/>
          <w:color w:val="auto"/>
        </w:rPr>
        <w:t xml:space="preserve"> of</w:t>
      </w:r>
      <w:r w:rsidRPr="00707781">
        <w:rPr>
          <w:rFonts w:ascii="Arial" w:hAnsi="Arial" w:cs="Arial"/>
          <w:color w:val="auto"/>
        </w:rPr>
        <w:t xml:space="preserve"> </w:t>
      </w:r>
      <w:r w:rsidR="00BD28F6">
        <w:rPr>
          <w:rFonts w:ascii="Arial" w:hAnsi="Arial" w:cs="Arial"/>
          <w:color w:val="auto"/>
        </w:rPr>
        <w:t xml:space="preserve">ensuring participant choice and control, </w:t>
      </w:r>
      <w:r w:rsidR="00C32F00">
        <w:rPr>
          <w:rFonts w:ascii="Arial" w:hAnsi="Arial" w:cs="Arial"/>
          <w:color w:val="auto"/>
        </w:rPr>
        <w:t xml:space="preserve">while </w:t>
      </w:r>
      <w:r w:rsidRPr="00707781">
        <w:rPr>
          <w:rFonts w:ascii="Arial" w:hAnsi="Arial" w:cs="Arial"/>
          <w:color w:val="auto"/>
        </w:rPr>
        <w:t>build</w:t>
      </w:r>
      <w:r w:rsidR="00BD28F6">
        <w:rPr>
          <w:rFonts w:ascii="Arial" w:hAnsi="Arial" w:cs="Arial"/>
          <w:color w:val="auto"/>
        </w:rPr>
        <w:t>ing</w:t>
      </w:r>
      <w:r w:rsidRPr="00707781">
        <w:rPr>
          <w:rFonts w:ascii="Arial" w:hAnsi="Arial" w:cs="Arial"/>
          <w:color w:val="auto"/>
        </w:rPr>
        <w:t xml:space="preserve"> local opportunities and economies</w:t>
      </w:r>
      <w:r w:rsidR="00BD28F6">
        <w:rPr>
          <w:rFonts w:ascii="Arial" w:hAnsi="Arial" w:cs="Arial"/>
          <w:color w:val="auto"/>
        </w:rPr>
        <w:t>.</w:t>
      </w:r>
    </w:p>
    <w:p w14:paraId="5C584E07" w14:textId="77777777" w:rsidR="00486BBA" w:rsidRDefault="00486BBA" w:rsidP="00486BBA">
      <w:pPr>
        <w:spacing w:after="0"/>
        <w:rPr>
          <w:rFonts w:ascii="Arial" w:hAnsi="Arial" w:cs="Arial"/>
          <w:szCs w:val="22"/>
        </w:rPr>
      </w:pPr>
      <w:r w:rsidRPr="00486BBA">
        <w:rPr>
          <w:rFonts w:ascii="Arial" w:hAnsi="Arial" w:cs="Arial"/>
          <w:szCs w:val="22"/>
        </w:rPr>
        <w:t xml:space="preserve">The NDIA will work to support the implementation of the </w:t>
      </w:r>
      <w:hyperlink r:id="rId23" w:history="1">
        <w:r w:rsidRPr="00DB51A6">
          <w:rPr>
            <w:rStyle w:val="Hyperlink"/>
            <w:rFonts w:ascii="Arial" w:hAnsi="Arial" w:cs="Arial"/>
            <w:szCs w:val="22"/>
          </w:rPr>
          <w:t>N</w:t>
        </w:r>
        <w:r w:rsidR="00DB51A6">
          <w:rPr>
            <w:rStyle w:val="Hyperlink"/>
            <w:rFonts w:ascii="Arial" w:hAnsi="Arial" w:cs="Arial"/>
            <w:szCs w:val="22"/>
          </w:rPr>
          <w:t>DIS</w:t>
        </w:r>
        <w:r w:rsidRPr="00DB51A6">
          <w:rPr>
            <w:rStyle w:val="Hyperlink"/>
            <w:rFonts w:ascii="Arial" w:hAnsi="Arial" w:cs="Arial"/>
            <w:szCs w:val="22"/>
          </w:rPr>
          <w:t xml:space="preserve"> Integrated Market, Sector and Workforce Strategy</w:t>
        </w:r>
      </w:hyperlink>
      <w:r w:rsidRPr="00486BBA">
        <w:rPr>
          <w:rFonts w:ascii="Arial" w:hAnsi="Arial" w:cs="Arial"/>
          <w:szCs w:val="22"/>
        </w:rPr>
        <w:t xml:space="preserve">, which includes: </w:t>
      </w:r>
    </w:p>
    <w:p w14:paraId="42B64214" w14:textId="54773E5F" w:rsidR="00486BBA" w:rsidRPr="00486BBA" w:rsidRDefault="00C32F00" w:rsidP="00D86D77">
      <w:pPr>
        <w:pStyle w:val="ListParagraph"/>
        <w:numPr>
          <w:ilvl w:val="0"/>
          <w:numId w:val="13"/>
        </w:numPr>
        <w:spacing w:after="0"/>
        <w:rPr>
          <w:rFonts w:ascii="Arial" w:hAnsi="Arial" w:cs="Arial"/>
          <w:sz w:val="22"/>
          <w:szCs w:val="22"/>
        </w:rPr>
      </w:pPr>
      <w:r w:rsidRPr="00486BBA">
        <w:rPr>
          <w:rFonts w:ascii="Arial" w:hAnsi="Arial" w:cs="Arial"/>
          <w:sz w:val="22"/>
          <w:szCs w:val="22"/>
        </w:rPr>
        <w:t>continual</w:t>
      </w:r>
      <w:r>
        <w:rPr>
          <w:rFonts w:ascii="Arial" w:hAnsi="Arial" w:cs="Arial"/>
          <w:sz w:val="22"/>
          <w:szCs w:val="22"/>
        </w:rPr>
        <w:t>ly</w:t>
      </w:r>
      <w:r w:rsidR="00486BBA" w:rsidRPr="00486BBA">
        <w:rPr>
          <w:rFonts w:ascii="Arial" w:hAnsi="Arial" w:cs="Arial"/>
          <w:sz w:val="22"/>
          <w:szCs w:val="22"/>
        </w:rPr>
        <w:t xml:space="preserve"> work</w:t>
      </w:r>
      <w:r>
        <w:rPr>
          <w:rFonts w:ascii="Arial" w:hAnsi="Arial" w:cs="Arial"/>
          <w:sz w:val="22"/>
          <w:szCs w:val="22"/>
        </w:rPr>
        <w:t>ing</w:t>
      </w:r>
      <w:r w:rsidR="00486BBA" w:rsidRPr="00486BBA">
        <w:rPr>
          <w:rFonts w:ascii="Arial" w:hAnsi="Arial" w:cs="Arial"/>
          <w:sz w:val="22"/>
          <w:szCs w:val="22"/>
        </w:rPr>
        <w:t xml:space="preserve"> to assess and support </w:t>
      </w:r>
      <w:r w:rsidR="00BD28F6">
        <w:rPr>
          <w:rFonts w:ascii="Arial" w:hAnsi="Arial" w:cs="Arial"/>
          <w:sz w:val="22"/>
          <w:szCs w:val="22"/>
        </w:rPr>
        <w:t>provider</w:t>
      </w:r>
      <w:r w:rsidR="00486BBA" w:rsidRPr="00486BBA">
        <w:rPr>
          <w:rFonts w:ascii="Arial" w:hAnsi="Arial" w:cs="Arial"/>
          <w:sz w:val="22"/>
          <w:szCs w:val="22"/>
        </w:rPr>
        <w:t xml:space="preserve"> readiness and attract new </w:t>
      </w:r>
      <w:r w:rsidR="00BD28F6">
        <w:rPr>
          <w:rFonts w:ascii="Arial" w:hAnsi="Arial" w:cs="Arial"/>
          <w:sz w:val="22"/>
          <w:szCs w:val="22"/>
        </w:rPr>
        <w:t>providers</w:t>
      </w:r>
      <w:r w:rsidR="00486BBA" w:rsidRPr="00486BBA">
        <w:rPr>
          <w:rFonts w:ascii="Arial" w:hAnsi="Arial" w:cs="Arial"/>
          <w:sz w:val="22"/>
          <w:szCs w:val="22"/>
        </w:rPr>
        <w:t xml:space="preserve">; </w:t>
      </w:r>
    </w:p>
    <w:p w14:paraId="6511C371" w14:textId="77777777" w:rsidR="00486BBA" w:rsidRDefault="00486BBA" w:rsidP="00D86D77">
      <w:pPr>
        <w:pStyle w:val="ListParagraph"/>
        <w:numPr>
          <w:ilvl w:val="0"/>
          <w:numId w:val="13"/>
        </w:numPr>
        <w:spacing w:after="0"/>
        <w:rPr>
          <w:rFonts w:ascii="Arial" w:hAnsi="Arial" w:cs="Arial"/>
          <w:sz w:val="22"/>
          <w:szCs w:val="22"/>
        </w:rPr>
      </w:pPr>
      <w:r w:rsidRPr="00486BBA">
        <w:rPr>
          <w:rFonts w:ascii="Arial" w:hAnsi="Arial" w:cs="Arial"/>
          <w:sz w:val="22"/>
          <w:szCs w:val="22"/>
        </w:rPr>
        <w:t xml:space="preserve">understanding and managing supply and demand risks, including addressing the risk of limited or failed markets in rural and remote regions; </w:t>
      </w:r>
    </w:p>
    <w:p w14:paraId="7583BF82" w14:textId="77777777" w:rsidR="00486BBA" w:rsidRDefault="00486BBA" w:rsidP="00D86D77">
      <w:pPr>
        <w:pStyle w:val="ListParagraph"/>
        <w:numPr>
          <w:ilvl w:val="0"/>
          <w:numId w:val="13"/>
        </w:numPr>
        <w:spacing w:after="0"/>
        <w:rPr>
          <w:rFonts w:ascii="Arial" w:hAnsi="Arial" w:cs="Arial"/>
          <w:sz w:val="22"/>
          <w:szCs w:val="22"/>
        </w:rPr>
      </w:pPr>
      <w:r w:rsidRPr="00486BBA">
        <w:rPr>
          <w:rFonts w:ascii="Arial" w:hAnsi="Arial" w:cs="Arial"/>
          <w:sz w:val="22"/>
          <w:szCs w:val="22"/>
        </w:rPr>
        <w:t xml:space="preserve">ensuring the NDIA has a range of levers it can use to generate supply; </w:t>
      </w:r>
    </w:p>
    <w:p w14:paraId="5A56C8EC" w14:textId="77777777" w:rsidR="00486BBA" w:rsidRDefault="00486BBA" w:rsidP="00D86D77">
      <w:pPr>
        <w:pStyle w:val="ListParagraph"/>
        <w:numPr>
          <w:ilvl w:val="0"/>
          <w:numId w:val="13"/>
        </w:numPr>
        <w:spacing w:after="0"/>
        <w:rPr>
          <w:rFonts w:ascii="Arial" w:hAnsi="Arial" w:cs="Arial"/>
          <w:sz w:val="22"/>
          <w:szCs w:val="22"/>
        </w:rPr>
      </w:pPr>
      <w:r w:rsidRPr="00486BBA">
        <w:rPr>
          <w:rFonts w:ascii="Arial" w:hAnsi="Arial" w:cs="Arial"/>
          <w:sz w:val="22"/>
          <w:szCs w:val="22"/>
        </w:rPr>
        <w:t>working with providers to identify incentives to deliver supports</w:t>
      </w:r>
      <w:r w:rsidR="00183861">
        <w:rPr>
          <w:rFonts w:ascii="Arial" w:hAnsi="Arial" w:cs="Arial"/>
          <w:sz w:val="22"/>
          <w:szCs w:val="22"/>
        </w:rPr>
        <w:t>,</w:t>
      </w:r>
      <w:r w:rsidRPr="00486BBA">
        <w:rPr>
          <w:rFonts w:ascii="Arial" w:hAnsi="Arial" w:cs="Arial"/>
          <w:sz w:val="22"/>
          <w:szCs w:val="22"/>
        </w:rPr>
        <w:t xml:space="preserve"> </w:t>
      </w:r>
      <w:r w:rsidR="00183861">
        <w:rPr>
          <w:rFonts w:ascii="Arial" w:hAnsi="Arial" w:cs="Arial"/>
          <w:sz w:val="22"/>
          <w:szCs w:val="22"/>
        </w:rPr>
        <w:t>f</w:t>
      </w:r>
      <w:r w:rsidRPr="00486BBA">
        <w:rPr>
          <w:rFonts w:ascii="Arial" w:hAnsi="Arial" w:cs="Arial"/>
          <w:sz w:val="22"/>
          <w:szCs w:val="22"/>
        </w:rPr>
        <w:t xml:space="preserve">or example use of remote travel provisions across a number of participants in a similar location; </w:t>
      </w:r>
    </w:p>
    <w:p w14:paraId="4E66F8C0" w14:textId="77777777" w:rsidR="00486BBA" w:rsidRDefault="00486BBA" w:rsidP="00D86D77">
      <w:pPr>
        <w:pStyle w:val="ListParagraph"/>
        <w:numPr>
          <w:ilvl w:val="0"/>
          <w:numId w:val="13"/>
        </w:numPr>
        <w:spacing w:after="0"/>
        <w:rPr>
          <w:rFonts w:ascii="Arial" w:hAnsi="Arial" w:cs="Arial"/>
          <w:sz w:val="22"/>
          <w:szCs w:val="22"/>
        </w:rPr>
      </w:pPr>
      <w:r w:rsidRPr="00486BBA">
        <w:rPr>
          <w:rFonts w:ascii="Arial" w:hAnsi="Arial" w:cs="Arial"/>
          <w:sz w:val="22"/>
          <w:szCs w:val="22"/>
        </w:rPr>
        <w:t>setting up processes to grow supply</w:t>
      </w:r>
      <w:r w:rsidR="00183861">
        <w:rPr>
          <w:rFonts w:ascii="Arial" w:hAnsi="Arial" w:cs="Arial"/>
          <w:sz w:val="22"/>
          <w:szCs w:val="22"/>
        </w:rPr>
        <w:t>, for example</w:t>
      </w:r>
      <w:r w:rsidRPr="00486BBA">
        <w:rPr>
          <w:rFonts w:ascii="Arial" w:hAnsi="Arial" w:cs="Arial"/>
          <w:sz w:val="22"/>
          <w:szCs w:val="22"/>
        </w:rPr>
        <w:t xml:space="preserve"> providing demand information to support business decisions and partnering with other organisations; and </w:t>
      </w:r>
    </w:p>
    <w:p w14:paraId="5F61B09E" w14:textId="77777777" w:rsidR="003C53AF" w:rsidRPr="00D2059C" w:rsidRDefault="00486BBA" w:rsidP="00D86D77">
      <w:pPr>
        <w:pStyle w:val="ListParagraph"/>
        <w:numPr>
          <w:ilvl w:val="0"/>
          <w:numId w:val="13"/>
        </w:numPr>
        <w:spacing w:after="240"/>
        <w:ind w:left="714" w:hanging="357"/>
        <w:rPr>
          <w:rFonts w:ascii="Arial" w:hAnsi="Arial" w:cs="Arial"/>
          <w:sz w:val="22"/>
          <w:szCs w:val="22"/>
        </w:rPr>
      </w:pPr>
      <w:proofErr w:type="gramStart"/>
      <w:r w:rsidRPr="00486BBA">
        <w:rPr>
          <w:rFonts w:ascii="Arial" w:hAnsi="Arial" w:cs="Arial"/>
          <w:sz w:val="22"/>
          <w:szCs w:val="22"/>
        </w:rPr>
        <w:t>recognising</w:t>
      </w:r>
      <w:proofErr w:type="gramEnd"/>
      <w:r w:rsidRPr="00486BBA">
        <w:rPr>
          <w:rFonts w:ascii="Arial" w:hAnsi="Arial" w:cs="Arial"/>
          <w:sz w:val="22"/>
          <w:szCs w:val="22"/>
        </w:rPr>
        <w:t xml:space="preserve"> the need for greater innovation in supports delivered by providers to assist participants to achieve their outcomes.</w:t>
      </w:r>
    </w:p>
    <w:p w14:paraId="41C1998E" w14:textId="77777777" w:rsidR="003C53AF" w:rsidRPr="00DA496E" w:rsidRDefault="003C53AF" w:rsidP="003C53AF">
      <w:pPr>
        <w:pStyle w:val="Heading3"/>
        <w:spacing w:after="120"/>
        <w:rPr>
          <w:rStyle w:val="Strong"/>
          <w:rFonts w:ascii="Arial" w:hAnsi="Arial"/>
          <w:b/>
          <w:bCs/>
          <w:color w:val="auto"/>
        </w:rPr>
      </w:pPr>
      <w:bookmarkStart w:id="47" w:name="_Toc527972192"/>
      <w:r>
        <w:rPr>
          <w:rStyle w:val="Strong"/>
          <w:rFonts w:ascii="Arial" w:hAnsi="Arial"/>
          <w:b/>
          <w:bCs/>
          <w:color w:val="auto"/>
        </w:rPr>
        <w:lastRenderedPageBreak/>
        <w:t>3</w:t>
      </w:r>
      <w:r w:rsidRPr="00DA496E">
        <w:rPr>
          <w:rStyle w:val="Strong"/>
          <w:rFonts w:ascii="Arial" w:hAnsi="Arial"/>
          <w:b/>
          <w:bCs/>
          <w:color w:val="auto"/>
        </w:rPr>
        <w:t>.</w:t>
      </w:r>
      <w:r>
        <w:rPr>
          <w:rStyle w:val="Strong"/>
          <w:rFonts w:ascii="Arial" w:hAnsi="Arial"/>
          <w:b/>
          <w:bCs/>
          <w:color w:val="auto"/>
        </w:rPr>
        <w:t>1</w:t>
      </w:r>
      <w:r w:rsidRPr="00DA496E">
        <w:rPr>
          <w:rStyle w:val="Strong"/>
          <w:rFonts w:ascii="Arial" w:hAnsi="Arial"/>
          <w:b/>
          <w:bCs/>
          <w:color w:val="auto"/>
        </w:rPr>
        <w:t>.</w:t>
      </w:r>
      <w:r>
        <w:rPr>
          <w:rStyle w:val="Strong"/>
          <w:rFonts w:ascii="Arial" w:hAnsi="Arial"/>
          <w:b/>
          <w:bCs/>
          <w:color w:val="auto"/>
        </w:rPr>
        <w:t>1</w:t>
      </w:r>
      <w:r w:rsidRPr="00DA496E">
        <w:rPr>
          <w:rStyle w:val="Strong"/>
          <w:rFonts w:ascii="Arial" w:hAnsi="Arial"/>
          <w:b/>
          <w:bCs/>
          <w:color w:val="auto"/>
        </w:rPr>
        <w:tab/>
      </w:r>
      <w:r>
        <w:rPr>
          <w:rStyle w:val="Strong"/>
          <w:rFonts w:ascii="Arial" w:hAnsi="Arial"/>
          <w:b/>
          <w:bCs/>
          <w:color w:val="auto"/>
        </w:rPr>
        <w:t>Scenario</w:t>
      </w:r>
      <w:r w:rsidR="00354CC1">
        <w:rPr>
          <w:rStyle w:val="Strong"/>
          <w:rFonts w:ascii="Arial" w:hAnsi="Arial"/>
          <w:b/>
          <w:bCs/>
          <w:color w:val="auto"/>
        </w:rPr>
        <w:t xml:space="preserve"> – insufficient demand to encourage providers to provide services in </w:t>
      </w:r>
      <w:r w:rsidR="003B14D6">
        <w:rPr>
          <w:rStyle w:val="Strong"/>
          <w:rFonts w:ascii="Arial" w:hAnsi="Arial"/>
          <w:b/>
          <w:bCs/>
          <w:color w:val="auto"/>
        </w:rPr>
        <w:t xml:space="preserve">a </w:t>
      </w:r>
      <w:r w:rsidR="00354CC1">
        <w:rPr>
          <w:rStyle w:val="Strong"/>
          <w:rFonts w:ascii="Arial" w:hAnsi="Arial"/>
          <w:b/>
          <w:bCs/>
          <w:color w:val="auto"/>
        </w:rPr>
        <w:t>rural area</w:t>
      </w:r>
      <w:bookmarkEnd w:id="47"/>
    </w:p>
    <w:p w14:paraId="3B2CB59A" w14:textId="77777777" w:rsidR="00354CC1" w:rsidRDefault="00354CC1" w:rsidP="003C53AF">
      <w:pPr>
        <w:spacing w:after="0"/>
        <w:rPr>
          <w:rFonts w:ascii="Arial" w:hAnsi="Arial" w:cs="Arial"/>
          <w:szCs w:val="22"/>
        </w:rPr>
      </w:pPr>
      <w:r w:rsidRPr="0008444F">
        <w:rPr>
          <w:rFonts w:ascii="Arial" w:hAnsi="Arial" w:cs="Arial"/>
          <w:szCs w:val="22"/>
          <w:u w:val="single"/>
        </w:rPr>
        <w:t>Participants:</w:t>
      </w:r>
      <w:r w:rsidR="00E03435">
        <w:rPr>
          <w:rFonts w:ascii="Arial" w:hAnsi="Arial" w:cs="Arial"/>
          <w:szCs w:val="22"/>
        </w:rPr>
        <w:t xml:space="preserve">  </w:t>
      </w:r>
      <w:r w:rsidR="003E5A8E">
        <w:rPr>
          <w:rFonts w:ascii="Arial" w:hAnsi="Arial" w:cs="Arial"/>
          <w:szCs w:val="22"/>
        </w:rPr>
        <w:t>Three</w:t>
      </w:r>
      <w:r w:rsidR="00E03435">
        <w:rPr>
          <w:rFonts w:ascii="Arial" w:hAnsi="Arial" w:cs="Arial"/>
          <w:szCs w:val="22"/>
        </w:rPr>
        <w:t xml:space="preserve"> participant</w:t>
      </w:r>
      <w:r w:rsidR="003E5A8E">
        <w:rPr>
          <w:rFonts w:ascii="Arial" w:hAnsi="Arial" w:cs="Arial"/>
          <w:szCs w:val="22"/>
        </w:rPr>
        <w:t>s</w:t>
      </w:r>
      <w:r w:rsidR="00E03435">
        <w:rPr>
          <w:rFonts w:ascii="Arial" w:hAnsi="Arial" w:cs="Arial"/>
          <w:szCs w:val="22"/>
        </w:rPr>
        <w:t xml:space="preserve"> in a rural </w:t>
      </w:r>
      <w:r w:rsidR="003E5A8E">
        <w:rPr>
          <w:rFonts w:ascii="Arial" w:hAnsi="Arial" w:cs="Arial"/>
          <w:szCs w:val="22"/>
        </w:rPr>
        <w:t>town require similar supports from an allied health professional (</w:t>
      </w:r>
      <w:proofErr w:type="spellStart"/>
      <w:r w:rsidR="003E5A8E">
        <w:rPr>
          <w:rFonts w:ascii="Arial" w:hAnsi="Arial" w:cs="Arial"/>
          <w:szCs w:val="22"/>
        </w:rPr>
        <w:t>eg</w:t>
      </w:r>
      <w:proofErr w:type="spellEnd"/>
      <w:r w:rsidR="003E5A8E">
        <w:rPr>
          <w:rFonts w:ascii="Arial" w:hAnsi="Arial" w:cs="Arial"/>
          <w:szCs w:val="22"/>
        </w:rPr>
        <w:t xml:space="preserve"> an Occupational Therapist)</w:t>
      </w:r>
      <w:r w:rsidR="00E03435">
        <w:rPr>
          <w:rFonts w:ascii="Arial" w:hAnsi="Arial" w:cs="Arial"/>
          <w:szCs w:val="22"/>
        </w:rPr>
        <w:t>.</w:t>
      </w:r>
    </w:p>
    <w:p w14:paraId="3D3FA6B1" w14:textId="77777777" w:rsidR="00354CC1" w:rsidRDefault="00354CC1" w:rsidP="003C53AF">
      <w:pPr>
        <w:spacing w:after="0"/>
        <w:rPr>
          <w:rFonts w:ascii="Arial" w:hAnsi="Arial" w:cs="Arial"/>
          <w:szCs w:val="22"/>
        </w:rPr>
      </w:pPr>
      <w:r w:rsidRPr="0008444F">
        <w:rPr>
          <w:rFonts w:ascii="Arial" w:hAnsi="Arial" w:cs="Arial"/>
          <w:szCs w:val="22"/>
          <w:u w:val="single"/>
        </w:rPr>
        <w:t>Provider:</w:t>
      </w:r>
      <w:r>
        <w:rPr>
          <w:rFonts w:ascii="Arial" w:hAnsi="Arial" w:cs="Arial"/>
          <w:szCs w:val="22"/>
        </w:rPr>
        <w:t xml:space="preserve">  </w:t>
      </w:r>
      <w:r w:rsidR="00E03435">
        <w:rPr>
          <w:rFonts w:ascii="Arial" w:hAnsi="Arial" w:cs="Arial"/>
          <w:szCs w:val="22"/>
        </w:rPr>
        <w:t xml:space="preserve">The closest </w:t>
      </w:r>
      <w:r w:rsidR="00880797">
        <w:rPr>
          <w:rFonts w:ascii="Arial" w:hAnsi="Arial" w:cs="Arial"/>
          <w:szCs w:val="22"/>
        </w:rPr>
        <w:t xml:space="preserve">registered </w:t>
      </w:r>
      <w:r w:rsidR="00E03435">
        <w:rPr>
          <w:rFonts w:ascii="Arial" w:hAnsi="Arial" w:cs="Arial"/>
          <w:szCs w:val="22"/>
        </w:rPr>
        <w:t>provider of the</w:t>
      </w:r>
      <w:r w:rsidR="003E5A8E">
        <w:rPr>
          <w:rFonts w:ascii="Arial" w:hAnsi="Arial" w:cs="Arial"/>
          <w:szCs w:val="22"/>
        </w:rPr>
        <w:t>se</w:t>
      </w:r>
      <w:r w:rsidR="00E03435">
        <w:rPr>
          <w:rFonts w:ascii="Arial" w:hAnsi="Arial" w:cs="Arial"/>
          <w:szCs w:val="22"/>
        </w:rPr>
        <w:t xml:space="preserve"> required services is located two hours away.</w:t>
      </w:r>
    </w:p>
    <w:p w14:paraId="4DEAB4A8" w14:textId="0CC20CA1" w:rsidR="003C53AF" w:rsidRDefault="00E03435" w:rsidP="00E03435">
      <w:pPr>
        <w:rPr>
          <w:rFonts w:ascii="Arial" w:hAnsi="Arial" w:cs="Arial"/>
          <w:szCs w:val="22"/>
        </w:rPr>
      </w:pPr>
      <w:r w:rsidRPr="0008444F">
        <w:rPr>
          <w:rFonts w:ascii="Arial" w:hAnsi="Arial" w:cs="Arial"/>
          <w:szCs w:val="22"/>
          <w:u w:val="single"/>
        </w:rPr>
        <w:t>Issue:</w:t>
      </w:r>
      <w:r>
        <w:rPr>
          <w:rFonts w:ascii="Arial" w:hAnsi="Arial" w:cs="Arial"/>
          <w:szCs w:val="22"/>
        </w:rPr>
        <w:t xml:space="preserve">  Th</w:t>
      </w:r>
      <w:r w:rsidR="00880797">
        <w:rPr>
          <w:rFonts w:ascii="Arial" w:hAnsi="Arial" w:cs="Arial"/>
          <w:szCs w:val="22"/>
        </w:rPr>
        <w:t>at</w:t>
      </w:r>
      <w:r>
        <w:rPr>
          <w:rFonts w:ascii="Arial" w:hAnsi="Arial" w:cs="Arial"/>
          <w:szCs w:val="22"/>
        </w:rPr>
        <w:t xml:space="preserve"> provider won’t travel out to the participant</w:t>
      </w:r>
      <w:r w:rsidR="00960257">
        <w:rPr>
          <w:rFonts w:ascii="Arial" w:hAnsi="Arial" w:cs="Arial"/>
          <w:szCs w:val="22"/>
        </w:rPr>
        <w:t>s</w:t>
      </w:r>
      <w:r>
        <w:rPr>
          <w:rFonts w:ascii="Arial" w:hAnsi="Arial" w:cs="Arial"/>
          <w:szCs w:val="22"/>
        </w:rPr>
        <w:t xml:space="preserve"> as they lose a day in</w:t>
      </w:r>
      <w:r w:rsidR="00C32F00">
        <w:rPr>
          <w:rFonts w:ascii="Arial" w:hAnsi="Arial" w:cs="Arial"/>
          <w:szCs w:val="22"/>
        </w:rPr>
        <w:t>tended for other</w:t>
      </w:r>
      <w:r>
        <w:rPr>
          <w:rFonts w:ascii="Arial" w:hAnsi="Arial" w:cs="Arial"/>
          <w:szCs w:val="22"/>
        </w:rPr>
        <w:t xml:space="preserve"> business. </w:t>
      </w:r>
    </w:p>
    <w:p w14:paraId="40218180" w14:textId="77777777" w:rsidR="005C5BD9" w:rsidRDefault="005C5BD9" w:rsidP="005C5BD9">
      <w:pPr>
        <w:rPr>
          <w:rFonts w:ascii="Arial" w:hAnsi="Arial" w:cs="Arial"/>
          <w:szCs w:val="22"/>
        </w:rPr>
      </w:pPr>
      <w:r>
        <w:rPr>
          <w:rFonts w:ascii="Arial" w:hAnsi="Arial" w:cs="Arial"/>
          <w:szCs w:val="22"/>
        </w:rPr>
        <w:t xml:space="preserve">There may be a compromise where the Support Coordinator is able to arrange for the participants to use a local transport option for some services and the provider travels to the participants for the rest. </w:t>
      </w:r>
    </w:p>
    <w:p w14:paraId="6071D7A0" w14:textId="77777777" w:rsidR="005C5BD9" w:rsidRDefault="005C5BD9" w:rsidP="005C5BD9">
      <w:pPr>
        <w:rPr>
          <w:rFonts w:ascii="Arial" w:hAnsi="Arial" w:cs="Arial"/>
          <w:szCs w:val="22"/>
        </w:rPr>
      </w:pPr>
      <w:r>
        <w:rPr>
          <w:rFonts w:ascii="Arial" w:hAnsi="Arial" w:cs="Arial"/>
          <w:szCs w:val="22"/>
        </w:rPr>
        <w:t>If the Support Coordinator is aware of other participants in neighbouring areas, and discussions with available providers indicate that those participants will not be able to access services either, then the Support Coordinator would discuss the issues with the NDIA.</w:t>
      </w:r>
    </w:p>
    <w:p w14:paraId="0A6A03F3" w14:textId="77777777" w:rsidR="003647BC" w:rsidRPr="00492442" w:rsidRDefault="0005559A" w:rsidP="00492442">
      <w:pPr>
        <w:spacing w:after="0"/>
        <w:rPr>
          <w:rFonts w:ascii="Arial" w:hAnsi="Arial" w:cs="Arial"/>
        </w:rPr>
      </w:pPr>
      <w:r w:rsidRPr="00492442">
        <w:rPr>
          <w:rFonts w:ascii="Arial" w:hAnsi="Arial" w:cs="Arial"/>
        </w:rPr>
        <w:t>The NDIA will work with community partners and</w:t>
      </w:r>
      <w:r w:rsidR="005C5BD9" w:rsidRPr="00492442">
        <w:rPr>
          <w:rFonts w:ascii="Arial" w:hAnsi="Arial" w:cs="Arial"/>
        </w:rPr>
        <w:t>,</w:t>
      </w:r>
      <w:r w:rsidRPr="00492442">
        <w:rPr>
          <w:rFonts w:ascii="Arial" w:hAnsi="Arial" w:cs="Arial"/>
        </w:rPr>
        <w:t xml:space="preserve"> where relevant</w:t>
      </w:r>
      <w:r w:rsidR="005C5BD9" w:rsidRPr="00492442">
        <w:rPr>
          <w:rFonts w:ascii="Arial" w:hAnsi="Arial" w:cs="Arial"/>
        </w:rPr>
        <w:t>,</w:t>
      </w:r>
      <w:r w:rsidRPr="00492442">
        <w:rPr>
          <w:rFonts w:ascii="Arial" w:hAnsi="Arial" w:cs="Arial"/>
        </w:rPr>
        <w:t xml:space="preserve"> Support Coordinators to understand specific participant needs with a view to encouraging a provider to deliver services. Possible options might be</w:t>
      </w:r>
      <w:r w:rsidR="003647BC" w:rsidRPr="00492442">
        <w:rPr>
          <w:rFonts w:ascii="Arial" w:hAnsi="Arial" w:cs="Arial"/>
        </w:rPr>
        <w:t>:</w:t>
      </w:r>
    </w:p>
    <w:p w14:paraId="20262731" w14:textId="77777777" w:rsidR="003647BC" w:rsidRDefault="0005559A" w:rsidP="00D86D77">
      <w:pPr>
        <w:pStyle w:val="ListParagraph"/>
        <w:numPr>
          <w:ilvl w:val="0"/>
          <w:numId w:val="13"/>
        </w:numPr>
        <w:spacing w:after="0"/>
        <w:rPr>
          <w:rFonts w:ascii="Arial" w:hAnsi="Arial" w:cs="Arial"/>
          <w:sz w:val="22"/>
          <w:szCs w:val="22"/>
        </w:rPr>
      </w:pPr>
      <w:r w:rsidRPr="003647BC">
        <w:rPr>
          <w:rFonts w:ascii="Arial" w:hAnsi="Arial" w:cs="Arial"/>
          <w:sz w:val="22"/>
          <w:szCs w:val="22"/>
        </w:rPr>
        <w:t>provid</w:t>
      </w:r>
      <w:r w:rsidR="006D3E26">
        <w:rPr>
          <w:rFonts w:ascii="Arial" w:hAnsi="Arial" w:cs="Arial"/>
          <w:sz w:val="22"/>
          <w:szCs w:val="22"/>
        </w:rPr>
        <w:t>ing</w:t>
      </w:r>
      <w:r w:rsidRPr="003647BC">
        <w:rPr>
          <w:rFonts w:ascii="Arial" w:hAnsi="Arial" w:cs="Arial"/>
          <w:sz w:val="22"/>
          <w:szCs w:val="22"/>
        </w:rPr>
        <w:t xml:space="preserve"> information to the closest providers for supply-side awareness of participants; </w:t>
      </w:r>
    </w:p>
    <w:p w14:paraId="72BA5931" w14:textId="77777777" w:rsidR="0005559A" w:rsidRDefault="0005559A" w:rsidP="00D86D77">
      <w:pPr>
        <w:pStyle w:val="ListParagraph"/>
        <w:numPr>
          <w:ilvl w:val="0"/>
          <w:numId w:val="13"/>
        </w:numPr>
        <w:spacing w:after="0"/>
        <w:rPr>
          <w:rFonts w:ascii="Arial" w:hAnsi="Arial" w:cs="Arial"/>
          <w:sz w:val="22"/>
          <w:szCs w:val="22"/>
        </w:rPr>
      </w:pPr>
      <w:r w:rsidRPr="003647BC">
        <w:rPr>
          <w:rFonts w:ascii="Arial" w:hAnsi="Arial" w:cs="Arial"/>
          <w:sz w:val="22"/>
          <w:szCs w:val="22"/>
        </w:rPr>
        <w:t xml:space="preserve">pooling </w:t>
      </w:r>
      <w:r w:rsidR="003647BC">
        <w:rPr>
          <w:rFonts w:ascii="Arial" w:hAnsi="Arial" w:cs="Arial"/>
          <w:sz w:val="22"/>
          <w:szCs w:val="22"/>
        </w:rPr>
        <w:t>of resources and arrangements agreed between participants to ensure a provider can provide service to all, generating economies of scale; and/ or</w:t>
      </w:r>
    </w:p>
    <w:p w14:paraId="71FC9732" w14:textId="77777777" w:rsidR="003647BC" w:rsidRDefault="003647BC" w:rsidP="00D86D77">
      <w:pPr>
        <w:pStyle w:val="ListParagraph"/>
        <w:numPr>
          <w:ilvl w:val="0"/>
          <w:numId w:val="13"/>
        </w:numPr>
        <w:spacing w:after="240"/>
        <w:ind w:left="714" w:hanging="357"/>
        <w:rPr>
          <w:rFonts w:ascii="Arial" w:hAnsi="Arial" w:cs="Arial"/>
          <w:sz w:val="22"/>
          <w:szCs w:val="22"/>
        </w:rPr>
      </w:pPr>
      <w:proofErr w:type="gramStart"/>
      <w:r>
        <w:rPr>
          <w:rFonts w:ascii="Arial" w:hAnsi="Arial" w:cs="Arial"/>
          <w:sz w:val="22"/>
          <w:szCs w:val="22"/>
        </w:rPr>
        <w:t>at</w:t>
      </w:r>
      <w:proofErr w:type="gramEnd"/>
      <w:r>
        <w:rPr>
          <w:rFonts w:ascii="Arial" w:hAnsi="Arial" w:cs="Arial"/>
          <w:sz w:val="22"/>
          <w:szCs w:val="22"/>
        </w:rPr>
        <w:t xml:space="preserve"> the more extreme end, consider</w:t>
      </w:r>
      <w:r w:rsidR="006D3E26">
        <w:rPr>
          <w:rFonts w:ascii="Arial" w:hAnsi="Arial" w:cs="Arial"/>
          <w:sz w:val="22"/>
          <w:szCs w:val="22"/>
        </w:rPr>
        <w:t>ing</w:t>
      </w:r>
      <w:r>
        <w:rPr>
          <w:rFonts w:ascii="Arial" w:hAnsi="Arial" w:cs="Arial"/>
          <w:sz w:val="22"/>
          <w:szCs w:val="22"/>
        </w:rPr>
        <w:t xml:space="preserve"> some form of commissioning</w:t>
      </w:r>
      <w:r w:rsidR="0008444F">
        <w:rPr>
          <w:rFonts w:ascii="Arial" w:hAnsi="Arial" w:cs="Arial"/>
          <w:sz w:val="22"/>
          <w:szCs w:val="22"/>
        </w:rPr>
        <w:t xml:space="preserve"> on behalf of participants</w:t>
      </w:r>
      <w:r>
        <w:rPr>
          <w:rFonts w:ascii="Arial" w:hAnsi="Arial" w:cs="Arial"/>
          <w:sz w:val="22"/>
          <w:szCs w:val="22"/>
        </w:rPr>
        <w:t>.</w:t>
      </w:r>
    </w:p>
    <w:p w14:paraId="024156AC" w14:textId="77777777" w:rsidR="00421510" w:rsidRPr="00BB5636" w:rsidRDefault="00421510" w:rsidP="00421510">
      <w:pPr>
        <w:pStyle w:val="Heading2"/>
        <w:rPr>
          <w:rFonts w:ascii="Arial" w:hAnsi="Arial"/>
          <w:color w:val="6B2976"/>
        </w:rPr>
      </w:pPr>
      <w:bookmarkStart w:id="48" w:name="_Toc527972193"/>
      <w:r w:rsidRPr="00BB5636">
        <w:rPr>
          <w:rFonts w:ascii="Arial" w:hAnsi="Arial"/>
          <w:color w:val="6B2976"/>
        </w:rPr>
        <w:t>3.2</w:t>
      </w:r>
      <w:r w:rsidRPr="00BB5636">
        <w:rPr>
          <w:rFonts w:ascii="Arial" w:hAnsi="Arial"/>
          <w:color w:val="6B2976"/>
        </w:rPr>
        <w:tab/>
      </w:r>
      <w:r w:rsidR="00354CC1">
        <w:rPr>
          <w:rFonts w:ascii="Arial" w:hAnsi="Arial"/>
          <w:color w:val="6B2976"/>
        </w:rPr>
        <w:t>Market issue: Provider exit</w:t>
      </w:r>
      <w:r w:rsidR="00196AD7">
        <w:rPr>
          <w:rFonts w:ascii="Arial" w:hAnsi="Arial"/>
          <w:color w:val="6B2976"/>
        </w:rPr>
        <w:t>s</w:t>
      </w:r>
      <w:r w:rsidR="00354CC1">
        <w:rPr>
          <w:rFonts w:ascii="Arial" w:hAnsi="Arial"/>
          <w:color w:val="6B2976"/>
        </w:rPr>
        <w:t xml:space="preserve"> – planned or unplanned</w:t>
      </w:r>
      <w:bookmarkEnd w:id="48"/>
    </w:p>
    <w:p w14:paraId="1FA6C18E" w14:textId="31821734" w:rsidR="00DD644D" w:rsidRPr="00DD644D" w:rsidRDefault="00DD644D" w:rsidP="0008444F">
      <w:pPr>
        <w:rPr>
          <w:rFonts w:ascii="Arial" w:hAnsi="Arial" w:cs="Arial"/>
          <w:szCs w:val="22"/>
        </w:rPr>
      </w:pPr>
      <w:r w:rsidRPr="00DD644D">
        <w:rPr>
          <w:rFonts w:ascii="Arial" w:hAnsi="Arial" w:cs="Arial"/>
          <w:szCs w:val="22"/>
        </w:rPr>
        <w:t>A provider</w:t>
      </w:r>
      <w:r w:rsidR="00C32F00">
        <w:rPr>
          <w:rFonts w:ascii="Arial" w:hAnsi="Arial" w:cs="Arial"/>
          <w:szCs w:val="22"/>
        </w:rPr>
        <w:t xml:space="preserve"> may</w:t>
      </w:r>
      <w:r w:rsidRPr="00DD644D">
        <w:rPr>
          <w:rFonts w:ascii="Arial" w:hAnsi="Arial" w:cs="Arial"/>
          <w:szCs w:val="22"/>
        </w:rPr>
        <w:t xml:space="preserve"> make a decision to cease providing NDIS disability supports</w:t>
      </w:r>
      <w:r w:rsidR="0008444F">
        <w:rPr>
          <w:rFonts w:ascii="Arial" w:hAnsi="Arial" w:cs="Arial"/>
          <w:szCs w:val="22"/>
        </w:rPr>
        <w:t xml:space="preserve">. </w:t>
      </w:r>
      <w:r w:rsidRPr="00DD644D">
        <w:rPr>
          <w:rFonts w:ascii="Arial" w:hAnsi="Arial" w:cs="Arial"/>
          <w:szCs w:val="22"/>
        </w:rPr>
        <w:t>In some situations, th</w:t>
      </w:r>
      <w:r w:rsidR="00C32F00">
        <w:rPr>
          <w:rFonts w:ascii="Arial" w:hAnsi="Arial" w:cs="Arial"/>
          <w:szCs w:val="22"/>
        </w:rPr>
        <w:t>is</w:t>
      </w:r>
      <w:r w:rsidRPr="00DD644D">
        <w:rPr>
          <w:rFonts w:ascii="Arial" w:hAnsi="Arial" w:cs="Arial"/>
          <w:szCs w:val="22"/>
        </w:rPr>
        <w:t xml:space="preserve"> will be a planned withdrawal, where a nominated date in the future is set for </w:t>
      </w:r>
      <w:r w:rsidR="00C32F00">
        <w:rPr>
          <w:rFonts w:ascii="Arial" w:hAnsi="Arial" w:cs="Arial"/>
          <w:szCs w:val="22"/>
        </w:rPr>
        <w:t xml:space="preserve">the </w:t>
      </w:r>
      <w:r w:rsidRPr="00DD644D">
        <w:rPr>
          <w:rFonts w:ascii="Arial" w:hAnsi="Arial" w:cs="Arial"/>
          <w:szCs w:val="22"/>
        </w:rPr>
        <w:t>provider</w:t>
      </w:r>
      <w:r w:rsidR="00C32F00">
        <w:rPr>
          <w:rFonts w:ascii="Arial" w:hAnsi="Arial" w:cs="Arial"/>
          <w:szCs w:val="22"/>
        </w:rPr>
        <w:t>’s</w:t>
      </w:r>
      <w:r w:rsidRPr="00DD644D">
        <w:rPr>
          <w:rFonts w:ascii="Arial" w:hAnsi="Arial" w:cs="Arial"/>
          <w:szCs w:val="22"/>
        </w:rPr>
        <w:t xml:space="preserve"> exit</w:t>
      </w:r>
      <w:r w:rsidR="0008444F">
        <w:rPr>
          <w:rFonts w:ascii="Arial" w:hAnsi="Arial" w:cs="Arial"/>
          <w:szCs w:val="22"/>
        </w:rPr>
        <w:t xml:space="preserve">. </w:t>
      </w:r>
      <w:r w:rsidRPr="00DD644D">
        <w:rPr>
          <w:rFonts w:ascii="Arial" w:hAnsi="Arial" w:cs="Arial"/>
          <w:szCs w:val="22"/>
        </w:rPr>
        <w:t>In other situations, the provider may give little or no notice of exit.</w:t>
      </w:r>
      <w:r w:rsidR="0008444F" w:rsidRPr="0008444F">
        <w:rPr>
          <w:rFonts w:ascii="Arial" w:hAnsi="Arial" w:cs="Arial"/>
        </w:rPr>
        <w:t xml:space="preserve"> </w:t>
      </w:r>
      <w:r w:rsidR="0008444F">
        <w:rPr>
          <w:rFonts w:ascii="Arial" w:hAnsi="Arial" w:cs="Arial"/>
        </w:rPr>
        <w:t>T</w:t>
      </w:r>
      <w:r w:rsidR="0008444F" w:rsidRPr="00DD644D">
        <w:rPr>
          <w:rFonts w:ascii="Arial" w:hAnsi="Arial" w:cs="Arial"/>
        </w:rPr>
        <w:t>his is normal across all industries, where providers can and will enter and exit</w:t>
      </w:r>
      <w:r w:rsidR="00C32F00">
        <w:rPr>
          <w:rFonts w:ascii="Arial" w:hAnsi="Arial" w:cs="Arial"/>
        </w:rPr>
        <w:t xml:space="preserve"> a market. </w:t>
      </w:r>
    </w:p>
    <w:p w14:paraId="5B5C197C" w14:textId="1EE086FB" w:rsidR="00DD644D" w:rsidRPr="0008444F" w:rsidRDefault="00196AD7" w:rsidP="0008444F">
      <w:pPr>
        <w:rPr>
          <w:rFonts w:ascii="Arial" w:hAnsi="Arial" w:cs="Arial"/>
          <w:szCs w:val="22"/>
        </w:rPr>
      </w:pPr>
      <w:r>
        <w:rPr>
          <w:rFonts w:ascii="Arial" w:hAnsi="Arial" w:cs="Arial"/>
          <w:szCs w:val="22"/>
        </w:rPr>
        <w:t>The NDIA will not be aware of every provider’s decision to stop providing services. Where the NDIA is made aware,</w:t>
      </w:r>
      <w:r w:rsidR="00407255">
        <w:rPr>
          <w:rFonts w:ascii="Arial" w:hAnsi="Arial" w:cs="Arial"/>
          <w:szCs w:val="22"/>
        </w:rPr>
        <w:t xml:space="preserve"> in many</w:t>
      </w:r>
      <w:r>
        <w:rPr>
          <w:rFonts w:ascii="Arial" w:hAnsi="Arial" w:cs="Arial"/>
          <w:szCs w:val="22"/>
        </w:rPr>
        <w:t xml:space="preserve"> cases no action </w:t>
      </w:r>
      <w:r w:rsidR="00407255">
        <w:rPr>
          <w:rFonts w:ascii="Arial" w:hAnsi="Arial" w:cs="Arial"/>
          <w:szCs w:val="22"/>
        </w:rPr>
        <w:t xml:space="preserve">is </w:t>
      </w:r>
      <w:r>
        <w:rPr>
          <w:rFonts w:ascii="Arial" w:hAnsi="Arial" w:cs="Arial"/>
          <w:szCs w:val="22"/>
        </w:rPr>
        <w:t xml:space="preserve">required. This may </w:t>
      </w:r>
      <w:r w:rsidR="004A28EC">
        <w:rPr>
          <w:rFonts w:ascii="Arial" w:hAnsi="Arial" w:cs="Arial"/>
          <w:szCs w:val="22"/>
        </w:rPr>
        <w:t>occur because other</w:t>
      </w:r>
      <w:r w:rsidR="00DD644D" w:rsidRPr="0008444F">
        <w:rPr>
          <w:rFonts w:ascii="Arial" w:hAnsi="Arial" w:cs="Arial"/>
          <w:szCs w:val="22"/>
        </w:rPr>
        <w:t xml:space="preserve"> providers </w:t>
      </w:r>
      <w:r w:rsidR="00407255">
        <w:rPr>
          <w:rFonts w:ascii="Arial" w:hAnsi="Arial" w:cs="Arial"/>
          <w:szCs w:val="22"/>
        </w:rPr>
        <w:t xml:space="preserve">are </w:t>
      </w:r>
      <w:r w:rsidR="00DD644D" w:rsidRPr="0008444F">
        <w:rPr>
          <w:rFonts w:ascii="Arial" w:hAnsi="Arial" w:cs="Arial"/>
          <w:szCs w:val="22"/>
        </w:rPr>
        <w:t xml:space="preserve">able to absorb additional </w:t>
      </w:r>
      <w:r>
        <w:rPr>
          <w:rFonts w:ascii="Arial" w:hAnsi="Arial" w:cs="Arial"/>
          <w:szCs w:val="22"/>
        </w:rPr>
        <w:t>demand</w:t>
      </w:r>
      <w:r w:rsidR="00281FB0">
        <w:rPr>
          <w:rFonts w:ascii="Arial" w:hAnsi="Arial" w:cs="Arial"/>
          <w:szCs w:val="22"/>
        </w:rPr>
        <w:t xml:space="preserve">, </w:t>
      </w:r>
      <w:r w:rsidR="0008444F">
        <w:rPr>
          <w:rFonts w:ascii="Arial" w:hAnsi="Arial" w:cs="Arial"/>
          <w:szCs w:val="22"/>
        </w:rPr>
        <w:t xml:space="preserve">either with existing additional capacity or with the potential to </w:t>
      </w:r>
      <w:r w:rsidR="00DD644D" w:rsidRPr="0008444F">
        <w:rPr>
          <w:rFonts w:ascii="Arial" w:hAnsi="Arial" w:cs="Arial"/>
          <w:szCs w:val="22"/>
        </w:rPr>
        <w:t>tak</w:t>
      </w:r>
      <w:r w:rsidR="0008444F">
        <w:rPr>
          <w:rFonts w:ascii="Arial" w:hAnsi="Arial" w:cs="Arial"/>
          <w:szCs w:val="22"/>
        </w:rPr>
        <w:t>e</w:t>
      </w:r>
      <w:r w:rsidR="00DD644D" w:rsidRPr="0008444F">
        <w:rPr>
          <w:rFonts w:ascii="Arial" w:hAnsi="Arial" w:cs="Arial"/>
          <w:szCs w:val="22"/>
        </w:rPr>
        <w:t xml:space="preserve"> on staff from the previous provider.</w:t>
      </w:r>
    </w:p>
    <w:p w14:paraId="774AA407" w14:textId="1B8531CA" w:rsidR="00DD644D" w:rsidRPr="0008444F" w:rsidRDefault="00DD644D" w:rsidP="0008444F">
      <w:pPr>
        <w:rPr>
          <w:rFonts w:ascii="Arial" w:hAnsi="Arial" w:cs="Arial"/>
          <w:szCs w:val="22"/>
        </w:rPr>
      </w:pPr>
      <w:r w:rsidRPr="0008444F">
        <w:rPr>
          <w:rFonts w:ascii="Arial" w:hAnsi="Arial" w:cs="Arial"/>
          <w:szCs w:val="22"/>
        </w:rPr>
        <w:t>If</w:t>
      </w:r>
      <w:r w:rsidR="0008444F" w:rsidRPr="0008444F">
        <w:rPr>
          <w:rFonts w:ascii="Arial" w:hAnsi="Arial" w:cs="Arial"/>
          <w:szCs w:val="22"/>
        </w:rPr>
        <w:t xml:space="preserve"> the NDIA</w:t>
      </w:r>
      <w:r w:rsidRPr="0008444F">
        <w:rPr>
          <w:rFonts w:ascii="Arial" w:hAnsi="Arial" w:cs="Arial"/>
          <w:szCs w:val="22"/>
        </w:rPr>
        <w:t xml:space="preserve"> consider</w:t>
      </w:r>
      <w:r w:rsidR="0008444F" w:rsidRPr="0008444F">
        <w:rPr>
          <w:rFonts w:ascii="Arial" w:hAnsi="Arial" w:cs="Arial"/>
          <w:szCs w:val="22"/>
        </w:rPr>
        <w:t>s</w:t>
      </w:r>
      <w:r w:rsidRPr="0008444F">
        <w:rPr>
          <w:rFonts w:ascii="Arial" w:hAnsi="Arial" w:cs="Arial"/>
          <w:szCs w:val="22"/>
        </w:rPr>
        <w:t xml:space="preserve"> that the market can absorb these participants, the NDIA will </w:t>
      </w:r>
      <w:r w:rsidR="0008444F" w:rsidRPr="0008444F">
        <w:rPr>
          <w:rFonts w:ascii="Arial" w:hAnsi="Arial" w:cs="Arial"/>
          <w:szCs w:val="22"/>
        </w:rPr>
        <w:t xml:space="preserve">facilitate </w:t>
      </w:r>
      <w:r w:rsidR="00407255">
        <w:rPr>
          <w:rFonts w:ascii="Arial" w:hAnsi="Arial" w:cs="Arial"/>
          <w:szCs w:val="22"/>
        </w:rPr>
        <w:t>the</w:t>
      </w:r>
      <w:r w:rsidR="0008444F" w:rsidRPr="0008444F">
        <w:rPr>
          <w:rFonts w:ascii="Arial" w:hAnsi="Arial" w:cs="Arial"/>
          <w:szCs w:val="22"/>
        </w:rPr>
        <w:t xml:space="preserve"> changeover </w:t>
      </w:r>
      <w:r w:rsidR="00407255">
        <w:rPr>
          <w:rFonts w:ascii="Arial" w:hAnsi="Arial" w:cs="Arial"/>
          <w:szCs w:val="22"/>
        </w:rPr>
        <w:t xml:space="preserve">of </w:t>
      </w:r>
      <w:r w:rsidR="0008444F" w:rsidRPr="0008444F">
        <w:rPr>
          <w:rFonts w:ascii="Arial" w:hAnsi="Arial" w:cs="Arial"/>
          <w:szCs w:val="22"/>
        </w:rPr>
        <w:t xml:space="preserve">providers, working with providers to ensure a smooth transition, </w:t>
      </w:r>
      <w:r w:rsidR="00407255">
        <w:rPr>
          <w:rFonts w:ascii="Arial" w:hAnsi="Arial" w:cs="Arial"/>
          <w:szCs w:val="22"/>
        </w:rPr>
        <w:t>while</w:t>
      </w:r>
      <w:r w:rsidR="00196AD7" w:rsidRPr="0008444F">
        <w:rPr>
          <w:rFonts w:ascii="Arial" w:hAnsi="Arial" w:cs="Arial"/>
          <w:szCs w:val="22"/>
        </w:rPr>
        <w:t xml:space="preserve"> </w:t>
      </w:r>
      <w:r w:rsidR="0008444F" w:rsidRPr="0008444F">
        <w:rPr>
          <w:rFonts w:ascii="Arial" w:hAnsi="Arial" w:cs="Arial"/>
          <w:szCs w:val="22"/>
        </w:rPr>
        <w:t>monitor</w:t>
      </w:r>
      <w:r w:rsidR="00407255">
        <w:rPr>
          <w:rFonts w:ascii="Arial" w:hAnsi="Arial" w:cs="Arial"/>
          <w:szCs w:val="22"/>
        </w:rPr>
        <w:t>ing</w:t>
      </w:r>
      <w:r w:rsidR="0008444F" w:rsidRPr="0008444F">
        <w:rPr>
          <w:rFonts w:ascii="Arial" w:hAnsi="Arial" w:cs="Arial"/>
          <w:szCs w:val="22"/>
        </w:rPr>
        <w:t xml:space="preserve"> the situation.</w:t>
      </w:r>
    </w:p>
    <w:p w14:paraId="058395A9" w14:textId="77777777" w:rsidR="00DD644D" w:rsidRPr="00492442" w:rsidRDefault="00DD644D" w:rsidP="00492442">
      <w:pPr>
        <w:spacing w:after="0"/>
        <w:rPr>
          <w:rFonts w:ascii="Arial" w:hAnsi="Arial" w:cs="Arial"/>
        </w:rPr>
      </w:pPr>
      <w:r w:rsidRPr="00492442">
        <w:rPr>
          <w:rFonts w:ascii="Arial" w:hAnsi="Arial" w:cs="Arial"/>
        </w:rPr>
        <w:t>If the market is unable to absorb these particip</w:t>
      </w:r>
      <w:r w:rsidR="00492442" w:rsidRPr="00492442">
        <w:rPr>
          <w:rFonts w:ascii="Arial" w:hAnsi="Arial" w:cs="Arial"/>
        </w:rPr>
        <w:t>ants</w:t>
      </w:r>
      <w:r w:rsidR="00196AD7">
        <w:rPr>
          <w:rFonts w:ascii="Arial" w:hAnsi="Arial" w:cs="Arial"/>
        </w:rPr>
        <w:t xml:space="preserve">, the </w:t>
      </w:r>
      <w:r w:rsidR="00492442" w:rsidRPr="00492442">
        <w:rPr>
          <w:rFonts w:ascii="Arial" w:hAnsi="Arial" w:cs="Arial"/>
        </w:rPr>
        <w:t>NDIA may</w:t>
      </w:r>
      <w:r w:rsidR="00196AD7">
        <w:rPr>
          <w:rFonts w:ascii="Arial" w:hAnsi="Arial" w:cs="Arial"/>
        </w:rPr>
        <w:t>:</w:t>
      </w:r>
      <w:r w:rsidR="00492442" w:rsidRPr="00492442">
        <w:rPr>
          <w:rFonts w:ascii="Arial" w:hAnsi="Arial" w:cs="Arial"/>
        </w:rPr>
        <w:t xml:space="preserve"> </w:t>
      </w:r>
    </w:p>
    <w:p w14:paraId="24112447" w14:textId="1160C1EB" w:rsidR="00DD644D" w:rsidRPr="00DD644D" w:rsidRDefault="00492442" w:rsidP="00D86D77">
      <w:pPr>
        <w:pStyle w:val="ListParagraph"/>
        <w:numPr>
          <w:ilvl w:val="0"/>
          <w:numId w:val="13"/>
        </w:numPr>
        <w:spacing w:after="0"/>
        <w:rPr>
          <w:rFonts w:ascii="Arial" w:hAnsi="Arial" w:cs="Arial"/>
          <w:sz w:val="22"/>
        </w:rPr>
      </w:pPr>
      <w:r>
        <w:rPr>
          <w:rFonts w:ascii="Arial" w:hAnsi="Arial" w:cs="Arial"/>
          <w:sz w:val="22"/>
        </w:rPr>
        <w:t>w</w:t>
      </w:r>
      <w:r w:rsidR="00DD644D" w:rsidRPr="00DD644D">
        <w:rPr>
          <w:rFonts w:ascii="Arial" w:hAnsi="Arial" w:cs="Arial"/>
          <w:sz w:val="22"/>
        </w:rPr>
        <w:t>ork with local providers and participants to support</w:t>
      </w:r>
      <w:r w:rsidR="00D833E4">
        <w:rPr>
          <w:rFonts w:ascii="Arial" w:hAnsi="Arial" w:cs="Arial"/>
          <w:sz w:val="22"/>
        </w:rPr>
        <w:t xml:space="preserve"> the</w:t>
      </w:r>
      <w:r w:rsidR="00DD644D" w:rsidRPr="00DD644D">
        <w:rPr>
          <w:rFonts w:ascii="Arial" w:hAnsi="Arial" w:cs="Arial"/>
          <w:sz w:val="22"/>
        </w:rPr>
        <w:t xml:space="preserve"> changeover of providers (such as linking participants to community partners and where necessary support coordinators</w:t>
      </w:r>
      <w:r w:rsidR="00407255">
        <w:rPr>
          <w:rFonts w:ascii="Arial" w:hAnsi="Arial" w:cs="Arial"/>
          <w:sz w:val="22"/>
        </w:rPr>
        <w:t xml:space="preserve"> with an</w:t>
      </w:r>
      <w:r w:rsidR="00DD644D" w:rsidRPr="00DD644D">
        <w:rPr>
          <w:rFonts w:ascii="Arial" w:hAnsi="Arial" w:cs="Arial"/>
          <w:sz w:val="22"/>
        </w:rPr>
        <w:t xml:space="preserve"> urgent review of participant plans)</w:t>
      </w:r>
      <w:r w:rsidR="00DD644D">
        <w:rPr>
          <w:rFonts w:ascii="Arial" w:hAnsi="Arial" w:cs="Arial"/>
          <w:sz w:val="22"/>
        </w:rPr>
        <w:t>;</w:t>
      </w:r>
    </w:p>
    <w:p w14:paraId="40A96DE4" w14:textId="65A925B3" w:rsidR="00DD644D" w:rsidRPr="00DD644D" w:rsidRDefault="00492442" w:rsidP="00D86D77">
      <w:pPr>
        <w:pStyle w:val="ListParagraph"/>
        <w:numPr>
          <w:ilvl w:val="0"/>
          <w:numId w:val="13"/>
        </w:numPr>
        <w:spacing w:after="0"/>
        <w:rPr>
          <w:rFonts w:ascii="Arial" w:hAnsi="Arial" w:cs="Arial"/>
          <w:sz w:val="22"/>
        </w:rPr>
      </w:pPr>
      <w:r>
        <w:rPr>
          <w:rFonts w:ascii="Arial" w:hAnsi="Arial" w:cs="Arial"/>
          <w:sz w:val="22"/>
        </w:rPr>
        <w:t>p</w:t>
      </w:r>
      <w:r w:rsidR="00DD644D" w:rsidRPr="00DD644D">
        <w:rPr>
          <w:rFonts w:ascii="Arial" w:hAnsi="Arial" w:cs="Arial"/>
          <w:sz w:val="22"/>
        </w:rPr>
        <w:t>rovide advice to the provider that is exiting about their responsibilities under the Terms of Business (a minimum</w:t>
      </w:r>
      <w:r w:rsidR="00DD644D">
        <w:rPr>
          <w:rFonts w:ascii="Arial" w:hAnsi="Arial" w:cs="Arial"/>
          <w:sz w:val="22"/>
        </w:rPr>
        <w:t xml:space="preserve"> of </w:t>
      </w:r>
      <w:r w:rsidR="00DD644D" w:rsidRPr="00DD644D">
        <w:rPr>
          <w:rFonts w:ascii="Arial" w:hAnsi="Arial" w:cs="Arial"/>
          <w:sz w:val="22"/>
        </w:rPr>
        <w:t>two weeks</w:t>
      </w:r>
      <w:r w:rsidR="00DD644D">
        <w:rPr>
          <w:rFonts w:ascii="Arial" w:hAnsi="Arial" w:cs="Arial"/>
          <w:sz w:val="22"/>
        </w:rPr>
        <w:t>’ notice</w:t>
      </w:r>
      <w:r w:rsidR="00DD644D" w:rsidRPr="00DD644D">
        <w:rPr>
          <w:rFonts w:ascii="Arial" w:hAnsi="Arial" w:cs="Arial"/>
          <w:sz w:val="22"/>
        </w:rPr>
        <w:t xml:space="preserve"> is required), an appropriate communications approach and links to community partners</w:t>
      </w:r>
      <w:r w:rsidR="00DD644D">
        <w:rPr>
          <w:rFonts w:ascii="Arial" w:hAnsi="Arial" w:cs="Arial"/>
          <w:sz w:val="22"/>
        </w:rPr>
        <w:t>;</w:t>
      </w:r>
    </w:p>
    <w:p w14:paraId="3EE9A336" w14:textId="0F45500D" w:rsidR="00DD644D" w:rsidRPr="00DD644D" w:rsidRDefault="00492442" w:rsidP="00D86D77">
      <w:pPr>
        <w:pStyle w:val="ListParagraph"/>
        <w:numPr>
          <w:ilvl w:val="0"/>
          <w:numId w:val="13"/>
        </w:numPr>
        <w:spacing w:after="0"/>
        <w:rPr>
          <w:rFonts w:ascii="Arial" w:hAnsi="Arial" w:cs="Arial"/>
          <w:sz w:val="22"/>
        </w:rPr>
      </w:pPr>
      <w:r>
        <w:rPr>
          <w:rFonts w:ascii="Arial" w:hAnsi="Arial" w:cs="Arial"/>
          <w:sz w:val="22"/>
        </w:rPr>
        <w:t>s</w:t>
      </w:r>
      <w:r w:rsidR="00DD644D" w:rsidRPr="00DD644D">
        <w:rPr>
          <w:rFonts w:ascii="Arial" w:hAnsi="Arial" w:cs="Arial"/>
          <w:sz w:val="22"/>
        </w:rPr>
        <w:t>ignal to other providers in the local area or in adjacent areas the opportunit</w:t>
      </w:r>
      <w:r w:rsidR="00407255">
        <w:rPr>
          <w:rFonts w:ascii="Arial" w:hAnsi="Arial" w:cs="Arial"/>
          <w:sz w:val="22"/>
        </w:rPr>
        <w:t xml:space="preserve">y </w:t>
      </w:r>
      <w:r w:rsidR="00DD644D" w:rsidRPr="00DD644D">
        <w:rPr>
          <w:rFonts w:ascii="Arial" w:hAnsi="Arial" w:cs="Arial"/>
          <w:sz w:val="22"/>
        </w:rPr>
        <w:t>pre</w:t>
      </w:r>
      <w:r w:rsidR="00DD644D">
        <w:rPr>
          <w:rFonts w:ascii="Arial" w:hAnsi="Arial" w:cs="Arial"/>
          <w:sz w:val="22"/>
        </w:rPr>
        <w:t>senting</w:t>
      </w:r>
      <w:r w:rsidR="00407255">
        <w:rPr>
          <w:rFonts w:ascii="Arial" w:hAnsi="Arial" w:cs="Arial"/>
          <w:sz w:val="22"/>
        </w:rPr>
        <w:t xml:space="preserve"> itself</w:t>
      </w:r>
      <w:r w:rsidR="00DD644D">
        <w:rPr>
          <w:rFonts w:ascii="Arial" w:hAnsi="Arial" w:cs="Arial"/>
          <w:sz w:val="22"/>
        </w:rPr>
        <w:t xml:space="preserve"> as a result of the exit; and/or</w:t>
      </w:r>
    </w:p>
    <w:p w14:paraId="2427313A" w14:textId="77777777" w:rsidR="00DD644D" w:rsidRPr="007F2702" w:rsidRDefault="00444854" w:rsidP="007F2702">
      <w:pPr>
        <w:pStyle w:val="ListParagraph"/>
        <w:numPr>
          <w:ilvl w:val="0"/>
          <w:numId w:val="13"/>
        </w:numPr>
        <w:spacing w:after="240"/>
        <w:ind w:left="714" w:hanging="357"/>
        <w:rPr>
          <w:rFonts w:ascii="Arial" w:hAnsi="Arial" w:cs="Arial"/>
          <w:sz w:val="22"/>
          <w:szCs w:val="22"/>
        </w:rPr>
      </w:pPr>
      <w:proofErr w:type="gramStart"/>
      <w:r>
        <w:rPr>
          <w:rFonts w:ascii="Arial" w:hAnsi="Arial" w:cs="Arial"/>
          <w:sz w:val="22"/>
          <w:szCs w:val="22"/>
        </w:rPr>
        <w:lastRenderedPageBreak/>
        <w:t>consider</w:t>
      </w:r>
      <w:proofErr w:type="gramEnd"/>
      <w:r>
        <w:rPr>
          <w:rFonts w:ascii="Arial" w:hAnsi="Arial" w:cs="Arial"/>
          <w:sz w:val="22"/>
          <w:szCs w:val="22"/>
        </w:rPr>
        <w:t xml:space="preserve"> </w:t>
      </w:r>
      <w:r w:rsidR="00492442" w:rsidRPr="007F2702">
        <w:rPr>
          <w:rFonts w:ascii="Arial" w:hAnsi="Arial" w:cs="Arial"/>
          <w:sz w:val="22"/>
          <w:szCs w:val="22"/>
        </w:rPr>
        <w:t>s</w:t>
      </w:r>
      <w:r w:rsidR="00DD644D" w:rsidRPr="007F2702">
        <w:rPr>
          <w:rFonts w:ascii="Arial" w:hAnsi="Arial" w:cs="Arial"/>
          <w:sz w:val="22"/>
          <w:szCs w:val="22"/>
        </w:rPr>
        <w:t>hort term commissioning of providers on behalf of participants.</w:t>
      </w:r>
    </w:p>
    <w:p w14:paraId="0E98330C" w14:textId="77777777" w:rsidR="00354CC1" w:rsidRPr="00DA496E" w:rsidRDefault="00354CC1" w:rsidP="00354CC1">
      <w:pPr>
        <w:pStyle w:val="Heading3"/>
        <w:spacing w:after="120"/>
        <w:rPr>
          <w:rStyle w:val="Strong"/>
          <w:rFonts w:ascii="Arial" w:hAnsi="Arial"/>
          <w:b/>
          <w:bCs/>
          <w:color w:val="auto"/>
        </w:rPr>
      </w:pPr>
      <w:bookmarkStart w:id="49" w:name="_Toc527972194"/>
      <w:r>
        <w:rPr>
          <w:rStyle w:val="Strong"/>
          <w:rFonts w:ascii="Arial" w:hAnsi="Arial"/>
          <w:b/>
          <w:bCs/>
          <w:color w:val="auto"/>
        </w:rPr>
        <w:t>3</w:t>
      </w:r>
      <w:r w:rsidRPr="00DA496E">
        <w:rPr>
          <w:rStyle w:val="Strong"/>
          <w:rFonts w:ascii="Arial" w:hAnsi="Arial"/>
          <w:b/>
          <w:bCs/>
          <w:color w:val="auto"/>
        </w:rPr>
        <w:t>.</w:t>
      </w:r>
      <w:r>
        <w:rPr>
          <w:rStyle w:val="Strong"/>
          <w:rFonts w:ascii="Arial" w:hAnsi="Arial"/>
          <w:b/>
          <w:bCs/>
          <w:color w:val="auto"/>
        </w:rPr>
        <w:t>2</w:t>
      </w:r>
      <w:r w:rsidRPr="00DA496E">
        <w:rPr>
          <w:rStyle w:val="Strong"/>
          <w:rFonts w:ascii="Arial" w:hAnsi="Arial"/>
          <w:b/>
          <w:bCs/>
          <w:color w:val="auto"/>
        </w:rPr>
        <w:t>.</w:t>
      </w:r>
      <w:r>
        <w:rPr>
          <w:rStyle w:val="Strong"/>
          <w:rFonts w:ascii="Arial" w:hAnsi="Arial"/>
          <w:b/>
          <w:bCs/>
          <w:color w:val="auto"/>
        </w:rPr>
        <w:t>1</w:t>
      </w:r>
      <w:r w:rsidRPr="00DA496E">
        <w:rPr>
          <w:rStyle w:val="Strong"/>
          <w:rFonts w:ascii="Arial" w:hAnsi="Arial"/>
          <w:b/>
          <w:bCs/>
          <w:color w:val="auto"/>
        </w:rPr>
        <w:tab/>
      </w:r>
      <w:r>
        <w:rPr>
          <w:rStyle w:val="Strong"/>
          <w:rFonts w:ascii="Arial" w:hAnsi="Arial"/>
          <w:b/>
          <w:bCs/>
          <w:color w:val="auto"/>
        </w:rPr>
        <w:t xml:space="preserve">Scenario – </w:t>
      </w:r>
      <w:r w:rsidR="00D32119">
        <w:rPr>
          <w:rStyle w:val="Strong"/>
          <w:rFonts w:ascii="Arial" w:hAnsi="Arial"/>
          <w:b/>
          <w:bCs/>
          <w:color w:val="auto"/>
        </w:rPr>
        <w:t xml:space="preserve">a </w:t>
      </w:r>
      <w:r>
        <w:rPr>
          <w:rStyle w:val="Strong"/>
          <w:rFonts w:ascii="Arial" w:hAnsi="Arial"/>
          <w:b/>
          <w:bCs/>
          <w:color w:val="auto"/>
        </w:rPr>
        <w:t>provider</w:t>
      </w:r>
      <w:r w:rsidR="00D32119">
        <w:rPr>
          <w:rStyle w:val="Strong"/>
          <w:rFonts w:ascii="Arial" w:hAnsi="Arial"/>
          <w:b/>
          <w:bCs/>
          <w:color w:val="auto"/>
        </w:rPr>
        <w:t xml:space="preserve"> has advised the NDIA of their intention to</w:t>
      </w:r>
      <w:r>
        <w:rPr>
          <w:rStyle w:val="Strong"/>
          <w:rFonts w:ascii="Arial" w:hAnsi="Arial"/>
          <w:b/>
          <w:bCs/>
          <w:color w:val="auto"/>
        </w:rPr>
        <w:t xml:space="preserve"> exit</w:t>
      </w:r>
      <w:r w:rsidR="00D32119">
        <w:rPr>
          <w:rStyle w:val="Strong"/>
          <w:rFonts w:ascii="Arial" w:hAnsi="Arial"/>
          <w:b/>
          <w:bCs/>
          <w:color w:val="auto"/>
        </w:rPr>
        <w:t xml:space="preserve"> the disability marketplace</w:t>
      </w:r>
      <w:bookmarkEnd w:id="49"/>
    </w:p>
    <w:p w14:paraId="7FEB16F1" w14:textId="77777777" w:rsidR="00354CC1" w:rsidRDefault="00354CC1" w:rsidP="00354CC1">
      <w:pPr>
        <w:spacing w:after="0"/>
        <w:rPr>
          <w:rFonts w:ascii="Arial" w:hAnsi="Arial" w:cs="Arial"/>
        </w:rPr>
      </w:pPr>
      <w:r w:rsidRPr="00354CC1">
        <w:rPr>
          <w:rFonts w:ascii="Arial" w:hAnsi="Arial" w:cs="Arial"/>
          <w:u w:val="single"/>
        </w:rPr>
        <w:t>Participants:</w:t>
      </w:r>
      <w:r>
        <w:rPr>
          <w:rFonts w:ascii="Arial" w:hAnsi="Arial" w:cs="Arial"/>
        </w:rPr>
        <w:t xml:space="preserve">  There are 124 participants currently receiving supports from ABZ </w:t>
      </w:r>
      <w:r w:rsidR="00E333FD">
        <w:rPr>
          <w:rFonts w:ascii="Arial" w:hAnsi="Arial" w:cs="Arial"/>
        </w:rPr>
        <w:t>Company</w:t>
      </w:r>
      <w:r>
        <w:rPr>
          <w:rFonts w:ascii="Arial" w:hAnsi="Arial" w:cs="Arial"/>
        </w:rPr>
        <w:t>.</w:t>
      </w:r>
    </w:p>
    <w:p w14:paraId="78DC159B" w14:textId="77777777" w:rsidR="00354CC1" w:rsidRDefault="00354CC1" w:rsidP="00354CC1">
      <w:pPr>
        <w:spacing w:after="0"/>
        <w:rPr>
          <w:rFonts w:ascii="Arial" w:hAnsi="Arial" w:cs="Arial"/>
          <w:szCs w:val="22"/>
        </w:rPr>
      </w:pPr>
      <w:r w:rsidRPr="00354CC1">
        <w:rPr>
          <w:rFonts w:ascii="Arial" w:hAnsi="Arial" w:cs="Arial"/>
          <w:szCs w:val="22"/>
          <w:u w:val="single"/>
        </w:rPr>
        <w:t>Provider:</w:t>
      </w:r>
      <w:r>
        <w:rPr>
          <w:rFonts w:ascii="Arial" w:hAnsi="Arial" w:cs="Arial"/>
          <w:szCs w:val="22"/>
        </w:rPr>
        <w:t xml:space="preserve">  ABZ </w:t>
      </w:r>
      <w:r w:rsidR="00E333FD">
        <w:rPr>
          <w:rFonts w:ascii="Arial" w:hAnsi="Arial" w:cs="Arial"/>
          <w:szCs w:val="22"/>
        </w:rPr>
        <w:t>Company</w:t>
      </w:r>
      <w:r>
        <w:rPr>
          <w:rFonts w:ascii="Arial" w:hAnsi="Arial" w:cs="Arial"/>
          <w:szCs w:val="22"/>
        </w:rPr>
        <w:t xml:space="preserve"> is a company currently delivering daily supports.</w:t>
      </w:r>
    </w:p>
    <w:p w14:paraId="2E35D777" w14:textId="63173531" w:rsidR="00354CC1" w:rsidRDefault="00354CC1" w:rsidP="00E333FD">
      <w:pPr>
        <w:rPr>
          <w:rFonts w:ascii="Arial" w:hAnsi="Arial" w:cs="Arial"/>
        </w:rPr>
      </w:pPr>
      <w:r w:rsidRPr="00354CC1">
        <w:rPr>
          <w:rFonts w:ascii="Arial" w:hAnsi="Arial" w:cs="Arial"/>
          <w:u w:val="single"/>
        </w:rPr>
        <w:t>Issue:</w:t>
      </w:r>
      <w:r>
        <w:rPr>
          <w:rFonts w:ascii="Arial" w:hAnsi="Arial" w:cs="Arial"/>
        </w:rPr>
        <w:t xml:space="preserve">  ABZ </w:t>
      </w:r>
      <w:r w:rsidR="00E333FD">
        <w:rPr>
          <w:rFonts w:ascii="Arial" w:hAnsi="Arial" w:cs="Arial"/>
        </w:rPr>
        <w:t>Company</w:t>
      </w:r>
      <w:r>
        <w:rPr>
          <w:rFonts w:ascii="Arial" w:hAnsi="Arial" w:cs="Arial"/>
        </w:rPr>
        <w:t xml:space="preserve"> has advised that they will withdraw </w:t>
      </w:r>
      <w:r w:rsidR="00E333FD">
        <w:rPr>
          <w:rFonts w:ascii="Arial" w:hAnsi="Arial" w:cs="Arial"/>
        </w:rPr>
        <w:t xml:space="preserve">daily support </w:t>
      </w:r>
      <w:r>
        <w:rPr>
          <w:rFonts w:ascii="Arial" w:hAnsi="Arial" w:cs="Arial"/>
        </w:rPr>
        <w:t>services progressively over the next month, with final exit in five weeks’ time.</w:t>
      </w:r>
      <w:r w:rsidR="00E333FD">
        <w:rPr>
          <w:rFonts w:ascii="Arial" w:hAnsi="Arial" w:cs="Arial"/>
        </w:rPr>
        <w:t xml:space="preserve"> </w:t>
      </w:r>
    </w:p>
    <w:p w14:paraId="6297C952" w14:textId="77777777" w:rsidR="00E919F5" w:rsidRDefault="00E919F5" w:rsidP="00E333FD">
      <w:pPr>
        <w:rPr>
          <w:rFonts w:ascii="Arial" w:hAnsi="Arial" w:cs="Arial"/>
        </w:rPr>
      </w:pPr>
      <w:r>
        <w:rPr>
          <w:rFonts w:ascii="Arial" w:hAnsi="Arial" w:cs="Arial"/>
        </w:rPr>
        <w:t>On notification, the NDIA will assess the local market for alternative providers to understand whether other providers ca</w:t>
      </w:r>
      <w:r w:rsidR="00FA2685">
        <w:rPr>
          <w:rFonts w:ascii="Arial" w:hAnsi="Arial" w:cs="Arial"/>
        </w:rPr>
        <w:t>n take on the 124 participants.</w:t>
      </w:r>
      <w:r>
        <w:rPr>
          <w:rFonts w:ascii="Arial" w:hAnsi="Arial" w:cs="Arial"/>
        </w:rPr>
        <w:t xml:space="preserve"> </w:t>
      </w:r>
    </w:p>
    <w:p w14:paraId="74132780" w14:textId="098A12D9" w:rsidR="003F48E5" w:rsidRDefault="003F48E5" w:rsidP="00E333FD">
      <w:pPr>
        <w:rPr>
          <w:rFonts w:ascii="Arial" w:hAnsi="Arial" w:cs="Arial"/>
        </w:rPr>
      </w:pPr>
      <w:r>
        <w:rPr>
          <w:rFonts w:ascii="Arial" w:hAnsi="Arial" w:cs="Arial"/>
        </w:rPr>
        <w:t xml:space="preserve">If there are other providers able to accommodate ABZ Company’s clients, then the market is sufficiently developed and the NDIA will </w:t>
      </w:r>
      <w:r w:rsidR="00727A66">
        <w:rPr>
          <w:rFonts w:ascii="Arial" w:hAnsi="Arial" w:cs="Arial"/>
        </w:rPr>
        <w:t>talk with</w:t>
      </w:r>
      <w:r>
        <w:rPr>
          <w:rFonts w:ascii="Arial" w:hAnsi="Arial" w:cs="Arial"/>
        </w:rPr>
        <w:t xml:space="preserve"> the</w:t>
      </w:r>
      <w:r w:rsidR="00407255">
        <w:rPr>
          <w:rFonts w:ascii="Arial" w:hAnsi="Arial" w:cs="Arial"/>
        </w:rPr>
        <w:t xml:space="preserve"> local</w:t>
      </w:r>
      <w:r>
        <w:rPr>
          <w:rFonts w:ascii="Arial" w:hAnsi="Arial" w:cs="Arial"/>
        </w:rPr>
        <w:t xml:space="preserve"> LAC </w:t>
      </w:r>
      <w:r w:rsidR="00727A66">
        <w:rPr>
          <w:rFonts w:ascii="Arial" w:hAnsi="Arial" w:cs="Arial"/>
        </w:rPr>
        <w:t xml:space="preserve">about </w:t>
      </w:r>
      <w:r>
        <w:rPr>
          <w:rFonts w:ascii="Arial" w:hAnsi="Arial" w:cs="Arial"/>
        </w:rPr>
        <w:t xml:space="preserve">alternative providers </w:t>
      </w:r>
      <w:r w:rsidR="00727A66">
        <w:rPr>
          <w:rFonts w:ascii="Arial" w:hAnsi="Arial" w:cs="Arial"/>
        </w:rPr>
        <w:t>to ensure</w:t>
      </w:r>
      <w:r>
        <w:rPr>
          <w:rFonts w:ascii="Arial" w:hAnsi="Arial" w:cs="Arial"/>
        </w:rPr>
        <w:t xml:space="preserve"> participants </w:t>
      </w:r>
      <w:r w:rsidR="00407255">
        <w:rPr>
          <w:rFonts w:ascii="Arial" w:hAnsi="Arial" w:cs="Arial"/>
        </w:rPr>
        <w:t>do</w:t>
      </w:r>
      <w:r>
        <w:rPr>
          <w:rFonts w:ascii="Arial" w:hAnsi="Arial" w:cs="Arial"/>
        </w:rPr>
        <w:t xml:space="preserve"> not lose supports. </w:t>
      </w:r>
      <w:r w:rsidR="00E919F5">
        <w:rPr>
          <w:rFonts w:ascii="Arial" w:hAnsi="Arial" w:cs="Arial"/>
        </w:rPr>
        <w:t xml:space="preserve">The NDIA will work with ABZ Company to assist in fulfilling </w:t>
      </w:r>
      <w:r w:rsidR="00AF6E89">
        <w:rPr>
          <w:rFonts w:ascii="Arial" w:hAnsi="Arial" w:cs="Arial"/>
        </w:rPr>
        <w:t>T</w:t>
      </w:r>
      <w:r w:rsidR="00E919F5">
        <w:rPr>
          <w:rFonts w:ascii="Arial" w:hAnsi="Arial" w:cs="Arial"/>
        </w:rPr>
        <w:t xml:space="preserve">erms of </w:t>
      </w:r>
      <w:r w:rsidR="00AF6E89">
        <w:rPr>
          <w:rFonts w:ascii="Arial" w:hAnsi="Arial" w:cs="Arial"/>
        </w:rPr>
        <w:t>B</w:t>
      </w:r>
      <w:r w:rsidR="00E919F5">
        <w:rPr>
          <w:rFonts w:ascii="Arial" w:hAnsi="Arial" w:cs="Arial"/>
        </w:rPr>
        <w:t xml:space="preserve">usiness obligations to participants and facilitate changeover and advice on communications. </w:t>
      </w:r>
      <w:r>
        <w:rPr>
          <w:rFonts w:ascii="Arial" w:hAnsi="Arial" w:cs="Arial"/>
        </w:rPr>
        <w:t>The NDIA will then monitor the situation</w:t>
      </w:r>
      <w:r w:rsidR="00407255">
        <w:rPr>
          <w:rFonts w:ascii="Arial" w:hAnsi="Arial" w:cs="Arial"/>
        </w:rPr>
        <w:t>,</w:t>
      </w:r>
      <w:r>
        <w:rPr>
          <w:rFonts w:ascii="Arial" w:hAnsi="Arial" w:cs="Arial"/>
        </w:rPr>
        <w:t xml:space="preserve"> but not intervene further.</w:t>
      </w:r>
    </w:p>
    <w:p w14:paraId="1DDF5C1A" w14:textId="77777777" w:rsidR="00E333FD" w:rsidRDefault="003F48E5" w:rsidP="00E333FD">
      <w:pPr>
        <w:rPr>
          <w:rFonts w:ascii="Arial" w:hAnsi="Arial" w:cs="Arial"/>
        </w:rPr>
      </w:pPr>
      <w:r>
        <w:rPr>
          <w:rFonts w:ascii="Arial" w:hAnsi="Arial" w:cs="Arial"/>
        </w:rPr>
        <w:t>If there are not sufficient providers, t</w:t>
      </w:r>
      <w:r w:rsidR="00E333FD">
        <w:rPr>
          <w:rFonts w:ascii="Arial" w:hAnsi="Arial" w:cs="Arial"/>
        </w:rPr>
        <w:t xml:space="preserve">he NDIA will </w:t>
      </w:r>
      <w:r w:rsidR="0064002C">
        <w:rPr>
          <w:rFonts w:ascii="Arial" w:hAnsi="Arial" w:cs="Arial"/>
        </w:rPr>
        <w:t xml:space="preserve">contact ABZ Company to discuss their timeline for withdrawal of services, to ensure participants are supported through the process and not left without supports. </w:t>
      </w:r>
      <w:r>
        <w:rPr>
          <w:rFonts w:ascii="Arial" w:hAnsi="Arial" w:cs="Arial"/>
        </w:rPr>
        <w:t xml:space="preserve">While ABZ Company has provided five weeks’ notice, this may not be sufficient to transition all participants and the NDIA may </w:t>
      </w:r>
      <w:r w:rsidR="00E919F5">
        <w:rPr>
          <w:rFonts w:ascii="Arial" w:hAnsi="Arial" w:cs="Arial"/>
        </w:rPr>
        <w:t xml:space="preserve">seek to </w:t>
      </w:r>
      <w:r>
        <w:rPr>
          <w:rFonts w:ascii="Arial" w:hAnsi="Arial" w:cs="Arial"/>
        </w:rPr>
        <w:t xml:space="preserve">negotiate a longer exit for some participants. </w:t>
      </w:r>
    </w:p>
    <w:p w14:paraId="1CDD1C00" w14:textId="307D23F6" w:rsidR="00354CC1" w:rsidRPr="00354CC1" w:rsidRDefault="00085DF4" w:rsidP="0064002C">
      <w:pPr>
        <w:rPr>
          <w:rFonts w:ascii="Arial" w:hAnsi="Arial" w:cs="Arial"/>
        </w:rPr>
      </w:pPr>
      <w:r>
        <w:rPr>
          <w:rFonts w:ascii="Arial" w:hAnsi="Arial" w:cs="Arial"/>
        </w:rPr>
        <w:t>T</w:t>
      </w:r>
      <w:r w:rsidR="00E333FD">
        <w:rPr>
          <w:rFonts w:ascii="Arial" w:hAnsi="Arial" w:cs="Arial"/>
        </w:rPr>
        <w:t xml:space="preserve">he NDIA will </w:t>
      </w:r>
      <w:r>
        <w:rPr>
          <w:rFonts w:ascii="Arial" w:hAnsi="Arial" w:cs="Arial"/>
        </w:rPr>
        <w:t xml:space="preserve">also </w:t>
      </w:r>
      <w:r w:rsidR="0064002C">
        <w:rPr>
          <w:rFonts w:ascii="Arial" w:hAnsi="Arial" w:cs="Arial"/>
        </w:rPr>
        <w:t xml:space="preserve">consider releasing market information to </w:t>
      </w:r>
      <w:r w:rsidR="00560EB4">
        <w:rPr>
          <w:rFonts w:ascii="Arial" w:hAnsi="Arial" w:cs="Arial"/>
        </w:rPr>
        <w:t>inform</w:t>
      </w:r>
      <w:r w:rsidR="0064002C">
        <w:rPr>
          <w:rFonts w:ascii="Arial" w:hAnsi="Arial" w:cs="Arial"/>
        </w:rPr>
        <w:t xml:space="preserve"> providers</w:t>
      </w:r>
      <w:r>
        <w:rPr>
          <w:rFonts w:ascii="Arial" w:hAnsi="Arial" w:cs="Arial"/>
        </w:rPr>
        <w:t xml:space="preserve"> in neighbouring areas of new opportunities</w:t>
      </w:r>
      <w:r w:rsidR="0064002C">
        <w:rPr>
          <w:rFonts w:ascii="Arial" w:hAnsi="Arial" w:cs="Arial"/>
        </w:rPr>
        <w:t>. If the LAC advise</w:t>
      </w:r>
      <w:r w:rsidR="00407255">
        <w:rPr>
          <w:rFonts w:ascii="Arial" w:hAnsi="Arial" w:cs="Arial"/>
        </w:rPr>
        <w:t>s</w:t>
      </w:r>
      <w:r w:rsidR="0064002C">
        <w:rPr>
          <w:rFonts w:ascii="Arial" w:hAnsi="Arial" w:cs="Arial"/>
        </w:rPr>
        <w:t xml:space="preserve"> the NDIA that they are still unable to source new providers for their participants, the NDIA would consider other market interventions, such as </w:t>
      </w:r>
      <w:r>
        <w:rPr>
          <w:rFonts w:ascii="Arial" w:hAnsi="Arial" w:cs="Arial"/>
        </w:rPr>
        <w:t xml:space="preserve">directly </w:t>
      </w:r>
      <w:r w:rsidR="0064002C">
        <w:rPr>
          <w:rFonts w:ascii="Arial" w:hAnsi="Arial" w:cs="Arial"/>
        </w:rPr>
        <w:t xml:space="preserve">contacting providers </w:t>
      </w:r>
      <w:r>
        <w:rPr>
          <w:rFonts w:ascii="Arial" w:hAnsi="Arial" w:cs="Arial"/>
        </w:rPr>
        <w:t xml:space="preserve">in adjacent sectors or in </w:t>
      </w:r>
      <w:r w:rsidR="0064002C">
        <w:rPr>
          <w:rFonts w:ascii="Arial" w:hAnsi="Arial" w:cs="Arial"/>
        </w:rPr>
        <w:t xml:space="preserve">neighbouring areas to </w:t>
      </w:r>
      <w:r>
        <w:rPr>
          <w:rFonts w:ascii="Arial" w:hAnsi="Arial" w:cs="Arial"/>
        </w:rPr>
        <w:t>discuss</w:t>
      </w:r>
      <w:r w:rsidR="0064002C">
        <w:rPr>
          <w:rFonts w:ascii="Arial" w:hAnsi="Arial" w:cs="Arial"/>
        </w:rPr>
        <w:t xml:space="preserve"> </w:t>
      </w:r>
      <w:r>
        <w:rPr>
          <w:rFonts w:ascii="Arial" w:hAnsi="Arial" w:cs="Arial"/>
        </w:rPr>
        <w:t xml:space="preserve">the new </w:t>
      </w:r>
      <w:r w:rsidR="0064002C">
        <w:rPr>
          <w:rFonts w:ascii="Arial" w:hAnsi="Arial" w:cs="Arial"/>
        </w:rPr>
        <w:t>opportunit</w:t>
      </w:r>
      <w:r w:rsidR="00407255">
        <w:rPr>
          <w:rFonts w:ascii="Arial" w:hAnsi="Arial" w:cs="Arial"/>
        </w:rPr>
        <w:t>y</w:t>
      </w:r>
      <w:r w:rsidR="0064002C">
        <w:rPr>
          <w:rFonts w:ascii="Arial" w:hAnsi="Arial" w:cs="Arial"/>
        </w:rPr>
        <w:t>.</w:t>
      </w:r>
    </w:p>
    <w:p w14:paraId="6987FB92" w14:textId="77777777" w:rsidR="003300BF" w:rsidRPr="00BB5636" w:rsidRDefault="003300BF" w:rsidP="003300BF">
      <w:pPr>
        <w:pStyle w:val="Heading2"/>
        <w:rPr>
          <w:rFonts w:ascii="Arial" w:hAnsi="Arial"/>
          <w:color w:val="6B2976"/>
        </w:rPr>
      </w:pPr>
      <w:bookmarkStart w:id="50" w:name="_Toc527972195"/>
      <w:r>
        <w:rPr>
          <w:rFonts w:ascii="Arial" w:hAnsi="Arial"/>
          <w:color w:val="6B2976"/>
        </w:rPr>
        <w:t>3.</w:t>
      </w:r>
      <w:r w:rsidR="001F3BCF">
        <w:rPr>
          <w:rFonts w:ascii="Arial" w:hAnsi="Arial"/>
          <w:color w:val="6B2976"/>
        </w:rPr>
        <w:t>3</w:t>
      </w:r>
      <w:r w:rsidRPr="00BB5636">
        <w:rPr>
          <w:rFonts w:ascii="Arial" w:hAnsi="Arial"/>
          <w:color w:val="6B2976"/>
        </w:rPr>
        <w:tab/>
      </w:r>
      <w:r>
        <w:rPr>
          <w:rFonts w:ascii="Arial" w:hAnsi="Arial"/>
          <w:color w:val="6B2976"/>
        </w:rPr>
        <w:t xml:space="preserve">Market issue: </w:t>
      </w:r>
      <w:r w:rsidR="002A7460">
        <w:rPr>
          <w:rFonts w:ascii="Arial" w:hAnsi="Arial"/>
          <w:color w:val="6B2976"/>
        </w:rPr>
        <w:t>A m</w:t>
      </w:r>
      <w:r w:rsidR="005223CC">
        <w:rPr>
          <w:rFonts w:ascii="Arial" w:hAnsi="Arial"/>
          <w:color w:val="6B2976"/>
        </w:rPr>
        <w:t xml:space="preserve">arket segment </w:t>
      </w:r>
      <w:r w:rsidR="002A7460">
        <w:rPr>
          <w:rFonts w:ascii="Arial" w:hAnsi="Arial"/>
          <w:color w:val="6B2976"/>
        </w:rPr>
        <w:t xml:space="preserve">is </w:t>
      </w:r>
      <w:r w:rsidR="005223CC">
        <w:rPr>
          <w:rFonts w:ascii="Arial" w:hAnsi="Arial"/>
          <w:color w:val="6B2976"/>
        </w:rPr>
        <w:t>unable to operate under current market settings</w:t>
      </w:r>
      <w:bookmarkEnd w:id="50"/>
    </w:p>
    <w:p w14:paraId="20CB0C7F" w14:textId="77777777" w:rsidR="004E6F2C" w:rsidRDefault="003300BF" w:rsidP="00AB428D">
      <w:pPr>
        <w:rPr>
          <w:rFonts w:ascii="Arial" w:hAnsi="Arial" w:cs="Arial"/>
          <w:szCs w:val="22"/>
        </w:rPr>
      </w:pPr>
      <w:r w:rsidRPr="00AB428D">
        <w:rPr>
          <w:rFonts w:ascii="Arial" w:hAnsi="Arial" w:cs="Arial"/>
          <w:szCs w:val="22"/>
        </w:rPr>
        <w:t xml:space="preserve">The NDIS reviews its prices annually and </w:t>
      </w:r>
      <w:r w:rsidR="00A70BE6" w:rsidRPr="00AB428D">
        <w:rPr>
          <w:rFonts w:ascii="Arial" w:hAnsi="Arial" w:cs="Arial"/>
          <w:szCs w:val="22"/>
        </w:rPr>
        <w:t>commissioned</w:t>
      </w:r>
      <w:r w:rsidRPr="00AB428D">
        <w:rPr>
          <w:rFonts w:ascii="Arial" w:hAnsi="Arial" w:cs="Arial"/>
          <w:szCs w:val="22"/>
        </w:rPr>
        <w:t xml:space="preserve"> </w:t>
      </w:r>
      <w:r w:rsidR="00A70BE6" w:rsidRPr="00AB428D">
        <w:rPr>
          <w:rFonts w:ascii="Arial" w:hAnsi="Arial" w:cs="Arial"/>
          <w:szCs w:val="22"/>
        </w:rPr>
        <w:t xml:space="preserve">an </w:t>
      </w:r>
      <w:r w:rsidR="00AB428D" w:rsidRPr="00AB428D">
        <w:rPr>
          <w:rFonts w:ascii="Arial" w:hAnsi="Arial" w:cs="Arial"/>
          <w:szCs w:val="22"/>
        </w:rPr>
        <w:t>I</w:t>
      </w:r>
      <w:r w:rsidR="00A70BE6" w:rsidRPr="00AB428D">
        <w:rPr>
          <w:rFonts w:ascii="Arial" w:hAnsi="Arial" w:cs="Arial"/>
          <w:szCs w:val="22"/>
        </w:rPr>
        <w:t xml:space="preserve">ndependent </w:t>
      </w:r>
      <w:r w:rsidR="00AB428D" w:rsidRPr="00AB428D">
        <w:rPr>
          <w:rFonts w:ascii="Arial" w:hAnsi="Arial" w:cs="Arial"/>
          <w:szCs w:val="22"/>
        </w:rPr>
        <w:t>P</w:t>
      </w:r>
      <w:r w:rsidR="00A70BE6" w:rsidRPr="00AB428D">
        <w:rPr>
          <w:rFonts w:ascii="Arial" w:hAnsi="Arial" w:cs="Arial"/>
          <w:szCs w:val="22"/>
        </w:rPr>
        <w:t xml:space="preserve">ricing </w:t>
      </w:r>
      <w:r w:rsidR="00AB428D" w:rsidRPr="00AB428D">
        <w:rPr>
          <w:rFonts w:ascii="Arial" w:hAnsi="Arial" w:cs="Arial"/>
          <w:szCs w:val="22"/>
        </w:rPr>
        <w:t>R</w:t>
      </w:r>
      <w:r w:rsidR="00A70BE6" w:rsidRPr="00AB428D">
        <w:rPr>
          <w:rFonts w:ascii="Arial" w:hAnsi="Arial" w:cs="Arial"/>
          <w:szCs w:val="22"/>
        </w:rPr>
        <w:t xml:space="preserve">eview </w:t>
      </w:r>
      <w:r w:rsidR="00AB428D" w:rsidRPr="00AB428D">
        <w:rPr>
          <w:rFonts w:ascii="Arial" w:hAnsi="Arial" w:cs="Arial"/>
          <w:szCs w:val="22"/>
        </w:rPr>
        <w:t xml:space="preserve">(IPR) </w:t>
      </w:r>
      <w:r w:rsidR="00A70BE6" w:rsidRPr="00AB428D">
        <w:rPr>
          <w:rFonts w:ascii="Arial" w:hAnsi="Arial" w:cs="Arial"/>
          <w:szCs w:val="22"/>
        </w:rPr>
        <w:t xml:space="preserve">in 2017. </w:t>
      </w:r>
      <w:r w:rsidR="00AB428D" w:rsidRPr="00AB428D">
        <w:rPr>
          <w:rFonts w:ascii="Arial" w:hAnsi="Arial" w:cs="Arial"/>
          <w:szCs w:val="22"/>
        </w:rPr>
        <w:t>The IPR made several recommendations for changes to pricing</w:t>
      </w:r>
      <w:r w:rsidR="007F2702">
        <w:rPr>
          <w:rFonts w:ascii="Arial" w:hAnsi="Arial" w:cs="Arial"/>
          <w:szCs w:val="22"/>
        </w:rPr>
        <w:t>.</w:t>
      </w:r>
      <w:r w:rsidR="00AB428D" w:rsidRPr="00AB428D">
        <w:rPr>
          <w:rFonts w:ascii="Arial" w:hAnsi="Arial" w:cs="Arial"/>
          <w:szCs w:val="22"/>
        </w:rPr>
        <w:t xml:space="preserve"> </w:t>
      </w:r>
      <w:r w:rsidR="00E534FA">
        <w:rPr>
          <w:rFonts w:ascii="Arial" w:hAnsi="Arial" w:cs="Arial"/>
          <w:szCs w:val="22"/>
        </w:rPr>
        <w:t>These recommendations have been accepted in principle by the NDIA and will be progressively implemented.</w:t>
      </w:r>
    </w:p>
    <w:p w14:paraId="28AB32AA" w14:textId="12CF4D7C" w:rsidR="005223CC" w:rsidRDefault="00AB428D" w:rsidP="005223CC">
      <w:pPr>
        <w:rPr>
          <w:rFonts w:ascii="Arial" w:hAnsi="Arial" w:cs="Arial"/>
          <w:szCs w:val="22"/>
        </w:rPr>
      </w:pPr>
      <w:r w:rsidRPr="00AB2F55">
        <w:rPr>
          <w:rFonts w:ascii="Arial" w:hAnsi="Arial" w:cs="Arial"/>
          <w:szCs w:val="22"/>
        </w:rPr>
        <w:t xml:space="preserve">The NDIA is aware that </w:t>
      </w:r>
      <w:r w:rsidR="005223CC">
        <w:rPr>
          <w:rFonts w:ascii="Arial" w:hAnsi="Arial" w:cs="Arial"/>
          <w:szCs w:val="22"/>
        </w:rPr>
        <w:t>some</w:t>
      </w:r>
      <w:r w:rsidRPr="00AB2F55">
        <w:rPr>
          <w:rFonts w:ascii="Arial" w:hAnsi="Arial" w:cs="Arial"/>
          <w:szCs w:val="22"/>
        </w:rPr>
        <w:t xml:space="preserve"> providers are</w:t>
      </w:r>
      <w:r w:rsidR="00407255">
        <w:rPr>
          <w:rFonts w:ascii="Arial" w:hAnsi="Arial" w:cs="Arial"/>
          <w:szCs w:val="22"/>
        </w:rPr>
        <w:t xml:space="preserve"> finding it difficult to make the </w:t>
      </w:r>
      <w:r w:rsidRPr="00AB2F55">
        <w:rPr>
          <w:rFonts w:ascii="Arial" w:hAnsi="Arial" w:cs="Arial"/>
          <w:szCs w:val="22"/>
        </w:rPr>
        <w:t>transition from bl</w:t>
      </w:r>
      <w:r w:rsidR="00E168F8">
        <w:rPr>
          <w:rFonts w:ascii="Arial" w:hAnsi="Arial" w:cs="Arial"/>
          <w:szCs w:val="22"/>
        </w:rPr>
        <w:t>ock funding</w:t>
      </w:r>
      <w:r w:rsidR="009242B5">
        <w:rPr>
          <w:rFonts w:ascii="Arial" w:hAnsi="Arial" w:cs="Arial"/>
          <w:szCs w:val="22"/>
        </w:rPr>
        <w:t xml:space="preserve"> provided by governments</w:t>
      </w:r>
      <w:r w:rsidR="00E168F8">
        <w:rPr>
          <w:rFonts w:ascii="Arial" w:hAnsi="Arial" w:cs="Arial"/>
          <w:szCs w:val="22"/>
        </w:rPr>
        <w:t xml:space="preserve"> to</w:t>
      </w:r>
      <w:r w:rsidR="009242B5">
        <w:rPr>
          <w:rFonts w:ascii="Arial" w:hAnsi="Arial" w:cs="Arial"/>
          <w:szCs w:val="22"/>
        </w:rPr>
        <w:t xml:space="preserve"> a consumer-focused business model</w:t>
      </w:r>
      <w:r w:rsidR="00E168F8">
        <w:rPr>
          <w:rFonts w:ascii="Arial" w:hAnsi="Arial" w:cs="Arial"/>
          <w:szCs w:val="22"/>
        </w:rPr>
        <w:t>.</w:t>
      </w:r>
      <w:r w:rsidR="007F26D2">
        <w:rPr>
          <w:rFonts w:ascii="Arial" w:hAnsi="Arial" w:cs="Arial"/>
          <w:szCs w:val="22"/>
        </w:rPr>
        <w:t xml:space="preserve"> </w:t>
      </w:r>
      <w:hyperlink r:id="rId24" w:history="1">
        <w:r w:rsidR="00407255">
          <w:rPr>
            <w:rStyle w:val="Hyperlink"/>
            <w:rFonts w:ascii="Arial" w:hAnsi="Arial" w:cs="Arial"/>
            <w:szCs w:val="22"/>
          </w:rPr>
          <w:t>R</w:t>
        </w:r>
        <w:r w:rsidR="00E534FA" w:rsidRPr="00E534FA">
          <w:rPr>
            <w:rStyle w:val="Hyperlink"/>
            <w:rFonts w:ascii="Arial" w:hAnsi="Arial" w:cs="Arial"/>
            <w:szCs w:val="22"/>
          </w:rPr>
          <w:t>esources</w:t>
        </w:r>
        <w:r w:rsidR="00407255">
          <w:rPr>
            <w:rStyle w:val="Hyperlink"/>
            <w:rFonts w:ascii="Arial" w:hAnsi="Arial" w:cs="Arial"/>
            <w:szCs w:val="22"/>
          </w:rPr>
          <w:t xml:space="preserve"> are</w:t>
        </w:r>
        <w:r w:rsidR="00E534FA" w:rsidRPr="00E534FA">
          <w:rPr>
            <w:rStyle w:val="Hyperlink"/>
            <w:rFonts w:ascii="Arial" w:hAnsi="Arial" w:cs="Arial"/>
            <w:szCs w:val="22"/>
          </w:rPr>
          <w:t xml:space="preserve"> available</w:t>
        </w:r>
      </w:hyperlink>
      <w:r w:rsidR="00E534FA">
        <w:rPr>
          <w:rFonts w:ascii="Arial" w:hAnsi="Arial" w:cs="Arial"/>
          <w:szCs w:val="22"/>
        </w:rPr>
        <w:t xml:space="preserve"> on the NDIS website to assist providers.</w:t>
      </w:r>
      <w:r w:rsidR="005223CC" w:rsidRPr="005223CC">
        <w:rPr>
          <w:rFonts w:ascii="Arial" w:hAnsi="Arial" w:cs="Arial"/>
          <w:szCs w:val="22"/>
        </w:rPr>
        <w:t xml:space="preserve"> </w:t>
      </w:r>
    </w:p>
    <w:p w14:paraId="4AC36505" w14:textId="77777777" w:rsidR="00BA3CD7" w:rsidRPr="00BA3CD7" w:rsidRDefault="005223CC" w:rsidP="00BA3CD7">
      <w:pPr>
        <w:rPr>
          <w:rFonts w:ascii="Arial" w:hAnsi="Arial" w:cs="Arial"/>
          <w:szCs w:val="22"/>
        </w:rPr>
      </w:pPr>
      <w:r w:rsidRPr="009E3C9A">
        <w:rPr>
          <w:rFonts w:ascii="Arial" w:hAnsi="Arial" w:cs="Arial"/>
          <w:szCs w:val="22"/>
        </w:rPr>
        <w:t>If there is a widespread inability to operate under existing market</w:t>
      </w:r>
      <w:r w:rsidR="004F5FC7" w:rsidRPr="009E3C9A">
        <w:rPr>
          <w:rFonts w:ascii="Arial" w:hAnsi="Arial" w:cs="Arial"/>
          <w:szCs w:val="22"/>
        </w:rPr>
        <w:t xml:space="preserve"> </w:t>
      </w:r>
      <w:r w:rsidRPr="009E3C9A">
        <w:rPr>
          <w:rFonts w:ascii="Arial" w:hAnsi="Arial" w:cs="Arial"/>
          <w:szCs w:val="22"/>
        </w:rPr>
        <w:t>settings</w:t>
      </w:r>
      <w:r w:rsidR="00407255">
        <w:rPr>
          <w:rFonts w:ascii="Arial" w:hAnsi="Arial" w:cs="Arial"/>
          <w:szCs w:val="22"/>
        </w:rPr>
        <w:t>,</w:t>
      </w:r>
      <w:r w:rsidRPr="009E3C9A">
        <w:rPr>
          <w:rFonts w:ascii="Arial" w:hAnsi="Arial" w:cs="Arial"/>
          <w:szCs w:val="22"/>
        </w:rPr>
        <w:t xml:space="preserve"> the NDIA may review and change a market setting (for example a requirement under the Terms of Business for Registered Providers, or a price limit)</w:t>
      </w:r>
      <w:r w:rsidR="004F5FC7" w:rsidRPr="009E3C9A">
        <w:rPr>
          <w:rFonts w:ascii="Arial" w:hAnsi="Arial" w:cs="Arial"/>
          <w:szCs w:val="22"/>
        </w:rPr>
        <w:t>.</w:t>
      </w:r>
      <w:r w:rsidRPr="009E3C9A">
        <w:rPr>
          <w:rFonts w:ascii="Arial" w:hAnsi="Arial" w:cs="Arial"/>
          <w:szCs w:val="22"/>
        </w:rPr>
        <w:t xml:space="preserve"> </w:t>
      </w:r>
      <w:r w:rsidR="004F5FC7" w:rsidRPr="009E3C9A">
        <w:rPr>
          <w:rFonts w:ascii="Arial" w:hAnsi="Arial" w:cs="Arial"/>
          <w:szCs w:val="22"/>
        </w:rPr>
        <w:t>If</w:t>
      </w:r>
      <w:r w:rsidRPr="009E3C9A">
        <w:rPr>
          <w:rFonts w:ascii="Arial" w:hAnsi="Arial" w:cs="Arial"/>
          <w:szCs w:val="22"/>
        </w:rPr>
        <w:t xml:space="preserve"> some participants </w:t>
      </w:r>
      <w:r w:rsidR="004F5FC7" w:rsidRPr="009E3C9A">
        <w:rPr>
          <w:rFonts w:ascii="Arial" w:hAnsi="Arial" w:cs="Arial"/>
          <w:szCs w:val="22"/>
        </w:rPr>
        <w:t xml:space="preserve">are </w:t>
      </w:r>
      <w:r w:rsidRPr="009E3C9A">
        <w:rPr>
          <w:rFonts w:ascii="Arial" w:hAnsi="Arial" w:cs="Arial"/>
          <w:szCs w:val="22"/>
        </w:rPr>
        <w:t>at risk of losing supports</w:t>
      </w:r>
      <w:r w:rsidR="00407255">
        <w:rPr>
          <w:rFonts w:ascii="Arial" w:hAnsi="Arial" w:cs="Arial"/>
          <w:szCs w:val="22"/>
        </w:rPr>
        <w:t>,</w:t>
      </w:r>
      <w:r w:rsidRPr="009E3C9A">
        <w:rPr>
          <w:rFonts w:ascii="Arial" w:hAnsi="Arial" w:cs="Arial"/>
          <w:szCs w:val="22"/>
        </w:rPr>
        <w:t xml:space="preserve"> the LACs would </w:t>
      </w:r>
      <w:r w:rsidR="004F5FC7" w:rsidRPr="009E3C9A">
        <w:rPr>
          <w:rFonts w:ascii="Arial" w:hAnsi="Arial" w:cs="Arial"/>
          <w:szCs w:val="22"/>
        </w:rPr>
        <w:t xml:space="preserve">talk to providers about options for maintaining supports and timeframes, and would also </w:t>
      </w:r>
      <w:r w:rsidRPr="009E3C9A">
        <w:rPr>
          <w:rFonts w:ascii="Arial" w:hAnsi="Arial" w:cs="Arial"/>
          <w:szCs w:val="22"/>
        </w:rPr>
        <w:t>discuss the issue with the NDIA.</w:t>
      </w:r>
    </w:p>
    <w:p w14:paraId="450752AC" w14:textId="77777777" w:rsidR="00A70BE6" w:rsidRPr="00DA496E" w:rsidRDefault="00A70BE6" w:rsidP="00A70BE6">
      <w:pPr>
        <w:pStyle w:val="Heading3"/>
        <w:spacing w:after="120"/>
        <w:rPr>
          <w:rStyle w:val="Strong"/>
          <w:rFonts w:ascii="Arial" w:hAnsi="Arial"/>
          <w:b/>
          <w:bCs/>
          <w:color w:val="auto"/>
        </w:rPr>
      </w:pPr>
      <w:bookmarkStart w:id="51" w:name="_Toc527972196"/>
      <w:r>
        <w:rPr>
          <w:rStyle w:val="Strong"/>
          <w:rFonts w:ascii="Arial" w:hAnsi="Arial"/>
          <w:b/>
          <w:bCs/>
          <w:color w:val="auto"/>
        </w:rPr>
        <w:lastRenderedPageBreak/>
        <w:t>3</w:t>
      </w:r>
      <w:r w:rsidRPr="00DA496E">
        <w:rPr>
          <w:rStyle w:val="Strong"/>
          <w:rFonts w:ascii="Arial" w:hAnsi="Arial"/>
          <w:b/>
          <w:bCs/>
          <w:color w:val="auto"/>
        </w:rPr>
        <w:t>.</w:t>
      </w:r>
      <w:r w:rsidR="001F3BCF">
        <w:rPr>
          <w:rStyle w:val="Strong"/>
          <w:rFonts w:ascii="Arial" w:hAnsi="Arial"/>
          <w:b/>
          <w:bCs/>
          <w:color w:val="auto"/>
        </w:rPr>
        <w:t>3</w:t>
      </w:r>
      <w:r w:rsidRPr="00DA496E">
        <w:rPr>
          <w:rStyle w:val="Strong"/>
          <w:rFonts w:ascii="Arial" w:hAnsi="Arial"/>
          <w:b/>
          <w:bCs/>
          <w:color w:val="auto"/>
        </w:rPr>
        <w:t>.</w:t>
      </w:r>
      <w:r>
        <w:rPr>
          <w:rStyle w:val="Strong"/>
          <w:rFonts w:ascii="Arial" w:hAnsi="Arial"/>
          <w:b/>
          <w:bCs/>
          <w:color w:val="auto"/>
        </w:rPr>
        <w:t>1</w:t>
      </w:r>
      <w:r w:rsidRPr="00DA496E">
        <w:rPr>
          <w:rStyle w:val="Strong"/>
          <w:rFonts w:ascii="Arial" w:hAnsi="Arial"/>
          <w:b/>
          <w:bCs/>
          <w:color w:val="auto"/>
        </w:rPr>
        <w:tab/>
      </w:r>
      <w:r>
        <w:rPr>
          <w:rStyle w:val="Strong"/>
          <w:rFonts w:ascii="Arial" w:hAnsi="Arial"/>
          <w:b/>
          <w:bCs/>
          <w:color w:val="auto"/>
        </w:rPr>
        <w:t>Scenario –</w:t>
      </w:r>
      <w:r w:rsidR="009E3C9A">
        <w:rPr>
          <w:rStyle w:val="Strong"/>
          <w:rFonts w:ascii="Arial" w:hAnsi="Arial"/>
          <w:b/>
          <w:bCs/>
          <w:color w:val="auto"/>
        </w:rPr>
        <w:t xml:space="preserve"> </w:t>
      </w:r>
      <w:r w:rsidR="00982073">
        <w:rPr>
          <w:rStyle w:val="Strong"/>
          <w:rFonts w:ascii="Arial" w:hAnsi="Arial"/>
          <w:b/>
          <w:bCs/>
          <w:color w:val="auto"/>
        </w:rPr>
        <w:t>t</w:t>
      </w:r>
      <w:r w:rsidR="005071CA">
        <w:rPr>
          <w:rStyle w:val="Strong"/>
          <w:rFonts w:ascii="Arial" w:hAnsi="Arial"/>
          <w:b/>
          <w:bCs/>
          <w:color w:val="auto"/>
        </w:rPr>
        <w:t>wo providers of respite services in the same area have contacted clients to advise they will no longer provide overnight services and will limit day services.</w:t>
      </w:r>
      <w:bookmarkEnd w:id="51"/>
    </w:p>
    <w:p w14:paraId="44FB72DE" w14:textId="77777777" w:rsidR="00EE3857" w:rsidRDefault="00EE3857" w:rsidP="00A70BE6">
      <w:pPr>
        <w:spacing w:after="0"/>
        <w:rPr>
          <w:rFonts w:ascii="Arial" w:hAnsi="Arial" w:cs="Arial"/>
          <w:u w:val="single"/>
        </w:rPr>
      </w:pPr>
      <w:r>
        <w:rPr>
          <w:rFonts w:ascii="Arial" w:hAnsi="Arial" w:cs="Arial"/>
          <w:u w:val="single"/>
        </w:rPr>
        <w:t>Participants:</w:t>
      </w:r>
      <w:r w:rsidRPr="007F2702">
        <w:rPr>
          <w:rFonts w:ascii="Arial" w:hAnsi="Arial" w:cs="Arial"/>
        </w:rPr>
        <w:t xml:space="preserve"> </w:t>
      </w:r>
      <w:r w:rsidR="00177212">
        <w:rPr>
          <w:rFonts w:ascii="Arial" w:hAnsi="Arial" w:cs="Arial"/>
        </w:rPr>
        <w:t xml:space="preserve"> </w:t>
      </w:r>
      <w:r w:rsidR="005071CA" w:rsidRPr="007F2702">
        <w:rPr>
          <w:rFonts w:ascii="Arial" w:hAnsi="Arial" w:cs="Arial"/>
        </w:rPr>
        <w:t>There are 86 participants who use respite services provided by two companies</w:t>
      </w:r>
      <w:r w:rsidRPr="007F2702">
        <w:rPr>
          <w:rFonts w:ascii="Arial" w:hAnsi="Arial" w:cs="Arial"/>
        </w:rPr>
        <w:t>, Alpha and Beta.</w:t>
      </w:r>
    </w:p>
    <w:p w14:paraId="7D727514" w14:textId="77777777" w:rsidR="00EE3857" w:rsidRDefault="00EE3857" w:rsidP="00A70BE6">
      <w:pPr>
        <w:spacing w:after="0"/>
        <w:rPr>
          <w:rFonts w:ascii="Arial" w:hAnsi="Arial" w:cs="Arial"/>
          <w:u w:val="single"/>
        </w:rPr>
      </w:pPr>
      <w:r>
        <w:rPr>
          <w:rFonts w:ascii="Arial" w:hAnsi="Arial" w:cs="Arial"/>
          <w:u w:val="single"/>
        </w:rPr>
        <w:t>Providers:</w:t>
      </w:r>
      <w:r w:rsidRPr="007F2702">
        <w:rPr>
          <w:rFonts w:ascii="Arial" w:hAnsi="Arial" w:cs="Arial"/>
        </w:rPr>
        <w:t xml:space="preserve"> </w:t>
      </w:r>
      <w:r w:rsidR="00177212">
        <w:rPr>
          <w:rFonts w:ascii="Arial" w:hAnsi="Arial" w:cs="Arial"/>
        </w:rPr>
        <w:t xml:space="preserve"> </w:t>
      </w:r>
      <w:r w:rsidRPr="007F2702">
        <w:rPr>
          <w:rFonts w:ascii="Arial" w:hAnsi="Arial" w:cs="Arial"/>
        </w:rPr>
        <w:t>Alpha provides day respite services to 46 participants</w:t>
      </w:r>
      <w:r w:rsidR="007F2702">
        <w:rPr>
          <w:rFonts w:ascii="Arial" w:hAnsi="Arial" w:cs="Arial"/>
        </w:rPr>
        <w:t>, with 28 participants also using</w:t>
      </w:r>
      <w:r w:rsidR="007F2702" w:rsidRPr="007F2702">
        <w:rPr>
          <w:rFonts w:ascii="Arial" w:hAnsi="Arial" w:cs="Arial"/>
        </w:rPr>
        <w:t xml:space="preserve"> overnight respite services</w:t>
      </w:r>
      <w:r w:rsidR="00177212">
        <w:rPr>
          <w:rFonts w:ascii="Arial" w:hAnsi="Arial" w:cs="Arial"/>
        </w:rPr>
        <w:t xml:space="preserve">. </w:t>
      </w:r>
      <w:r w:rsidRPr="007F2702">
        <w:rPr>
          <w:rFonts w:ascii="Arial" w:hAnsi="Arial" w:cs="Arial"/>
        </w:rPr>
        <w:t xml:space="preserve">Beta provides </w:t>
      </w:r>
      <w:r w:rsidR="007F2702" w:rsidRPr="007F2702">
        <w:rPr>
          <w:rFonts w:ascii="Arial" w:hAnsi="Arial" w:cs="Arial"/>
        </w:rPr>
        <w:t>day respite services to 40 participants</w:t>
      </w:r>
      <w:r w:rsidR="007F2702">
        <w:rPr>
          <w:rFonts w:ascii="Arial" w:hAnsi="Arial" w:cs="Arial"/>
        </w:rPr>
        <w:t>, with</w:t>
      </w:r>
      <w:r w:rsidRPr="007F2702">
        <w:rPr>
          <w:rFonts w:ascii="Arial" w:hAnsi="Arial" w:cs="Arial"/>
        </w:rPr>
        <w:t xml:space="preserve"> 15 participants </w:t>
      </w:r>
      <w:r w:rsidR="007F2702">
        <w:rPr>
          <w:rFonts w:ascii="Arial" w:hAnsi="Arial" w:cs="Arial"/>
        </w:rPr>
        <w:t xml:space="preserve">also using </w:t>
      </w:r>
      <w:r w:rsidR="007F2702" w:rsidRPr="007F2702">
        <w:rPr>
          <w:rFonts w:ascii="Arial" w:hAnsi="Arial" w:cs="Arial"/>
        </w:rPr>
        <w:t>overnight respite services</w:t>
      </w:r>
      <w:r w:rsidRPr="007F2702">
        <w:rPr>
          <w:rFonts w:ascii="Arial" w:hAnsi="Arial" w:cs="Arial"/>
        </w:rPr>
        <w:t xml:space="preserve">. Alpha and Beta have occasionally worked together to assist each other with service provision as part of their </w:t>
      </w:r>
      <w:r w:rsidR="007F2702">
        <w:rPr>
          <w:rFonts w:ascii="Arial" w:hAnsi="Arial" w:cs="Arial"/>
        </w:rPr>
        <w:t xml:space="preserve">block funding </w:t>
      </w:r>
      <w:r w:rsidRPr="007F2702">
        <w:rPr>
          <w:rFonts w:ascii="Arial" w:hAnsi="Arial" w:cs="Arial"/>
        </w:rPr>
        <w:t>agreement with the state government.</w:t>
      </w:r>
    </w:p>
    <w:p w14:paraId="2B027694" w14:textId="771EB1F7" w:rsidR="00EE3857" w:rsidRDefault="00EE3857" w:rsidP="00A70BE6">
      <w:pPr>
        <w:spacing w:after="0"/>
        <w:rPr>
          <w:rFonts w:ascii="Arial" w:hAnsi="Arial" w:cs="Arial"/>
          <w:u w:val="single"/>
        </w:rPr>
      </w:pPr>
      <w:r>
        <w:rPr>
          <w:rFonts w:ascii="Arial" w:hAnsi="Arial" w:cs="Arial"/>
          <w:u w:val="single"/>
        </w:rPr>
        <w:t>Issue:</w:t>
      </w:r>
      <w:r w:rsidRPr="007F2702">
        <w:rPr>
          <w:rFonts w:ascii="Arial" w:hAnsi="Arial" w:cs="Arial"/>
        </w:rPr>
        <w:t xml:space="preserve"> </w:t>
      </w:r>
      <w:r w:rsidR="00177212">
        <w:rPr>
          <w:rFonts w:ascii="Arial" w:hAnsi="Arial" w:cs="Arial"/>
        </w:rPr>
        <w:t xml:space="preserve"> </w:t>
      </w:r>
      <w:r w:rsidRPr="007F2702">
        <w:rPr>
          <w:rFonts w:ascii="Arial" w:hAnsi="Arial" w:cs="Arial"/>
        </w:rPr>
        <w:t>The current pricing model under the NDIS does not provide sufficient funds to continue to offer overnight respite services, and some day services will be restricted so that the companies can restructure their service offerings to cover their costs.</w:t>
      </w:r>
    </w:p>
    <w:p w14:paraId="188BDE6A" w14:textId="77777777" w:rsidR="00EE3857" w:rsidRDefault="00EE3857" w:rsidP="00A70BE6">
      <w:pPr>
        <w:spacing w:after="0"/>
        <w:rPr>
          <w:rFonts w:ascii="Arial" w:hAnsi="Arial" w:cs="Arial"/>
          <w:u w:val="single"/>
        </w:rPr>
      </w:pPr>
    </w:p>
    <w:p w14:paraId="48E04965" w14:textId="77777777" w:rsidR="00EE3857" w:rsidRPr="007F2702" w:rsidRDefault="00EE3857" w:rsidP="00A70BE6">
      <w:pPr>
        <w:spacing w:after="0"/>
        <w:rPr>
          <w:rFonts w:ascii="Arial" w:hAnsi="Arial" w:cs="Arial"/>
        </w:rPr>
      </w:pPr>
      <w:r w:rsidRPr="007F2702">
        <w:rPr>
          <w:rFonts w:ascii="Arial" w:hAnsi="Arial" w:cs="Arial"/>
        </w:rPr>
        <w:t xml:space="preserve">The NDIA </w:t>
      </w:r>
      <w:r w:rsidR="00BA3CD7">
        <w:rPr>
          <w:rFonts w:ascii="Arial" w:hAnsi="Arial" w:cs="Arial"/>
        </w:rPr>
        <w:t xml:space="preserve">would </w:t>
      </w:r>
      <w:r w:rsidRPr="007F2702">
        <w:rPr>
          <w:rFonts w:ascii="Arial" w:hAnsi="Arial" w:cs="Arial"/>
        </w:rPr>
        <w:t xml:space="preserve">review pricing in response to market feedback from providers and participants. </w:t>
      </w:r>
      <w:r w:rsidR="00BA3CD7">
        <w:rPr>
          <w:rFonts w:ascii="Arial" w:hAnsi="Arial" w:cs="Arial"/>
        </w:rPr>
        <w:t>The</w:t>
      </w:r>
      <w:r w:rsidRPr="007F2702">
        <w:rPr>
          <w:rFonts w:ascii="Arial" w:hAnsi="Arial" w:cs="Arial"/>
        </w:rPr>
        <w:t xml:space="preserve"> review</w:t>
      </w:r>
      <w:r w:rsidR="00BA3CD7">
        <w:rPr>
          <w:rFonts w:ascii="Arial" w:hAnsi="Arial" w:cs="Arial"/>
        </w:rPr>
        <w:t xml:space="preserve"> identifies that</w:t>
      </w:r>
      <w:r w:rsidRPr="007F2702">
        <w:rPr>
          <w:rFonts w:ascii="Arial" w:hAnsi="Arial" w:cs="Arial"/>
        </w:rPr>
        <w:t xml:space="preserve"> </w:t>
      </w:r>
      <w:r w:rsidR="00297DB7" w:rsidRPr="007F2702">
        <w:rPr>
          <w:rFonts w:ascii="Arial" w:hAnsi="Arial" w:cs="Arial"/>
        </w:rPr>
        <w:t xml:space="preserve">pricing of short-term accommodation (or respite) </w:t>
      </w:r>
      <w:r w:rsidR="00BA3CD7">
        <w:rPr>
          <w:rFonts w:ascii="Arial" w:hAnsi="Arial" w:cs="Arial"/>
        </w:rPr>
        <w:t>is</w:t>
      </w:r>
      <w:r w:rsidR="00297DB7" w:rsidRPr="007F2702">
        <w:rPr>
          <w:rFonts w:ascii="Arial" w:hAnsi="Arial" w:cs="Arial"/>
        </w:rPr>
        <w:t xml:space="preserve"> inadequate. The NDIA </w:t>
      </w:r>
      <w:r w:rsidR="00BA3CD7">
        <w:rPr>
          <w:rFonts w:ascii="Arial" w:hAnsi="Arial" w:cs="Arial"/>
        </w:rPr>
        <w:t xml:space="preserve">would </w:t>
      </w:r>
      <w:r w:rsidR="00297DB7" w:rsidRPr="007F2702">
        <w:rPr>
          <w:rFonts w:ascii="Arial" w:hAnsi="Arial" w:cs="Arial"/>
        </w:rPr>
        <w:t>respond</w:t>
      </w:r>
      <w:r w:rsidR="00BA3CD7">
        <w:rPr>
          <w:rFonts w:ascii="Arial" w:hAnsi="Arial" w:cs="Arial"/>
        </w:rPr>
        <w:t xml:space="preserve"> by </w:t>
      </w:r>
      <w:r w:rsidR="00297DB7" w:rsidRPr="007F2702">
        <w:rPr>
          <w:rFonts w:ascii="Arial" w:hAnsi="Arial" w:cs="Arial"/>
        </w:rPr>
        <w:t>increasing price</w:t>
      </w:r>
      <w:r w:rsidR="00177212">
        <w:rPr>
          <w:rFonts w:ascii="Arial" w:hAnsi="Arial" w:cs="Arial"/>
        </w:rPr>
        <w:t xml:space="preserve"> limit</w:t>
      </w:r>
      <w:r w:rsidR="00297DB7" w:rsidRPr="007F2702">
        <w:rPr>
          <w:rFonts w:ascii="Arial" w:hAnsi="Arial" w:cs="Arial"/>
        </w:rPr>
        <w:t>s</w:t>
      </w:r>
      <w:r w:rsidR="00177212">
        <w:rPr>
          <w:rFonts w:ascii="Arial" w:hAnsi="Arial" w:cs="Arial"/>
        </w:rPr>
        <w:t xml:space="preserve"> to allow providers to recover </w:t>
      </w:r>
      <w:r w:rsidR="00407255">
        <w:rPr>
          <w:rFonts w:ascii="Arial" w:hAnsi="Arial" w:cs="Arial"/>
        </w:rPr>
        <w:t xml:space="preserve">the </w:t>
      </w:r>
      <w:r w:rsidR="00177212">
        <w:rPr>
          <w:rFonts w:ascii="Arial" w:hAnsi="Arial" w:cs="Arial"/>
        </w:rPr>
        <w:t>cost of service delivery</w:t>
      </w:r>
      <w:r w:rsidR="00297DB7" w:rsidRPr="007F2702">
        <w:rPr>
          <w:rFonts w:ascii="Arial" w:hAnsi="Arial" w:cs="Arial"/>
        </w:rPr>
        <w:t>.</w:t>
      </w:r>
    </w:p>
    <w:p w14:paraId="5F6C8D11" w14:textId="77777777" w:rsidR="00297DB7" w:rsidRPr="007F2702" w:rsidRDefault="00297DB7" w:rsidP="00A70BE6">
      <w:pPr>
        <w:spacing w:after="0"/>
        <w:rPr>
          <w:rFonts w:ascii="Arial" w:hAnsi="Arial" w:cs="Arial"/>
        </w:rPr>
      </w:pPr>
    </w:p>
    <w:p w14:paraId="626CBC29" w14:textId="77777777" w:rsidR="00EE3857" w:rsidRPr="007F2702" w:rsidRDefault="00297DB7" w:rsidP="00A70BE6">
      <w:pPr>
        <w:spacing w:after="0"/>
        <w:rPr>
          <w:rFonts w:ascii="Arial" w:hAnsi="Arial" w:cs="Arial"/>
        </w:rPr>
      </w:pPr>
      <w:r w:rsidRPr="007F2702">
        <w:rPr>
          <w:rFonts w:ascii="Arial" w:hAnsi="Arial" w:cs="Arial"/>
        </w:rPr>
        <w:t xml:space="preserve">If Alpha and Beta still consider the rates insufficient or are unable to modify their service provision models, the next step for the </w:t>
      </w:r>
      <w:r w:rsidR="004F5FC7" w:rsidRPr="007F2702">
        <w:rPr>
          <w:rFonts w:ascii="Arial" w:hAnsi="Arial" w:cs="Arial"/>
        </w:rPr>
        <w:t>LACs and potentially Support Coordinators</w:t>
      </w:r>
      <w:r w:rsidRPr="007F2702">
        <w:rPr>
          <w:rFonts w:ascii="Arial" w:hAnsi="Arial" w:cs="Arial"/>
        </w:rPr>
        <w:t xml:space="preserve"> </w:t>
      </w:r>
      <w:r w:rsidR="00BE59A8" w:rsidRPr="007F2702">
        <w:rPr>
          <w:rFonts w:ascii="Arial" w:hAnsi="Arial" w:cs="Arial"/>
        </w:rPr>
        <w:t>w</w:t>
      </w:r>
      <w:r w:rsidR="006D3E26">
        <w:rPr>
          <w:rFonts w:ascii="Arial" w:hAnsi="Arial" w:cs="Arial"/>
        </w:rPr>
        <w:t>ill</w:t>
      </w:r>
      <w:r w:rsidR="00BE59A8" w:rsidRPr="007F2702">
        <w:rPr>
          <w:rFonts w:ascii="Arial" w:hAnsi="Arial" w:cs="Arial"/>
        </w:rPr>
        <w:t xml:space="preserve"> be </w:t>
      </w:r>
      <w:r w:rsidRPr="007F2702">
        <w:rPr>
          <w:rFonts w:ascii="Arial" w:hAnsi="Arial" w:cs="Arial"/>
        </w:rPr>
        <w:t>to look for other providers in the same area, to see if they are able to</w:t>
      </w:r>
      <w:r w:rsidR="00177212">
        <w:rPr>
          <w:rFonts w:ascii="Arial" w:hAnsi="Arial" w:cs="Arial"/>
        </w:rPr>
        <w:t xml:space="preserve"> take on additional clients.</w:t>
      </w:r>
      <w:r w:rsidRPr="007F2702">
        <w:rPr>
          <w:rFonts w:ascii="Arial" w:hAnsi="Arial" w:cs="Arial"/>
        </w:rPr>
        <w:t xml:space="preserve"> Given the number of participants affected, it is unlikely that one or two providers could step in, and a wider discussion would be needed in the area and neighbouring areas.</w:t>
      </w:r>
    </w:p>
    <w:p w14:paraId="007B5BD2" w14:textId="77777777" w:rsidR="00297DB7" w:rsidRPr="007F2702" w:rsidRDefault="00297DB7" w:rsidP="00A70BE6">
      <w:pPr>
        <w:spacing w:after="0"/>
        <w:rPr>
          <w:rFonts w:ascii="Arial" w:hAnsi="Arial" w:cs="Arial"/>
        </w:rPr>
      </w:pPr>
    </w:p>
    <w:p w14:paraId="177E427C" w14:textId="2E30EE7D" w:rsidR="00297DB7" w:rsidRPr="007F2702" w:rsidRDefault="00297DB7" w:rsidP="00A70BE6">
      <w:pPr>
        <w:spacing w:after="0"/>
        <w:rPr>
          <w:rFonts w:ascii="Arial" w:hAnsi="Arial" w:cs="Arial"/>
        </w:rPr>
      </w:pPr>
      <w:r w:rsidRPr="007F2702">
        <w:rPr>
          <w:rFonts w:ascii="Arial" w:hAnsi="Arial" w:cs="Arial"/>
        </w:rPr>
        <w:t xml:space="preserve">Travel for </w:t>
      </w:r>
      <w:r w:rsidR="004F5FC7" w:rsidRPr="007F2702">
        <w:rPr>
          <w:rFonts w:ascii="Arial" w:hAnsi="Arial" w:cs="Arial"/>
        </w:rPr>
        <w:t xml:space="preserve">the </w:t>
      </w:r>
      <w:r w:rsidRPr="007F2702">
        <w:rPr>
          <w:rFonts w:ascii="Arial" w:hAnsi="Arial" w:cs="Arial"/>
        </w:rPr>
        <w:t>participants w</w:t>
      </w:r>
      <w:r w:rsidR="006D3E26">
        <w:rPr>
          <w:rFonts w:ascii="Arial" w:hAnsi="Arial" w:cs="Arial"/>
        </w:rPr>
        <w:t xml:space="preserve">ill </w:t>
      </w:r>
      <w:r w:rsidRPr="007F2702">
        <w:rPr>
          <w:rFonts w:ascii="Arial" w:hAnsi="Arial" w:cs="Arial"/>
        </w:rPr>
        <w:t>also need to be considered</w:t>
      </w:r>
      <w:r w:rsidR="00407255">
        <w:rPr>
          <w:rFonts w:ascii="Arial" w:hAnsi="Arial" w:cs="Arial"/>
        </w:rPr>
        <w:t>. For instance,</w:t>
      </w:r>
      <w:r w:rsidRPr="007F2702">
        <w:rPr>
          <w:rFonts w:ascii="Arial" w:hAnsi="Arial" w:cs="Arial"/>
        </w:rPr>
        <w:t xml:space="preserve"> the famil</w:t>
      </w:r>
      <w:r w:rsidR="004F5FC7" w:rsidRPr="007F2702">
        <w:rPr>
          <w:rFonts w:ascii="Arial" w:hAnsi="Arial" w:cs="Arial"/>
        </w:rPr>
        <w:t>y</w:t>
      </w:r>
      <w:r w:rsidRPr="007F2702">
        <w:rPr>
          <w:rFonts w:ascii="Arial" w:hAnsi="Arial" w:cs="Arial"/>
        </w:rPr>
        <w:t xml:space="preserve"> may not be able to </w:t>
      </w:r>
      <w:r w:rsidR="004F5FC7" w:rsidRPr="007F2702">
        <w:rPr>
          <w:rFonts w:ascii="Arial" w:hAnsi="Arial" w:cs="Arial"/>
        </w:rPr>
        <w:t xml:space="preserve">take the participant to the new provider </w:t>
      </w:r>
      <w:r w:rsidRPr="007F2702">
        <w:rPr>
          <w:rFonts w:ascii="Arial" w:hAnsi="Arial" w:cs="Arial"/>
        </w:rPr>
        <w:t>if th</w:t>
      </w:r>
      <w:r w:rsidR="004F5FC7" w:rsidRPr="007F2702">
        <w:rPr>
          <w:rFonts w:ascii="Arial" w:hAnsi="Arial" w:cs="Arial"/>
        </w:rPr>
        <w:t xml:space="preserve">at </w:t>
      </w:r>
      <w:r w:rsidRPr="007F2702">
        <w:rPr>
          <w:rFonts w:ascii="Arial" w:hAnsi="Arial" w:cs="Arial"/>
        </w:rPr>
        <w:t>provider is further away,</w:t>
      </w:r>
      <w:r w:rsidR="004F5FC7" w:rsidRPr="007F2702">
        <w:rPr>
          <w:rFonts w:ascii="Arial" w:hAnsi="Arial" w:cs="Arial"/>
        </w:rPr>
        <w:t xml:space="preserve"> and may require the provider to collect and return the participant</w:t>
      </w:r>
      <w:r w:rsidRPr="007F2702">
        <w:rPr>
          <w:rFonts w:ascii="Arial" w:hAnsi="Arial" w:cs="Arial"/>
        </w:rPr>
        <w:t>.</w:t>
      </w:r>
      <w:r w:rsidR="006D3E26">
        <w:rPr>
          <w:rFonts w:ascii="Arial" w:hAnsi="Arial" w:cs="Arial"/>
        </w:rPr>
        <w:t xml:space="preserve"> This may require a plan review to increase the travel budget for the participant.</w:t>
      </w:r>
    </w:p>
    <w:p w14:paraId="61C9558E" w14:textId="77777777" w:rsidR="004F5FC7" w:rsidRPr="007F2702" w:rsidRDefault="004F5FC7" w:rsidP="00A70BE6">
      <w:pPr>
        <w:spacing w:after="0"/>
        <w:rPr>
          <w:rFonts w:ascii="Arial" w:hAnsi="Arial" w:cs="Arial"/>
        </w:rPr>
      </w:pPr>
    </w:p>
    <w:p w14:paraId="03E40B02" w14:textId="5BF7E573" w:rsidR="004F5FC7" w:rsidRDefault="004F5FC7" w:rsidP="00A70BE6">
      <w:pPr>
        <w:spacing w:after="0"/>
        <w:rPr>
          <w:rFonts w:ascii="Arial" w:hAnsi="Arial" w:cs="Arial"/>
          <w:u w:val="single"/>
        </w:rPr>
      </w:pPr>
      <w:r w:rsidRPr="007F2702">
        <w:rPr>
          <w:rFonts w:ascii="Arial" w:hAnsi="Arial" w:cs="Arial"/>
        </w:rPr>
        <w:t>The LAC may need to escalate the issue to the NDIA, to advise that the market intervention is not producing the desired outcome. The NDIA would then</w:t>
      </w:r>
      <w:r w:rsidR="00852655">
        <w:rPr>
          <w:rFonts w:ascii="Arial" w:hAnsi="Arial" w:cs="Arial"/>
        </w:rPr>
        <w:t xml:space="preserve"> undertake further investigation</w:t>
      </w:r>
      <w:r w:rsidRPr="007F2702">
        <w:rPr>
          <w:rFonts w:ascii="Arial" w:hAnsi="Arial" w:cs="Arial"/>
        </w:rPr>
        <w:t xml:space="preserve"> to </w:t>
      </w:r>
      <w:r w:rsidR="00326FFF" w:rsidRPr="007F2702">
        <w:rPr>
          <w:rFonts w:ascii="Arial" w:hAnsi="Arial" w:cs="Arial"/>
        </w:rPr>
        <w:t xml:space="preserve">determine the general results across the </w:t>
      </w:r>
      <w:r w:rsidR="006D3E26">
        <w:rPr>
          <w:rFonts w:ascii="Arial" w:hAnsi="Arial" w:cs="Arial"/>
        </w:rPr>
        <w:t xml:space="preserve">respite services </w:t>
      </w:r>
      <w:r w:rsidR="00326FFF" w:rsidRPr="007F2702">
        <w:rPr>
          <w:rFonts w:ascii="Arial" w:hAnsi="Arial" w:cs="Arial"/>
        </w:rPr>
        <w:t xml:space="preserve">sector from the market intervention. If the intervention has not been sufficient to enable the market to meet demand, the NDIA would consider further intervention. </w:t>
      </w:r>
      <w:r w:rsidR="00852655">
        <w:rPr>
          <w:rFonts w:ascii="Arial" w:hAnsi="Arial" w:cs="Arial"/>
        </w:rPr>
        <w:t>T</w:t>
      </w:r>
      <w:r w:rsidR="00326FFF" w:rsidRPr="007F2702">
        <w:rPr>
          <w:rFonts w:ascii="Arial" w:hAnsi="Arial" w:cs="Arial"/>
        </w:rPr>
        <w:t xml:space="preserve">hat </w:t>
      </w:r>
      <w:r w:rsidR="00852655">
        <w:rPr>
          <w:rFonts w:ascii="Arial" w:hAnsi="Arial" w:cs="Arial"/>
        </w:rPr>
        <w:t xml:space="preserve">might </w:t>
      </w:r>
      <w:r w:rsidR="00326FFF" w:rsidRPr="007F2702">
        <w:rPr>
          <w:rFonts w:ascii="Arial" w:hAnsi="Arial" w:cs="Arial"/>
        </w:rPr>
        <w:t>include a further price review or changing the requirements to include quoting for services.</w:t>
      </w:r>
      <w:r w:rsidR="00326FFF">
        <w:rPr>
          <w:rFonts w:ascii="Arial" w:hAnsi="Arial" w:cs="Arial"/>
          <w:u w:val="single"/>
        </w:rPr>
        <w:t xml:space="preserve"> </w:t>
      </w:r>
    </w:p>
    <w:p w14:paraId="5E87026C" w14:textId="77777777" w:rsidR="009242B5" w:rsidRDefault="009242B5">
      <w:pPr>
        <w:spacing w:after="200" w:line="276" w:lineRule="auto"/>
        <w:rPr>
          <w:rFonts w:ascii="Arial" w:hAnsi="Arial" w:cs="Arial"/>
          <w:szCs w:val="22"/>
        </w:rPr>
      </w:pPr>
      <w:r>
        <w:rPr>
          <w:rFonts w:ascii="Arial" w:hAnsi="Arial" w:cs="Arial"/>
          <w:szCs w:val="22"/>
        </w:rPr>
        <w:br w:type="page"/>
      </w:r>
    </w:p>
    <w:p w14:paraId="7C74DA00" w14:textId="77777777" w:rsidR="00124FAD" w:rsidRDefault="009242B5" w:rsidP="009242B5">
      <w:pPr>
        <w:pStyle w:val="Heading1"/>
        <w:rPr>
          <w:rFonts w:ascii="Arial" w:hAnsi="Arial"/>
          <w:color w:val="6B2976"/>
        </w:rPr>
      </w:pPr>
      <w:bookmarkStart w:id="52" w:name="_Toc527972197"/>
      <w:r>
        <w:rPr>
          <w:rFonts w:ascii="Arial" w:hAnsi="Arial"/>
          <w:color w:val="6B2976"/>
        </w:rPr>
        <w:lastRenderedPageBreak/>
        <w:t>4</w:t>
      </w:r>
      <w:r>
        <w:rPr>
          <w:rFonts w:ascii="Arial" w:hAnsi="Arial"/>
          <w:color w:val="6B2976"/>
        </w:rPr>
        <w:tab/>
      </w:r>
      <w:r w:rsidR="00D847CC">
        <w:rPr>
          <w:rFonts w:ascii="Arial" w:hAnsi="Arial"/>
          <w:color w:val="6B2976"/>
        </w:rPr>
        <w:t>Glossary</w:t>
      </w:r>
      <w:bookmarkEnd w:id="52"/>
    </w:p>
    <w:p w14:paraId="29DC1A01" w14:textId="77777777" w:rsidR="003D5A50" w:rsidRPr="008721AA" w:rsidRDefault="003D5A50" w:rsidP="00241989">
      <w:pPr>
        <w:rPr>
          <w:rFonts w:ascii="Arial" w:hAnsi="Arial" w:cs="Arial"/>
        </w:rPr>
      </w:pPr>
      <w:r w:rsidRPr="008721AA">
        <w:rPr>
          <w:rFonts w:ascii="Arial" w:hAnsi="Arial" w:cs="Arial"/>
        </w:rPr>
        <w:t xml:space="preserve">Commissioning: </w:t>
      </w:r>
      <w:r w:rsidR="008721AA">
        <w:rPr>
          <w:rFonts w:ascii="Arial" w:hAnsi="Arial" w:cs="Arial"/>
        </w:rPr>
        <w:t>a</w:t>
      </w:r>
      <w:r w:rsidR="008721AA" w:rsidRPr="008721AA">
        <w:rPr>
          <w:rFonts w:ascii="Arial" w:hAnsi="Arial" w:cs="Arial"/>
        </w:rPr>
        <w:t xml:space="preserve"> strategic approach to the identification and funding of services and activities that benefit individuals and communities</w:t>
      </w:r>
      <w:r w:rsidR="008721AA">
        <w:rPr>
          <w:rFonts w:ascii="Arial" w:hAnsi="Arial" w:cs="Arial"/>
        </w:rPr>
        <w:t>.</w:t>
      </w:r>
    </w:p>
    <w:p w14:paraId="7BDE5055" w14:textId="71B9700A" w:rsidR="00241989" w:rsidRPr="004D6263" w:rsidRDefault="00241989" w:rsidP="00241989">
      <w:pPr>
        <w:rPr>
          <w:rFonts w:ascii="Arial" w:hAnsi="Arial" w:cs="Arial"/>
        </w:rPr>
      </w:pPr>
      <w:r w:rsidRPr="004D6263">
        <w:rPr>
          <w:rFonts w:ascii="Arial" w:hAnsi="Arial" w:cs="Arial"/>
        </w:rPr>
        <w:t>Contestable</w:t>
      </w:r>
      <w:r w:rsidR="0031675D">
        <w:rPr>
          <w:rFonts w:ascii="Arial" w:hAnsi="Arial" w:cs="Arial"/>
        </w:rPr>
        <w:t xml:space="preserve"> marketplace</w:t>
      </w:r>
      <w:r w:rsidRPr="004D6263">
        <w:rPr>
          <w:rFonts w:ascii="Arial" w:hAnsi="Arial" w:cs="Arial"/>
        </w:rPr>
        <w:t xml:space="preserve">: </w:t>
      </w:r>
      <w:r w:rsidR="0031675D">
        <w:rPr>
          <w:rFonts w:ascii="Arial" w:hAnsi="Arial" w:cs="Arial"/>
        </w:rPr>
        <w:t xml:space="preserve">where there are no substantial barriers preventing a provider who is not currently providing services </w:t>
      </w:r>
      <w:r w:rsidR="00752A7A">
        <w:rPr>
          <w:rFonts w:ascii="Arial" w:hAnsi="Arial" w:cs="Arial"/>
        </w:rPr>
        <w:t xml:space="preserve">in the market </w:t>
      </w:r>
      <w:r w:rsidR="0031675D">
        <w:rPr>
          <w:rFonts w:ascii="Arial" w:hAnsi="Arial" w:cs="Arial"/>
        </w:rPr>
        <w:t>from</w:t>
      </w:r>
      <w:r w:rsidR="00AF2C15">
        <w:rPr>
          <w:rFonts w:ascii="Arial" w:hAnsi="Arial" w:cs="Arial"/>
        </w:rPr>
        <w:t xml:space="preserve"> doing so now or in the future.</w:t>
      </w:r>
      <w:r w:rsidR="0031675D">
        <w:rPr>
          <w:rFonts w:ascii="Arial" w:hAnsi="Arial" w:cs="Arial"/>
        </w:rPr>
        <w:t xml:space="preserve"> </w:t>
      </w:r>
    </w:p>
    <w:p w14:paraId="1ABCC105" w14:textId="77777777" w:rsidR="00241989" w:rsidRPr="004D6263" w:rsidRDefault="00241989" w:rsidP="00241989">
      <w:pPr>
        <w:rPr>
          <w:rFonts w:ascii="Arial" w:hAnsi="Arial" w:cs="Arial"/>
        </w:rPr>
      </w:pPr>
      <w:r w:rsidRPr="004D6263">
        <w:rPr>
          <w:rFonts w:ascii="Arial" w:hAnsi="Arial" w:cs="Arial"/>
        </w:rPr>
        <w:t xml:space="preserve">Intervention: </w:t>
      </w:r>
      <w:r w:rsidR="00B82ECD">
        <w:rPr>
          <w:rFonts w:ascii="Arial" w:hAnsi="Arial" w:cs="Arial"/>
        </w:rPr>
        <w:t>NDIA activity in the marketplace that is required to support the market in achieving expected outcomes</w:t>
      </w:r>
      <w:r w:rsidR="00005144">
        <w:rPr>
          <w:rFonts w:ascii="Arial" w:hAnsi="Arial" w:cs="Arial"/>
        </w:rPr>
        <w:t>.</w:t>
      </w:r>
    </w:p>
    <w:p w14:paraId="5645A545" w14:textId="77777777" w:rsidR="00241989" w:rsidRPr="004D6263" w:rsidRDefault="00241989" w:rsidP="00241989">
      <w:pPr>
        <w:rPr>
          <w:rFonts w:ascii="Arial" w:hAnsi="Arial" w:cs="Arial"/>
        </w:rPr>
      </w:pPr>
      <w:r w:rsidRPr="004D6263">
        <w:rPr>
          <w:rFonts w:ascii="Arial" w:hAnsi="Arial" w:cs="Arial"/>
        </w:rPr>
        <w:t xml:space="preserve">Full Scheme: when the NDIS will be available to all eligible residents (Australian Capital Territory – July 2016; New South Wales and South Australia – July 2018; Tasmania, Victoria, Queensland, and the Northern Territory – July 2019; Western Australia – July 2020). </w:t>
      </w:r>
    </w:p>
    <w:p w14:paraId="48E23AB5" w14:textId="77777777" w:rsidR="003D5A50" w:rsidRDefault="003D5A50" w:rsidP="00241989">
      <w:pPr>
        <w:rPr>
          <w:rFonts w:ascii="Arial" w:hAnsi="Arial" w:cs="Arial"/>
        </w:rPr>
      </w:pPr>
      <w:r>
        <w:rPr>
          <w:rFonts w:ascii="Arial" w:hAnsi="Arial" w:cs="Arial"/>
        </w:rPr>
        <w:t xml:space="preserve">Price Guide: </w:t>
      </w:r>
      <w:r w:rsidR="00234DD1">
        <w:rPr>
          <w:rFonts w:ascii="Arial" w:hAnsi="Arial" w:cs="Arial"/>
        </w:rPr>
        <w:t>the price</w:t>
      </w:r>
      <w:r w:rsidR="00234DD1" w:rsidRPr="00234DD1">
        <w:rPr>
          <w:rFonts w:ascii="Arial" w:hAnsi="Arial" w:cs="Arial"/>
        </w:rPr>
        <w:t xml:space="preserve"> guide is a summary of NDIS price limits and associated arrangements (price controls). It is designed to assist disability support providers, both current and prospective, to understand the way that price controls for NDIS supports and services work in the NDIS.</w:t>
      </w:r>
    </w:p>
    <w:p w14:paraId="29F30826" w14:textId="77777777" w:rsidR="00241989" w:rsidRPr="004D6263" w:rsidRDefault="00241989" w:rsidP="00241989">
      <w:pPr>
        <w:rPr>
          <w:rFonts w:ascii="Arial" w:hAnsi="Arial" w:cs="Arial"/>
          <w:color w:val="FFFFFF" w:themeColor="background1"/>
        </w:rPr>
      </w:pPr>
      <w:r w:rsidRPr="004D6263">
        <w:rPr>
          <w:rFonts w:ascii="Arial" w:hAnsi="Arial" w:cs="Arial"/>
        </w:rPr>
        <w:t>Quality and Safeguards: Quality is about ensuring people receive good supports and safeguarding is about keeping people safe from harm. Features of quality and safeguarding systems generally include systems for handling complaints, staff screening processes and systems for checking that service providers meet the standards expected of them.</w:t>
      </w:r>
    </w:p>
    <w:p w14:paraId="6B8C5DD6" w14:textId="77777777" w:rsidR="00241989" w:rsidRPr="004D6263" w:rsidRDefault="00241989" w:rsidP="00241989">
      <w:pPr>
        <w:rPr>
          <w:rFonts w:ascii="Arial" w:hAnsi="Arial" w:cs="Arial"/>
          <w:color w:val="FFFFFF" w:themeColor="background1"/>
        </w:rPr>
      </w:pPr>
      <w:r w:rsidRPr="004D6263">
        <w:rPr>
          <w:rFonts w:ascii="Arial" w:hAnsi="Arial" w:cs="Arial"/>
        </w:rPr>
        <w:t>Reasonable and necessary supports: the supports that are funded under the NDIS Act. The NDIA publishes operational guidelines to assist decisions on what is to be funded as a reasonable and necessary support.</w:t>
      </w:r>
    </w:p>
    <w:p w14:paraId="02F8D840" w14:textId="77777777" w:rsidR="00241989" w:rsidRPr="004D6263" w:rsidRDefault="00241989" w:rsidP="00241989">
      <w:pPr>
        <w:rPr>
          <w:rFonts w:ascii="Arial" w:hAnsi="Arial" w:cs="Arial"/>
          <w:color w:val="FFFFFF" w:themeColor="background1"/>
        </w:rPr>
      </w:pPr>
      <w:r w:rsidRPr="004D6263">
        <w:rPr>
          <w:rFonts w:ascii="Arial" w:hAnsi="Arial" w:cs="Arial"/>
        </w:rPr>
        <w:t>Registered provider: An approved person or provider of supports that has met the NDIS requirements for registration.</w:t>
      </w:r>
    </w:p>
    <w:p w14:paraId="1F8CCC52" w14:textId="77777777" w:rsidR="00241989" w:rsidRPr="004D6263" w:rsidRDefault="00241989" w:rsidP="00241989">
      <w:pPr>
        <w:rPr>
          <w:rFonts w:ascii="Arial" w:hAnsi="Arial" w:cs="Arial"/>
        </w:rPr>
      </w:pPr>
      <w:r w:rsidRPr="004D6263">
        <w:rPr>
          <w:rFonts w:ascii="Arial" w:hAnsi="Arial" w:cs="Arial"/>
        </w:rPr>
        <w:t xml:space="preserve">Social capital: </w:t>
      </w:r>
      <w:r w:rsidR="00D41259" w:rsidRPr="00D41259">
        <w:rPr>
          <w:rFonts w:ascii="Arial" w:hAnsi="Arial" w:cs="Arial"/>
        </w:rPr>
        <w:t>relates to the social norms, networks and trust that facilitate cooperation within or between groups. It can generate benefits to the whole community by reducing transaction costs, promoting co</w:t>
      </w:r>
      <w:r w:rsidR="00D41259">
        <w:rPr>
          <w:rFonts w:ascii="Arial" w:hAnsi="Arial" w:cs="Arial"/>
        </w:rPr>
        <w:t>-</w:t>
      </w:r>
      <w:r w:rsidR="00D41259" w:rsidRPr="00D41259">
        <w:rPr>
          <w:rFonts w:ascii="Arial" w:hAnsi="Arial" w:cs="Arial"/>
        </w:rPr>
        <w:t>operative behaviour, diffusing knowledge and innovations, and through enhancements to personal wellbeing and associated spill over</w:t>
      </w:r>
    </w:p>
    <w:p w14:paraId="77871AB0" w14:textId="173EAE1A" w:rsidR="003D5A50" w:rsidRDefault="003D5A50" w:rsidP="00241989">
      <w:pPr>
        <w:rPr>
          <w:rFonts w:ascii="Arial" w:hAnsi="Arial" w:cs="Arial"/>
        </w:rPr>
      </w:pPr>
      <w:r>
        <w:rPr>
          <w:rFonts w:ascii="Arial" w:hAnsi="Arial" w:cs="Arial"/>
        </w:rPr>
        <w:t xml:space="preserve">Terms of Business: </w:t>
      </w:r>
      <w:r w:rsidR="00D41259" w:rsidRPr="00D41259">
        <w:rPr>
          <w:rFonts w:ascii="Arial" w:hAnsi="Arial" w:cs="Arial"/>
        </w:rPr>
        <w:t xml:space="preserve">Terms of Business establish protocols and processes that are binding on a Registered Provider of supports in the NDIS. The Terms of Business ensure that providers agree to uphold the objectives of the NDIS and work with participants to achieve individual outcomes. </w:t>
      </w:r>
    </w:p>
    <w:p w14:paraId="1517CBEC" w14:textId="77777777" w:rsidR="00241989" w:rsidRPr="004D6263" w:rsidRDefault="00241989" w:rsidP="00241989">
      <w:pPr>
        <w:rPr>
          <w:rFonts w:ascii="Arial" w:hAnsi="Arial" w:cs="Arial"/>
        </w:rPr>
      </w:pPr>
      <w:r w:rsidRPr="004D6263">
        <w:rPr>
          <w:rFonts w:ascii="Arial" w:hAnsi="Arial" w:cs="Arial"/>
        </w:rPr>
        <w:t>Transition: for the NDIA, this represents the process or period of changing from state-based disability services to the NDIS.</w:t>
      </w:r>
    </w:p>
    <w:p w14:paraId="4CF6EB7C" w14:textId="77777777" w:rsidR="00B82ECD" w:rsidRPr="00943C36" w:rsidRDefault="00241989" w:rsidP="009242B5">
      <w:pPr>
        <w:rPr>
          <w:rFonts w:ascii="Arial" w:hAnsi="Arial" w:cs="Arial"/>
          <w:color w:val="FFFFFF" w:themeColor="background1"/>
        </w:rPr>
      </w:pPr>
      <w:r w:rsidRPr="004D6263">
        <w:rPr>
          <w:rFonts w:ascii="Arial" w:hAnsi="Arial" w:cs="Arial"/>
        </w:rPr>
        <w:t xml:space="preserve">Workforce: refers to </w:t>
      </w:r>
      <w:r w:rsidR="00B82ECD">
        <w:rPr>
          <w:rFonts w:ascii="Arial" w:hAnsi="Arial" w:cs="Arial"/>
        </w:rPr>
        <w:t xml:space="preserve">the </w:t>
      </w:r>
      <w:r w:rsidRPr="004D6263">
        <w:rPr>
          <w:rFonts w:ascii="Arial" w:hAnsi="Arial" w:cs="Arial"/>
        </w:rPr>
        <w:t xml:space="preserve">people </w:t>
      </w:r>
      <w:r w:rsidR="00B82ECD">
        <w:rPr>
          <w:rFonts w:ascii="Arial" w:hAnsi="Arial" w:cs="Arial"/>
        </w:rPr>
        <w:t xml:space="preserve">that provide </w:t>
      </w:r>
      <w:r w:rsidRPr="004D6263">
        <w:rPr>
          <w:rFonts w:ascii="Arial" w:hAnsi="Arial" w:cs="Arial"/>
        </w:rPr>
        <w:t xml:space="preserve">disability support </w:t>
      </w:r>
      <w:r w:rsidR="00B82ECD">
        <w:rPr>
          <w:rFonts w:ascii="Arial" w:hAnsi="Arial" w:cs="Arial"/>
        </w:rPr>
        <w:t>services (both currently in the workforce an</w:t>
      </w:r>
      <w:r w:rsidR="00005144">
        <w:rPr>
          <w:rFonts w:ascii="Arial" w:hAnsi="Arial" w:cs="Arial"/>
        </w:rPr>
        <w:t>d</w:t>
      </w:r>
      <w:r w:rsidR="00B82ECD">
        <w:rPr>
          <w:rFonts w:ascii="Arial" w:hAnsi="Arial" w:cs="Arial"/>
        </w:rPr>
        <w:t xml:space="preserve"> potential workforce)</w:t>
      </w:r>
      <w:r w:rsidRPr="004D6263">
        <w:rPr>
          <w:rFonts w:ascii="Arial" w:hAnsi="Arial" w:cs="Arial"/>
        </w:rPr>
        <w:t>.</w:t>
      </w:r>
    </w:p>
    <w:sectPr w:rsidR="00B82ECD" w:rsidRPr="00943C36" w:rsidSect="0086408B">
      <w:footerReference w:type="default" r:id="rId25"/>
      <w:footerReference w:type="first" r:id="rId26"/>
      <w:pgSz w:w="11906" w:h="16838" w:code="9"/>
      <w:pgMar w:top="1440" w:right="1440" w:bottom="1440" w:left="1440" w:header="709"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647B0" w14:textId="77777777" w:rsidR="008306F5" w:rsidRDefault="008306F5" w:rsidP="00A21633">
      <w:r>
        <w:separator/>
      </w:r>
    </w:p>
    <w:p w14:paraId="1B18FB90" w14:textId="77777777" w:rsidR="008306F5" w:rsidRDefault="008306F5" w:rsidP="00A21633"/>
  </w:endnote>
  <w:endnote w:type="continuationSeparator" w:id="0">
    <w:p w14:paraId="0CA45792" w14:textId="77777777" w:rsidR="008306F5" w:rsidRDefault="008306F5" w:rsidP="00A21633">
      <w:r>
        <w:continuationSeparator/>
      </w:r>
    </w:p>
    <w:p w14:paraId="17C0428D" w14:textId="77777777" w:rsidR="008306F5" w:rsidRDefault="008306F5" w:rsidP="00A2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00521"/>
      <w:docPartObj>
        <w:docPartGallery w:val="Page Numbers (Bottom of Page)"/>
        <w:docPartUnique/>
      </w:docPartObj>
    </w:sdtPr>
    <w:sdtEndPr>
      <w:rPr>
        <w:noProof/>
      </w:rPr>
    </w:sdtEndPr>
    <w:sdtContent>
      <w:p w14:paraId="02002C87" w14:textId="40D85645" w:rsidR="0086408B" w:rsidRDefault="0086408B" w:rsidP="0086408B">
        <w:pPr>
          <w:pStyle w:val="Footer"/>
          <w:jc w:val="center"/>
        </w:pPr>
        <w:r>
          <w:fldChar w:fldCharType="begin"/>
        </w:r>
        <w:r>
          <w:instrText xml:space="preserve"> PAGE   \* MERGEFORMAT </w:instrText>
        </w:r>
        <w:r>
          <w:fldChar w:fldCharType="separate"/>
        </w:r>
        <w:r w:rsidR="00023023">
          <w:rPr>
            <w:noProof/>
          </w:rPr>
          <w:t>8</w:t>
        </w:r>
        <w:r>
          <w:rPr>
            <w:noProof/>
          </w:rPr>
          <w:fldChar w:fldCharType="end"/>
        </w:r>
      </w:p>
    </w:sdtContent>
  </w:sdt>
  <w:p w14:paraId="70987C0A" w14:textId="6A69F692" w:rsidR="006571DA" w:rsidRPr="0086408B" w:rsidRDefault="0086408B" w:rsidP="0086408B">
    <w:pPr>
      <w:tabs>
        <w:tab w:val="right" w:pos="9026"/>
      </w:tabs>
      <w:spacing w:after="0"/>
      <w:rPr>
        <w:rFonts w:ascii="Arial" w:hAnsi="Arial" w:cs="Arial"/>
        <w:color w:val="auto"/>
        <w:szCs w:val="22"/>
      </w:rPr>
    </w:pPr>
    <w:r w:rsidRPr="00FB5514">
      <w:rPr>
        <w:rFonts w:cs="Arial"/>
        <w:b/>
        <w:noProof/>
      </w:rPr>
      <w:drawing>
        <wp:anchor distT="0" distB="0" distL="114300" distR="114300" simplePos="0" relativeHeight="251667456" behindDoc="1" locked="0" layoutInCell="1" allowOverlap="1" wp14:anchorId="698DA883" wp14:editId="67488CB1">
          <wp:simplePos x="0" y="0"/>
          <wp:positionH relativeFrom="page">
            <wp:posOffset>5637314</wp:posOffset>
          </wp:positionH>
          <wp:positionV relativeFrom="page">
            <wp:posOffset>9551131</wp:posOffset>
          </wp:positionV>
          <wp:extent cx="1536065" cy="798195"/>
          <wp:effectExtent l="0" t="0" r="6985" b="1905"/>
          <wp:wrapNone/>
          <wp:docPr id="8" name="Picture 8"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cs="Arial"/>
        <w:b/>
        <w:color w:val="5E2D73"/>
        <w:sz w:val="32"/>
        <w:szCs w:val="32"/>
      </w:rPr>
      <w:t>n</w:t>
    </w:r>
    <w:r w:rsidRPr="00FB5514">
      <w:rPr>
        <w:rFonts w:cs="Arial"/>
        <w:b/>
        <w:color w:val="5E2D73"/>
        <w:sz w:val="32"/>
        <w:szCs w:val="32"/>
      </w:rPr>
      <w:t>dis.gov.au</w:t>
    </w:r>
    <w:proofErr w:type="gramEnd"/>
    <w:r w:rsidRPr="00FB5514">
      <w:rPr>
        <w:rFonts w:cs="Arial"/>
        <w:b/>
        <w:color w:val="5E2D73"/>
        <w:sz w:val="32"/>
        <w:szCs w:val="32"/>
      </w:rPr>
      <w:ptab w:relativeTo="margin" w:alignment="center" w:leader="none"/>
    </w:r>
    <w:r>
      <w:rPr>
        <w:sz w:val="16"/>
        <w:szCs w:val="16"/>
      </w:rPr>
      <w:t xml:space="preserve">October 2018 </w:t>
    </w:r>
    <w:r w:rsidRPr="00BA166F">
      <w:rPr>
        <w:sz w:val="16"/>
        <w:szCs w:val="16"/>
      </w:rPr>
      <w:t>|</w:t>
    </w:r>
    <w:r>
      <w:rPr>
        <w:sz w:val="16"/>
        <w:szCs w:val="16"/>
      </w:rPr>
      <w:t xml:space="preserve"> Market Enablement Framework</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CBFF" w14:textId="3395A953" w:rsidR="006571DA" w:rsidRDefault="006571DA" w:rsidP="00A90504">
    <w:pPr>
      <w:pStyle w:val="Footer"/>
      <w:pBdr>
        <w:top w:val="none" w:sz="0" w:space="0" w:color="auto"/>
      </w:pBdr>
      <w:jc w:val="right"/>
    </w:pPr>
  </w:p>
  <w:p w14:paraId="2030BE05" w14:textId="63751CF1" w:rsidR="006571DA" w:rsidRPr="007219F1" w:rsidRDefault="006571DA" w:rsidP="0086408B">
    <w:pPr>
      <w:tabs>
        <w:tab w:val="right" w:pos="9026"/>
      </w:tabs>
      <w:spacing w:after="0"/>
      <w:rPr>
        <w:rFonts w:ascii="FS Me Light" w:hAnsi="FS Me Light"/>
        <w:color w:val="5E2D73"/>
        <w:sz w:val="32"/>
        <w:szCs w:val="32"/>
      </w:rPr>
    </w:pPr>
    <w:r w:rsidRPr="00FB5514">
      <w:rPr>
        <w:rFonts w:cs="Arial"/>
        <w:b/>
        <w:noProof/>
      </w:rPr>
      <w:drawing>
        <wp:anchor distT="0" distB="0" distL="114300" distR="114300" simplePos="0" relativeHeight="251665408" behindDoc="1" locked="0" layoutInCell="1" allowOverlap="1" wp14:anchorId="75442523" wp14:editId="525199BD">
          <wp:simplePos x="0" y="0"/>
          <wp:positionH relativeFrom="page">
            <wp:posOffset>5671820</wp:posOffset>
          </wp:positionH>
          <wp:positionV relativeFrom="page">
            <wp:posOffset>9637395</wp:posOffset>
          </wp:positionV>
          <wp:extent cx="1536065" cy="798195"/>
          <wp:effectExtent l="0" t="0" r="6985" b="1905"/>
          <wp:wrapNone/>
          <wp:docPr id="3" name="Picture 3"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cs="Arial"/>
        <w:b/>
        <w:color w:val="5E2D73"/>
        <w:sz w:val="32"/>
        <w:szCs w:val="32"/>
      </w:rPr>
      <w:t>n</w:t>
    </w:r>
    <w:r w:rsidRPr="00FB5514">
      <w:rPr>
        <w:rFonts w:cs="Arial"/>
        <w:b/>
        <w:color w:val="5E2D73"/>
        <w:sz w:val="32"/>
        <w:szCs w:val="32"/>
      </w:rPr>
      <w:t>dis.gov.au</w:t>
    </w:r>
    <w:proofErr w:type="gramEnd"/>
    <w:r w:rsidRPr="00FB5514">
      <w:rPr>
        <w:rFonts w:cs="Arial"/>
        <w:b/>
        <w:color w:val="5E2D73"/>
        <w:sz w:val="32"/>
        <w:szCs w:val="32"/>
      </w:rPr>
      <w:ptab w:relativeTo="margin" w:alignment="center" w:leader="none"/>
    </w:r>
    <w:r>
      <w:rPr>
        <w:sz w:val="16"/>
        <w:szCs w:val="16"/>
      </w:rPr>
      <w:t xml:space="preserve">October 2018 </w:t>
    </w:r>
    <w:r w:rsidRPr="00BA166F">
      <w:rPr>
        <w:sz w:val="16"/>
        <w:szCs w:val="16"/>
      </w:rPr>
      <w:t>|</w:t>
    </w:r>
    <w:r>
      <w:rPr>
        <w:sz w:val="16"/>
        <w:szCs w:val="16"/>
      </w:rPr>
      <w:t xml:space="preserve"> Market Enablement Framework</w:t>
    </w:r>
    <w:r>
      <w:rPr>
        <w:sz w:val="16"/>
        <w:szCs w:val="16"/>
      </w:rPr>
      <w:tab/>
    </w:r>
  </w:p>
  <w:p w14:paraId="08F68B21" w14:textId="77777777" w:rsidR="006571DA" w:rsidRDefault="006571DA" w:rsidP="00902FC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0945D" w14:textId="77777777" w:rsidR="008306F5" w:rsidRDefault="008306F5" w:rsidP="00A21633">
      <w:r>
        <w:separator/>
      </w:r>
    </w:p>
    <w:p w14:paraId="54F86E01" w14:textId="77777777" w:rsidR="008306F5" w:rsidRDefault="008306F5" w:rsidP="00A21633"/>
  </w:footnote>
  <w:footnote w:type="continuationSeparator" w:id="0">
    <w:p w14:paraId="0FD851A4" w14:textId="77777777" w:rsidR="008306F5" w:rsidRDefault="008306F5" w:rsidP="00A21633">
      <w:r>
        <w:continuationSeparator/>
      </w:r>
    </w:p>
    <w:p w14:paraId="78C0CA28" w14:textId="77777777" w:rsidR="008306F5" w:rsidRDefault="008306F5" w:rsidP="00A216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141CB"/>
    <w:multiLevelType w:val="hybridMultilevel"/>
    <w:tmpl w:val="149A9EF2"/>
    <w:lvl w:ilvl="0" w:tplc="4A366ADE">
      <w:numFmt w:val="bullet"/>
      <w:lvlText w:val=""/>
      <w:lvlJc w:val="left"/>
      <w:pPr>
        <w:ind w:left="720" w:hanging="360"/>
      </w:pPr>
      <w:rPr>
        <w:rFonts w:ascii="Symbol" w:eastAsia="Calibri" w:hAnsi="Symbol" w:cs="Times New Roman"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005D8"/>
    <w:multiLevelType w:val="hybridMultilevel"/>
    <w:tmpl w:val="A91E6F86"/>
    <w:lvl w:ilvl="0" w:tplc="360009B8">
      <w:start w:val="1"/>
      <w:numFmt w:val="decimal"/>
      <w:pStyle w:val="ListNumber"/>
      <w:lvlText w:val="%1.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E81FDC"/>
    <w:multiLevelType w:val="hybridMultilevel"/>
    <w:tmpl w:val="DE54CDE8"/>
    <w:lvl w:ilvl="0" w:tplc="77A6B6EA">
      <w:start w:val="1"/>
      <w:numFmt w:val="bullet"/>
      <w:pStyle w:val="BulletBeforeDash"/>
      <w:lvlText w:val="•"/>
      <w:lvlJc w:val="left"/>
      <w:pPr>
        <w:tabs>
          <w:tab w:val="num" w:pos="360"/>
        </w:tabs>
        <w:ind w:left="360" w:hanging="360"/>
      </w:pPr>
      <w:rPr>
        <w:rFonts w:hint="default"/>
      </w:rPr>
    </w:lvl>
    <w:lvl w:ilvl="1" w:tplc="0C090011">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1"/>
  </w:num>
  <w:num w:numId="4">
    <w:abstractNumId w:val="6"/>
  </w:num>
  <w:num w:numId="5">
    <w:abstractNumId w:val="9"/>
  </w:num>
  <w:num w:numId="6">
    <w:abstractNumId w:val="10"/>
  </w:num>
  <w:num w:numId="7">
    <w:abstractNumId w:val="13"/>
  </w:num>
  <w:num w:numId="8">
    <w:abstractNumId w:val="2"/>
  </w:num>
  <w:num w:numId="9">
    <w:abstractNumId w:val="0"/>
  </w:num>
  <w:num w:numId="10">
    <w:abstractNumId w:val="12"/>
  </w:num>
  <w:num w:numId="11">
    <w:abstractNumId w:val="5"/>
  </w:num>
  <w:num w:numId="12">
    <w:abstractNumId w:val="3"/>
  </w:num>
  <w:num w:numId="13">
    <w:abstractNumId w:val="1"/>
  </w:num>
  <w:num w:numId="14">
    <w:abstractNumId w:val="4"/>
  </w:num>
  <w:num w:numId="15">
    <w:abstractNumId w:val="6"/>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lignBordersAndEdge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7548BD-21ED-41E9-A9F0-E96B687E3F94}"/>
    <w:docVar w:name="dgnword-eventsink" w:val="256213992"/>
  </w:docVars>
  <w:rsids>
    <w:rsidRoot w:val="007219F1"/>
    <w:rsid w:val="000037D4"/>
    <w:rsid w:val="00003DF5"/>
    <w:rsid w:val="0000418C"/>
    <w:rsid w:val="00004ECC"/>
    <w:rsid w:val="00005144"/>
    <w:rsid w:val="0000531E"/>
    <w:rsid w:val="00006FD9"/>
    <w:rsid w:val="00012FD4"/>
    <w:rsid w:val="00013FE2"/>
    <w:rsid w:val="00015206"/>
    <w:rsid w:val="00015623"/>
    <w:rsid w:val="00015A01"/>
    <w:rsid w:val="00022E32"/>
    <w:rsid w:val="00023023"/>
    <w:rsid w:val="000239A5"/>
    <w:rsid w:val="00023D9C"/>
    <w:rsid w:val="00025349"/>
    <w:rsid w:val="000253E1"/>
    <w:rsid w:val="00026CFC"/>
    <w:rsid w:val="00027571"/>
    <w:rsid w:val="00027D41"/>
    <w:rsid w:val="0003016A"/>
    <w:rsid w:val="000328DF"/>
    <w:rsid w:val="000408B8"/>
    <w:rsid w:val="0004092A"/>
    <w:rsid w:val="00040F13"/>
    <w:rsid w:val="00043878"/>
    <w:rsid w:val="000461B4"/>
    <w:rsid w:val="00046B05"/>
    <w:rsid w:val="00046F1B"/>
    <w:rsid w:val="00051173"/>
    <w:rsid w:val="00051A94"/>
    <w:rsid w:val="00051F7D"/>
    <w:rsid w:val="00052828"/>
    <w:rsid w:val="00053EB7"/>
    <w:rsid w:val="00054E6E"/>
    <w:rsid w:val="000554FD"/>
    <w:rsid w:val="0005559A"/>
    <w:rsid w:val="00056FD5"/>
    <w:rsid w:val="000570FE"/>
    <w:rsid w:val="00057E8F"/>
    <w:rsid w:val="00060C1A"/>
    <w:rsid w:val="0006303B"/>
    <w:rsid w:val="00063713"/>
    <w:rsid w:val="000639DA"/>
    <w:rsid w:val="00067853"/>
    <w:rsid w:val="000708D4"/>
    <w:rsid w:val="00073687"/>
    <w:rsid w:val="00073BB9"/>
    <w:rsid w:val="000749B1"/>
    <w:rsid w:val="00074BAC"/>
    <w:rsid w:val="00075BE7"/>
    <w:rsid w:val="0007771A"/>
    <w:rsid w:val="0008167F"/>
    <w:rsid w:val="00081C63"/>
    <w:rsid w:val="00082B05"/>
    <w:rsid w:val="00083897"/>
    <w:rsid w:val="0008444F"/>
    <w:rsid w:val="00084486"/>
    <w:rsid w:val="00085DF4"/>
    <w:rsid w:val="00085FF6"/>
    <w:rsid w:val="00087EB0"/>
    <w:rsid w:val="00091625"/>
    <w:rsid w:val="00092E3D"/>
    <w:rsid w:val="00094741"/>
    <w:rsid w:val="000958A6"/>
    <w:rsid w:val="000969BF"/>
    <w:rsid w:val="00097C8D"/>
    <w:rsid w:val="000A1505"/>
    <w:rsid w:val="000A1BB3"/>
    <w:rsid w:val="000A243A"/>
    <w:rsid w:val="000A246C"/>
    <w:rsid w:val="000A5904"/>
    <w:rsid w:val="000A6C0B"/>
    <w:rsid w:val="000B01AA"/>
    <w:rsid w:val="000B6CE8"/>
    <w:rsid w:val="000B6D86"/>
    <w:rsid w:val="000C015F"/>
    <w:rsid w:val="000C0F0F"/>
    <w:rsid w:val="000C1202"/>
    <w:rsid w:val="000C25A6"/>
    <w:rsid w:val="000C3EC5"/>
    <w:rsid w:val="000C4E64"/>
    <w:rsid w:val="000C4F7F"/>
    <w:rsid w:val="000C7555"/>
    <w:rsid w:val="000D2FDF"/>
    <w:rsid w:val="000D3566"/>
    <w:rsid w:val="000D38D9"/>
    <w:rsid w:val="000D59E2"/>
    <w:rsid w:val="000E031F"/>
    <w:rsid w:val="000E11E3"/>
    <w:rsid w:val="000E28FB"/>
    <w:rsid w:val="000E3862"/>
    <w:rsid w:val="000E41B1"/>
    <w:rsid w:val="000E439A"/>
    <w:rsid w:val="000E45AA"/>
    <w:rsid w:val="000E46EF"/>
    <w:rsid w:val="000E4936"/>
    <w:rsid w:val="000E4CB1"/>
    <w:rsid w:val="000E7896"/>
    <w:rsid w:val="000E7AAA"/>
    <w:rsid w:val="000F152E"/>
    <w:rsid w:val="000F200F"/>
    <w:rsid w:val="000F273D"/>
    <w:rsid w:val="000F2AC6"/>
    <w:rsid w:val="000F3C94"/>
    <w:rsid w:val="000F4A90"/>
    <w:rsid w:val="000F4CE2"/>
    <w:rsid w:val="000F53B5"/>
    <w:rsid w:val="000F56EF"/>
    <w:rsid w:val="000F693B"/>
    <w:rsid w:val="000F6D76"/>
    <w:rsid w:val="000F7968"/>
    <w:rsid w:val="000F7C46"/>
    <w:rsid w:val="00101F19"/>
    <w:rsid w:val="00102DEB"/>
    <w:rsid w:val="00103710"/>
    <w:rsid w:val="00104712"/>
    <w:rsid w:val="00105049"/>
    <w:rsid w:val="00105C6B"/>
    <w:rsid w:val="001063F6"/>
    <w:rsid w:val="00107767"/>
    <w:rsid w:val="00111D85"/>
    <w:rsid w:val="00112BF0"/>
    <w:rsid w:val="00113B80"/>
    <w:rsid w:val="00113CB0"/>
    <w:rsid w:val="001147A7"/>
    <w:rsid w:val="00117D6F"/>
    <w:rsid w:val="00120061"/>
    <w:rsid w:val="00120146"/>
    <w:rsid w:val="001212C3"/>
    <w:rsid w:val="00121C70"/>
    <w:rsid w:val="00121ED8"/>
    <w:rsid w:val="00122C64"/>
    <w:rsid w:val="00124159"/>
    <w:rsid w:val="00124FAD"/>
    <w:rsid w:val="00125CC3"/>
    <w:rsid w:val="00125D77"/>
    <w:rsid w:val="001260E1"/>
    <w:rsid w:val="00126C7F"/>
    <w:rsid w:val="00126F53"/>
    <w:rsid w:val="001270CD"/>
    <w:rsid w:val="001300CC"/>
    <w:rsid w:val="001306EE"/>
    <w:rsid w:val="001351C5"/>
    <w:rsid w:val="00136A20"/>
    <w:rsid w:val="00140094"/>
    <w:rsid w:val="00143642"/>
    <w:rsid w:val="00146A0F"/>
    <w:rsid w:val="00151362"/>
    <w:rsid w:val="00151FB6"/>
    <w:rsid w:val="00153244"/>
    <w:rsid w:val="00155B65"/>
    <w:rsid w:val="001578C7"/>
    <w:rsid w:val="00157A94"/>
    <w:rsid w:val="00160E89"/>
    <w:rsid w:val="001610C0"/>
    <w:rsid w:val="001629B8"/>
    <w:rsid w:val="00163D15"/>
    <w:rsid w:val="00163F2D"/>
    <w:rsid w:val="00164238"/>
    <w:rsid w:val="00165011"/>
    <w:rsid w:val="00165ABE"/>
    <w:rsid w:val="001664B4"/>
    <w:rsid w:val="00166A05"/>
    <w:rsid w:val="00166ABD"/>
    <w:rsid w:val="00167DC4"/>
    <w:rsid w:val="00172DF6"/>
    <w:rsid w:val="00175D24"/>
    <w:rsid w:val="001763FA"/>
    <w:rsid w:val="00176FD2"/>
    <w:rsid w:val="00177212"/>
    <w:rsid w:val="00182CE2"/>
    <w:rsid w:val="001831C0"/>
    <w:rsid w:val="00183861"/>
    <w:rsid w:val="00186E30"/>
    <w:rsid w:val="001902D7"/>
    <w:rsid w:val="00190D4A"/>
    <w:rsid w:val="001916C5"/>
    <w:rsid w:val="001917B1"/>
    <w:rsid w:val="00191D23"/>
    <w:rsid w:val="001921F2"/>
    <w:rsid w:val="00192333"/>
    <w:rsid w:val="00192D54"/>
    <w:rsid w:val="00194063"/>
    <w:rsid w:val="00195042"/>
    <w:rsid w:val="00195B95"/>
    <w:rsid w:val="00196AD7"/>
    <w:rsid w:val="00196D0A"/>
    <w:rsid w:val="00196F1D"/>
    <w:rsid w:val="00197A1B"/>
    <w:rsid w:val="00197C4D"/>
    <w:rsid w:val="00197D25"/>
    <w:rsid w:val="00197D75"/>
    <w:rsid w:val="001A161D"/>
    <w:rsid w:val="001A1791"/>
    <w:rsid w:val="001A17B6"/>
    <w:rsid w:val="001A3D72"/>
    <w:rsid w:val="001A49F5"/>
    <w:rsid w:val="001A6420"/>
    <w:rsid w:val="001A693A"/>
    <w:rsid w:val="001B02BB"/>
    <w:rsid w:val="001B146D"/>
    <w:rsid w:val="001B394C"/>
    <w:rsid w:val="001B4B5B"/>
    <w:rsid w:val="001B4E13"/>
    <w:rsid w:val="001B65CF"/>
    <w:rsid w:val="001B6E5A"/>
    <w:rsid w:val="001B71A2"/>
    <w:rsid w:val="001B7F78"/>
    <w:rsid w:val="001C077D"/>
    <w:rsid w:val="001C0995"/>
    <w:rsid w:val="001C271A"/>
    <w:rsid w:val="001C2747"/>
    <w:rsid w:val="001C442E"/>
    <w:rsid w:val="001C4494"/>
    <w:rsid w:val="001C4A02"/>
    <w:rsid w:val="001C63D9"/>
    <w:rsid w:val="001D12BE"/>
    <w:rsid w:val="001D1439"/>
    <w:rsid w:val="001D15A4"/>
    <w:rsid w:val="001D2843"/>
    <w:rsid w:val="001D31B2"/>
    <w:rsid w:val="001D3E2A"/>
    <w:rsid w:val="001D40CF"/>
    <w:rsid w:val="001D4489"/>
    <w:rsid w:val="001D4BBD"/>
    <w:rsid w:val="001D6985"/>
    <w:rsid w:val="001D6DC6"/>
    <w:rsid w:val="001D75C7"/>
    <w:rsid w:val="001E0398"/>
    <w:rsid w:val="001E09FF"/>
    <w:rsid w:val="001E1292"/>
    <w:rsid w:val="001E33E8"/>
    <w:rsid w:val="001E51F5"/>
    <w:rsid w:val="001E630D"/>
    <w:rsid w:val="001E6E50"/>
    <w:rsid w:val="001E769A"/>
    <w:rsid w:val="001F1D1C"/>
    <w:rsid w:val="001F3BCF"/>
    <w:rsid w:val="001F53EF"/>
    <w:rsid w:val="001F5EF9"/>
    <w:rsid w:val="001F632F"/>
    <w:rsid w:val="0020030C"/>
    <w:rsid w:val="00200935"/>
    <w:rsid w:val="00201D44"/>
    <w:rsid w:val="0020330C"/>
    <w:rsid w:val="00203655"/>
    <w:rsid w:val="00204422"/>
    <w:rsid w:val="002046A2"/>
    <w:rsid w:val="00204774"/>
    <w:rsid w:val="0020616E"/>
    <w:rsid w:val="00206D34"/>
    <w:rsid w:val="0021200F"/>
    <w:rsid w:val="002120F3"/>
    <w:rsid w:val="00212422"/>
    <w:rsid w:val="00212A7C"/>
    <w:rsid w:val="00213708"/>
    <w:rsid w:val="00214746"/>
    <w:rsid w:val="00215CEA"/>
    <w:rsid w:val="00216678"/>
    <w:rsid w:val="00217727"/>
    <w:rsid w:val="00220B87"/>
    <w:rsid w:val="002214D9"/>
    <w:rsid w:val="00222491"/>
    <w:rsid w:val="00222953"/>
    <w:rsid w:val="002255DA"/>
    <w:rsid w:val="00226271"/>
    <w:rsid w:val="00226C1A"/>
    <w:rsid w:val="002277C3"/>
    <w:rsid w:val="00230565"/>
    <w:rsid w:val="00230A26"/>
    <w:rsid w:val="00232E09"/>
    <w:rsid w:val="00233916"/>
    <w:rsid w:val="00234321"/>
    <w:rsid w:val="00234707"/>
    <w:rsid w:val="00234CEC"/>
    <w:rsid w:val="00234DD1"/>
    <w:rsid w:val="00235072"/>
    <w:rsid w:val="00235E40"/>
    <w:rsid w:val="00237884"/>
    <w:rsid w:val="002403C3"/>
    <w:rsid w:val="0024059A"/>
    <w:rsid w:val="00241989"/>
    <w:rsid w:val="00242A9D"/>
    <w:rsid w:val="00242CFB"/>
    <w:rsid w:val="0024426E"/>
    <w:rsid w:val="0024454B"/>
    <w:rsid w:val="00244E92"/>
    <w:rsid w:val="002461A3"/>
    <w:rsid w:val="00250EE1"/>
    <w:rsid w:val="00251167"/>
    <w:rsid w:val="002524CD"/>
    <w:rsid w:val="002528C3"/>
    <w:rsid w:val="00253C76"/>
    <w:rsid w:val="00253D7B"/>
    <w:rsid w:val="00253E36"/>
    <w:rsid w:val="00256928"/>
    <w:rsid w:val="00257BE4"/>
    <w:rsid w:val="0026490C"/>
    <w:rsid w:val="00265943"/>
    <w:rsid w:val="002668EA"/>
    <w:rsid w:val="00266CD1"/>
    <w:rsid w:val="00270355"/>
    <w:rsid w:val="002712E1"/>
    <w:rsid w:val="0027332B"/>
    <w:rsid w:val="00275994"/>
    <w:rsid w:val="00281FB0"/>
    <w:rsid w:val="00282A43"/>
    <w:rsid w:val="0028453A"/>
    <w:rsid w:val="002846A3"/>
    <w:rsid w:val="002848F6"/>
    <w:rsid w:val="00285091"/>
    <w:rsid w:val="002860F0"/>
    <w:rsid w:val="00290BCE"/>
    <w:rsid w:val="00291311"/>
    <w:rsid w:val="00292D23"/>
    <w:rsid w:val="00293583"/>
    <w:rsid w:val="00293981"/>
    <w:rsid w:val="00294A6F"/>
    <w:rsid w:val="00295E51"/>
    <w:rsid w:val="00296122"/>
    <w:rsid w:val="0029631F"/>
    <w:rsid w:val="00297DB7"/>
    <w:rsid w:val="002A1CEF"/>
    <w:rsid w:val="002A360B"/>
    <w:rsid w:val="002A39D0"/>
    <w:rsid w:val="002A5090"/>
    <w:rsid w:val="002A52AA"/>
    <w:rsid w:val="002A5C1C"/>
    <w:rsid w:val="002A6F90"/>
    <w:rsid w:val="002A7460"/>
    <w:rsid w:val="002B06CF"/>
    <w:rsid w:val="002B083B"/>
    <w:rsid w:val="002B0A04"/>
    <w:rsid w:val="002B0CD3"/>
    <w:rsid w:val="002B18F9"/>
    <w:rsid w:val="002B2C5E"/>
    <w:rsid w:val="002B3030"/>
    <w:rsid w:val="002B64F9"/>
    <w:rsid w:val="002B7117"/>
    <w:rsid w:val="002B72FC"/>
    <w:rsid w:val="002C0D34"/>
    <w:rsid w:val="002C0F9B"/>
    <w:rsid w:val="002C517E"/>
    <w:rsid w:val="002C5927"/>
    <w:rsid w:val="002C6E3C"/>
    <w:rsid w:val="002C7418"/>
    <w:rsid w:val="002C7BB9"/>
    <w:rsid w:val="002D043F"/>
    <w:rsid w:val="002D0A37"/>
    <w:rsid w:val="002D1AC6"/>
    <w:rsid w:val="002D4801"/>
    <w:rsid w:val="002D60B0"/>
    <w:rsid w:val="002D620D"/>
    <w:rsid w:val="002E0295"/>
    <w:rsid w:val="002E02B1"/>
    <w:rsid w:val="002E283C"/>
    <w:rsid w:val="002E2ECA"/>
    <w:rsid w:val="002E314A"/>
    <w:rsid w:val="002E3781"/>
    <w:rsid w:val="002E4FFA"/>
    <w:rsid w:val="002E7934"/>
    <w:rsid w:val="002F1535"/>
    <w:rsid w:val="002F1741"/>
    <w:rsid w:val="002F2E07"/>
    <w:rsid w:val="002F5998"/>
    <w:rsid w:val="00300882"/>
    <w:rsid w:val="00300B7A"/>
    <w:rsid w:val="00301C68"/>
    <w:rsid w:val="00302048"/>
    <w:rsid w:val="003039CF"/>
    <w:rsid w:val="00304200"/>
    <w:rsid w:val="00305588"/>
    <w:rsid w:val="00305E21"/>
    <w:rsid w:val="003109D6"/>
    <w:rsid w:val="00312B73"/>
    <w:rsid w:val="003130F7"/>
    <w:rsid w:val="003153A8"/>
    <w:rsid w:val="00315ADB"/>
    <w:rsid w:val="0031675D"/>
    <w:rsid w:val="00316C20"/>
    <w:rsid w:val="00321A4E"/>
    <w:rsid w:val="00323854"/>
    <w:rsid w:val="00323BB7"/>
    <w:rsid w:val="00325A7C"/>
    <w:rsid w:val="003263F3"/>
    <w:rsid w:val="00326FFF"/>
    <w:rsid w:val="003300BF"/>
    <w:rsid w:val="003311A4"/>
    <w:rsid w:val="00331375"/>
    <w:rsid w:val="003317F7"/>
    <w:rsid w:val="003347F5"/>
    <w:rsid w:val="00336A3C"/>
    <w:rsid w:val="0034314B"/>
    <w:rsid w:val="00343A7E"/>
    <w:rsid w:val="00343E8F"/>
    <w:rsid w:val="003467A9"/>
    <w:rsid w:val="0035476E"/>
    <w:rsid w:val="00354CC1"/>
    <w:rsid w:val="00356B3E"/>
    <w:rsid w:val="00360724"/>
    <w:rsid w:val="00360C2E"/>
    <w:rsid w:val="0036195D"/>
    <w:rsid w:val="00364524"/>
    <w:rsid w:val="003647BC"/>
    <w:rsid w:val="003648B5"/>
    <w:rsid w:val="00364DF7"/>
    <w:rsid w:val="00370BFF"/>
    <w:rsid w:val="0037166B"/>
    <w:rsid w:val="00371E00"/>
    <w:rsid w:val="0037222B"/>
    <w:rsid w:val="0037257B"/>
    <w:rsid w:val="00373565"/>
    <w:rsid w:val="003844AF"/>
    <w:rsid w:val="00384B07"/>
    <w:rsid w:val="003850C2"/>
    <w:rsid w:val="00386144"/>
    <w:rsid w:val="003906CF"/>
    <w:rsid w:val="003910DD"/>
    <w:rsid w:val="0039129D"/>
    <w:rsid w:val="00395BFA"/>
    <w:rsid w:val="003A142F"/>
    <w:rsid w:val="003A231B"/>
    <w:rsid w:val="003A37ED"/>
    <w:rsid w:val="003A523C"/>
    <w:rsid w:val="003A69DE"/>
    <w:rsid w:val="003A7806"/>
    <w:rsid w:val="003B102D"/>
    <w:rsid w:val="003B14D6"/>
    <w:rsid w:val="003B2BB8"/>
    <w:rsid w:val="003B5393"/>
    <w:rsid w:val="003B642E"/>
    <w:rsid w:val="003B7005"/>
    <w:rsid w:val="003C0729"/>
    <w:rsid w:val="003C53AF"/>
    <w:rsid w:val="003C7034"/>
    <w:rsid w:val="003D26D6"/>
    <w:rsid w:val="003D29C1"/>
    <w:rsid w:val="003D34FF"/>
    <w:rsid w:val="003D49ED"/>
    <w:rsid w:val="003D4AAA"/>
    <w:rsid w:val="003D51FD"/>
    <w:rsid w:val="003D5407"/>
    <w:rsid w:val="003D5A50"/>
    <w:rsid w:val="003D69F1"/>
    <w:rsid w:val="003E1234"/>
    <w:rsid w:val="003E2012"/>
    <w:rsid w:val="003E296C"/>
    <w:rsid w:val="003E2B73"/>
    <w:rsid w:val="003E2C5C"/>
    <w:rsid w:val="003E5A8E"/>
    <w:rsid w:val="003E5E16"/>
    <w:rsid w:val="003E5ECF"/>
    <w:rsid w:val="003E77C8"/>
    <w:rsid w:val="003F010D"/>
    <w:rsid w:val="003F0414"/>
    <w:rsid w:val="003F1626"/>
    <w:rsid w:val="003F18B8"/>
    <w:rsid w:val="003F1D92"/>
    <w:rsid w:val="003F25BF"/>
    <w:rsid w:val="003F3DA0"/>
    <w:rsid w:val="003F48E5"/>
    <w:rsid w:val="003F4CFA"/>
    <w:rsid w:val="003F5850"/>
    <w:rsid w:val="003F7C7B"/>
    <w:rsid w:val="0040062A"/>
    <w:rsid w:val="00400B35"/>
    <w:rsid w:val="00403273"/>
    <w:rsid w:val="00403B5E"/>
    <w:rsid w:val="004046AB"/>
    <w:rsid w:val="00404B87"/>
    <w:rsid w:val="0040515F"/>
    <w:rsid w:val="004057D2"/>
    <w:rsid w:val="00406AAE"/>
    <w:rsid w:val="00407255"/>
    <w:rsid w:val="004107A4"/>
    <w:rsid w:val="00410954"/>
    <w:rsid w:val="00412E46"/>
    <w:rsid w:val="00416FB6"/>
    <w:rsid w:val="00421510"/>
    <w:rsid w:val="00421BA5"/>
    <w:rsid w:val="004227A6"/>
    <w:rsid w:val="0042280A"/>
    <w:rsid w:val="00423EB0"/>
    <w:rsid w:val="004245F9"/>
    <w:rsid w:val="00425C4A"/>
    <w:rsid w:val="00427FDC"/>
    <w:rsid w:val="00434513"/>
    <w:rsid w:val="004355C1"/>
    <w:rsid w:val="0043738E"/>
    <w:rsid w:val="0044098A"/>
    <w:rsid w:val="00440A17"/>
    <w:rsid w:val="004415CD"/>
    <w:rsid w:val="00443858"/>
    <w:rsid w:val="0044477D"/>
    <w:rsid w:val="00444854"/>
    <w:rsid w:val="00445CA1"/>
    <w:rsid w:val="00446FB5"/>
    <w:rsid w:val="00450184"/>
    <w:rsid w:val="0045072B"/>
    <w:rsid w:val="004519A6"/>
    <w:rsid w:val="004520A5"/>
    <w:rsid w:val="0045614E"/>
    <w:rsid w:val="00456F46"/>
    <w:rsid w:val="004573DB"/>
    <w:rsid w:val="00457CB4"/>
    <w:rsid w:val="00460EB3"/>
    <w:rsid w:val="00461753"/>
    <w:rsid w:val="00463A7E"/>
    <w:rsid w:val="00464247"/>
    <w:rsid w:val="00464932"/>
    <w:rsid w:val="00464D57"/>
    <w:rsid w:val="004658AE"/>
    <w:rsid w:val="00466536"/>
    <w:rsid w:val="00466E93"/>
    <w:rsid w:val="00466F00"/>
    <w:rsid w:val="0047076C"/>
    <w:rsid w:val="00472AC7"/>
    <w:rsid w:val="004746F2"/>
    <w:rsid w:val="0047489A"/>
    <w:rsid w:val="00477338"/>
    <w:rsid w:val="004773A2"/>
    <w:rsid w:val="00477E24"/>
    <w:rsid w:val="004806B9"/>
    <w:rsid w:val="00481E08"/>
    <w:rsid w:val="00482868"/>
    <w:rsid w:val="00486251"/>
    <w:rsid w:val="00486BBA"/>
    <w:rsid w:val="00490BA2"/>
    <w:rsid w:val="00491103"/>
    <w:rsid w:val="0049151A"/>
    <w:rsid w:val="00491748"/>
    <w:rsid w:val="0049215D"/>
    <w:rsid w:val="00492442"/>
    <w:rsid w:val="00493A60"/>
    <w:rsid w:val="0049407D"/>
    <w:rsid w:val="004A10A6"/>
    <w:rsid w:val="004A114E"/>
    <w:rsid w:val="004A144D"/>
    <w:rsid w:val="004A28EC"/>
    <w:rsid w:val="004A2ED4"/>
    <w:rsid w:val="004A341F"/>
    <w:rsid w:val="004A4D8C"/>
    <w:rsid w:val="004A4DB0"/>
    <w:rsid w:val="004A6A0D"/>
    <w:rsid w:val="004A6C66"/>
    <w:rsid w:val="004B105F"/>
    <w:rsid w:val="004B225E"/>
    <w:rsid w:val="004B3094"/>
    <w:rsid w:val="004B3B73"/>
    <w:rsid w:val="004B413A"/>
    <w:rsid w:val="004B480B"/>
    <w:rsid w:val="004B54CA"/>
    <w:rsid w:val="004B6791"/>
    <w:rsid w:val="004B70FA"/>
    <w:rsid w:val="004B7636"/>
    <w:rsid w:val="004B7832"/>
    <w:rsid w:val="004C2B68"/>
    <w:rsid w:val="004C3605"/>
    <w:rsid w:val="004C4C4E"/>
    <w:rsid w:val="004C6A49"/>
    <w:rsid w:val="004C6C10"/>
    <w:rsid w:val="004C7856"/>
    <w:rsid w:val="004D01DB"/>
    <w:rsid w:val="004D12D1"/>
    <w:rsid w:val="004D32B5"/>
    <w:rsid w:val="004D6263"/>
    <w:rsid w:val="004E2539"/>
    <w:rsid w:val="004E461E"/>
    <w:rsid w:val="004E5CBF"/>
    <w:rsid w:val="004E5EF1"/>
    <w:rsid w:val="004E6D0C"/>
    <w:rsid w:val="004E6F2C"/>
    <w:rsid w:val="004F1D31"/>
    <w:rsid w:val="004F29AA"/>
    <w:rsid w:val="004F3552"/>
    <w:rsid w:val="004F3ADA"/>
    <w:rsid w:val="004F3F17"/>
    <w:rsid w:val="004F58D3"/>
    <w:rsid w:val="004F5F7D"/>
    <w:rsid w:val="004F5FC7"/>
    <w:rsid w:val="004F63BD"/>
    <w:rsid w:val="004F64C8"/>
    <w:rsid w:val="004F6AA9"/>
    <w:rsid w:val="00501E85"/>
    <w:rsid w:val="00502DFD"/>
    <w:rsid w:val="005053D2"/>
    <w:rsid w:val="005055A5"/>
    <w:rsid w:val="005071CA"/>
    <w:rsid w:val="00507D38"/>
    <w:rsid w:val="0051264A"/>
    <w:rsid w:val="005157A4"/>
    <w:rsid w:val="00515E04"/>
    <w:rsid w:val="00515E25"/>
    <w:rsid w:val="0051739C"/>
    <w:rsid w:val="00517CEB"/>
    <w:rsid w:val="005211B1"/>
    <w:rsid w:val="005214AA"/>
    <w:rsid w:val="00521701"/>
    <w:rsid w:val="005223CC"/>
    <w:rsid w:val="00522A7E"/>
    <w:rsid w:val="00524FF3"/>
    <w:rsid w:val="0052664B"/>
    <w:rsid w:val="0053126C"/>
    <w:rsid w:val="005317D7"/>
    <w:rsid w:val="005343D1"/>
    <w:rsid w:val="005343FE"/>
    <w:rsid w:val="00534BFF"/>
    <w:rsid w:val="00537110"/>
    <w:rsid w:val="00542018"/>
    <w:rsid w:val="00542AD8"/>
    <w:rsid w:val="00542E0B"/>
    <w:rsid w:val="005473A4"/>
    <w:rsid w:val="00547776"/>
    <w:rsid w:val="00547915"/>
    <w:rsid w:val="0055044C"/>
    <w:rsid w:val="00551578"/>
    <w:rsid w:val="00552B85"/>
    <w:rsid w:val="00553552"/>
    <w:rsid w:val="00553811"/>
    <w:rsid w:val="00553FE8"/>
    <w:rsid w:val="00554411"/>
    <w:rsid w:val="005552D9"/>
    <w:rsid w:val="00560C51"/>
    <w:rsid w:val="00560EB4"/>
    <w:rsid w:val="00561398"/>
    <w:rsid w:val="0056143E"/>
    <w:rsid w:val="005614CC"/>
    <w:rsid w:val="00561869"/>
    <w:rsid w:val="00561E24"/>
    <w:rsid w:val="005627DB"/>
    <w:rsid w:val="00562B73"/>
    <w:rsid w:val="00562D92"/>
    <w:rsid w:val="005666AE"/>
    <w:rsid w:val="00566BF9"/>
    <w:rsid w:val="00566EAD"/>
    <w:rsid w:val="00567AD6"/>
    <w:rsid w:val="00570075"/>
    <w:rsid w:val="00571841"/>
    <w:rsid w:val="00571D6C"/>
    <w:rsid w:val="00571DDA"/>
    <w:rsid w:val="005725B8"/>
    <w:rsid w:val="00572C04"/>
    <w:rsid w:val="00572EC5"/>
    <w:rsid w:val="0057324D"/>
    <w:rsid w:val="00573421"/>
    <w:rsid w:val="00573D16"/>
    <w:rsid w:val="00574CD9"/>
    <w:rsid w:val="0057564A"/>
    <w:rsid w:val="00576CFD"/>
    <w:rsid w:val="0057770F"/>
    <w:rsid w:val="00577786"/>
    <w:rsid w:val="00577C3F"/>
    <w:rsid w:val="0058180A"/>
    <w:rsid w:val="005828D8"/>
    <w:rsid w:val="005836F8"/>
    <w:rsid w:val="00584D6F"/>
    <w:rsid w:val="005857CF"/>
    <w:rsid w:val="005858C1"/>
    <w:rsid w:val="00586824"/>
    <w:rsid w:val="00586AE9"/>
    <w:rsid w:val="0058709A"/>
    <w:rsid w:val="005902E3"/>
    <w:rsid w:val="005905D5"/>
    <w:rsid w:val="00590BBC"/>
    <w:rsid w:val="00593EBD"/>
    <w:rsid w:val="00593F88"/>
    <w:rsid w:val="00594C19"/>
    <w:rsid w:val="00596422"/>
    <w:rsid w:val="005974D5"/>
    <w:rsid w:val="005A2E46"/>
    <w:rsid w:val="005A4DDD"/>
    <w:rsid w:val="005A66D3"/>
    <w:rsid w:val="005B10B5"/>
    <w:rsid w:val="005B1CA3"/>
    <w:rsid w:val="005B42F6"/>
    <w:rsid w:val="005B458A"/>
    <w:rsid w:val="005B4E94"/>
    <w:rsid w:val="005B5383"/>
    <w:rsid w:val="005B542F"/>
    <w:rsid w:val="005B5608"/>
    <w:rsid w:val="005C2592"/>
    <w:rsid w:val="005C3042"/>
    <w:rsid w:val="005C38AD"/>
    <w:rsid w:val="005C3959"/>
    <w:rsid w:val="005C3AA9"/>
    <w:rsid w:val="005C51E1"/>
    <w:rsid w:val="005C5BD9"/>
    <w:rsid w:val="005C738F"/>
    <w:rsid w:val="005C774B"/>
    <w:rsid w:val="005D1471"/>
    <w:rsid w:val="005D489B"/>
    <w:rsid w:val="005D5511"/>
    <w:rsid w:val="005D5F1F"/>
    <w:rsid w:val="005D7135"/>
    <w:rsid w:val="005E0A7E"/>
    <w:rsid w:val="005E102F"/>
    <w:rsid w:val="005E1177"/>
    <w:rsid w:val="005E2511"/>
    <w:rsid w:val="005E37B1"/>
    <w:rsid w:val="005E56AD"/>
    <w:rsid w:val="005E57A2"/>
    <w:rsid w:val="005E5C84"/>
    <w:rsid w:val="005E692A"/>
    <w:rsid w:val="005F38D8"/>
    <w:rsid w:val="005F5E2B"/>
    <w:rsid w:val="005F60FD"/>
    <w:rsid w:val="005F6F38"/>
    <w:rsid w:val="005F7A35"/>
    <w:rsid w:val="005F7CF6"/>
    <w:rsid w:val="00601387"/>
    <w:rsid w:val="00610E7F"/>
    <w:rsid w:val="00611B81"/>
    <w:rsid w:val="0061339C"/>
    <w:rsid w:val="0061477E"/>
    <w:rsid w:val="006161CE"/>
    <w:rsid w:val="00621746"/>
    <w:rsid w:val="00621C25"/>
    <w:rsid w:val="00621D9B"/>
    <w:rsid w:val="006223FB"/>
    <w:rsid w:val="00623812"/>
    <w:rsid w:val="0062691C"/>
    <w:rsid w:val="00626D66"/>
    <w:rsid w:val="006310BD"/>
    <w:rsid w:val="0063173D"/>
    <w:rsid w:val="00634AEC"/>
    <w:rsid w:val="00634D70"/>
    <w:rsid w:val="00635474"/>
    <w:rsid w:val="00636EF7"/>
    <w:rsid w:val="0064002C"/>
    <w:rsid w:val="00641F55"/>
    <w:rsid w:val="006420EE"/>
    <w:rsid w:val="0064272B"/>
    <w:rsid w:val="006430CE"/>
    <w:rsid w:val="00644CA4"/>
    <w:rsid w:val="00651448"/>
    <w:rsid w:val="006527AD"/>
    <w:rsid w:val="006532DA"/>
    <w:rsid w:val="00653D68"/>
    <w:rsid w:val="006569B7"/>
    <w:rsid w:val="006571DA"/>
    <w:rsid w:val="00660CA4"/>
    <w:rsid w:val="00662073"/>
    <w:rsid w:val="00662165"/>
    <w:rsid w:val="00662DB3"/>
    <w:rsid w:val="00662EF3"/>
    <w:rsid w:val="00663BBD"/>
    <w:rsid w:val="00665ADC"/>
    <w:rsid w:val="00665B5E"/>
    <w:rsid w:val="00666C70"/>
    <w:rsid w:val="006670F5"/>
    <w:rsid w:val="006725A0"/>
    <w:rsid w:val="0067284F"/>
    <w:rsid w:val="00672A39"/>
    <w:rsid w:val="00673AA9"/>
    <w:rsid w:val="00676714"/>
    <w:rsid w:val="006800DE"/>
    <w:rsid w:val="00681740"/>
    <w:rsid w:val="00682767"/>
    <w:rsid w:val="0068277D"/>
    <w:rsid w:val="00686984"/>
    <w:rsid w:val="00687203"/>
    <w:rsid w:val="006874DD"/>
    <w:rsid w:val="00690D2B"/>
    <w:rsid w:val="00691182"/>
    <w:rsid w:val="006922F0"/>
    <w:rsid w:val="00693267"/>
    <w:rsid w:val="006959DF"/>
    <w:rsid w:val="00695E87"/>
    <w:rsid w:val="006963BB"/>
    <w:rsid w:val="00696595"/>
    <w:rsid w:val="00697A75"/>
    <w:rsid w:val="006A07A3"/>
    <w:rsid w:val="006A1966"/>
    <w:rsid w:val="006A2DDB"/>
    <w:rsid w:val="006A3692"/>
    <w:rsid w:val="006A4CE7"/>
    <w:rsid w:val="006A51AE"/>
    <w:rsid w:val="006A653F"/>
    <w:rsid w:val="006A6C81"/>
    <w:rsid w:val="006A6FCD"/>
    <w:rsid w:val="006A768B"/>
    <w:rsid w:val="006B16BA"/>
    <w:rsid w:val="006B359E"/>
    <w:rsid w:val="006B4770"/>
    <w:rsid w:val="006B4FD8"/>
    <w:rsid w:val="006B53D0"/>
    <w:rsid w:val="006B5CD3"/>
    <w:rsid w:val="006B7A6E"/>
    <w:rsid w:val="006C053B"/>
    <w:rsid w:val="006C0861"/>
    <w:rsid w:val="006C09E5"/>
    <w:rsid w:val="006C1A68"/>
    <w:rsid w:val="006C2ACE"/>
    <w:rsid w:val="006C2D37"/>
    <w:rsid w:val="006C3497"/>
    <w:rsid w:val="006C4596"/>
    <w:rsid w:val="006C472B"/>
    <w:rsid w:val="006C4919"/>
    <w:rsid w:val="006C5A7E"/>
    <w:rsid w:val="006C6640"/>
    <w:rsid w:val="006D0665"/>
    <w:rsid w:val="006D3B00"/>
    <w:rsid w:val="006D3E26"/>
    <w:rsid w:val="006D3E3E"/>
    <w:rsid w:val="006D516D"/>
    <w:rsid w:val="006D583D"/>
    <w:rsid w:val="006D6C5B"/>
    <w:rsid w:val="006D70AA"/>
    <w:rsid w:val="006E09E7"/>
    <w:rsid w:val="006E2B02"/>
    <w:rsid w:val="006E2E26"/>
    <w:rsid w:val="006E3084"/>
    <w:rsid w:val="006E30C3"/>
    <w:rsid w:val="006E4245"/>
    <w:rsid w:val="006E68C8"/>
    <w:rsid w:val="006E6B19"/>
    <w:rsid w:val="006E716B"/>
    <w:rsid w:val="006F081A"/>
    <w:rsid w:val="006F7037"/>
    <w:rsid w:val="006F704B"/>
    <w:rsid w:val="006F7939"/>
    <w:rsid w:val="00702AD5"/>
    <w:rsid w:val="00702B42"/>
    <w:rsid w:val="007038FA"/>
    <w:rsid w:val="0070469B"/>
    <w:rsid w:val="00707781"/>
    <w:rsid w:val="00707877"/>
    <w:rsid w:val="00707949"/>
    <w:rsid w:val="007108B4"/>
    <w:rsid w:val="00713919"/>
    <w:rsid w:val="00713A34"/>
    <w:rsid w:val="0071407E"/>
    <w:rsid w:val="00715397"/>
    <w:rsid w:val="00720D01"/>
    <w:rsid w:val="00720FCF"/>
    <w:rsid w:val="007219F1"/>
    <w:rsid w:val="00722677"/>
    <w:rsid w:val="00723D02"/>
    <w:rsid w:val="00725959"/>
    <w:rsid w:val="007273A4"/>
    <w:rsid w:val="00727930"/>
    <w:rsid w:val="00727A66"/>
    <w:rsid w:val="00733CBE"/>
    <w:rsid w:val="00736042"/>
    <w:rsid w:val="00737DB8"/>
    <w:rsid w:val="00740E16"/>
    <w:rsid w:val="00740F99"/>
    <w:rsid w:val="00741CBF"/>
    <w:rsid w:val="00741E76"/>
    <w:rsid w:val="00742124"/>
    <w:rsid w:val="007430AD"/>
    <w:rsid w:val="007434ED"/>
    <w:rsid w:val="00743E0D"/>
    <w:rsid w:val="00744E0A"/>
    <w:rsid w:val="00747B28"/>
    <w:rsid w:val="00752A7A"/>
    <w:rsid w:val="00753D13"/>
    <w:rsid w:val="00753FB8"/>
    <w:rsid w:val="00754013"/>
    <w:rsid w:val="00757098"/>
    <w:rsid w:val="00760454"/>
    <w:rsid w:val="0076133B"/>
    <w:rsid w:val="007635B5"/>
    <w:rsid w:val="00766495"/>
    <w:rsid w:val="00767375"/>
    <w:rsid w:val="007728DB"/>
    <w:rsid w:val="00772E99"/>
    <w:rsid w:val="00773E95"/>
    <w:rsid w:val="00777233"/>
    <w:rsid w:val="00780C63"/>
    <w:rsid w:val="00780CDC"/>
    <w:rsid w:val="007818A3"/>
    <w:rsid w:val="00783177"/>
    <w:rsid w:val="0078423B"/>
    <w:rsid w:val="00784C2F"/>
    <w:rsid w:val="00785261"/>
    <w:rsid w:val="007864C5"/>
    <w:rsid w:val="00786A64"/>
    <w:rsid w:val="00786CB6"/>
    <w:rsid w:val="00791003"/>
    <w:rsid w:val="00791FE8"/>
    <w:rsid w:val="00793EA1"/>
    <w:rsid w:val="0079424A"/>
    <w:rsid w:val="00794280"/>
    <w:rsid w:val="007962FA"/>
    <w:rsid w:val="00797C43"/>
    <w:rsid w:val="007A1AAF"/>
    <w:rsid w:val="007A3A6C"/>
    <w:rsid w:val="007A50AA"/>
    <w:rsid w:val="007A5124"/>
    <w:rsid w:val="007A61DC"/>
    <w:rsid w:val="007A6E93"/>
    <w:rsid w:val="007A6EF5"/>
    <w:rsid w:val="007B0256"/>
    <w:rsid w:val="007B2684"/>
    <w:rsid w:val="007B36D0"/>
    <w:rsid w:val="007B4B2E"/>
    <w:rsid w:val="007B5F38"/>
    <w:rsid w:val="007B78B3"/>
    <w:rsid w:val="007C220E"/>
    <w:rsid w:val="007C23FC"/>
    <w:rsid w:val="007C72EC"/>
    <w:rsid w:val="007C7E6B"/>
    <w:rsid w:val="007C7E94"/>
    <w:rsid w:val="007D32B3"/>
    <w:rsid w:val="007D34DE"/>
    <w:rsid w:val="007D41A3"/>
    <w:rsid w:val="007D4636"/>
    <w:rsid w:val="007D5584"/>
    <w:rsid w:val="007D5669"/>
    <w:rsid w:val="007D60F8"/>
    <w:rsid w:val="007D67A2"/>
    <w:rsid w:val="007D740E"/>
    <w:rsid w:val="007E06BE"/>
    <w:rsid w:val="007E21B6"/>
    <w:rsid w:val="007E5A5E"/>
    <w:rsid w:val="007E631E"/>
    <w:rsid w:val="007F0AED"/>
    <w:rsid w:val="007F20CB"/>
    <w:rsid w:val="007F25E2"/>
    <w:rsid w:val="007F26D2"/>
    <w:rsid w:val="007F2702"/>
    <w:rsid w:val="007F2F5B"/>
    <w:rsid w:val="007F4229"/>
    <w:rsid w:val="007F4EA2"/>
    <w:rsid w:val="007F75C1"/>
    <w:rsid w:val="007F7695"/>
    <w:rsid w:val="0080023E"/>
    <w:rsid w:val="0080055C"/>
    <w:rsid w:val="00800578"/>
    <w:rsid w:val="008046E6"/>
    <w:rsid w:val="00805133"/>
    <w:rsid w:val="008052A0"/>
    <w:rsid w:val="00810A4C"/>
    <w:rsid w:val="00814609"/>
    <w:rsid w:val="00814B06"/>
    <w:rsid w:val="00814D44"/>
    <w:rsid w:val="00815A27"/>
    <w:rsid w:val="008165A7"/>
    <w:rsid w:val="0081668A"/>
    <w:rsid w:val="00816916"/>
    <w:rsid w:val="00816CD4"/>
    <w:rsid w:val="0081716D"/>
    <w:rsid w:val="00817A29"/>
    <w:rsid w:val="00822C5C"/>
    <w:rsid w:val="00823314"/>
    <w:rsid w:val="00823437"/>
    <w:rsid w:val="00825B8A"/>
    <w:rsid w:val="008265A0"/>
    <w:rsid w:val="008276A8"/>
    <w:rsid w:val="008306F5"/>
    <w:rsid w:val="0083111C"/>
    <w:rsid w:val="00831A31"/>
    <w:rsid w:val="00831B2D"/>
    <w:rsid w:val="00836771"/>
    <w:rsid w:val="00836CC7"/>
    <w:rsid w:val="00841AF2"/>
    <w:rsid w:val="00841DFA"/>
    <w:rsid w:val="008425FE"/>
    <w:rsid w:val="00844204"/>
    <w:rsid w:val="008469DD"/>
    <w:rsid w:val="00846F65"/>
    <w:rsid w:val="00851763"/>
    <w:rsid w:val="00851BA0"/>
    <w:rsid w:val="008524DC"/>
    <w:rsid w:val="00852655"/>
    <w:rsid w:val="00853B81"/>
    <w:rsid w:val="0085420B"/>
    <w:rsid w:val="0085447C"/>
    <w:rsid w:val="00857B9F"/>
    <w:rsid w:val="0086408B"/>
    <w:rsid w:val="0086439D"/>
    <w:rsid w:val="008652BF"/>
    <w:rsid w:val="008653C7"/>
    <w:rsid w:val="00867296"/>
    <w:rsid w:val="0087079D"/>
    <w:rsid w:val="0087083B"/>
    <w:rsid w:val="00870BFE"/>
    <w:rsid w:val="008715A4"/>
    <w:rsid w:val="008721AA"/>
    <w:rsid w:val="008724EA"/>
    <w:rsid w:val="00874978"/>
    <w:rsid w:val="008750DA"/>
    <w:rsid w:val="008763D3"/>
    <w:rsid w:val="00880797"/>
    <w:rsid w:val="00880B77"/>
    <w:rsid w:val="008835E3"/>
    <w:rsid w:val="00884280"/>
    <w:rsid w:val="00886C15"/>
    <w:rsid w:val="00893710"/>
    <w:rsid w:val="00893963"/>
    <w:rsid w:val="00894F4B"/>
    <w:rsid w:val="008A1547"/>
    <w:rsid w:val="008A1DB0"/>
    <w:rsid w:val="008A2A0A"/>
    <w:rsid w:val="008A3CF5"/>
    <w:rsid w:val="008A52FF"/>
    <w:rsid w:val="008A61B9"/>
    <w:rsid w:val="008A6238"/>
    <w:rsid w:val="008A739B"/>
    <w:rsid w:val="008B258B"/>
    <w:rsid w:val="008B731C"/>
    <w:rsid w:val="008B73AA"/>
    <w:rsid w:val="008C58F6"/>
    <w:rsid w:val="008C6804"/>
    <w:rsid w:val="008C7154"/>
    <w:rsid w:val="008D063F"/>
    <w:rsid w:val="008D085E"/>
    <w:rsid w:val="008D0888"/>
    <w:rsid w:val="008D18CF"/>
    <w:rsid w:val="008D3D8C"/>
    <w:rsid w:val="008D51A9"/>
    <w:rsid w:val="008D6738"/>
    <w:rsid w:val="008D7019"/>
    <w:rsid w:val="008D7549"/>
    <w:rsid w:val="008D79D2"/>
    <w:rsid w:val="008D7C85"/>
    <w:rsid w:val="008E05C7"/>
    <w:rsid w:val="008E15D2"/>
    <w:rsid w:val="008E2699"/>
    <w:rsid w:val="008E38ED"/>
    <w:rsid w:val="008E4CDC"/>
    <w:rsid w:val="008E52AB"/>
    <w:rsid w:val="008E5613"/>
    <w:rsid w:val="008F0695"/>
    <w:rsid w:val="008F29EB"/>
    <w:rsid w:val="008F31FD"/>
    <w:rsid w:val="008F399B"/>
    <w:rsid w:val="008F3C8D"/>
    <w:rsid w:val="008F4324"/>
    <w:rsid w:val="008F4C45"/>
    <w:rsid w:val="009022B4"/>
    <w:rsid w:val="009028F3"/>
    <w:rsid w:val="00902FC2"/>
    <w:rsid w:val="00904BC9"/>
    <w:rsid w:val="00906A86"/>
    <w:rsid w:val="00906E0D"/>
    <w:rsid w:val="00910769"/>
    <w:rsid w:val="00910F6E"/>
    <w:rsid w:val="009119B9"/>
    <w:rsid w:val="00914509"/>
    <w:rsid w:val="0091455C"/>
    <w:rsid w:val="00916017"/>
    <w:rsid w:val="00917D28"/>
    <w:rsid w:val="00920335"/>
    <w:rsid w:val="0092086D"/>
    <w:rsid w:val="00921D8A"/>
    <w:rsid w:val="009225F0"/>
    <w:rsid w:val="00923ADA"/>
    <w:rsid w:val="00923ED2"/>
    <w:rsid w:val="009242B5"/>
    <w:rsid w:val="00927390"/>
    <w:rsid w:val="0092779E"/>
    <w:rsid w:val="00930374"/>
    <w:rsid w:val="0093129E"/>
    <w:rsid w:val="0093449C"/>
    <w:rsid w:val="00934B00"/>
    <w:rsid w:val="0094078D"/>
    <w:rsid w:val="0094103C"/>
    <w:rsid w:val="009411C6"/>
    <w:rsid w:val="00942245"/>
    <w:rsid w:val="009433C3"/>
    <w:rsid w:val="009437D1"/>
    <w:rsid w:val="00943C36"/>
    <w:rsid w:val="009440AC"/>
    <w:rsid w:val="00946A37"/>
    <w:rsid w:val="00946E60"/>
    <w:rsid w:val="009477DA"/>
    <w:rsid w:val="00947C12"/>
    <w:rsid w:val="00950431"/>
    <w:rsid w:val="009504B3"/>
    <w:rsid w:val="0095060C"/>
    <w:rsid w:val="00951FED"/>
    <w:rsid w:val="00953324"/>
    <w:rsid w:val="0095355B"/>
    <w:rsid w:val="009550B5"/>
    <w:rsid w:val="0095530C"/>
    <w:rsid w:val="00956845"/>
    <w:rsid w:val="00960257"/>
    <w:rsid w:val="0096026D"/>
    <w:rsid w:val="009605D2"/>
    <w:rsid w:val="0096153A"/>
    <w:rsid w:val="00961792"/>
    <w:rsid w:val="00962CBC"/>
    <w:rsid w:val="009634A5"/>
    <w:rsid w:val="00963A33"/>
    <w:rsid w:val="00966868"/>
    <w:rsid w:val="00971D14"/>
    <w:rsid w:val="00971DD0"/>
    <w:rsid w:val="00973A7E"/>
    <w:rsid w:val="00973F5B"/>
    <w:rsid w:val="00974375"/>
    <w:rsid w:val="0097475C"/>
    <w:rsid w:val="0097484B"/>
    <w:rsid w:val="00974B4C"/>
    <w:rsid w:val="0097599B"/>
    <w:rsid w:val="00977303"/>
    <w:rsid w:val="0098014F"/>
    <w:rsid w:val="009803DA"/>
    <w:rsid w:val="00980713"/>
    <w:rsid w:val="00982073"/>
    <w:rsid w:val="009821DA"/>
    <w:rsid w:val="00982D5B"/>
    <w:rsid w:val="00982E59"/>
    <w:rsid w:val="00987163"/>
    <w:rsid w:val="00987D15"/>
    <w:rsid w:val="00992A6D"/>
    <w:rsid w:val="009939A3"/>
    <w:rsid w:val="009944C5"/>
    <w:rsid w:val="00995244"/>
    <w:rsid w:val="00995DAE"/>
    <w:rsid w:val="0099641B"/>
    <w:rsid w:val="00996ED2"/>
    <w:rsid w:val="009A2682"/>
    <w:rsid w:val="009A2E84"/>
    <w:rsid w:val="009A3A55"/>
    <w:rsid w:val="009A41BF"/>
    <w:rsid w:val="009A79F9"/>
    <w:rsid w:val="009B09C1"/>
    <w:rsid w:val="009B0DD5"/>
    <w:rsid w:val="009B1D5B"/>
    <w:rsid w:val="009B23CB"/>
    <w:rsid w:val="009B2D5D"/>
    <w:rsid w:val="009B39F1"/>
    <w:rsid w:val="009B3AF2"/>
    <w:rsid w:val="009B40B7"/>
    <w:rsid w:val="009B585B"/>
    <w:rsid w:val="009B5A07"/>
    <w:rsid w:val="009C02FD"/>
    <w:rsid w:val="009C55A9"/>
    <w:rsid w:val="009C725E"/>
    <w:rsid w:val="009C7BB6"/>
    <w:rsid w:val="009D248D"/>
    <w:rsid w:val="009D3038"/>
    <w:rsid w:val="009D3115"/>
    <w:rsid w:val="009D76C0"/>
    <w:rsid w:val="009E0945"/>
    <w:rsid w:val="009E2414"/>
    <w:rsid w:val="009E3BBD"/>
    <w:rsid w:val="009E3C9A"/>
    <w:rsid w:val="009E5D65"/>
    <w:rsid w:val="009E7891"/>
    <w:rsid w:val="009F13E7"/>
    <w:rsid w:val="009F152F"/>
    <w:rsid w:val="009F5A50"/>
    <w:rsid w:val="009F7605"/>
    <w:rsid w:val="009F7F5F"/>
    <w:rsid w:val="00A02E93"/>
    <w:rsid w:val="00A0356F"/>
    <w:rsid w:val="00A06E51"/>
    <w:rsid w:val="00A07968"/>
    <w:rsid w:val="00A10F56"/>
    <w:rsid w:val="00A11341"/>
    <w:rsid w:val="00A11EAB"/>
    <w:rsid w:val="00A12AC5"/>
    <w:rsid w:val="00A12C56"/>
    <w:rsid w:val="00A12D9B"/>
    <w:rsid w:val="00A13775"/>
    <w:rsid w:val="00A17D4A"/>
    <w:rsid w:val="00A17FAC"/>
    <w:rsid w:val="00A21633"/>
    <w:rsid w:val="00A21D37"/>
    <w:rsid w:val="00A21DD1"/>
    <w:rsid w:val="00A24E88"/>
    <w:rsid w:val="00A27491"/>
    <w:rsid w:val="00A303C6"/>
    <w:rsid w:val="00A30916"/>
    <w:rsid w:val="00A3122F"/>
    <w:rsid w:val="00A35D7E"/>
    <w:rsid w:val="00A35F4B"/>
    <w:rsid w:val="00A36DD6"/>
    <w:rsid w:val="00A3724B"/>
    <w:rsid w:val="00A37C08"/>
    <w:rsid w:val="00A37E27"/>
    <w:rsid w:val="00A43A9C"/>
    <w:rsid w:val="00A441D7"/>
    <w:rsid w:val="00A4462C"/>
    <w:rsid w:val="00A4500B"/>
    <w:rsid w:val="00A454B8"/>
    <w:rsid w:val="00A45841"/>
    <w:rsid w:val="00A46ADA"/>
    <w:rsid w:val="00A4757F"/>
    <w:rsid w:val="00A47755"/>
    <w:rsid w:val="00A47E0C"/>
    <w:rsid w:val="00A53668"/>
    <w:rsid w:val="00A5370E"/>
    <w:rsid w:val="00A61142"/>
    <w:rsid w:val="00A614A7"/>
    <w:rsid w:val="00A62F42"/>
    <w:rsid w:val="00A630A1"/>
    <w:rsid w:val="00A64374"/>
    <w:rsid w:val="00A65185"/>
    <w:rsid w:val="00A662EB"/>
    <w:rsid w:val="00A6681E"/>
    <w:rsid w:val="00A70BE6"/>
    <w:rsid w:val="00A71BB5"/>
    <w:rsid w:val="00A7204A"/>
    <w:rsid w:val="00A7250A"/>
    <w:rsid w:val="00A72F83"/>
    <w:rsid w:val="00A745F1"/>
    <w:rsid w:val="00A74B49"/>
    <w:rsid w:val="00A767FF"/>
    <w:rsid w:val="00A76AEB"/>
    <w:rsid w:val="00A810DE"/>
    <w:rsid w:val="00A8508F"/>
    <w:rsid w:val="00A8529B"/>
    <w:rsid w:val="00A8604B"/>
    <w:rsid w:val="00A90504"/>
    <w:rsid w:val="00A90B35"/>
    <w:rsid w:val="00A93F52"/>
    <w:rsid w:val="00A9418E"/>
    <w:rsid w:val="00A95627"/>
    <w:rsid w:val="00A96EE8"/>
    <w:rsid w:val="00A97298"/>
    <w:rsid w:val="00AA0A49"/>
    <w:rsid w:val="00AA0EF2"/>
    <w:rsid w:val="00AA19A4"/>
    <w:rsid w:val="00AA4023"/>
    <w:rsid w:val="00AA41F0"/>
    <w:rsid w:val="00AA47EA"/>
    <w:rsid w:val="00AA4B4A"/>
    <w:rsid w:val="00AA7001"/>
    <w:rsid w:val="00AA7667"/>
    <w:rsid w:val="00AB00FF"/>
    <w:rsid w:val="00AB1768"/>
    <w:rsid w:val="00AB17E5"/>
    <w:rsid w:val="00AB1B32"/>
    <w:rsid w:val="00AB1F16"/>
    <w:rsid w:val="00AB2F55"/>
    <w:rsid w:val="00AB3BA8"/>
    <w:rsid w:val="00AB3ED7"/>
    <w:rsid w:val="00AB417A"/>
    <w:rsid w:val="00AB428D"/>
    <w:rsid w:val="00AB4C41"/>
    <w:rsid w:val="00AB4E4A"/>
    <w:rsid w:val="00AB55A1"/>
    <w:rsid w:val="00AB55E0"/>
    <w:rsid w:val="00AB5A97"/>
    <w:rsid w:val="00AC246E"/>
    <w:rsid w:val="00AC29A8"/>
    <w:rsid w:val="00AC395B"/>
    <w:rsid w:val="00AC406C"/>
    <w:rsid w:val="00AC4322"/>
    <w:rsid w:val="00AC66AA"/>
    <w:rsid w:val="00AD0007"/>
    <w:rsid w:val="00AD10EA"/>
    <w:rsid w:val="00AD233D"/>
    <w:rsid w:val="00AD3503"/>
    <w:rsid w:val="00AD3F7A"/>
    <w:rsid w:val="00AD53F7"/>
    <w:rsid w:val="00AE0C0B"/>
    <w:rsid w:val="00AE2447"/>
    <w:rsid w:val="00AE3826"/>
    <w:rsid w:val="00AE4BDD"/>
    <w:rsid w:val="00AE58C2"/>
    <w:rsid w:val="00AE6607"/>
    <w:rsid w:val="00AE67AD"/>
    <w:rsid w:val="00AE78E6"/>
    <w:rsid w:val="00AE7A40"/>
    <w:rsid w:val="00AF0942"/>
    <w:rsid w:val="00AF0B99"/>
    <w:rsid w:val="00AF0D92"/>
    <w:rsid w:val="00AF1182"/>
    <w:rsid w:val="00AF147D"/>
    <w:rsid w:val="00AF195F"/>
    <w:rsid w:val="00AF2212"/>
    <w:rsid w:val="00AF2C15"/>
    <w:rsid w:val="00AF3FB4"/>
    <w:rsid w:val="00AF476D"/>
    <w:rsid w:val="00AF4C9B"/>
    <w:rsid w:val="00AF502D"/>
    <w:rsid w:val="00AF554A"/>
    <w:rsid w:val="00AF5FCB"/>
    <w:rsid w:val="00AF608F"/>
    <w:rsid w:val="00AF6E37"/>
    <w:rsid w:val="00AF6E89"/>
    <w:rsid w:val="00B009F0"/>
    <w:rsid w:val="00B00EBC"/>
    <w:rsid w:val="00B017F8"/>
    <w:rsid w:val="00B01D19"/>
    <w:rsid w:val="00B03E18"/>
    <w:rsid w:val="00B05322"/>
    <w:rsid w:val="00B054DE"/>
    <w:rsid w:val="00B064BB"/>
    <w:rsid w:val="00B064CE"/>
    <w:rsid w:val="00B0679D"/>
    <w:rsid w:val="00B10B88"/>
    <w:rsid w:val="00B11F70"/>
    <w:rsid w:val="00B1295A"/>
    <w:rsid w:val="00B142DA"/>
    <w:rsid w:val="00B14830"/>
    <w:rsid w:val="00B15674"/>
    <w:rsid w:val="00B15B7F"/>
    <w:rsid w:val="00B16081"/>
    <w:rsid w:val="00B16E0A"/>
    <w:rsid w:val="00B21825"/>
    <w:rsid w:val="00B30053"/>
    <w:rsid w:val="00B34B12"/>
    <w:rsid w:val="00B35AF4"/>
    <w:rsid w:val="00B376E2"/>
    <w:rsid w:val="00B37B05"/>
    <w:rsid w:val="00B37E15"/>
    <w:rsid w:val="00B40A27"/>
    <w:rsid w:val="00B410B6"/>
    <w:rsid w:val="00B41155"/>
    <w:rsid w:val="00B43903"/>
    <w:rsid w:val="00B4438E"/>
    <w:rsid w:val="00B45E71"/>
    <w:rsid w:val="00B463BD"/>
    <w:rsid w:val="00B478CD"/>
    <w:rsid w:val="00B50CC9"/>
    <w:rsid w:val="00B525E7"/>
    <w:rsid w:val="00B52A63"/>
    <w:rsid w:val="00B539DF"/>
    <w:rsid w:val="00B53AB5"/>
    <w:rsid w:val="00B5519E"/>
    <w:rsid w:val="00B55EA9"/>
    <w:rsid w:val="00B5647A"/>
    <w:rsid w:val="00B57481"/>
    <w:rsid w:val="00B610E2"/>
    <w:rsid w:val="00B647E6"/>
    <w:rsid w:val="00B66FA3"/>
    <w:rsid w:val="00B67BD0"/>
    <w:rsid w:val="00B719D3"/>
    <w:rsid w:val="00B71FAD"/>
    <w:rsid w:val="00B72226"/>
    <w:rsid w:val="00B73718"/>
    <w:rsid w:val="00B75033"/>
    <w:rsid w:val="00B75608"/>
    <w:rsid w:val="00B80565"/>
    <w:rsid w:val="00B80752"/>
    <w:rsid w:val="00B81D76"/>
    <w:rsid w:val="00B82ECD"/>
    <w:rsid w:val="00B83745"/>
    <w:rsid w:val="00B83FD1"/>
    <w:rsid w:val="00B85726"/>
    <w:rsid w:val="00B86327"/>
    <w:rsid w:val="00B87F5E"/>
    <w:rsid w:val="00B9274F"/>
    <w:rsid w:val="00B92CA0"/>
    <w:rsid w:val="00B92EC9"/>
    <w:rsid w:val="00B932D8"/>
    <w:rsid w:val="00B938A3"/>
    <w:rsid w:val="00B95E41"/>
    <w:rsid w:val="00B96175"/>
    <w:rsid w:val="00B963E3"/>
    <w:rsid w:val="00B968FE"/>
    <w:rsid w:val="00BA24EF"/>
    <w:rsid w:val="00BA2C03"/>
    <w:rsid w:val="00BA2DB9"/>
    <w:rsid w:val="00BA3CD7"/>
    <w:rsid w:val="00BA59B2"/>
    <w:rsid w:val="00BA5A5E"/>
    <w:rsid w:val="00BA6009"/>
    <w:rsid w:val="00BB30C0"/>
    <w:rsid w:val="00BB5149"/>
    <w:rsid w:val="00BB553C"/>
    <w:rsid w:val="00BB5636"/>
    <w:rsid w:val="00BB6802"/>
    <w:rsid w:val="00BC011E"/>
    <w:rsid w:val="00BC1995"/>
    <w:rsid w:val="00BC226D"/>
    <w:rsid w:val="00BC2997"/>
    <w:rsid w:val="00BC354F"/>
    <w:rsid w:val="00BC4527"/>
    <w:rsid w:val="00BC5974"/>
    <w:rsid w:val="00BC5C18"/>
    <w:rsid w:val="00BD28F6"/>
    <w:rsid w:val="00BD2CDF"/>
    <w:rsid w:val="00BD438B"/>
    <w:rsid w:val="00BD4660"/>
    <w:rsid w:val="00BD52E8"/>
    <w:rsid w:val="00BD5C84"/>
    <w:rsid w:val="00BD5D2B"/>
    <w:rsid w:val="00BD642D"/>
    <w:rsid w:val="00BE001C"/>
    <w:rsid w:val="00BE3966"/>
    <w:rsid w:val="00BE59A8"/>
    <w:rsid w:val="00BE5AA1"/>
    <w:rsid w:val="00BE632A"/>
    <w:rsid w:val="00BE7148"/>
    <w:rsid w:val="00BF31C6"/>
    <w:rsid w:val="00BF56D6"/>
    <w:rsid w:val="00BF573D"/>
    <w:rsid w:val="00BF6258"/>
    <w:rsid w:val="00BF639F"/>
    <w:rsid w:val="00BF6A3A"/>
    <w:rsid w:val="00C01B13"/>
    <w:rsid w:val="00C01CC1"/>
    <w:rsid w:val="00C020B2"/>
    <w:rsid w:val="00C04C98"/>
    <w:rsid w:val="00C0595F"/>
    <w:rsid w:val="00C107EE"/>
    <w:rsid w:val="00C1083F"/>
    <w:rsid w:val="00C10AEF"/>
    <w:rsid w:val="00C120D3"/>
    <w:rsid w:val="00C12442"/>
    <w:rsid w:val="00C128E0"/>
    <w:rsid w:val="00C136C9"/>
    <w:rsid w:val="00C14A5C"/>
    <w:rsid w:val="00C15AA4"/>
    <w:rsid w:val="00C16765"/>
    <w:rsid w:val="00C16FFB"/>
    <w:rsid w:val="00C17306"/>
    <w:rsid w:val="00C1734C"/>
    <w:rsid w:val="00C175EC"/>
    <w:rsid w:val="00C21113"/>
    <w:rsid w:val="00C22682"/>
    <w:rsid w:val="00C25224"/>
    <w:rsid w:val="00C25CA4"/>
    <w:rsid w:val="00C26403"/>
    <w:rsid w:val="00C26637"/>
    <w:rsid w:val="00C26728"/>
    <w:rsid w:val="00C26C21"/>
    <w:rsid w:val="00C30962"/>
    <w:rsid w:val="00C30A9F"/>
    <w:rsid w:val="00C31D5B"/>
    <w:rsid w:val="00C3271D"/>
    <w:rsid w:val="00C32F00"/>
    <w:rsid w:val="00C33ABE"/>
    <w:rsid w:val="00C35D7A"/>
    <w:rsid w:val="00C36865"/>
    <w:rsid w:val="00C42004"/>
    <w:rsid w:val="00C42CE2"/>
    <w:rsid w:val="00C43FA8"/>
    <w:rsid w:val="00C44D55"/>
    <w:rsid w:val="00C44FFE"/>
    <w:rsid w:val="00C45836"/>
    <w:rsid w:val="00C46E2A"/>
    <w:rsid w:val="00C46F27"/>
    <w:rsid w:val="00C47614"/>
    <w:rsid w:val="00C47A0C"/>
    <w:rsid w:val="00C47E0F"/>
    <w:rsid w:val="00C50F7C"/>
    <w:rsid w:val="00C512B0"/>
    <w:rsid w:val="00C51629"/>
    <w:rsid w:val="00C531F4"/>
    <w:rsid w:val="00C54093"/>
    <w:rsid w:val="00C56C08"/>
    <w:rsid w:val="00C571F0"/>
    <w:rsid w:val="00C600FC"/>
    <w:rsid w:val="00C6059F"/>
    <w:rsid w:val="00C61BE6"/>
    <w:rsid w:val="00C640DF"/>
    <w:rsid w:val="00C652B2"/>
    <w:rsid w:val="00C65CC4"/>
    <w:rsid w:val="00C70935"/>
    <w:rsid w:val="00C714F2"/>
    <w:rsid w:val="00C72001"/>
    <w:rsid w:val="00C74A8B"/>
    <w:rsid w:val="00C81108"/>
    <w:rsid w:val="00C81392"/>
    <w:rsid w:val="00C8296D"/>
    <w:rsid w:val="00C833E0"/>
    <w:rsid w:val="00C8352E"/>
    <w:rsid w:val="00C8427A"/>
    <w:rsid w:val="00C8539B"/>
    <w:rsid w:val="00C854C9"/>
    <w:rsid w:val="00C868A5"/>
    <w:rsid w:val="00C878CA"/>
    <w:rsid w:val="00C87A0C"/>
    <w:rsid w:val="00C87E04"/>
    <w:rsid w:val="00C9032C"/>
    <w:rsid w:val="00C90DB1"/>
    <w:rsid w:val="00C92703"/>
    <w:rsid w:val="00C92AE2"/>
    <w:rsid w:val="00C95091"/>
    <w:rsid w:val="00C95ED4"/>
    <w:rsid w:val="00C96378"/>
    <w:rsid w:val="00C963E6"/>
    <w:rsid w:val="00C96C41"/>
    <w:rsid w:val="00CA0F71"/>
    <w:rsid w:val="00CA765A"/>
    <w:rsid w:val="00CA7F91"/>
    <w:rsid w:val="00CB42DC"/>
    <w:rsid w:val="00CB729C"/>
    <w:rsid w:val="00CC09E4"/>
    <w:rsid w:val="00CC41EC"/>
    <w:rsid w:val="00CC4851"/>
    <w:rsid w:val="00CC5032"/>
    <w:rsid w:val="00CC5A31"/>
    <w:rsid w:val="00CD010A"/>
    <w:rsid w:val="00CD0F66"/>
    <w:rsid w:val="00CD1ED9"/>
    <w:rsid w:val="00CD20BD"/>
    <w:rsid w:val="00CD279D"/>
    <w:rsid w:val="00CD344B"/>
    <w:rsid w:val="00CD35BA"/>
    <w:rsid w:val="00CD393F"/>
    <w:rsid w:val="00CD39F1"/>
    <w:rsid w:val="00CD4D2D"/>
    <w:rsid w:val="00CD675D"/>
    <w:rsid w:val="00CE0A11"/>
    <w:rsid w:val="00CE106D"/>
    <w:rsid w:val="00CE2373"/>
    <w:rsid w:val="00CE24F6"/>
    <w:rsid w:val="00CE34CA"/>
    <w:rsid w:val="00CE5245"/>
    <w:rsid w:val="00CE55F2"/>
    <w:rsid w:val="00CE7CFE"/>
    <w:rsid w:val="00CF0764"/>
    <w:rsid w:val="00CF0AA4"/>
    <w:rsid w:val="00CF258B"/>
    <w:rsid w:val="00CF2E02"/>
    <w:rsid w:val="00CF688F"/>
    <w:rsid w:val="00CF6A0F"/>
    <w:rsid w:val="00D02588"/>
    <w:rsid w:val="00D0330E"/>
    <w:rsid w:val="00D03DA9"/>
    <w:rsid w:val="00D11B0A"/>
    <w:rsid w:val="00D12EE5"/>
    <w:rsid w:val="00D131E3"/>
    <w:rsid w:val="00D131F8"/>
    <w:rsid w:val="00D13AE1"/>
    <w:rsid w:val="00D13EDF"/>
    <w:rsid w:val="00D169B2"/>
    <w:rsid w:val="00D17A09"/>
    <w:rsid w:val="00D17FEF"/>
    <w:rsid w:val="00D2059C"/>
    <w:rsid w:val="00D20767"/>
    <w:rsid w:val="00D20D1F"/>
    <w:rsid w:val="00D21955"/>
    <w:rsid w:val="00D23136"/>
    <w:rsid w:val="00D23666"/>
    <w:rsid w:val="00D24310"/>
    <w:rsid w:val="00D25331"/>
    <w:rsid w:val="00D25B52"/>
    <w:rsid w:val="00D300D1"/>
    <w:rsid w:val="00D3191C"/>
    <w:rsid w:val="00D32119"/>
    <w:rsid w:val="00D32A9B"/>
    <w:rsid w:val="00D345B8"/>
    <w:rsid w:val="00D36628"/>
    <w:rsid w:val="00D36770"/>
    <w:rsid w:val="00D4051C"/>
    <w:rsid w:val="00D4060E"/>
    <w:rsid w:val="00D40808"/>
    <w:rsid w:val="00D40A9B"/>
    <w:rsid w:val="00D41259"/>
    <w:rsid w:val="00D41C7D"/>
    <w:rsid w:val="00D43676"/>
    <w:rsid w:val="00D442A9"/>
    <w:rsid w:val="00D442DD"/>
    <w:rsid w:val="00D44AEA"/>
    <w:rsid w:val="00D44DA8"/>
    <w:rsid w:val="00D4505E"/>
    <w:rsid w:val="00D507FF"/>
    <w:rsid w:val="00D50C99"/>
    <w:rsid w:val="00D51C4C"/>
    <w:rsid w:val="00D540F8"/>
    <w:rsid w:val="00D552EC"/>
    <w:rsid w:val="00D56FD0"/>
    <w:rsid w:val="00D57CF9"/>
    <w:rsid w:val="00D6140B"/>
    <w:rsid w:val="00D61760"/>
    <w:rsid w:val="00D61A4C"/>
    <w:rsid w:val="00D626F6"/>
    <w:rsid w:val="00D634AF"/>
    <w:rsid w:val="00D6477E"/>
    <w:rsid w:val="00D75B28"/>
    <w:rsid w:val="00D760C3"/>
    <w:rsid w:val="00D76215"/>
    <w:rsid w:val="00D76697"/>
    <w:rsid w:val="00D76F4C"/>
    <w:rsid w:val="00D821A7"/>
    <w:rsid w:val="00D833E4"/>
    <w:rsid w:val="00D83F82"/>
    <w:rsid w:val="00D8472E"/>
    <w:rsid w:val="00D847CC"/>
    <w:rsid w:val="00D850FC"/>
    <w:rsid w:val="00D854EB"/>
    <w:rsid w:val="00D86D77"/>
    <w:rsid w:val="00D87F4F"/>
    <w:rsid w:val="00D92B2B"/>
    <w:rsid w:val="00D96459"/>
    <w:rsid w:val="00D977DA"/>
    <w:rsid w:val="00DA007F"/>
    <w:rsid w:val="00DA0243"/>
    <w:rsid w:val="00DA137D"/>
    <w:rsid w:val="00DA14AE"/>
    <w:rsid w:val="00DA44DA"/>
    <w:rsid w:val="00DA496E"/>
    <w:rsid w:val="00DA5D6B"/>
    <w:rsid w:val="00DA6947"/>
    <w:rsid w:val="00DB13AB"/>
    <w:rsid w:val="00DB158D"/>
    <w:rsid w:val="00DB51A6"/>
    <w:rsid w:val="00DB68F9"/>
    <w:rsid w:val="00DB6AFB"/>
    <w:rsid w:val="00DB6BC0"/>
    <w:rsid w:val="00DB6CD7"/>
    <w:rsid w:val="00DC25AC"/>
    <w:rsid w:val="00DC2A30"/>
    <w:rsid w:val="00DC3954"/>
    <w:rsid w:val="00DC48FA"/>
    <w:rsid w:val="00DC4AED"/>
    <w:rsid w:val="00DC4F61"/>
    <w:rsid w:val="00DC50E3"/>
    <w:rsid w:val="00DC591C"/>
    <w:rsid w:val="00DC78F9"/>
    <w:rsid w:val="00DD066D"/>
    <w:rsid w:val="00DD644D"/>
    <w:rsid w:val="00DE1A0D"/>
    <w:rsid w:val="00DE1A96"/>
    <w:rsid w:val="00DE2970"/>
    <w:rsid w:val="00DE383F"/>
    <w:rsid w:val="00DE5899"/>
    <w:rsid w:val="00DE636A"/>
    <w:rsid w:val="00DE664E"/>
    <w:rsid w:val="00DE6776"/>
    <w:rsid w:val="00DF173A"/>
    <w:rsid w:val="00DF31E7"/>
    <w:rsid w:val="00DF3451"/>
    <w:rsid w:val="00DF34F4"/>
    <w:rsid w:val="00DF437F"/>
    <w:rsid w:val="00DF6732"/>
    <w:rsid w:val="00DF6942"/>
    <w:rsid w:val="00DF7D2E"/>
    <w:rsid w:val="00E02281"/>
    <w:rsid w:val="00E022EC"/>
    <w:rsid w:val="00E02941"/>
    <w:rsid w:val="00E033FF"/>
    <w:rsid w:val="00E03435"/>
    <w:rsid w:val="00E039E7"/>
    <w:rsid w:val="00E05F4F"/>
    <w:rsid w:val="00E06DE7"/>
    <w:rsid w:val="00E07CD7"/>
    <w:rsid w:val="00E10A4C"/>
    <w:rsid w:val="00E10B4D"/>
    <w:rsid w:val="00E10DC1"/>
    <w:rsid w:val="00E12666"/>
    <w:rsid w:val="00E12DC7"/>
    <w:rsid w:val="00E13781"/>
    <w:rsid w:val="00E13B33"/>
    <w:rsid w:val="00E13CEC"/>
    <w:rsid w:val="00E145F0"/>
    <w:rsid w:val="00E168F8"/>
    <w:rsid w:val="00E17ABF"/>
    <w:rsid w:val="00E20A81"/>
    <w:rsid w:val="00E2279D"/>
    <w:rsid w:val="00E2313E"/>
    <w:rsid w:val="00E241E5"/>
    <w:rsid w:val="00E24AC1"/>
    <w:rsid w:val="00E24DB3"/>
    <w:rsid w:val="00E333FD"/>
    <w:rsid w:val="00E3375A"/>
    <w:rsid w:val="00E365CC"/>
    <w:rsid w:val="00E36EC6"/>
    <w:rsid w:val="00E4041E"/>
    <w:rsid w:val="00E41EDA"/>
    <w:rsid w:val="00E42A8B"/>
    <w:rsid w:val="00E43D11"/>
    <w:rsid w:val="00E44732"/>
    <w:rsid w:val="00E447C9"/>
    <w:rsid w:val="00E44E72"/>
    <w:rsid w:val="00E45DF7"/>
    <w:rsid w:val="00E4641A"/>
    <w:rsid w:val="00E46D80"/>
    <w:rsid w:val="00E4714C"/>
    <w:rsid w:val="00E5008E"/>
    <w:rsid w:val="00E534FA"/>
    <w:rsid w:val="00E5409B"/>
    <w:rsid w:val="00E5643F"/>
    <w:rsid w:val="00E5726E"/>
    <w:rsid w:val="00E600FD"/>
    <w:rsid w:val="00E6168D"/>
    <w:rsid w:val="00E616D1"/>
    <w:rsid w:val="00E61D60"/>
    <w:rsid w:val="00E62DBB"/>
    <w:rsid w:val="00E63EA2"/>
    <w:rsid w:val="00E64077"/>
    <w:rsid w:val="00E66AAD"/>
    <w:rsid w:val="00E70EF5"/>
    <w:rsid w:val="00E71024"/>
    <w:rsid w:val="00E72053"/>
    <w:rsid w:val="00E7388C"/>
    <w:rsid w:val="00E748C4"/>
    <w:rsid w:val="00E75129"/>
    <w:rsid w:val="00E75B02"/>
    <w:rsid w:val="00E76111"/>
    <w:rsid w:val="00E763E7"/>
    <w:rsid w:val="00E76663"/>
    <w:rsid w:val="00E777C3"/>
    <w:rsid w:val="00E805A0"/>
    <w:rsid w:val="00E82246"/>
    <w:rsid w:val="00E82CB1"/>
    <w:rsid w:val="00E85DF9"/>
    <w:rsid w:val="00E862F1"/>
    <w:rsid w:val="00E8743D"/>
    <w:rsid w:val="00E87732"/>
    <w:rsid w:val="00E8786B"/>
    <w:rsid w:val="00E915E2"/>
    <w:rsid w:val="00E919F5"/>
    <w:rsid w:val="00E93506"/>
    <w:rsid w:val="00E9370E"/>
    <w:rsid w:val="00E93867"/>
    <w:rsid w:val="00E9395E"/>
    <w:rsid w:val="00E9742E"/>
    <w:rsid w:val="00EA0AE5"/>
    <w:rsid w:val="00EA1FC3"/>
    <w:rsid w:val="00EA373B"/>
    <w:rsid w:val="00EA4271"/>
    <w:rsid w:val="00EA4C76"/>
    <w:rsid w:val="00EA50CF"/>
    <w:rsid w:val="00EA660D"/>
    <w:rsid w:val="00EA6A90"/>
    <w:rsid w:val="00EB2077"/>
    <w:rsid w:val="00EB49F6"/>
    <w:rsid w:val="00EB62B6"/>
    <w:rsid w:val="00EB6540"/>
    <w:rsid w:val="00EB6FE4"/>
    <w:rsid w:val="00EC0573"/>
    <w:rsid w:val="00EC0D95"/>
    <w:rsid w:val="00EC13E4"/>
    <w:rsid w:val="00EC2F8C"/>
    <w:rsid w:val="00EC39BA"/>
    <w:rsid w:val="00EC4BE1"/>
    <w:rsid w:val="00EC70AB"/>
    <w:rsid w:val="00EC75D9"/>
    <w:rsid w:val="00EC7ECF"/>
    <w:rsid w:val="00EC7F95"/>
    <w:rsid w:val="00ED1AEC"/>
    <w:rsid w:val="00ED1B4F"/>
    <w:rsid w:val="00ED21CA"/>
    <w:rsid w:val="00ED2469"/>
    <w:rsid w:val="00ED2525"/>
    <w:rsid w:val="00ED3EEF"/>
    <w:rsid w:val="00ED3F49"/>
    <w:rsid w:val="00ED49E9"/>
    <w:rsid w:val="00ED56DB"/>
    <w:rsid w:val="00ED582D"/>
    <w:rsid w:val="00EE0D1D"/>
    <w:rsid w:val="00EE216F"/>
    <w:rsid w:val="00EE338B"/>
    <w:rsid w:val="00EE3706"/>
    <w:rsid w:val="00EE3857"/>
    <w:rsid w:val="00EE50DC"/>
    <w:rsid w:val="00EE54E1"/>
    <w:rsid w:val="00EE557A"/>
    <w:rsid w:val="00EE5608"/>
    <w:rsid w:val="00EF079D"/>
    <w:rsid w:val="00EF1064"/>
    <w:rsid w:val="00EF16AF"/>
    <w:rsid w:val="00EF21AE"/>
    <w:rsid w:val="00EF38FF"/>
    <w:rsid w:val="00EF40A6"/>
    <w:rsid w:val="00F00B33"/>
    <w:rsid w:val="00F012B9"/>
    <w:rsid w:val="00F015E1"/>
    <w:rsid w:val="00F02F2B"/>
    <w:rsid w:val="00F03205"/>
    <w:rsid w:val="00F04C99"/>
    <w:rsid w:val="00F0622C"/>
    <w:rsid w:val="00F06797"/>
    <w:rsid w:val="00F067CC"/>
    <w:rsid w:val="00F06A8B"/>
    <w:rsid w:val="00F0708E"/>
    <w:rsid w:val="00F0741F"/>
    <w:rsid w:val="00F10D92"/>
    <w:rsid w:val="00F114CA"/>
    <w:rsid w:val="00F135F3"/>
    <w:rsid w:val="00F15B83"/>
    <w:rsid w:val="00F20CE0"/>
    <w:rsid w:val="00F2118A"/>
    <w:rsid w:val="00F22B00"/>
    <w:rsid w:val="00F247A5"/>
    <w:rsid w:val="00F25198"/>
    <w:rsid w:val="00F25833"/>
    <w:rsid w:val="00F258AC"/>
    <w:rsid w:val="00F25E2C"/>
    <w:rsid w:val="00F25EEA"/>
    <w:rsid w:val="00F27D16"/>
    <w:rsid w:val="00F3234A"/>
    <w:rsid w:val="00F3265E"/>
    <w:rsid w:val="00F353FB"/>
    <w:rsid w:val="00F375FE"/>
    <w:rsid w:val="00F4014D"/>
    <w:rsid w:val="00F42D6B"/>
    <w:rsid w:val="00F449E3"/>
    <w:rsid w:val="00F44AEA"/>
    <w:rsid w:val="00F45371"/>
    <w:rsid w:val="00F50FA2"/>
    <w:rsid w:val="00F5109C"/>
    <w:rsid w:val="00F53DAF"/>
    <w:rsid w:val="00F54951"/>
    <w:rsid w:val="00F55C58"/>
    <w:rsid w:val="00F57C05"/>
    <w:rsid w:val="00F57FD1"/>
    <w:rsid w:val="00F64F56"/>
    <w:rsid w:val="00F653B6"/>
    <w:rsid w:val="00F664D0"/>
    <w:rsid w:val="00F666BA"/>
    <w:rsid w:val="00F67253"/>
    <w:rsid w:val="00F673D6"/>
    <w:rsid w:val="00F707A8"/>
    <w:rsid w:val="00F72856"/>
    <w:rsid w:val="00F7387A"/>
    <w:rsid w:val="00F73E32"/>
    <w:rsid w:val="00F744A8"/>
    <w:rsid w:val="00F75EA5"/>
    <w:rsid w:val="00F76486"/>
    <w:rsid w:val="00F80447"/>
    <w:rsid w:val="00F81422"/>
    <w:rsid w:val="00F821A1"/>
    <w:rsid w:val="00F82A33"/>
    <w:rsid w:val="00F830DE"/>
    <w:rsid w:val="00F840DD"/>
    <w:rsid w:val="00F84344"/>
    <w:rsid w:val="00F86F41"/>
    <w:rsid w:val="00F87009"/>
    <w:rsid w:val="00F9038D"/>
    <w:rsid w:val="00F90DE2"/>
    <w:rsid w:val="00F91078"/>
    <w:rsid w:val="00F91C32"/>
    <w:rsid w:val="00F92A94"/>
    <w:rsid w:val="00F9422F"/>
    <w:rsid w:val="00F95CF1"/>
    <w:rsid w:val="00F96193"/>
    <w:rsid w:val="00F96D17"/>
    <w:rsid w:val="00FA2685"/>
    <w:rsid w:val="00FA7907"/>
    <w:rsid w:val="00FB35DE"/>
    <w:rsid w:val="00FB3B6C"/>
    <w:rsid w:val="00FB3BA0"/>
    <w:rsid w:val="00FB4C24"/>
    <w:rsid w:val="00FB5514"/>
    <w:rsid w:val="00FB5664"/>
    <w:rsid w:val="00FB642B"/>
    <w:rsid w:val="00FB67EB"/>
    <w:rsid w:val="00FC3326"/>
    <w:rsid w:val="00FC5228"/>
    <w:rsid w:val="00FC5911"/>
    <w:rsid w:val="00FC5CDF"/>
    <w:rsid w:val="00FC5CEA"/>
    <w:rsid w:val="00FD364B"/>
    <w:rsid w:val="00FD376A"/>
    <w:rsid w:val="00FD3FD7"/>
    <w:rsid w:val="00FD5ACD"/>
    <w:rsid w:val="00FD5EC6"/>
    <w:rsid w:val="00FD6663"/>
    <w:rsid w:val="00FD6B72"/>
    <w:rsid w:val="00FE304E"/>
    <w:rsid w:val="00FE4363"/>
    <w:rsid w:val="00FE528B"/>
    <w:rsid w:val="00FE5367"/>
    <w:rsid w:val="00FE643A"/>
    <w:rsid w:val="00FF1002"/>
    <w:rsid w:val="00FF50D4"/>
    <w:rsid w:val="00FF6E8A"/>
    <w:rsid w:val="00FF7466"/>
    <w:rsid w:val="00FF79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CED4A6"/>
  <w15:docId w15:val="{38158E54-B7EF-4531-93DC-EDA97C15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2F6"/>
    <w:pPr>
      <w:spacing w:after="240" w:line="240" w:lineRule="auto"/>
    </w:pPr>
    <w:rPr>
      <w:rFonts w:ascii="Calibri" w:eastAsia="Times New Roman" w:hAnsi="Calibri" w:cs="Times New Roman"/>
      <w:color w:val="000000"/>
      <w:szCs w:val="20"/>
      <w:lang w:eastAsia="en-AU"/>
    </w:rPr>
  </w:style>
  <w:style w:type="paragraph" w:styleId="Heading1">
    <w:name w:val="heading 1"/>
    <w:basedOn w:val="Normal"/>
    <w:next w:val="Normal"/>
    <w:link w:val="Heading1Char"/>
    <w:qFormat/>
    <w:rsid w:val="005B42F6"/>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5B42F6"/>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5B42F6"/>
    <w:pPr>
      <w:keepNext/>
      <w:spacing w:before="240"/>
      <w:ind w:left="720" w:hanging="720"/>
      <w:outlineLvl w:val="2"/>
    </w:pPr>
    <w:rPr>
      <w:rFonts w:cs="Arial"/>
      <w:b/>
      <w:bCs/>
      <w:szCs w:val="26"/>
    </w:rPr>
  </w:style>
  <w:style w:type="paragraph" w:styleId="Heading4">
    <w:name w:val="heading 4"/>
    <w:basedOn w:val="Normal"/>
    <w:next w:val="Normal"/>
    <w:link w:val="Heading4Char"/>
    <w:rsid w:val="005B42F6"/>
    <w:pPr>
      <w:keepNext/>
      <w:spacing w:before="120" w:after="120"/>
      <w:outlineLvl w:val="3"/>
    </w:pPr>
    <w:rPr>
      <w:b/>
      <w:bCs/>
      <w:i/>
      <w:szCs w:val="28"/>
    </w:rPr>
  </w:style>
  <w:style w:type="paragraph" w:styleId="Heading5">
    <w:name w:val="heading 5"/>
    <w:basedOn w:val="Normal"/>
    <w:next w:val="Normal"/>
    <w:link w:val="Heading5Char"/>
    <w:rsid w:val="005B42F6"/>
    <w:pPr>
      <w:keepNext/>
      <w:spacing w:before="60" w:after="60"/>
      <w:outlineLvl w:val="4"/>
    </w:pPr>
    <w:rPr>
      <w:bCs/>
      <w:i/>
      <w:iCs/>
      <w:szCs w:val="2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9F1"/>
    <w:rPr>
      <w:rFonts w:ascii="Calibri" w:eastAsia="Times New Roman" w:hAnsi="Calibri" w:cs="Arial"/>
      <w:b/>
      <w:bCs/>
      <w:color w:val="000000"/>
      <w:kern w:val="32"/>
      <w:sz w:val="40"/>
      <w:szCs w:val="32"/>
      <w:lang w:eastAsia="en-AU"/>
    </w:rPr>
  </w:style>
  <w:style w:type="character" w:customStyle="1" w:styleId="Heading2Char">
    <w:name w:val="Heading 2 Char"/>
    <w:basedOn w:val="DefaultParagraphFont"/>
    <w:link w:val="Heading2"/>
    <w:rsid w:val="00A21633"/>
    <w:rPr>
      <w:rFonts w:ascii="Calibri" w:eastAsia="Times New Roman" w:hAnsi="Calibri" w:cs="Arial"/>
      <w:b/>
      <w:bCs/>
      <w:iCs/>
      <w:color w:val="000000"/>
      <w:sz w:val="28"/>
      <w:szCs w:val="28"/>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rsid w:val="00230A26"/>
    <w:rPr>
      <w:rFonts w:ascii="Calibri" w:eastAsia="Times New Roman" w:hAnsi="Calibri" w:cs="Arial"/>
      <w:b/>
      <w:bCs/>
      <w:color w:val="000000"/>
      <w:szCs w:val="26"/>
      <w:lang w:eastAsia="en-AU"/>
    </w:rPr>
  </w:style>
  <w:style w:type="character" w:customStyle="1" w:styleId="Heading4Char">
    <w:name w:val="Heading 4 Char"/>
    <w:basedOn w:val="DefaultParagraphFont"/>
    <w:link w:val="Heading4"/>
    <w:rsid w:val="00BE632A"/>
    <w:rPr>
      <w:rFonts w:ascii="Calibri" w:eastAsia="Times New Roman" w:hAnsi="Calibri" w:cs="Times New Roman"/>
      <w:b/>
      <w:bCs/>
      <w:i/>
      <w:color w:val="000000"/>
      <w:szCs w:val="28"/>
      <w:lang w:eastAsia="en-AU"/>
    </w:rPr>
  </w:style>
  <w:style w:type="character" w:customStyle="1" w:styleId="Heading5Char">
    <w:name w:val="Heading 5 Char"/>
    <w:basedOn w:val="DefaultParagraphFont"/>
    <w:link w:val="Heading5"/>
    <w:rsid w:val="001B65CF"/>
    <w:rPr>
      <w:rFonts w:ascii="Calibri" w:eastAsia="Times New Roman" w:hAnsi="Calibri" w:cs="Times New Roman"/>
      <w:bCs/>
      <w:i/>
      <w:iCs/>
      <w:color w:val="000000"/>
      <w:szCs w:val="26"/>
      <w:lang w:eastAsia="en-AU"/>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5B42F6"/>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42F6"/>
    <w:rPr>
      <w:rFonts w:ascii="Calibri" w:eastAsiaTheme="majorEastAsia" w:hAnsi="Calibri" w:cstheme="majorBidi"/>
      <w:b/>
      <w:spacing w:val="5"/>
      <w:kern w:val="28"/>
      <w:sz w:val="48"/>
      <w:szCs w:val="52"/>
      <w:lang w:eastAsia="en-AU"/>
    </w:rPr>
  </w:style>
  <w:style w:type="paragraph" w:styleId="Subtitle">
    <w:name w:val="Subtitle"/>
    <w:basedOn w:val="Normal"/>
    <w:next w:val="Normal"/>
    <w:link w:val="SubtitleChar"/>
    <w:uiPriority w:val="11"/>
    <w:rsid w:val="005B42F6"/>
    <w:pPr>
      <w:numPr>
        <w:ilvl w:val="1"/>
      </w:numPr>
      <w:jc w:val="center"/>
    </w:pPr>
    <w:rPr>
      <w:rFonts w:eastAsiaTheme="majorEastAsia" w:cstheme="majorBidi"/>
      <w:b/>
      <w:iCs/>
      <w:color w:val="auto"/>
      <w:sz w:val="40"/>
      <w:szCs w:val="24"/>
    </w:rPr>
  </w:style>
  <w:style w:type="character" w:customStyle="1" w:styleId="SubtitleChar">
    <w:name w:val="Subtitle Char"/>
    <w:basedOn w:val="DefaultParagraphFont"/>
    <w:link w:val="Subtitle"/>
    <w:uiPriority w:val="11"/>
    <w:rsid w:val="005B42F6"/>
    <w:rPr>
      <w:rFonts w:ascii="Calibri" w:eastAsiaTheme="majorEastAsia" w:hAnsi="Calibri" w:cstheme="majorBidi"/>
      <w:b/>
      <w:iCs/>
      <w:sz w:val="40"/>
      <w:szCs w:val="24"/>
      <w:lang w:eastAsia="en-AU"/>
    </w:rPr>
  </w:style>
  <w:style w:type="character" w:styleId="SubtleEmphasis">
    <w:name w:val="Subtle Emphasis"/>
    <w:uiPriority w:val="19"/>
    <w:qFormat/>
    <w:rsid w:val="004B54CA"/>
    <w:rPr>
      <w:i/>
      <w:iCs/>
    </w:rPr>
  </w:style>
  <w:style w:type="character" w:styleId="Strong">
    <w:name w:val="Strong"/>
    <w:basedOn w:val="DefaultParagraphFont"/>
    <w:uiPriority w:val="22"/>
    <w:qFormat/>
    <w:rsid w:val="005B42F6"/>
    <w:rPr>
      <w:b/>
      <w:bCs/>
    </w:rPr>
  </w:style>
  <w:style w:type="paragraph" w:styleId="ListParagraph">
    <w:name w:val="List Paragraph"/>
    <w:aliases w:val="List Paragraph1,List Paragraph11,Recommendation,L,Bullet point"/>
    <w:basedOn w:val="Normal"/>
    <w:link w:val="ListParagraphChar"/>
    <w:uiPriority w:val="34"/>
    <w:qFormat/>
    <w:rsid w:val="00140094"/>
    <w:pPr>
      <w:numPr>
        <w:numId w:val="4"/>
      </w:numPr>
      <w:spacing w:after="60"/>
    </w:pPr>
    <w:rPr>
      <w:sz w:val="20"/>
    </w:rPr>
  </w:style>
  <w:style w:type="character" w:styleId="Emphasis">
    <w:name w:val="Emphasis"/>
    <w:basedOn w:val="DefaultParagraphFont"/>
    <w:uiPriority w:val="20"/>
    <w:qFormat/>
    <w:rsid w:val="005B42F6"/>
    <w:rPr>
      <w:i/>
      <w:iCs/>
    </w:rPr>
  </w:style>
  <w:style w:type="character" w:styleId="IntenseEmphasis">
    <w:name w:val="Intense Emphasis"/>
    <w:uiPriority w:val="21"/>
    <w:qFormat/>
    <w:rsid w:val="004B54CA"/>
    <w:rPr>
      <w:b/>
      <w:bCs/>
    </w:rPr>
  </w:style>
  <w:style w:type="paragraph" w:styleId="Quote">
    <w:name w:val="Quote"/>
    <w:basedOn w:val="Normal"/>
    <w:link w:val="QuoteChar"/>
    <w:rsid w:val="005B42F6"/>
    <w:pPr>
      <w:ind w:left="720" w:right="720"/>
    </w:pPr>
    <w:rPr>
      <w:sz w:val="20"/>
    </w:rPr>
  </w:style>
  <w:style w:type="character" w:customStyle="1" w:styleId="QuoteChar">
    <w:name w:val="Quote Char"/>
    <w:basedOn w:val="DefaultParagraphFont"/>
    <w:link w:val="Quote"/>
    <w:rsid w:val="004B54CA"/>
    <w:rPr>
      <w:rFonts w:ascii="Calibri" w:eastAsia="Times New Roman" w:hAnsi="Calibri" w:cs="Times New Roman"/>
      <w:color w:val="000000"/>
      <w:sz w:val="20"/>
      <w:szCs w:val="20"/>
      <w:lang w:eastAsia="en-AU"/>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Credit"/>
    <w:uiPriority w:val="35"/>
    <w:unhideWhenUsed/>
    <w:rsid w:val="005B42F6"/>
    <w:pPr>
      <w:spacing w:after="0"/>
    </w:pPr>
    <w:rPr>
      <w:b/>
      <w:bCs/>
      <w:color w:val="auto"/>
      <w:sz w:val="18"/>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rsid w:val="00C8427A"/>
    <w:pPr>
      <w:tabs>
        <w:tab w:val="right" w:pos="9000"/>
      </w:tabs>
      <w:spacing w:after="0"/>
    </w:pPr>
    <w:rPr>
      <w:sz w:val="18"/>
    </w:rPr>
  </w:style>
  <w:style w:type="character" w:customStyle="1" w:styleId="HeaderChar">
    <w:name w:val="Header Char"/>
    <w:basedOn w:val="DefaultParagraphFont"/>
    <w:link w:val="Header"/>
    <w:rsid w:val="00C8427A"/>
    <w:rPr>
      <w:rFonts w:ascii="Calibri" w:eastAsia="Times New Roman" w:hAnsi="Calibri" w:cs="Times New Roman"/>
      <w:color w:val="000000"/>
      <w:sz w:val="18"/>
      <w:szCs w:val="20"/>
      <w:lang w:eastAsia="en-AU"/>
    </w:rPr>
  </w:style>
  <w:style w:type="paragraph" w:styleId="Footer">
    <w:name w:val="footer"/>
    <w:basedOn w:val="Normal"/>
    <w:link w:val="FooterChar"/>
    <w:uiPriority w:val="99"/>
    <w:rsid w:val="00C8427A"/>
    <w:pPr>
      <w:pBdr>
        <w:top w:val="single" w:sz="4" w:space="1" w:color="auto"/>
      </w:pBdr>
      <w:tabs>
        <w:tab w:val="right" w:pos="9000"/>
      </w:tabs>
      <w:spacing w:after="0"/>
    </w:pPr>
    <w:rPr>
      <w:sz w:val="20"/>
    </w:rPr>
  </w:style>
  <w:style w:type="character" w:customStyle="1" w:styleId="FooterChar">
    <w:name w:val="Footer Char"/>
    <w:basedOn w:val="DefaultParagraphFont"/>
    <w:link w:val="Footer"/>
    <w:uiPriority w:val="99"/>
    <w:rsid w:val="00C8427A"/>
    <w:rPr>
      <w:rFonts w:ascii="Calibri" w:eastAsia="Times New Roman" w:hAnsi="Calibri" w:cs="Times New Roman"/>
      <w:color w:val="000000"/>
      <w:sz w:val="20"/>
      <w:szCs w:val="20"/>
      <w:lang w:eastAsia="en-AU"/>
    </w:rPr>
  </w:style>
  <w:style w:type="character" w:styleId="PageNumber">
    <w:name w:val="page number"/>
    <w:basedOn w:val="DefaultParagraphFont"/>
    <w:semiHidden/>
    <w:rsid w:val="005B42F6"/>
    <w:rPr>
      <w:rFonts w:ascii="Times New Roman" w:hAnsi="Times New Roman"/>
      <w:b/>
      <w:sz w:val="20"/>
    </w:rPr>
  </w:style>
  <w:style w:type="paragraph" w:styleId="BalloonText">
    <w:name w:val="Balloon Text"/>
    <w:basedOn w:val="Normal"/>
    <w:link w:val="BalloonTextChar"/>
    <w:uiPriority w:val="99"/>
    <w:semiHidden/>
    <w:unhideWhenUsed/>
    <w:rsid w:val="005B42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F6"/>
    <w:rPr>
      <w:rFonts w:ascii="Tahoma" w:eastAsia="Times New Roman" w:hAnsi="Tahoma" w:cs="Tahoma"/>
      <w:color w:val="000000"/>
      <w:sz w:val="16"/>
      <w:szCs w:val="16"/>
      <w:lang w:eastAsia="en-AU"/>
    </w:rPr>
  </w:style>
  <w:style w:type="paragraph" w:customStyle="1" w:styleId="tablelistbullet">
    <w:name w:val="table list bullet"/>
    <w:basedOn w:val="ListParagraph"/>
    <w:qFormat/>
    <w:rsid w:val="004D32B5"/>
    <w:pPr>
      <w:numPr>
        <w:numId w:val="1"/>
      </w:numPr>
      <w:tabs>
        <w:tab w:val="num" w:pos="360"/>
      </w:tabs>
      <w:spacing w:after="120"/>
      <w:ind w:firstLine="0"/>
    </w:pPr>
    <w:rPr>
      <w:rFonts w:eastAsia="MS Mincho" w:cs="FSMe-Bold"/>
      <w:spacing w:val="-2"/>
      <w:lang w:eastAsia="en-US"/>
    </w:rPr>
  </w:style>
  <w:style w:type="paragraph" w:customStyle="1" w:styleId="BodyText1">
    <w:name w:val="Body Text1"/>
    <w:basedOn w:val="Normal"/>
    <w:qFormat/>
    <w:rsid w:val="004D32B5"/>
    <w:pPr>
      <w:spacing w:after="120"/>
    </w:pPr>
    <w:rPr>
      <w:rFonts w:eastAsia="MS Mincho" w:cs="FSMe-Bold"/>
      <w:spacing w:val="-2"/>
      <w:sz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rPr>
  </w:style>
  <w:style w:type="paragraph" w:styleId="ListBullet">
    <w:name w:val="List Bullet"/>
    <w:basedOn w:val="ListParagraph"/>
    <w:autoRedefine/>
    <w:uiPriority w:val="99"/>
    <w:unhideWhenUsed/>
    <w:qFormat/>
    <w:rsid w:val="00140094"/>
    <w:pPr>
      <w:numPr>
        <w:numId w:val="0"/>
      </w:numPr>
      <w:spacing w:before="40" w:after="120"/>
      <w:ind w:left="720" w:hanging="360"/>
    </w:pPr>
  </w:style>
  <w:style w:type="paragraph" w:styleId="TOC1">
    <w:name w:val="toc 1"/>
    <w:basedOn w:val="Normal"/>
    <w:next w:val="Normal"/>
    <w:autoRedefine/>
    <w:uiPriority w:val="39"/>
    <w:rsid w:val="005B42F6"/>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5B42F6"/>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8D6738"/>
    <w:pPr>
      <w:tabs>
        <w:tab w:val="left" w:pos="2160"/>
        <w:tab w:val="right" w:leader="dot" w:pos="9016"/>
      </w:tabs>
      <w:spacing w:after="20"/>
      <w:ind w:left="2160" w:right="720" w:hanging="72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rsid w:val="005B42F6"/>
    <w:pPr>
      <w:tabs>
        <w:tab w:val="right" w:leader="dot" w:pos="9016"/>
      </w:tabs>
      <w:spacing w:after="0"/>
      <w:ind w:left="2160" w:right="720"/>
    </w:pPr>
    <w:rPr>
      <w:noProof/>
      <w:szCs w:val="24"/>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rsid w:val="005B42F6"/>
    <w:pPr>
      <w:spacing w:after="0"/>
      <w:ind w:left="360" w:hanging="360"/>
    </w:pPr>
    <w:rPr>
      <w:sz w:val="20"/>
    </w:rPr>
  </w:style>
  <w:style w:type="character" w:customStyle="1" w:styleId="FootnoteTextChar">
    <w:name w:val="Footnote Text Char"/>
    <w:basedOn w:val="DefaultParagraphFont"/>
    <w:link w:val="FootnoteText"/>
    <w:rsid w:val="007B36D0"/>
    <w:rPr>
      <w:rFonts w:ascii="Calibri" w:eastAsia="Times New Roman" w:hAnsi="Calibri" w:cs="Times New Roman"/>
      <w:color w:val="000000"/>
      <w:sz w:val="20"/>
      <w:szCs w:val="20"/>
      <w:lang w:eastAsia="en-AU"/>
    </w:rPr>
  </w:style>
  <w:style w:type="character" w:styleId="FootnoteReference">
    <w:name w:val="footnote reference"/>
    <w:basedOn w:val="DefaultParagraphFont"/>
    <w:uiPriority w:val="99"/>
    <w:rsid w:val="005B42F6"/>
    <w:rPr>
      <w:vertAlign w:val="superscript"/>
    </w:rPr>
  </w:style>
  <w:style w:type="table" w:styleId="TableGrid">
    <w:name w:val="Table Grid"/>
    <w:basedOn w:val="TableNormal"/>
    <w:uiPriority w:val="59"/>
    <w:rsid w:val="005B42F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pPr>
    <w:rPr>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pPr>
    <w:rPr>
      <w:rFonts w:asciiTheme="minorHAnsi" w:eastAsiaTheme="minorHAnsi" w:hAnsiTheme="minorHAnsi"/>
      <w:sz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L Char,Bullet point Char"/>
    <w:link w:val="ListParagraph"/>
    <w:uiPriority w:val="34"/>
    <w:locked/>
    <w:rsid w:val="00140094"/>
    <w:rPr>
      <w:rFonts w:ascii="Calibri" w:eastAsia="Times New Roman" w:hAnsi="Calibri" w:cs="Times New Roman"/>
      <w:color w:val="000000"/>
      <w:sz w:val="20"/>
      <w:szCs w:val="20"/>
      <w:lang w:eastAsia="en-AU"/>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pPr>
    <w:rPr>
      <w:rFonts w:ascii="Times New Roman" w:hAnsi="Times New Roman"/>
      <w:sz w:val="24"/>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2"/>
      </w:numPr>
      <w:tabs>
        <w:tab w:val="clear" w:pos="284"/>
        <w:tab w:val="num" w:pos="360"/>
      </w:tabs>
      <w:spacing w:before="120" w:after="0" w:line="280" w:lineRule="atLeast"/>
      <w:ind w:left="0" w:firstLine="0"/>
      <w:jc w:val="both"/>
    </w:pPr>
  </w:style>
  <w:style w:type="paragraph" w:styleId="BodyText">
    <w:name w:val="Body Text"/>
    <w:basedOn w:val="Normal"/>
    <w:link w:val="BodyTextChar"/>
    <w:uiPriority w:val="99"/>
    <w:semiHidden/>
    <w:unhideWhenUsed/>
    <w:rsid w:val="0027332B"/>
    <w:pPr>
      <w:spacing w:after="120"/>
    </w:pPr>
  </w:style>
  <w:style w:type="character" w:customStyle="1" w:styleId="BodyTextChar">
    <w:name w:val="Body Text Char"/>
    <w:basedOn w:val="DefaultParagraphFont"/>
    <w:link w:val="BodyText"/>
    <w:uiPriority w:val="99"/>
    <w:semiHidden/>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pPr>
    <w:rPr>
      <w:sz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3"/>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Quote">
    <w:name w:val="PullQuote"/>
    <w:basedOn w:val="Normal"/>
    <w:next w:val="Normal"/>
    <w:rsid w:val="005B42F6"/>
    <w:rPr>
      <w:b/>
      <w:color w:val="76923C" w:themeColor="accent3" w:themeShade="BF"/>
    </w:rPr>
  </w:style>
  <w:style w:type="paragraph" w:customStyle="1" w:styleId="ReportDate">
    <w:name w:val="ReportDate"/>
    <w:basedOn w:val="Normal"/>
    <w:rsid w:val="005B42F6"/>
    <w:pPr>
      <w:jc w:val="center"/>
    </w:pPr>
    <w:rPr>
      <w:sz w:val="40"/>
    </w:rPr>
  </w:style>
  <w:style w:type="paragraph" w:customStyle="1" w:styleId="Heading1a">
    <w:name w:val="Heading 1a"/>
    <w:basedOn w:val="Heading1"/>
    <w:next w:val="Normal"/>
    <w:rsid w:val="005B42F6"/>
    <w:pPr>
      <w:outlineLvl w:val="9"/>
    </w:pPr>
  </w:style>
  <w:style w:type="paragraph" w:customStyle="1" w:styleId="Heading2a">
    <w:name w:val="Heading 2a"/>
    <w:basedOn w:val="Heading2"/>
    <w:next w:val="Normal"/>
    <w:rsid w:val="005B42F6"/>
    <w:pPr>
      <w:ind w:left="0" w:firstLine="0"/>
      <w:outlineLvl w:val="9"/>
    </w:pPr>
  </w:style>
  <w:style w:type="paragraph" w:customStyle="1" w:styleId="Heading3a">
    <w:name w:val="Heading 3a"/>
    <w:basedOn w:val="Heading3"/>
    <w:next w:val="Normal"/>
    <w:rsid w:val="005B42F6"/>
    <w:pPr>
      <w:ind w:left="0" w:firstLine="0"/>
      <w:outlineLvl w:val="9"/>
    </w:pPr>
  </w:style>
  <w:style w:type="paragraph" w:customStyle="1" w:styleId="TableText">
    <w:name w:val="TableText"/>
    <w:basedOn w:val="Normal"/>
    <w:rsid w:val="005B42F6"/>
    <w:pPr>
      <w:keepNext/>
      <w:spacing w:before="60" w:after="60"/>
    </w:pPr>
    <w:rPr>
      <w:sz w:val="21"/>
      <w:szCs w:val="21"/>
    </w:rPr>
  </w:style>
  <w:style w:type="paragraph" w:customStyle="1" w:styleId="TFListNotesSpace">
    <w:name w:val="TFListNotes+Space"/>
    <w:basedOn w:val="TableText"/>
    <w:next w:val="Normal"/>
    <w:rsid w:val="005B42F6"/>
    <w:pPr>
      <w:keepNext w:val="0"/>
      <w:keepLines/>
      <w:spacing w:before="0" w:after="360"/>
      <w:ind w:left="170" w:hanging="170"/>
    </w:pPr>
    <w:rPr>
      <w:sz w:val="18"/>
      <w:szCs w:val="18"/>
    </w:rPr>
  </w:style>
  <w:style w:type="paragraph" w:customStyle="1" w:styleId="TFListNotes">
    <w:name w:val="TFListNotes"/>
    <w:basedOn w:val="TFListNotesSpace"/>
    <w:rsid w:val="005B42F6"/>
    <w:pPr>
      <w:keepNext/>
      <w:spacing w:after="0"/>
    </w:pPr>
  </w:style>
  <w:style w:type="paragraph" w:customStyle="1" w:styleId="TableName">
    <w:name w:val="TableName"/>
    <w:basedOn w:val="TableText"/>
    <w:rsid w:val="0083111C"/>
    <w:pPr>
      <w:keepLines/>
      <w:widowControl w:val="0"/>
      <w:tabs>
        <w:tab w:val="left" w:pos="1080"/>
      </w:tabs>
      <w:spacing w:before="120" w:after="120"/>
      <w:ind w:left="1077" w:hanging="1077"/>
    </w:pPr>
    <w:rPr>
      <w:b/>
      <w:bCs/>
      <w:sz w:val="22"/>
    </w:rPr>
  </w:style>
  <w:style w:type="paragraph" w:customStyle="1" w:styleId="TableHeading">
    <w:name w:val="TableHeading"/>
    <w:basedOn w:val="TableText"/>
    <w:rsid w:val="00C81392"/>
    <w:rPr>
      <w:b/>
      <w:bCs/>
      <w:color w:val="FFFFFF" w:themeColor="background1"/>
    </w:rPr>
  </w:style>
  <w:style w:type="paragraph" w:customStyle="1" w:styleId="TableBullet">
    <w:name w:val="TableBullet"/>
    <w:basedOn w:val="TableText"/>
    <w:rsid w:val="005B42F6"/>
    <w:pPr>
      <w:numPr>
        <w:numId w:val="5"/>
      </w:numPr>
      <w:tabs>
        <w:tab w:val="clear" w:pos="360"/>
        <w:tab w:val="left" w:pos="216"/>
      </w:tabs>
      <w:ind w:left="216" w:hanging="216"/>
    </w:pPr>
  </w:style>
  <w:style w:type="paragraph" w:customStyle="1" w:styleId="TableDash">
    <w:name w:val="TableDash"/>
    <w:basedOn w:val="TableText"/>
    <w:rsid w:val="005B42F6"/>
    <w:pPr>
      <w:numPr>
        <w:numId w:val="6"/>
      </w:numPr>
      <w:tabs>
        <w:tab w:val="clear" w:pos="216"/>
        <w:tab w:val="num" w:pos="432"/>
      </w:tabs>
    </w:pPr>
  </w:style>
  <w:style w:type="paragraph" w:customStyle="1" w:styleId="References">
    <w:name w:val="References"/>
    <w:basedOn w:val="Normal"/>
    <w:rsid w:val="005B42F6"/>
    <w:pPr>
      <w:keepLines/>
      <w:ind w:left="720" w:hanging="720"/>
    </w:pPr>
  </w:style>
  <w:style w:type="paragraph" w:customStyle="1" w:styleId="FigTabPara">
    <w:name w:val="FigTabPara"/>
    <w:basedOn w:val="Normal"/>
    <w:next w:val="TFIHolder"/>
    <w:rsid w:val="005B42F6"/>
    <w:pPr>
      <w:keepNext/>
      <w:spacing w:after="120"/>
      <w:ind w:left="1077"/>
    </w:pPr>
  </w:style>
  <w:style w:type="paragraph" w:customStyle="1" w:styleId="TFIHolder">
    <w:name w:val="TFIHolder"/>
    <w:basedOn w:val="TFAbbrevs"/>
    <w:qFormat/>
    <w:rsid w:val="005B42F6"/>
    <w:rPr>
      <w:sz w:val="12"/>
    </w:rPr>
  </w:style>
  <w:style w:type="paragraph" w:customStyle="1" w:styleId="TFAbbrevs">
    <w:name w:val="TFAbbrevs"/>
    <w:basedOn w:val="TFListNotes"/>
    <w:rsid w:val="005B42F6"/>
    <w:pPr>
      <w:ind w:left="0" w:firstLine="0"/>
    </w:pPr>
  </w:style>
  <w:style w:type="paragraph" w:customStyle="1" w:styleId="FigureNameSpace">
    <w:name w:val="FigureName+Space"/>
    <w:basedOn w:val="Normal"/>
    <w:next w:val="Normal"/>
    <w:rsid w:val="005B42F6"/>
    <w:pPr>
      <w:keepLines/>
      <w:tabs>
        <w:tab w:val="left" w:pos="1080"/>
      </w:tabs>
      <w:spacing w:before="120" w:after="360"/>
      <w:ind w:left="1080" w:hanging="1080"/>
    </w:pPr>
    <w:rPr>
      <w:b/>
      <w:bCs/>
    </w:rPr>
  </w:style>
  <w:style w:type="paragraph" w:styleId="TableofFigures">
    <w:name w:val="table of figures"/>
    <w:basedOn w:val="Normal"/>
    <w:next w:val="Normal"/>
    <w:uiPriority w:val="99"/>
    <w:rsid w:val="005B42F6"/>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5B42F6"/>
    <w:pPr>
      <w:numPr>
        <w:numId w:val="7"/>
      </w:numPr>
      <w:spacing w:after="0"/>
    </w:pPr>
  </w:style>
  <w:style w:type="paragraph" w:customStyle="1" w:styleId="Bullet">
    <w:name w:val="Bullet"/>
    <w:basedOn w:val="BulletBeforeDash"/>
    <w:qFormat/>
    <w:rsid w:val="005B42F6"/>
    <w:pPr>
      <w:spacing w:after="120"/>
    </w:pPr>
  </w:style>
  <w:style w:type="paragraph" w:customStyle="1" w:styleId="BulletLast">
    <w:name w:val="BulletLast"/>
    <w:basedOn w:val="Bullet"/>
    <w:qFormat/>
    <w:rsid w:val="005B42F6"/>
    <w:pPr>
      <w:spacing w:after="240"/>
    </w:pPr>
  </w:style>
  <w:style w:type="paragraph" w:customStyle="1" w:styleId="Dash">
    <w:name w:val="Dash"/>
    <w:basedOn w:val="Normal"/>
    <w:rsid w:val="005B42F6"/>
    <w:pPr>
      <w:numPr>
        <w:numId w:val="8"/>
      </w:numPr>
      <w:tabs>
        <w:tab w:val="clear" w:pos="216"/>
        <w:tab w:val="left" w:pos="720"/>
      </w:tabs>
      <w:spacing w:after="0"/>
      <w:ind w:left="720" w:hanging="360"/>
    </w:pPr>
  </w:style>
  <w:style w:type="paragraph" w:customStyle="1" w:styleId="DashLast">
    <w:name w:val="DashLast"/>
    <w:basedOn w:val="Dash"/>
    <w:rsid w:val="005B42F6"/>
    <w:pPr>
      <w:spacing w:after="120"/>
    </w:pPr>
  </w:style>
  <w:style w:type="paragraph" w:customStyle="1" w:styleId="DashLastSpace">
    <w:name w:val="DashLast+Space"/>
    <w:basedOn w:val="DashLast"/>
    <w:rsid w:val="005B42F6"/>
    <w:pPr>
      <w:spacing w:after="240"/>
    </w:pPr>
  </w:style>
  <w:style w:type="paragraph" w:customStyle="1" w:styleId="NormalBeforeBullet">
    <w:name w:val="NormalBeforeBullet"/>
    <w:basedOn w:val="Normal"/>
    <w:qFormat/>
    <w:rsid w:val="005B42F6"/>
    <w:pPr>
      <w:keepNext/>
      <w:spacing w:after="120"/>
    </w:pPr>
  </w:style>
  <w:style w:type="paragraph" w:customStyle="1" w:styleId="BoxText">
    <w:name w:val="BoxText"/>
    <w:basedOn w:val="Normal"/>
    <w:qFormat/>
    <w:rsid w:val="005B42F6"/>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5B42F6"/>
    <w:pPr>
      <w:spacing w:before="120" w:after="60"/>
    </w:pPr>
    <w:rPr>
      <w:sz w:val="18"/>
    </w:rPr>
  </w:style>
  <w:style w:type="paragraph" w:customStyle="1" w:styleId="BoxName">
    <w:name w:val="BoxName"/>
    <w:basedOn w:val="BoxText"/>
    <w:rsid w:val="005B42F6"/>
    <w:pPr>
      <w:keepNext/>
      <w:spacing w:before="180"/>
      <w:ind w:left="1080" w:hanging="1080"/>
    </w:pPr>
    <w:rPr>
      <w:b/>
      <w:bCs/>
      <w:sz w:val="24"/>
    </w:rPr>
  </w:style>
  <w:style w:type="paragraph" w:customStyle="1" w:styleId="BoxHeading">
    <w:name w:val="BoxHeading"/>
    <w:basedOn w:val="BoxText"/>
    <w:rsid w:val="005B42F6"/>
    <w:pPr>
      <w:keepNext/>
      <w:spacing w:before="120" w:after="60"/>
    </w:pPr>
    <w:rPr>
      <w:b/>
      <w:bCs/>
    </w:rPr>
  </w:style>
  <w:style w:type="paragraph" w:customStyle="1" w:styleId="BoxBullet">
    <w:name w:val="BoxBullet"/>
    <w:basedOn w:val="BoxText"/>
    <w:rsid w:val="005B42F6"/>
    <w:pPr>
      <w:numPr>
        <w:numId w:val="12"/>
      </w:numPr>
    </w:pPr>
  </w:style>
  <w:style w:type="paragraph" w:customStyle="1" w:styleId="BoxDashManual">
    <w:name w:val="BoxDashManual"/>
    <w:basedOn w:val="BoxText"/>
    <w:rsid w:val="005B42F6"/>
    <w:pPr>
      <w:tabs>
        <w:tab w:val="left" w:pos="360"/>
        <w:tab w:val="left" w:pos="720"/>
      </w:tabs>
      <w:ind w:left="720" w:hanging="720"/>
    </w:pPr>
  </w:style>
  <w:style w:type="paragraph" w:customStyle="1" w:styleId="FigureName">
    <w:name w:val="FigureName"/>
    <w:basedOn w:val="FigureNameSpace"/>
    <w:next w:val="Normal"/>
    <w:rsid w:val="005B42F6"/>
    <w:pPr>
      <w:keepNext/>
      <w:spacing w:after="120"/>
      <w:ind w:left="1077" w:hanging="1077"/>
    </w:pPr>
  </w:style>
  <w:style w:type="paragraph" w:styleId="Index1">
    <w:name w:val="index 1"/>
    <w:basedOn w:val="Normal"/>
    <w:next w:val="Normal"/>
    <w:rsid w:val="005B42F6"/>
    <w:pPr>
      <w:spacing w:after="0"/>
      <w:ind w:left="518" w:hanging="518"/>
    </w:pPr>
    <w:rPr>
      <w:noProof/>
    </w:rPr>
  </w:style>
  <w:style w:type="paragraph" w:styleId="Index2">
    <w:name w:val="index 2"/>
    <w:basedOn w:val="Index1"/>
    <w:next w:val="Normal"/>
    <w:rsid w:val="005B42F6"/>
    <w:pPr>
      <w:ind w:left="816" w:hanging="476"/>
    </w:pPr>
  </w:style>
  <w:style w:type="paragraph" w:customStyle="1" w:styleId="NumberList">
    <w:name w:val="NumberList"/>
    <w:basedOn w:val="Normal"/>
    <w:rsid w:val="005B42F6"/>
    <w:pPr>
      <w:tabs>
        <w:tab w:val="left" w:pos="360"/>
      </w:tabs>
      <w:ind w:left="360" w:hanging="360"/>
    </w:pPr>
  </w:style>
  <w:style w:type="paragraph" w:customStyle="1" w:styleId="TFNoteSourceSpace">
    <w:name w:val="TFNoteSource+Space"/>
    <w:basedOn w:val="TFListNotesSpace"/>
    <w:next w:val="Normal"/>
    <w:rsid w:val="005B42F6"/>
    <w:pPr>
      <w:ind w:left="624" w:hanging="624"/>
    </w:pPr>
  </w:style>
  <w:style w:type="paragraph" w:customStyle="1" w:styleId="TFNoteSource">
    <w:name w:val="TFNoteSource"/>
    <w:basedOn w:val="TFNoteSourceSpace"/>
    <w:rsid w:val="005B42F6"/>
    <w:pPr>
      <w:spacing w:after="0"/>
    </w:pPr>
  </w:style>
  <w:style w:type="character" w:customStyle="1" w:styleId="DesignerNotesChar">
    <w:name w:val="DesignerNotesChar"/>
    <w:basedOn w:val="DefaultParagraphFont"/>
    <w:rsid w:val="005B42F6"/>
    <w:rPr>
      <w:rFonts w:ascii="Arial" w:hAnsi="Arial"/>
      <w:b/>
      <w:color w:val="3366FF"/>
      <w:sz w:val="20"/>
    </w:rPr>
  </w:style>
  <w:style w:type="paragraph" w:customStyle="1" w:styleId="TFAbbrevsSpace">
    <w:name w:val="TFAbbrevs+Space"/>
    <w:basedOn w:val="TFAbbrevs"/>
    <w:next w:val="Normal"/>
    <w:rsid w:val="005B42F6"/>
    <w:pPr>
      <w:spacing w:after="360"/>
    </w:pPr>
  </w:style>
  <w:style w:type="character" w:customStyle="1" w:styleId="Roman">
    <w:name w:val="Roman"/>
    <w:uiPriority w:val="1"/>
    <w:rsid w:val="005B42F6"/>
    <w:rPr>
      <w:b w:val="0"/>
      <w:i/>
    </w:rPr>
  </w:style>
  <w:style w:type="character" w:customStyle="1" w:styleId="PullQuoteOrigin">
    <w:name w:val="PullQuoteOrigin"/>
    <w:basedOn w:val="DefaultParagraphFont"/>
    <w:uiPriority w:val="1"/>
    <w:rsid w:val="005B42F6"/>
    <w:rPr>
      <w:b/>
      <w:noProof/>
      <w:color w:val="76923C" w:themeColor="accent3" w:themeShade="BF"/>
    </w:rPr>
  </w:style>
  <w:style w:type="paragraph" w:customStyle="1" w:styleId="TFIHolderSpace">
    <w:name w:val="TFIHolder+Space"/>
    <w:basedOn w:val="TFIHolder"/>
    <w:qFormat/>
    <w:rsid w:val="005B42F6"/>
    <w:pPr>
      <w:spacing w:after="240"/>
    </w:pPr>
  </w:style>
  <w:style w:type="paragraph" w:customStyle="1" w:styleId="DesignerNotes">
    <w:name w:val="DesignerNotes"/>
    <w:basedOn w:val="Normal"/>
    <w:rsid w:val="005B42F6"/>
    <w:rPr>
      <w:rFonts w:ascii="Arial" w:hAnsi="Arial"/>
      <w:b/>
      <w:color w:val="3366FF"/>
      <w:sz w:val="20"/>
    </w:rPr>
  </w:style>
  <w:style w:type="character" w:customStyle="1" w:styleId="Subscript">
    <w:name w:val="Subscript"/>
    <w:basedOn w:val="DefaultParagraphFont"/>
    <w:uiPriority w:val="1"/>
    <w:rsid w:val="005B42F6"/>
    <w:rPr>
      <w:noProof/>
      <w:vertAlign w:val="subscript"/>
    </w:rPr>
  </w:style>
  <w:style w:type="character" w:customStyle="1" w:styleId="Superscript">
    <w:name w:val="Superscript"/>
    <w:basedOn w:val="DefaultParagraphFont"/>
    <w:uiPriority w:val="1"/>
    <w:rsid w:val="005B42F6"/>
    <w:rPr>
      <w:noProof/>
      <w:vertAlign w:val="superscript"/>
    </w:rPr>
  </w:style>
  <w:style w:type="character" w:customStyle="1" w:styleId="Symbol">
    <w:name w:val="Symbol"/>
    <w:basedOn w:val="DefaultParagraphFont"/>
    <w:uiPriority w:val="1"/>
    <w:rsid w:val="005B42F6"/>
    <w:rPr>
      <w:noProof/>
    </w:rPr>
  </w:style>
  <w:style w:type="character" w:customStyle="1" w:styleId="NoBreak">
    <w:name w:val="NoBreak"/>
    <w:basedOn w:val="DefaultParagraphFont"/>
    <w:uiPriority w:val="1"/>
    <w:rsid w:val="005B42F6"/>
    <w:rPr>
      <w:noProof/>
    </w:rPr>
  </w:style>
  <w:style w:type="paragraph" w:customStyle="1" w:styleId="MathEquation">
    <w:name w:val="MathEquation"/>
    <w:basedOn w:val="Normal"/>
    <w:rsid w:val="005B42F6"/>
    <w:rPr>
      <w:rFonts w:ascii="Cambria Math" w:hAnsi="Cambria Math"/>
      <w:i/>
      <w:noProof/>
    </w:rPr>
  </w:style>
  <w:style w:type="paragraph" w:customStyle="1" w:styleId="ComputerCode">
    <w:name w:val="ComputerCode"/>
    <w:basedOn w:val="Normal"/>
    <w:rsid w:val="005B42F6"/>
    <w:pPr>
      <w:ind w:left="567"/>
      <w:contextualSpacing/>
    </w:pPr>
    <w:rPr>
      <w:rFonts w:ascii="Courier New" w:hAnsi="Courier New"/>
      <w:color w:val="auto"/>
      <w:sz w:val="20"/>
      <w:szCs w:val="24"/>
    </w:rPr>
  </w:style>
  <w:style w:type="paragraph" w:customStyle="1" w:styleId="BulletChecklist">
    <w:name w:val="BulletChecklist"/>
    <w:basedOn w:val="Bullet"/>
    <w:rsid w:val="005B42F6"/>
    <w:pPr>
      <w:numPr>
        <w:numId w:val="10"/>
      </w:numPr>
    </w:pPr>
    <w:rPr>
      <w:noProof/>
    </w:rPr>
  </w:style>
  <w:style w:type="paragraph" w:customStyle="1" w:styleId="ImprintText">
    <w:name w:val="ImprintText"/>
    <w:basedOn w:val="Normal"/>
    <w:rsid w:val="005B42F6"/>
    <w:pPr>
      <w:spacing w:after="120"/>
    </w:pPr>
    <w:rPr>
      <w:sz w:val="20"/>
    </w:rPr>
  </w:style>
  <w:style w:type="paragraph" w:customStyle="1" w:styleId="AltText">
    <w:name w:val="AltText"/>
    <w:basedOn w:val="Normal"/>
    <w:rsid w:val="005B42F6"/>
    <w:rPr>
      <w:rFonts w:ascii="Arial" w:hAnsi="Arial"/>
      <w:color w:val="E36C0A" w:themeColor="accent6" w:themeShade="BF"/>
      <w:sz w:val="20"/>
    </w:rPr>
  </w:style>
  <w:style w:type="paragraph" w:customStyle="1" w:styleId="Credit">
    <w:name w:val="Credit"/>
    <w:basedOn w:val="Caption"/>
    <w:next w:val="Normal"/>
    <w:rsid w:val="005B42F6"/>
    <w:pPr>
      <w:spacing w:after="240"/>
    </w:pPr>
    <w:rPr>
      <w:b w:val="0"/>
      <w:noProof/>
    </w:rPr>
  </w:style>
  <w:style w:type="paragraph" w:customStyle="1" w:styleId="NormalFirstPara">
    <w:name w:val="NormalFirstPara"/>
    <w:basedOn w:val="Normal"/>
    <w:rsid w:val="005B42F6"/>
    <w:rPr>
      <w:noProof/>
      <w:color w:val="9BBB59" w:themeColor="accent3"/>
    </w:rPr>
  </w:style>
  <w:style w:type="paragraph" w:customStyle="1" w:styleId="TableHeadingCA">
    <w:name w:val="TableHeadingCA"/>
    <w:basedOn w:val="TableHeading"/>
    <w:rsid w:val="005B42F6"/>
    <w:pPr>
      <w:jc w:val="center"/>
    </w:pPr>
  </w:style>
  <w:style w:type="paragraph" w:customStyle="1" w:styleId="TableTextCA">
    <w:name w:val="TableTextCA"/>
    <w:basedOn w:val="TableText"/>
    <w:rsid w:val="005B42F6"/>
    <w:pPr>
      <w:jc w:val="center"/>
    </w:pPr>
  </w:style>
  <w:style w:type="paragraph" w:customStyle="1" w:styleId="TableTextDecimalAlign">
    <w:name w:val="TableTextDecimalAlign"/>
    <w:basedOn w:val="TableText"/>
    <w:rsid w:val="005B42F6"/>
    <w:pPr>
      <w:tabs>
        <w:tab w:val="decimal" w:pos="1119"/>
      </w:tabs>
    </w:pPr>
  </w:style>
  <w:style w:type="paragraph" w:customStyle="1" w:styleId="NormalIndent">
    <w:name w:val="NormalIndent"/>
    <w:basedOn w:val="Normal"/>
    <w:rsid w:val="005B42F6"/>
    <w:pPr>
      <w:ind w:left="357"/>
    </w:pPr>
  </w:style>
  <w:style w:type="paragraph" w:customStyle="1" w:styleId="SectionTitle">
    <w:name w:val="SectionTitle"/>
    <w:basedOn w:val="Normal"/>
    <w:next w:val="Normal"/>
    <w:rsid w:val="005B42F6"/>
    <w:pPr>
      <w:jc w:val="center"/>
    </w:pPr>
    <w:rPr>
      <w:b/>
      <w:sz w:val="40"/>
    </w:rPr>
  </w:style>
  <w:style w:type="paragraph" w:customStyle="1" w:styleId="SectionSubtitle">
    <w:name w:val="SectionSubtitle"/>
    <w:basedOn w:val="Normal"/>
    <w:rsid w:val="005B42F6"/>
    <w:pPr>
      <w:spacing w:after="0"/>
      <w:jc w:val="center"/>
    </w:pPr>
    <w:rPr>
      <w:sz w:val="32"/>
    </w:rPr>
  </w:style>
  <w:style w:type="paragraph" w:customStyle="1" w:styleId="QuoteNumberList">
    <w:name w:val="QuoteNumberList"/>
    <w:basedOn w:val="Quote"/>
    <w:rsid w:val="005B42F6"/>
    <w:pPr>
      <w:ind w:left="1117" w:hanging="397"/>
    </w:pPr>
    <w:rPr>
      <w:noProof/>
    </w:rPr>
  </w:style>
  <w:style w:type="paragraph" w:customStyle="1" w:styleId="QuoteBullet">
    <w:name w:val="QuoteBullet"/>
    <w:basedOn w:val="Quote"/>
    <w:rsid w:val="005B42F6"/>
    <w:pPr>
      <w:numPr>
        <w:numId w:val="11"/>
      </w:numPr>
      <w:ind w:left="1117" w:hanging="397"/>
    </w:pPr>
    <w:rPr>
      <w:noProof/>
    </w:rPr>
  </w:style>
  <w:style w:type="paragraph" w:customStyle="1" w:styleId="BoxDash">
    <w:name w:val="BoxDash"/>
    <w:basedOn w:val="BoxBullet"/>
    <w:rsid w:val="005B42F6"/>
    <w:pPr>
      <w:numPr>
        <w:numId w:val="9"/>
      </w:numPr>
    </w:pPr>
  </w:style>
  <w:style w:type="character" w:customStyle="1" w:styleId="CrossRef">
    <w:name w:val="CrossRef"/>
    <w:basedOn w:val="DefaultParagraphFont"/>
    <w:uiPriority w:val="1"/>
    <w:rsid w:val="005B42F6"/>
    <w:rPr>
      <w:rFonts w:ascii="Calibri" w:hAnsi="Calibri"/>
      <w:b/>
      <w:noProof/>
      <w:color w:val="C0504D" w:themeColor="accent2"/>
      <w:sz w:val="24"/>
    </w:rPr>
  </w:style>
  <w:style w:type="character" w:customStyle="1" w:styleId="StrongEmphasis">
    <w:name w:val="StrongEmphasis"/>
    <w:basedOn w:val="DefaultParagraphFont"/>
    <w:rsid w:val="005B42F6"/>
    <w:rPr>
      <w:b/>
      <w:bCs/>
      <w:i/>
      <w:iCs/>
    </w:rPr>
  </w:style>
  <w:style w:type="paragraph" w:styleId="Date">
    <w:name w:val="Date"/>
    <w:basedOn w:val="Normal"/>
    <w:next w:val="Normal"/>
    <w:link w:val="DateChar"/>
    <w:uiPriority w:val="99"/>
    <w:unhideWhenUsed/>
    <w:rsid w:val="00C8427A"/>
    <w:pPr>
      <w:jc w:val="center"/>
    </w:pPr>
    <w:rPr>
      <w:sz w:val="24"/>
    </w:rPr>
  </w:style>
  <w:style w:type="character" w:customStyle="1" w:styleId="DateChar">
    <w:name w:val="Date Char"/>
    <w:basedOn w:val="DefaultParagraphFont"/>
    <w:link w:val="Date"/>
    <w:uiPriority w:val="99"/>
    <w:rsid w:val="00C8427A"/>
    <w:rPr>
      <w:rFonts w:ascii="Calibri" w:eastAsia="Times New Roman" w:hAnsi="Calibri" w:cs="Times New Roman"/>
      <w:color w:val="000000"/>
      <w:sz w:val="24"/>
      <w:szCs w:val="20"/>
      <w:lang w:eastAsia="en-AU"/>
    </w:rPr>
  </w:style>
  <w:style w:type="paragraph" w:styleId="ListNumber">
    <w:name w:val="List Number"/>
    <w:basedOn w:val="Normal"/>
    <w:uiPriority w:val="99"/>
    <w:unhideWhenUsed/>
    <w:rsid w:val="00A71BB5"/>
    <w:pPr>
      <w:numPr>
        <w:numId w:val="14"/>
      </w:numPr>
      <w:spacing w:before="120" w:after="120" w:line="288" w:lineRule="auto"/>
      <w:contextualSpacing/>
    </w:pPr>
    <w:rPr>
      <w:rFonts w:ascii="Arial" w:eastAsiaTheme="minorHAnsi" w:hAnsi="Arial" w:cstheme="minorBidi"/>
      <w:color w:val="FFFFFF" w:themeColor="background1"/>
      <w:sz w:val="20"/>
      <w:szCs w:val="24"/>
      <w:lang w:val="en-US" w:eastAsia="en-US"/>
    </w:rPr>
  </w:style>
  <w:style w:type="paragraph" w:styleId="Bibliography">
    <w:name w:val="Bibliography"/>
    <w:basedOn w:val="Normal"/>
    <w:next w:val="Normal"/>
    <w:uiPriority w:val="37"/>
    <w:unhideWhenUsed/>
    <w:rsid w:val="001C0995"/>
  </w:style>
  <w:style w:type="character" w:customStyle="1" w:styleId="Bodytext-GuideChar">
    <w:name w:val="Body text - Guide Char"/>
    <w:basedOn w:val="DefaultParagraphFont"/>
    <w:link w:val="Bodytext-Guide"/>
    <w:semiHidden/>
    <w:locked/>
    <w:rsid w:val="00234DD1"/>
    <w:rPr>
      <w:rFonts w:ascii="Arial" w:eastAsia="Times New Roman" w:hAnsi="Arial" w:cs="Arial"/>
      <w:sz w:val="24"/>
      <w:szCs w:val="18"/>
      <w:shd w:val="clear" w:color="auto" w:fill="FFFFFF"/>
    </w:rPr>
  </w:style>
  <w:style w:type="paragraph" w:customStyle="1" w:styleId="Bodytext-Guide">
    <w:name w:val="Body text - Guide"/>
    <w:basedOn w:val="NormalWeb"/>
    <w:link w:val="Bodytext-GuideChar"/>
    <w:semiHidden/>
    <w:qFormat/>
    <w:rsid w:val="00234DD1"/>
    <w:pPr>
      <w:shd w:val="clear" w:color="auto" w:fill="FFFFFF"/>
      <w:spacing w:before="240" w:beforeAutospacing="0" w:after="240" w:afterAutospacing="0" w:line="360" w:lineRule="auto"/>
    </w:pPr>
    <w:rPr>
      <w:rFonts w:ascii="Arial" w:hAnsi="Arial" w:cs="Arial"/>
      <w:color w:val="auto"/>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572590263">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8459353">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sChild>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19403">
      <w:bodyDiv w:val="1"/>
      <w:marLeft w:val="0"/>
      <w:marRight w:val="0"/>
      <w:marTop w:val="0"/>
      <w:marBottom w:val="0"/>
      <w:divBdr>
        <w:top w:val="none" w:sz="0" w:space="0" w:color="auto"/>
        <w:left w:val="none" w:sz="0" w:space="0" w:color="auto"/>
        <w:bottom w:val="none" w:sz="0" w:space="0" w:color="auto"/>
        <w:right w:val="none" w:sz="0" w:space="0" w:color="auto"/>
      </w:divBdr>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89149356">
      <w:bodyDiv w:val="1"/>
      <w:marLeft w:val="0"/>
      <w:marRight w:val="0"/>
      <w:marTop w:val="0"/>
      <w:marBottom w:val="0"/>
      <w:divBdr>
        <w:top w:val="none" w:sz="0" w:space="0" w:color="auto"/>
        <w:left w:val="none" w:sz="0" w:space="0" w:color="auto"/>
        <w:bottom w:val="none" w:sz="0" w:space="0" w:color="auto"/>
        <w:right w:val="none" w:sz="0" w:space="0" w:color="auto"/>
      </w:divBdr>
    </w:div>
    <w:div w:id="219831484">
      <w:bodyDiv w:val="1"/>
      <w:marLeft w:val="0"/>
      <w:marRight w:val="0"/>
      <w:marTop w:val="0"/>
      <w:marBottom w:val="0"/>
      <w:divBdr>
        <w:top w:val="none" w:sz="0" w:space="0" w:color="auto"/>
        <w:left w:val="none" w:sz="0" w:space="0" w:color="auto"/>
        <w:bottom w:val="none" w:sz="0" w:space="0" w:color="auto"/>
        <w:right w:val="none" w:sz="0" w:space="0" w:color="auto"/>
      </w:divBdr>
      <w:divsChild>
        <w:div w:id="1982998424">
          <w:marLeft w:val="0"/>
          <w:marRight w:val="0"/>
          <w:marTop w:val="0"/>
          <w:marBottom w:val="0"/>
          <w:divBdr>
            <w:top w:val="none" w:sz="0" w:space="0" w:color="auto"/>
            <w:left w:val="none" w:sz="0" w:space="0" w:color="auto"/>
            <w:bottom w:val="none" w:sz="0" w:space="0" w:color="auto"/>
            <w:right w:val="none" w:sz="0" w:space="0" w:color="auto"/>
          </w:divBdr>
          <w:divsChild>
            <w:div w:id="1228226497">
              <w:marLeft w:val="0"/>
              <w:marRight w:val="0"/>
              <w:marTop w:val="0"/>
              <w:marBottom w:val="0"/>
              <w:divBdr>
                <w:top w:val="none" w:sz="0" w:space="0" w:color="auto"/>
                <w:left w:val="none" w:sz="0" w:space="0" w:color="auto"/>
                <w:bottom w:val="none" w:sz="0" w:space="0" w:color="auto"/>
                <w:right w:val="none" w:sz="0" w:space="0" w:color="auto"/>
              </w:divBdr>
              <w:divsChild>
                <w:div w:id="618489825">
                  <w:marLeft w:val="0"/>
                  <w:marRight w:val="0"/>
                  <w:marTop w:val="0"/>
                  <w:marBottom w:val="0"/>
                  <w:divBdr>
                    <w:top w:val="none" w:sz="0" w:space="0" w:color="auto"/>
                    <w:left w:val="none" w:sz="0" w:space="0" w:color="auto"/>
                    <w:bottom w:val="none" w:sz="0" w:space="0" w:color="auto"/>
                    <w:right w:val="none" w:sz="0" w:space="0" w:color="auto"/>
                  </w:divBdr>
                  <w:divsChild>
                    <w:div w:id="839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57604488">
      <w:bodyDiv w:val="1"/>
      <w:marLeft w:val="0"/>
      <w:marRight w:val="0"/>
      <w:marTop w:val="0"/>
      <w:marBottom w:val="0"/>
      <w:divBdr>
        <w:top w:val="none" w:sz="0" w:space="0" w:color="auto"/>
        <w:left w:val="none" w:sz="0" w:space="0" w:color="auto"/>
        <w:bottom w:val="none" w:sz="0" w:space="0" w:color="auto"/>
        <w:right w:val="none" w:sz="0" w:space="0" w:color="auto"/>
      </w:divBdr>
    </w:div>
    <w:div w:id="543448059">
      <w:bodyDiv w:val="1"/>
      <w:marLeft w:val="0"/>
      <w:marRight w:val="0"/>
      <w:marTop w:val="0"/>
      <w:marBottom w:val="0"/>
      <w:divBdr>
        <w:top w:val="none" w:sz="0" w:space="0" w:color="auto"/>
        <w:left w:val="none" w:sz="0" w:space="0" w:color="auto"/>
        <w:bottom w:val="none" w:sz="0" w:space="0" w:color="auto"/>
        <w:right w:val="none" w:sz="0" w:space="0" w:color="auto"/>
      </w:divBdr>
    </w:div>
    <w:div w:id="584918404">
      <w:bodyDiv w:val="1"/>
      <w:marLeft w:val="0"/>
      <w:marRight w:val="0"/>
      <w:marTop w:val="0"/>
      <w:marBottom w:val="0"/>
      <w:divBdr>
        <w:top w:val="none" w:sz="0" w:space="0" w:color="auto"/>
        <w:left w:val="none" w:sz="0" w:space="0" w:color="auto"/>
        <w:bottom w:val="none" w:sz="0" w:space="0" w:color="auto"/>
        <w:right w:val="none" w:sz="0" w:space="0" w:color="auto"/>
      </w:divBdr>
    </w:div>
    <w:div w:id="590436734">
      <w:bodyDiv w:val="1"/>
      <w:marLeft w:val="0"/>
      <w:marRight w:val="0"/>
      <w:marTop w:val="0"/>
      <w:marBottom w:val="0"/>
      <w:divBdr>
        <w:top w:val="none" w:sz="0" w:space="0" w:color="auto"/>
        <w:left w:val="none" w:sz="0" w:space="0" w:color="auto"/>
        <w:bottom w:val="none" w:sz="0" w:space="0" w:color="auto"/>
        <w:right w:val="none" w:sz="0" w:space="0" w:color="auto"/>
      </w:divBdr>
    </w:div>
    <w:div w:id="641886227">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 w:id="116796322">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sChild>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634794261">
          <w:marLeft w:val="27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181094308">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sChild>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307514938">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93061040">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08466360">
      <w:bodyDiv w:val="1"/>
      <w:marLeft w:val="0"/>
      <w:marRight w:val="0"/>
      <w:marTop w:val="0"/>
      <w:marBottom w:val="0"/>
      <w:divBdr>
        <w:top w:val="none" w:sz="0" w:space="0" w:color="auto"/>
        <w:left w:val="none" w:sz="0" w:space="0" w:color="auto"/>
        <w:bottom w:val="none" w:sz="0" w:space="0" w:color="auto"/>
        <w:right w:val="none" w:sz="0" w:space="0" w:color="auto"/>
      </w:divBdr>
      <w:divsChild>
        <w:div w:id="1014190942">
          <w:marLeft w:val="0"/>
          <w:marRight w:val="0"/>
          <w:marTop w:val="0"/>
          <w:marBottom w:val="0"/>
          <w:divBdr>
            <w:top w:val="none" w:sz="0" w:space="0" w:color="auto"/>
            <w:left w:val="none" w:sz="0" w:space="0" w:color="auto"/>
            <w:bottom w:val="none" w:sz="0" w:space="0" w:color="auto"/>
            <w:right w:val="none" w:sz="0" w:space="0" w:color="auto"/>
          </w:divBdr>
          <w:divsChild>
            <w:div w:id="1269846567">
              <w:marLeft w:val="0"/>
              <w:marRight w:val="0"/>
              <w:marTop w:val="0"/>
              <w:marBottom w:val="0"/>
              <w:divBdr>
                <w:top w:val="none" w:sz="0" w:space="0" w:color="auto"/>
                <w:left w:val="none" w:sz="0" w:space="0" w:color="auto"/>
                <w:bottom w:val="none" w:sz="0" w:space="0" w:color="auto"/>
                <w:right w:val="none" w:sz="0" w:space="0" w:color="auto"/>
              </w:divBdr>
              <w:divsChild>
                <w:div w:id="1481847820">
                  <w:marLeft w:val="0"/>
                  <w:marRight w:val="0"/>
                  <w:marTop w:val="0"/>
                  <w:marBottom w:val="0"/>
                  <w:divBdr>
                    <w:top w:val="none" w:sz="0" w:space="0" w:color="auto"/>
                    <w:left w:val="none" w:sz="0" w:space="0" w:color="auto"/>
                    <w:bottom w:val="none" w:sz="0" w:space="0" w:color="auto"/>
                    <w:right w:val="none" w:sz="0" w:space="0" w:color="auto"/>
                  </w:divBdr>
                  <w:divsChild>
                    <w:div w:id="1780761634">
                      <w:marLeft w:val="0"/>
                      <w:marRight w:val="0"/>
                      <w:marTop w:val="0"/>
                      <w:marBottom w:val="0"/>
                      <w:divBdr>
                        <w:top w:val="none" w:sz="0" w:space="0" w:color="auto"/>
                        <w:left w:val="none" w:sz="0" w:space="0" w:color="auto"/>
                        <w:bottom w:val="none" w:sz="0" w:space="0" w:color="auto"/>
                        <w:right w:val="none" w:sz="0" w:space="0" w:color="auto"/>
                      </w:divBdr>
                      <w:divsChild>
                        <w:div w:id="1646473272">
                          <w:marLeft w:val="0"/>
                          <w:marRight w:val="0"/>
                          <w:marTop w:val="0"/>
                          <w:marBottom w:val="0"/>
                          <w:divBdr>
                            <w:top w:val="none" w:sz="0" w:space="0" w:color="auto"/>
                            <w:left w:val="none" w:sz="0" w:space="0" w:color="auto"/>
                            <w:bottom w:val="none" w:sz="0" w:space="0" w:color="auto"/>
                            <w:right w:val="none" w:sz="0" w:space="0" w:color="auto"/>
                          </w:divBdr>
                          <w:divsChild>
                            <w:div w:id="1459373600">
                              <w:marLeft w:val="0"/>
                              <w:marRight w:val="0"/>
                              <w:marTop w:val="0"/>
                              <w:marBottom w:val="0"/>
                              <w:divBdr>
                                <w:top w:val="none" w:sz="0" w:space="0" w:color="auto"/>
                                <w:left w:val="none" w:sz="0" w:space="0" w:color="auto"/>
                                <w:bottom w:val="none" w:sz="0" w:space="0" w:color="auto"/>
                                <w:right w:val="none" w:sz="0" w:space="0" w:color="auto"/>
                              </w:divBdr>
                              <w:divsChild>
                                <w:div w:id="19000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686426">
      <w:bodyDiv w:val="1"/>
      <w:marLeft w:val="0"/>
      <w:marRight w:val="0"/>
      <w:marTop w:val="0"/>
      <w:marBottom w:val="0"/>
      <w:divBdr>
        <w:top w:val="none" w:sz="0" w:space="0" w:color="auto"/>
        <w:left w:val="none" w:sz="0" w:space="0" w:color="auto"/>
        <w:bottom w:val="none" w:sz="0" w:space="0" w:color="auto"/>
        <w:right w:val="none" w:sz="0" w:space="0" w:color="auto"/>
      </w:divBdr>
      <w:divsChild>
        <w:div w:id="1901557397">
          <w:marLeft w:val="0"/>
          <w:marRight w:val="0"/>
          <w:marTop w:val="0"/>
          <w:marBottom w:val="0"/>
          <w:divBdr>
            <w:top w:val="none" w:sz="0" w:space="0" w:color="auto"/>
            <w:left w:val="none" w:sz="0" w:space="0" w:color="auto"/>
            <w:bottom w:val="none" w:sz="0" w:space="0" w:color="auto"/>
            <w:right w:val="none" w:sz="0" w:space="0" w:color="auto"/>
          </w:divBdr>
          <w:divsChild>
            <w:div w:id="1933270402">
              <w:marLeft w:val="0"/>
              <w:marRight w:val="0"/>
              <w:marTop w:val="0"/>
              <w:marBottom w:val="0"/>
              <w:divBdr>
                <w:top w:val="none" w:sz="0" w:space="0" w:color="auto"/>
                <w:left w:val="none" w:sz="0" w:space="0" w:color="auto"/>
                <w:bottom w:val="none" w:sz="0" w:space="0" w:color="auto"/>
                <w:right w:val="none" w:sz="0" w:space="0" w:color="auto"/>
              </w:divBdr>
              <w:divsChild>
                <w:div w:id="723143805">
                  <w:marLeft w:val="0"/>
                  <w:marRight w:val="0"/>
                  <w:marTop w:val="0"/>
                  <w:marBottom w:val="0"/>
                  <w:divBdr>
                    <w:top w:val="none" w:sz="0" w:space="0" w:color="auto"/>
                    <w:left w:val="none" w:sz="0" w:space="0" w:color="auto"/>
                    <w:bottom w:val="none" w:sz="0" w:space="0" w:color="auto"/>
                    <w:right w:val="none" w:sz="0" w:space="0" w:color="auto"/>
                  </w:divBdr>
                  <w:divsChild>
                    <w:div w:id="1509173442">
                      <w:marLeft w:val="0"/>
                      <w:marRight w:val="0"/>
                      <w:marTop w:val="0"/>
                      <w:marBottom w:val="0"/>
                      <w:divBdr>
                        <w:top w:val="none" w:sz="0" w:space="0" w:color="auto"/>
                        <w:left w:val="none" w:sz="0" w:space="0" w:color="auto"/>
                        <w:bottom w:val="none" w:sz="0" w:space="0" w:color="auto"/>
                        <w:right w:val="none" w:sz="0" w:space="0" w:color="auto"/>
                      </w:divBdr>
                      <w:divsChild>
                        <w:div w:id="779035299">
                          <w:marLeft w:val="0"/>
                          <w:marRight w:val="0"/>
                          <w:marTop w:val="0"/>
                          <w:marBottom w:val="0"/>
                          <w:divBdr>
                            <w:top w:val="none" w:sz="0" w:space="0" w:color="auto"/>
                            <w:left w:val="none" w:sz="0" w:space="0" w:color="auto"/>
                            <w:bottom w:val="none" w:sz="0" w:space="0" w:color="auto"/>
                            <w:right w:val="none" w:sz="0" w:space="0" w:color="auto"/>
                          </w:divBdr>
                          <w:divsChild>
                            <w:div w:id="1850169511">
                              <w:marLeft w:val="0"/>
                              <w:marRight w:val="0"/>
                              <w:marTop w:val="0"/>
                              <w:marBottom w:val="0"/>
                              <w:divBdr>
                                <w:top w:val="none" w:sz="0" w:space="0" w:color="auto"/>
                                <w:left w:val="none" w:sz="0" w:space="0" w:color="auto"/>
                                <w:bottom w:val="none" w:sz="0" w:space="0" w:color="auto"/>
                                <w:right w:val="none" w:sz="0" w:space="0" w:color="auto"/>
                              </w:divBdr>
                              <w:divsChild>
                                <w:div w:id="160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821264472">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14966565">
          <w:marLeft w:val="1166"/>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31547102">
      <w:bodyDiv w:val="1"/>
      <w:marLeft w:val="0"/>
      <w:marRight w:val="0"/>
      <w:marTop w:val="0"/>
      <w:marBottom w:val="0"/>
      <w:divBdr>
        <w:top w:val="none" w:sz="0" w:space="0" w:color="auto"/>
        <w:left w:val="none" w:sz="0" w:space="0" w:color="auto"/>
        <w:bottom w:val="none" w:sz="0" w:space="0" w:color="auto"/>
        <w:right w:val="none" w:sz="0" w:space="0" w:color="auto"/>
      </w:divBdr>
    </w:div>
    <w:div w:id="1651058941">
      <w:bodyDiv w:val="1"/>
      <w:marLeft w:val="0"/>
      <w:marRight w:val="0"/>
      <w:marTop w:val="0"/>
      <w:marBottom w:val="0"/>
      <w:divBdr>
        <w:top w:val="none" w:sz="0" w:space="0" w:color="auto"/>
        <w:left w:val="none" w:sz="0" w:space="0" w:color="auto"/>
        <w:bottom w:val="none" w:sz="0" w:space="0" w:color="auto"/>
        <w:right w:val="none" w:sz="0" w:space="0" w:color="auto"/>
      </w:divBdr>
    </w:div>
    <w:div w:id="1685744500">
      <w:bodyDiv w:val="1"/>
      <w:marLeft w:val="0"/>
      <w:marRight w:val="0"/>
      <w:marTop w:val="0"/>
      <w:marBottom w:val="0"/>
      <w:divBdr>
        <w:top w:val="none" w:sz="0" w:space="0" w:color="auto"/>
        <w:left w:val="none" w:sz="0" w:space="0" w:color="auto"/>
        <w:bottom w:val="none" w:sz="0" w:space="0" w:color="auto"/>
        <w:right w:val="none" w:sz="0" w:space="0" w:color="auto"/>
      </w:divBdr>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02453905">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41391098">
      <w:bodyDiv w:val="1"/>
      <w:marLeft w:val="0"/>
      <w:marRight w:val="0"/>
      <w:marTop w:val="0"/>
      <w:marBottom w:val="0"/>
      <w:divBdr>
        <w:top w:val="none" w:sz="0" w:space="0" w:color="auto"/>
        <w:left w:val="none" w:sz="0" w:space="0" w:color="auto"/>
        <w:bottom w:val="none" w:sz="0" w:space="0" w:color="auto"/>
        <w:right w:val="none" w:sz="0" w:space="0" w:color="auto"/>
      </w:divBdr>
    </w:div>
    <w:div w:id="2141335844">
      <w:bodyDiv w:val="1"/>
      <w:marLeft w:val="0"/>
      <w:marRight w:val="0"/>
      <w:marTop w:val="0"/>
      <w:marBottom w:val="0"/>
      <w:divBdr>
        <w:top w:val="none" w:sz="0" w:space="0" w:color="auto"/>
        <w:left w:val="none" w:sz="0" w:space="0" w:color="auto"/>
        <w:bottom w:val="none" w:sz="0" w:space="0" w:color="auto"/>
        <w:right w:val="none" w:sz="0" w:space="0" w:color="auto"/>
      </w:divBdr>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about-us/strategies/rural-and-remote-strategy" TargetMode="External"/><Relationship Id="rId18" Type="http://schemas.openxmlformats.org/officeDocument/2006/relationships/hyperlink" Target="https://www.ndis.gov.au/about-us/publications/quarterly-repor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dis.gov.au/understanding/what-ndis/whos-rolling-out-ndis/lac-partners-community" TargetMode="External"/><Relationship Id="rId7" Type="http://schemas.openxmlformats.org/officeDocument/2006/relationships/settings" Target="settings.xml"/><Relationship Id="rId12" Type="http://schemas.openxmlformats.org/officeDocument/2006/relationships/hyperlink" Target="https://www.ndis.gov.au/providers/market-information" TargetMode="External"/><Relationship Id="rId17" Type="http://schemas.openxmlformats.org/officeDocument/2006/relationships/hyperlink" Target="https://www.ndis.gov.au/providers/market-information/market-position-state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is.gov.au/providers/market-information/market-insights" TargetMode="External"/><Relationship Id="rId20" Type="http://schemas.openxmlformats.org/officeDocument/2006/relationships/hyperlink" Target="https://www.ndis.gov.au/community/information-linkages-and-capacity-building-il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dis.gov.au/providers" TargetMode="External"/><Relationship Id="rId5" Type="http://schemas.openxmlformats.org/officeDocument/2006/relationships/numbering" Target="numbering.xml"/><Relationship Id="rId15" Type="http://schemas.openxmlformats.org/officeDocument/2006/relationships/hyperlink" Target="https://www.ndis.gov.au/participants/working-providers/find-registered-provider" TargetMode="External"/><Relationship Id="rId23" Type="http://schemas.openxmlformats.org/officeDocument/2006/relationships/hyperlink" Target="https://www.dss.gov.au/disability-and-carers/programmes-services/for-people-with-disability/ndis-integrated-market-sector-and-workforce-strateg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community/information-linkages-and-capacity-building-il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strategies/aboriginal-and-torres-strait-islander-strategy"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G:\02-Project%20resources\03-Templates%20and%20forms\01-Word%20templates\BT_basic-Calibri(12Mar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ermInfo xmlns="http://schemas.microsoft.com/office/infopath/2007/PartnerControls">
          <TermName xmlns="http://schemas.microsoft.com/office/infopath/2007/PartnerControls">NDIS</TermName>
          <TermId xmlns="http://schemas.microsoft.com/office/infopath/2007/PartnerControls">11111111-1111-1111-1111-111111111111</TermId>
        </TermInfo>
        <TermInfo xmlns="http://schemas.microsoft.com/office/infopath/2007/PartnerControls">
          <TermName xmlns="http://schemas.microsoft.com/office/infopath/2007/PartnerControls">NDIA</TermName>
          <TermId xmlns="http://schemas.microsoft.com/office/infopath/2007/PartnerControls">11111111-1111-1111-1111-111111111111</TermId>
        </TermInfo>
        <TermInfo xmlns="http://schemas.microsoft.com/office/infopath/2007/PartnerControls">
          <TermName xmlns="http://schemas.microsoft.com/office/infopath/2007/PartnerControls">insurance</TermName>
          <TermId xmlns="http://schemas.microsoft.com/office/infopath/2007/PartnerControls">11111111-1111-1111-1111-111111111111</TermId>
        </TermInfo>
        <TermInfo xmlns="http://schemas.microsoft.com/office/infopath/2007/PartnerControls">
          <TermName xmlns="http://schemas.microsoft.com/office/infopath/2007/PartnerControls">disability</TermName>
          <TermId xmlns="http://schemas.microsoft.com/office/infopath/2007/PartnerControls">11111111-1111-1111-1111-111111111111</TermId>
        </TermInfo>
        <TermInfo xmlns="http://schemas.microsoft.com/office/infopath/2007/PartnerControls">
          <TermName xmlns="http://schemas.microsoft.com/office/infopath/2007/PartnerControls">Biotext</TermName>
          <TermId xmlns="http://schemas.microsoft.com/office/infopath/2007/PartnerControls">11111111-1111-1111-1111-111111111111</TermId>
        </TermInfo>
        <TermInfo xmlns="http://schemas.microsoft.com/office/infopath/2007/PartnerControls">
          <TermName xmlns="http://schemas.microsoft.com/office/infopath/2007/PartnerControls">market approach</TermName>
          <TermId xmlns="http://schemas.microsoft.com/office/infopath/2007/PartnerControls">11111111-1111-1111-1111-111111111111</TermId>
        </TermInfo>
      </Term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E9091D47-5088-4106-8C71-49CC59A5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BT_basic-Calibri(12Mar13)</Template>
  <TotalTime>15</TotalTime>
  <Pages>15</Pages>
  <Words>5949</Words>
  <Characters>33912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NDIS Market Approach: Statement of Opportunity and Intent</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Market Approach: Statement of Opportunity and Intent</dc:title>
  <dc:subject>NDIA market approach</dc:subject>
  <dc:creator>DNIA</dc:creator>
  <cp:keywords>NDIS, NDIA, insurance, disability, Biotext, market approach</cp:keywords>
  <dc:description>This document outlines NDIA's market approach for the next three years.</dc:description>
  <cp:lastModifiedBy>Ryan, Linda</cp:lastModifiedBy>
  <cp:revision>4</cp:revision>
  <cp:lastPrinted>2019-02-19T23:21:00Z</cp:lastPrinted>
  <dcterms:created xsi:type="dcterms:W3CDTF">2019-02-19T23:00:00Z</dcterms:created>
  <dcterms:modified xsi:type="dcterms:W3CDTF">2019-02-19T23:30:00Z</dcterms:modified>
  <cp:category>Disabililty insurance scheme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