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E13E" w14:textId="51C577A5" w:rsidR="00BC0FC8" w:rsidRPr="009045BA" w:rsidRDefault="00BC0FC8">
      <w:pPr>
        <w:rPr>
          <w:rFonts w:ascii="Arial" w:hAnsi="Arial" w:cs="Arial"/>
        </w:rPr>
      </w:pPr>
      <w:r w:rsidRPr="009045BA">
        <w:rPr>
          <w:rFonts w:ascii="Arial" w:hAnsi="Arial" w:cs="Arial"/>
          <w:noProof/>
          <w:sz w:val="44"/>
          <w:lang w:eastAsia="en-AU" w:bidi="ar-SA"/>
        </w:rPr>
        <mc:AlternateContent>
          <mc:Choice Requires="wps">
            <w:drawing>
              <wp:inline distT="0" distB="0" distL="0" distR="0" wp14:anchorId="1F8BC5DE" wp14:editId="63BA9994">
                <wp:extent cx="5731510" cy="8580369"/>
                <wp:effectExtent l="0" t="0" r="2159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7030A0"/>
                          </a:solidFill>
                          <a:round/>
                          <a:headEnd/>
                          <a:tailEnd/>
                        </a:ln>
                        <a:effectLst>
                          <a:softEdge rad="0"/>
                        </a:effectLst>
                      </wps:spPr>
                      <wps:txbx>
                        <w:txbxContent>
                          <w:p w14:paraId="674A4F13" w14:textId="77777777" w:rsidR="00BC0FC8" w:rsidRPr="00A26D19" w:rsidRDefault="00BC0FC8" w:rsidP="00BC0FC8">
                            <w:pPr>
                              <w:pStyle w:val="Headingcover"/>
                              <w:rPr>
                                <w:color w:val="FFFFFF" w:themeColor="background1"/>
                                <w:sz w:val="48"/>
                                <w:szCs w:val="48"/>
                              </w:rPr>
                            </w:pPr>
                          </w:p>
                          <w:p w14:paraId="28C86F09" w14:textId="77777777" w:rsidR="00BC0FC8" w:rsidRPr="00A26D19" w:rsidRDefault="00BC0FC8" w:rsidP="00BC0FC8">
                            <w:pPr>
                              <w:pStyle w:val="Headingcover"/>
                              <w:rPr>
                                <w:color w:val="FFFFFF" w:themeColor="background1"/>
                                <w:sz w:val="48"/>
                                <w:szCs w:val="48"/>
                              </w:rPr>
                            </w:pPr>
                          </w:p>
                          <w:p w14:paraId="2C586BA9" w14:textId="77777777" w:rsidR="00BC0FC8" w:rsidRPr="00A26D19" w:rsidRDefault="00BC0FC8" w:rsidP="00BC0FC8">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726FF7F" w14:textId="77777777" w:rsidR="00BC0FC8" w:rsidRPr="00A26D19" w:rsidRDefault="00BC0FC8" w:rsidP="00BC0FC8">
                            <w:pPr>
                              <w:pStyle w:val="Headingcover"/>
                              <w:rPr>
                                <w:color w:val="FFFFFF" w:themeColor="background1"/>
                                <w:sz w:val="48"/>
                                <w:szCs w:val="48"/>
                              </w:rPr>
                            </w:pPr>
                          </w:p>
                          <w:p w14:paraId="4046164D" w14:textId="28D192A5" w:rsidR="00BC0FC8" w:rsidRDefault="00C82518" w:rsidP="00BC0FC8">
                            <w:pPr>
                              <w:pStyle w:val="Headingcover"/>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BD26AF4" w14:textId="77777777" w:rsidR="00BC0FC8" w:rsidRPr="00A26D19" w:rsidRDefault="00BC0FC8" w:rsidP="00BC0FC8">
                            <w:pPr>
                              <w:pStyle w:val="Headingcover"/>
                              <w:rPr>
                                <w:color w:val="FFFFFF" w:themeColor="background1"/>
                                <w:sz w:val="48"/>
                                <w:szCs w:val="48"/>
                              </w:rPr>
                            </w:pPr>
                          </w:p>
                          <w:p w14:paraId="325DEA75" w14:textId="3C66DB34" w:rsidR="00BC0FC8" w:rsidRPr="00A26D19" w:rsidRDefault="00BC0FC8" w:rsidP="00BC0FC8">
                            <w:pPr>
                              <w:pStyle w:val="Headingcover"/>
                              <w:spacing w:line="720" w:lineRule="auto"/>
                              <w:rPr>
                                <w:color w:val="FFFFFF" w:themeColor="background1"/>
                                <w:sz w:val="48"/>
                                <w:szCs w:val="48"/>
                              </w:rPr>
                            </w:pPr>
                            <w:r>
                              <w:rPr>
                                <w:color w:val="FFFFFF" w:themeColor="background1"/>
                                <w:sz w:val="48"/>
                                <w:szCs w:val="48"/>
                              </w:rPr>
                              <w:t>2022-23</w:t>
                            </w:r>
                          </w:p>
                          <w:p w14:paraId="57F85FD9" w14:textId="77777777" w:rsidR="00BC0FC8" w:rsidRPr="00A26D19" w:rsidRDefault="00BC0FC8" w:rsidP="00BC0FC8">
                            <w:pPr>
                              <w:pStyle w:val="Headingcover"/>
                              <w:spacing w:line="720" w:lineRule="auto"/>
                              <w:rPr>
                                <w:color w:val="FFFFFF" w:themeColor="background1"/>
                                <w:sz w:val="48"/>
                                <w:szCs w:val="48"/>
                              </w:rPr>
                            </w:pPr>
                          </w:p>
                          <w:p w14:paraId="6E81DD66" w14:textId="2BAA87FC" w:rsidR="00BC0FC8" w:rsidRPr="00A26D19" w:rsidRDefault="00BC0FC8" w:rsidP="00BC0FC8">
                            <w:pPr>
                              <w:pStyle w:val="Headingcover"/>
                              <w:spacing w:after="0"/>
                              <w:rPr>
                                <w:color w:val="FFFFFF" w:themeColor="background1"/>
                                <w:sz w:val="32"/>
                                <w:szCs w:val="32"/>
                              </w:rPr>
                            </w:pPr>
                            <w:r w:rsidRPr="00A26D19">
                              <w:rPr>
                                <w:color w:val="FFFFFF" w:themeColor="background1"/>
                                <w:sz w:val="32"/>
                                <w:szCs w:val="32"/>
                              </w:rPr>
                              <w:t>Valid from: 1 July 202</w:t>
                            </w:r>
                            <w:r>
                              <w:rPr>
                                <w:color w:val="FFFFFF" w:themeColor="background1"/>
                                <w:sz w:val="32"/>
                                <w:szCs w:val="32"/>
                              </w:rPr>
                              <w:t>2</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2B11253B" w14:textId="08216972" w:rsidR="00BC0FC8" w:rsidRDefault="00BC0FC8" w:rsidP="00BC0FC8">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Pr>
                                    <w:color w:val="FFFFFF" w:themeColor="background1"/>
                                    <w:sz w:val="32"/>
                                    <w:szCs w:val="32"/>
                                  </w:rPr>
                                  <w:t>2</w:t>
                                </w:r>
                                <w:r w:rsidR="00A15F97">
                                  <w:rPr>
                                    <w:color w:val="FFFFFF" w:themeColor="background1"/>
                                    <w:sz w:val="32"/>
                                    <w:szCs w:val="32"/>
                                  </w:rPr>
                                  <w:t>2</w:t>
                                </w:r>
                                <w:r>
                                  <w:rPr>
                                    <w:color w:val="FFFFFF" w:themeColor="background1"/>
                                    <w:sz w:val="32"/>
                                    <w:szCs w:val="32"/>
                                  </w:rPr>
                                  <w:t xml:space="preserve"> June 2022</w:t>
                                </w:r>
                              </w:sdtContent>
                            </w:sdt>
                            <w:r w:rsidRPr="00A26D19">
                              <w:rPr>
                                <w:color w:val="FFFFFF" w:themeColor="background1"/>
                                <w:sz w:val="32"/>
                                <w:szCs w:val="32"/>
                              </w:rPr>
                              <w:t>)</w:t>
                            </w:r>
                          </w:p>
                          <w:p w14:paraId="4BCE0846" w14:textId="77777777" w:rsidR="00BC0FC8" w:rsidRDefault="00BC0FC8" w:rsidP="00BC0FC8">
                            <w:pPr>
                              <w:pStyle w:val="Headingcover"/>
                              <w:rPr>
                                <w:color w:val="FFFFFF" w:themeColor="background1"/>
                                <w:sz w:val="32"/>
                                <w:szCs w:val="32"/>
                              </w:rPr>
                            </w:pPr>
                          </w:p>
                          <w:p w14:paraId="3A2035FA" w14:textId="77777777" w:rsidR="00BC0FC8" w:rsidRDefault="00BC0FC8" w:rsidP="00BC0FC8">
                            <w:pPr>
                              <w:pStyle w:val="Headingcover"/>
                              <w:rPr>
                                <w:color w:val="FFFFFF" w:themeColor="background1"/>
                                <w:sz w:val="32"/>
                                <w:szCs w:val="32"/>
                              </w:rPr>
                            </w:pP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F8BC5DE" id="_x0000_t202" coordsize="21600,21600" o:spt="202" path="m,l,21600r21600,l21600,xe">
                <v:stroke joinstyle="miter"/>
                <v:path gradientshapeok="t" o:connecttype="rect"/>
              </v:shapetype>
              <v:shape id="Text Box 2"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" fillcolor="#6b2976" strokecolor="#7030a0">
                <v:stroke joinstyle="round" endcap="round"/>
                <v:textbox>
                  <w:txbxContent>
                    <w:p w14:paraId="674A4F13" w14:textId="77777777" w:rsidR="00BC0FC8" w:rsidRPr="00A26D19" w:rsidRDefault="00BC0FC8" w:rsidP="00BC0FC8">
                      <w:pPr>
                        <w:pStyle w:val="Headingcover"/>
                        <w:rPr>
                          <w:color w:val="FFFFFF" w:themeColor="background1"/>
                          <w:sz w:val="48"/>
                          <w:szCs w:val="48"/>
                        </w:rPr>
                      </w:pPr>
                    </w:p>
                    <w:p w14:paraId="28C86F09" w14:textId="77777777" w:rsidR="00BC0FC8" w:rsidRPr="00A26D19" w:rsidRDefault="00BC0FC8" w:rsidP="00BC0FC8">
                      <w:pPr>
                        <w:pStyle w:val="Headingcover"/>
                        <w:rPr>
                          <w:color w:val="FFFFFF" w:themeColor="background1"/>
                          <w:sz w:val="48"/>
                          <w:szCs w:val="48"/>
                        </w:rPr>
                      </w:pPr>
                    </w:p>
                    <w:p w14:paraId="2C586BA9" w14:textId="77777777" w:rsidR="00BC0FC8" w:rsidRPr="00A26D19" w:rsidRDefault="00BC0FC8" w:rsidP="00BC0FC8">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726FF7F" w14:textId="77777777" w:rsidR="00BC0FC8" w:rsidRPr="00A26D19" w:rsidRDefault="00BC0FC8" w:rsidP="00BC0FC8">
                      <w:pPr>
                        <w:pStyle w:val="Headingcover"/>
                        <w:rPr>
                          <w:color w:val="FFFFFF" w:themeColor="background1"/>
                          <w:sz w:val="48"/>
                          <w:szCs w:val="48"/>
                        </w:rPr>
                      </w:pPr>
                    </w:p>
                    <w:p w14:paraId="4046164D" w14:textId="28D192A5" w:rsidR="00BC0FC8" w:rsidRDefault="00C82518" w:rsidP="00BC0FC8">
                      <w:pPr>
                        <w:pStyle w:val="Headingcover"/>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BD26AF4" w14:textId="77777777" w:rsidR="00BC0FC8" w:rsidRPr="00A26D19" w:rsidRDefault="00BC0FC8" w:rsidP="00BC0FC8">
                      <w:pPr>
                        <w:pStyle w:val="Headingcover"/>
                        <w:rPr>
                          <w:color w:val="FFFFFF" w:themeColor="background1"/>
                          <w:sz w:val="48"/>
                          <w:szCs w:val="48"/>
                        </w:rPr>
                      </w:pPr>
                    </w:p>
                    <w:p w14:paraId="325DEA75" w14:textId="3C66DB34" w:rsidR="00BC0FC8" w:rsidRPr="00A26D19" w:rsidRDefault="00BC0FC8" w:rsidP="00BC0FC8">
                      <w:pPr>
                        <w:pStyle w:val="Headingcover"/>
                        <w:spacing w:line="720" w:lineRule="auto"/>
                        <w:rPr>
                          <w:color w:val="FFFFFF" w:themeColor="background1"/>
                          <w:sz w:val="48"/>
                          <w:szCs w:val="48"/>
                        </w:rPr>
                      </w:pPr>
                      <w:r>
                        <w:rPr>
                          <w:color w:val="FFFFFF" w:themeColor="background1"/>
                          <w:sz w:val="48"/>
                          <w:szCs w:val="48"/>
                        </w:rPr>
                        <w:t>2022-23</w:t>
                      </w:r>
                    </w:p>
                    <w:p w14:paraId="57F85FD9" w14:textId="77777777" w:rsidR="00BC0FC8" w:rsidRPr="00A26D19" w:rsidRDefault="00BC0FC8" w:rsidP="00BC0FC8">
                      <w:pPr>
                        <w:pStyle w:val="Headingcover"/>
                        <w:spacing w:line="720" w:lineRule="auto"/>
                        <w:rPr>
                          <w:color w:val="FFFFFF" w:themeColor="background1"/>
                          <w:sz w:val="48"/>
                          <w:szCs w:val="48"/>
                        </w:rPr>
                      </w:pPr>
                    </w:p>
                    <w:p w14:paraId="6E81DD66" w14:textId="2BAA87FC" w:rsidR="00BC0FC8" w:rsidRPr="00A26D19" w:rsidRDefault="00BC0FC8" w:rsidP="00BC0FC8">
                      <w:pPr>
                        <w:pStyle w:val="Headingcover"/>
                        <w:spacing w:after="0"/>
                        <w:rPr>
                          <w:color w:val="FFFFFF" w:themeColor="background1"/>
                          <w:sz w:val="32"/>
                          <w:szCs w:val="32"/>
                        </w:rPr>
                      </w:pPr>
                      <w:r w:rsidRPr="00A26D19">
                        <w:rPr>
                          <w:color w:val="FFFFFF" w:themeColor="background1"/>
                          <w:sz w:val="32"/>
                          <w:szCs w:val="32"/>
                        </w:rPr>
                        <w:t>Valid from: 1 July 202</w:t>
                      </w:r>
                      <w:r>
                        <w:rPr>
                          <w:color w:val="FFFFFF" w:themeColor="background1"/>
                          <w:sz w:val="32"/>
                          <w:szCs w:val="32"/>
                        </w:rPr>
                        <w:t>2</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2B11253B" w14:textId="08216972" w:rsidR="00BC0FC8" w:rsidRDefault="00BC0FC8" w:rsidP="00BC0FC8">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Pr>
                              <w:color w:val="FFFFFF" w:themeColor="background1"/>
                              <w:sz w:val="32"/>
                              <w:szCs w:val="32"/>
                            </w:rPr>
                            <w:t>2</w:t>
                          </w:r>
                          <w:r w:rsidR="00A15F97">
                            <w:rPr>
                              <w:color w:val="FFFFFF" w:themeColor="background1"/>
                              <w:sz w:val="32"/>
                              <w:szCs w:val="32"/>
                            </w:rPr>
                            <w:t>2</w:t>
                          </w:r>
                          <w:r>
                            <w:rPr>
                              <w:color w:val="FFFFFF" w:themeColor="background1"/>
                              <w:sz w:val="32"/>
                              <w:szCs w:val="32"/>
                            </w:rPr>
                            <w:t xml:space="preserve"> June 2022</w:t>
                          </w:r>
                        </w:sdtContent>
                      </w:sdt>
                      <w:r w:rsidRPr="00A26D19">
                        <w:rPr>
                          <w:color w:val="FFFFFF" w:themeColor="background1"/>
                          <w:sz w:val="32"/>
                          <w:szCs w:val="32"/>
                        </w:rPr>
                        <w:t>)</w:t>
                      </w:r>
                    </w:p>
                    <w:p w14:paraId="4BCE0846" w14:textId="77777777" w:rsidR="00BC0FC8" w:rsidRDefault="00BC0FC8" w:rsidP="00BC0FC8">
                      <w:pPr>
                        <w:pStyle w:val="Headingcover"/>
                        <w:rPr>
                          <w:color w:val="FFFFFF" w:themeColor="background1"/>
                          <w:sz w:val="32"/>
                          <w:szCs w:val="32"/>
                        </w:rPr>
                      </w:pPr>
                    </w:p>
                    <w:p w14:paraId="3A2035FA" w14:textId="77777777" w:rsidR="00BC0FC8" w:rsidRDefault="00BC0FC8" w:rsidP="00BC0FC8">
                      <w:pPr>
                        <w:pStyle w:val="Headingcover"/>
                        <w:rPr>
                          <w:color w:val="FFFFFF" w:themeColor="background1"/>
                          <w:sz w:val="32"/>
                          <w:szCs w:val="32"/>
                        </w:rPr>
                      </w:pP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9045BA">
        <w:rPr>
          <w:rFonts w:ascii="Arial" w:hAnsi="Arial" w:cs="Arial"/>
        </w:rPr>
        <w:br w:type="page"/>
      </w:r>
    </w:p>
    <w:p w14:paraId="7DB05C9A" w14:textId="7848FCD1"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color w:val="666666"/>
          <w:sz w:val="18"/>
          <w:szCs w:val="18"/>
          <w:shd w:val="clear" w:color="auto" w:fill="FFFFFF"/>
        </w:rPr>
        <w:lastRenderedPageBreak/>
        <w:br/>
      </w:r>
      <w:r w:rsidRPr="009045BA">
        <w:rPr>
          <w:rFonts w:ascii="Arial" w:eastAsia="Times New Roman" w:hAnsi="Arial" w:cs="Arial"/>
          <w:b/>
          <w:bCs/>
          <w:szCs w:val="22"/>
        </w:rPr>
        <w:t>Copyright</w:t>
      </w:r>
      <w:r w:rsidRPr="009045BA">
        <w:rPr>
          <w:rFonts w:ascii="Arial" w:eastAsia="Times New Roman" w:hAnsi="Arial" w:cs="Arial"/>
          <w:szCs w:val="22"/>
        </w:rPr>
        <w:t> </w:t>
      </w:r>
    </w:p>
    <w:p w14:paraId="71DD80D2"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National Disability Insurance Agency 2022 </w:t>
      </w:r>
    </w:p>
    <w:p w14:paraId="59A3E250"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7F2DF1CC"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Use of National Disability Insurance Agency copyright material</w:t>
      </w:r>
      <w:r w:rsidRPr="009045BA">
        <w:rPr>
          <w:rFonts w:ascii="Arial" w:eastAsia="Times New Roman" w:hAnsi="Arial" w:cs="Arial"/>
          <w:szCs w:val="22"/>
        </w:rPr>
        <w:t> </w:t>
      </w:r>
    </w:p>
    <w:p w14:paraId="20A21E0A"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3" w:tgtFrame="_blank" w:history="1">
        <w:r w:rsidRPr="009045BA">
          <w:rPr>
            <w:rFonts w:ascii="Arial" w:eastAsia="Times New Roman" w:hAnsi="Arial" w:cs="Arial"/>
            <w:color w:val="0000FF"/>
            <w:szCs w:val="22"/>
            <w:u w:val="single"/>
          </w:rPr>
          <w:t>version 4.0</w:t>
        </w:r>
      </w:hyperlink>
      <w:r w:rsidRPr="009045BA">
        <w:rPr>
          <w:rFonts w:ascii="Arial" w:eastAsia="Times New Roman" w:hAnsi="Arial" w:cs="Arial"/>
          <w:szCs w:val="22"/>
        </w:rPr>
        <w:t>. With the exception of logos, trademarks, third party material and other content as specified, you may reproduce the material in this document</w:t>
      </w:r>
      <w:r w:rsidRPr="009045BA">
        <w:rPr>
          <w:rFonts w:ascii="Arial" w:eastAsia="Times New Roman" w:hAnsi="Arial" w:cs="Arial"/>
          <w:i/>
          <w:iCs/>
          <w:szCs w:val="22"/>
        </w:rPr>
        <w:t>,</w:t>
      </w:r>
      <w:r w:rsidRPr="009045BA">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Scheme Launch Transition Agency 2022’ and do not use the material for commercial purposes. </w:t>
      </w:r>
    </w:p>
    <w:p w14:paraId="06673416"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4045EA49"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5539D87F"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Further information</w:t>
      </w:r>
      <w:r w:rsidRPr="009045BA">
        <w:rPr>
          <w:rFonts w:ascii="Arial" w:eastAsia="Times New Roman" w:hAnsi="Arial" w:cs="Arial"/>
          <w:szCs w:val="22"/>
        </w:rPr>
        <w:t> </w:t>
      </w:r>
    </w:p>
    <w:p w14:paraId="27336225"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Further information on the pricing arrangements for the National Disability Insurance Scheme can be found on the </w:t>
      </w:r>
      <w:hyperlink r:id="rId14" w:tgtFrame="_blank" w:history="1">
        <w:r w:rsidRPr="009045BA">
          <w:rPr>
            <w:rFonts w:ascii="Arial" w:eastAsia="Times New Roman" w:hAnsi="Arial" w:cs="Arial"/>
            <w:color w:val="0000FF"/>
            <w:szCs w:val="22"/>
            <w:u w:val="single"/>
          </w:rPr>
          <w:t>NDIS website.</w:t>
        </w:r>
      </w:hyperlink>
      <w:r w:rsidRPr="009045BA">
        <w:rPr>
          <w:rFonts w:ascii="Arial" w:eastAsia="Times New Roman" w:hAnsi="Arial" w:cs="Arial"/>
          <w:szCs w:val="22"/>
        </w:rPr>
        <w:t> </w:t>
      </w:r>
    </w:p>
    <w:p w14:paraId="7948EF64"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7E14DA3E"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Version Control</w:t>
      </w:r>
      <w:r w:rsidRPr="009045BA">
        <w:rPr>
          <w:rFonts w:ascii="Arial" w:eastAsia="Times New Roman" w:hAnsi="Arial" w:cs="Arial"/>
          <w:szCs w:val="22"/>
        </w:rPr>
        <w:t> </w:t>
      </w:r>
    </w:p>
    <w:p w14:paraId="010573BD"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This document is subject to change. The latest version of this document is available on the </w:t>
      </w:r>
      <w:hyperlink r:id="rId15" w:tgtFrame="_blank" w:history="1">
        <w:r w:rsidRPr="009045BA">
          <w:rPr>
            <w:rFonts w:ascii="Arial" w:eastAsia="Times New Roman" w:hAnsi="Arial" w:cs="Arial"/>
            <w:color w:val="0000FF"/>
            <w:szCs w:val="22"/>
            <w:u w:val="single"/>
          </w:rPr>
          <w:t>NDIS website.</w:t>
        </w:r>
      </w:hyperlink>
      <w:r w:rsidRPr="009045BA">
        <w:rPr>
          <w:rFonts w:ascii="Arial" w:eastAsia="Times New Roman" w:hAnsi="Arial"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Version Control Table"/>
      </w:tblPr>
      <w:tblGrid>
        <w:gridCol w:w="727"/>
        <w:gridCol w:w="720"/>
        <w:gridCol w:w="5509"/>
        <w:gridCol w:w="1069"/>
        <w:gridCol w:w="985"/>
      </w:tblGrid>
      <w:tr w:rsidR="00BC0FC8" w:rsidRPr="009045BA" w14:paraId="4E9D75CE" w14:textId="77777777" w:rsidTr="00BC0FC8">
        <w:tc>
          <w:tcPr>
            <w:tcW w:w="735" w:type="dxa"/>
            <w:tcBorders>
              <w:top w:val="single" w:sz="6" w:space="0" w:color="4472C4"/>
              <w:left w:val="single" w:sz="6" w:space="0" w:color="4472C4"/>
              <w:bottom w:val="single" w:sz="6" w:space="0" w:color="4472C4"/>
              <w:right w:val="nil"/>
            </w:tcBorders>
            <w:shd w:val="clear" w:color="auto" w:fill="4472C4"/>
            <w:hideMark/>
          </w:tcPr>
          <w:p w14:paraId="4935CCD6" w14:textId="77777777" w:rsidR="00BC0FC8" w:rsidRPr="009045BA" w:rsidRDefault="00BC0FC8" w:rsidP="00BC0FC8">
            <w:pPr>
              <w:spacing w:after="0" w:line="240" w:lineRule="auto"/>
              <w:ind w:right="-120"/>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Version </w:t>
            </w:r>
          </w:p>
        </w:tc>
        <w:tc>
          <w:tcPr>
            <w:tcW w:w="750" w:type="dxa"/>
            <w:tcBorders>
              <w:top w:val="single" w:sz="6" w:space="0" w:color="4472C4"/>
              <w:left w:val="nil"/>
              <w:bottom w:val="single" w:sz="6" w:space="0" w:color="4472C4"/>
              <w:right w:val="nil"/>
            </w:tcBorders>
            <w:shd w:val="clear" w:color="auto" w:fill="4472C4"/>
            <w:hideMark/>
          </w:tcPr>
          <w:p w14:paraId="300009E8"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Page </w:t>
            </w:r>
          </w:p>
        </w:tc>
        <w:tc>
          <w:tcPr>
            <w:tcW w:w="5970" w:type="dxa"/>
            <w:tcBorders>
              <w:top w:val="single" w:sz="6" w:space="0" w:color="4472C4"/>
              <w:left w:val="nil"/>
              <w:bottom w:val="single" w:sz="6" w:space="0" w:color="4472C4"/>
              <w:right w:val="nil"/>
            </w:tcBorders>
            <w:shd w:val="clear" w:color="auto" w:fill="4472C4"/>
            <w:hideMark/>
          </w:tcPr>
          <w:p w14:paraId="0C88D842"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Details of Amendment </w:t>
            </w:r>
          </w:p>
        </w:tc>
        <w:tc>
          <w:tcPr>
            <w:tcW w:w="1095" w:type="dxa"/>
            <w:tcBorders>
              <w:top w:val="single" w:sz="6" w:space="0" w:color="4472C4"/>
              <w:left w:val="nil"/>
              <w:bottom w:val="single" w:sz="6" w:space="0" w:color="4472C4"/>
              <w:right w:val="nil"/>
            </w:tcBorders>
            <w:shd w:val="clear" w:color="auto" w:fill="4472C4"/>
            <w:hideMark/>
          </w:tcPr>
          <w:p w14:paraId="78DD20AF"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Date Published </w:t>
            </w:r>
          </w:p>
        </w:tc>
        <w:tc>
          <w:tcPr>
            <w:tcW w:w="1035" w:type="dxa"/>
            <w:tcBorders>
              <w:top w:val="single" w:sz="6" w:space="0" w:color="4472C4"/>
              <w:left w:val="nil"/>
              <w:bottom w:val="single" w:sz="6" w:space="0" w:color="4472C4"/>
              <w:right w:val="single" w:sz="6" w:space="0" w:color="4472C4"/>
            </w:tcBorders>
            <w:shd w:val="clear" w:color="auto" w:fill="4472C4"/>
            <w:hideMark/>
          </w:tcPr>
          <w:p w14:paraId="563BC911"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Date of Effect </w:t>
            </w:r>
          </w:p>
        </w:tc>
      </w:tr>
      <w:tr w:rsidR="00BC0FC8" w:rsidRPr="009045BA" w14:paraId="44E5D1E1" w14:textId="77777777" w:rsidTr="00BC0FC8">
        <w:tc>
          <w:tcPr>
            <w:tcW w:w="735" w:type="dxa"/>
            <w:tcBorders>
              <w:top w:val="single" w:sz="6" w:space="0" w:color="8EAADB"/>
              <w:left w:val="single" w:sz="6" w:space="0" w:color="8EAADB"/>
              <w:bottom w:val="single" w:sz="6" w:space="0" w:color="8EAADB"/>
              <w:right w:val="single" w:sz="6" w:space="0" w:color="8EAADB"/>
            </w:tcBorders>
            <w:shd w:val="clear" w:color="auto" w:fill="D9E2F3"/>
            <w:hideMark/>
          </w:tcPr>
          <w:p w14:paraId="09BD3781" w14:textId="29D9CC05" w:rsidR="00BC0FC8" w:rsidRPr="00684370" w:rsidRDefault="00B44AE5" w:rsidP="00BC0FC8">
            <w:pPr>
              <w:spacing w:after="0" w:line="240" w:lineRule="auto"/>
              <w:textAlignment w:val="baseline"/>
              <w:rPr>
                <w:rFonts w:ascii="Arial" w:eastAsia="Times New Roman" w:hAnsi="Arial" w:cs="Arial"/>
                <w:sz w:val="24"/>
                <w:szCs w:val="24"/>
              </w:rPr>
            </w:pPr>
            <w:r w:rsidRPr="00684370">
              <w:rPr>
                <w:rFonts w:ascii="Arial" w:eastAsia="Times New Roman" w:hAnsi="Arial" w:cs="Arial"/>
                <w:sz w:val="16"/>
                <w:szCs w:val="16"/>
              </w:rPr>
              <w:t>1.0</w:t>
            </w:r>
            <w:r w:rsidR="00BC0FC8" w:rsidRPr="00684370">
              <w:rPr>
                <w:rFonts w:ascii="Arial" w:eastAsia="Times New Roman" w:hAnsi="Arial" w:cs="Arial"/>
                <w:sz w:val="16"/>
                <w:szCs w:val="16"/>
              </w:rPr>
              <w:t> </w:t>
            </w:r>
          </w:p>
        </w:tc>
        <w:tc>
          <w:tcPr>
            <w:tcW w:w="750" w:type="dxa"/>
            <w:tcBorders>
              <w:top w:val="single" w:sz="6" w:space="0" w:color="8EAADB"/>
              <w:left w:val="single" w:sz="6" w:space="0" w:color="8EAADB"/>
              <w:bottom w:val="single" w:sz="6" w:space="0" w:color="8EAADB"/>
              <w:right w:val="single" w:sz="6" w:space="0" w:color="8EAADB"/>
            </w:tcBorders>
            <w:shd w:val="clear" w:color="auto" w:fill="D9E2F3"/>
            <w:hideMark/>
          </w:tcPr>
          <w:p w14:paraId="3B071745" w14:textId="77777777" w:rsidR="00BC0FC8" w:rsidRPr="00684370" w:rsidRDefault="00BC0FC8" w:rsidP="00BC0FC8">
            <w:pPr>
              <w:spacing w:after="0" w:line="240" w:lineRule="auto"/>
              <w:jc w:val="center"/>
              <w:textAlignment w:val="baseline"/>
              <w:rPr>
                <w:rFonts w:ascii="Arial" w:eastAsia="Times New Roman" w:hAnsi="Arial" w:cs="Arial"/>
                <w:sz w:val="24"/>
                <w:szCs w:val="24"/>
              </w:rPr>
            </w:pPr>
            <w:r w:rsidRPr="00684370">
              <w:rPr>
                <w:rFonts w:ascii="Arial" w:eastAsia="Times New Roman" w:hAnsi="Arial" w:cs="Arial"/>
                <w:sz w:val="16"/>
                <w:szCs w:val="16"/>
              </w:rPr>
              <w:t> </w:t>
            </w:r>
          </w:p>
        </w:tc>
        <w:tc>
          <w:tcPr>
            <w:tcW w:w="5970" w:type="dxa"/>
            <w:tcBorders>
              <w:top w:val="single" w:sz="6" w:space="0" w:color="8EAADB"/>
              <w:left w:val="single" w:sz="6" w:space="0" w:color="8EAADB"/>
              <w:bottom w:val="single" w:sz="6" w:space="0" w:color="8EAADB"/>
              <w:right w:val="single" w:sz="6" w:space="0" w:color="8EAADB"/>
            </w:tcBorders>
            <w:shd w:val="clear" w:color="auto" w:fill="D9E2F3"/>
            <w:hideMark/>
          </w:tcPr>
          <w:p w14:paraId="1A148FE1" w14:textId="5882A8E8" w:rsidR="00BC0FC8" w:rsidRPr="00684370" w:rsidRDefault="00BC0FC8" w:rsidP="006E76FA">
            <w:pPr>
              <w:spacing w:after="0" w:line="240" w:lineRule="auto"/>
              <w:textAlignment w:val="baseline"/>
              <w:rPr>
                <w:rFonts w:ascii="Arial" w:eastAsia="Times New Roman" w:hAnsi="Arial" w:cs="Arial"/>
                <w:sz w:val="16"/>
                <w:szCs w:val="16"/>
              </w:rPr>
            </w:pPr>
            <w:r w:rsidRPr="00684370">
              <w:rPr>
                <w:rFonts w:ascii="Arial" w:eastAsia="Times New Roman" w:hAnsi="Arial" w:cs="Arial"/>
                <w:sz w:val="16"/>
                <w:szCs w:val="16"/>
              </w:rPr>
              <w:t xml:space="preserve">2022-23 edition of the </w:t>
            </w:r>
            <w:r w:rsidRPr="00684370">
              <w:rPr>
                <w:rFonts w:ascii="Arial" w:eastAsia="Times New Roman" w:hAnsi="Arial" w:cs="Arial"/>
                <w:i/>
                <w:iCs/>
                <w:sz w:val="16"/>
                <w:szCs w:val="16"/>
              </w:rPr>
              <w:t xml:space="preserve">NDIS </w:t>
            </w:r>
            <w:r w:rsidR="006E76FA" w:rsidRPr="00684370">
              <w:rPr>
                <w:rFonts w:ascii="Arial" w:eastAsia="Times New Roman" w:hAnsi="Arial" w:cs="Arial"/>
                <w:i/>
                <w:iCs/>
                <w:sz w:val="16"/>
                <w:szCs w:val="16"/>
              </w:rPr>
              <w:t xml:space="preserve">Bereavement </w:t>
            </w:r>
            <w:r w:rsidR="00FB5897" w:rsidRPr="00684370">
              <w:rPr>
                <w:rFonts w:ascii="Arial" w:eastAsia="Times New Roman" w:hAnsi="Arial" w:cs="Arial"/>
                <w:i/>
                <w:iCs/>
                <w:sz w:val="16"/>
                <w:szCs w:val="16"/>
              </w:rPr>
              <w:t>Addendum</w:t>
            </w:r>
          </w:p>
        </w:tc>
        <w:tc>
          <w:tcPr>
            <w:tcW w:w="1095" w:type="dxa"/>
            <w:tcBorders>
              <w:top w:val="single" w:sz="6" w:space="0" w:color="8EAADB"/>
              <w:left w:val="single" w:sz="6" w:space="0" w:color="8EAADB"/>
              <w:bottom w:val="single" w:sz="6" w:space="0" w:color="8EAADB"/>
              <w:right w:val="single" w:sz="6" w:space="0" w:color="8EAADB"/>
            </w:tcBorders>
            <w:shd w:val="clear" w:color="auto" w:fill="D9E2F3"/>
            <w:hideMark/>
          </w:tcPr>
          <w:p w14:paraId="21E06E1A" w14:textId="5D82F02F" w:rsidR="00BC0FC8" w:rsidRPr="00684370" w:rsidRDefault="006E76FA" w:rsidP="00BC0FC8">
            <w:pPr>
              <w:spacing w:after="0" w:line="240" w:lineRule="auto"/>
              <w:ind w:right="-105"/>
              <w:textAlignment w:val="baseline"/>
              <w:rPr>
                <w:rFonts w:ascii="Arial" w:eastAsia="Times New Roman" w:hAnsi="Arial" w:cs="Arial"/>
                <w:sz w:val="16"/>
                <w:szCs w:val="16"/>
              </w:rPr>
            </w:pPr>
            <w:r w:rsidRPr="00684370">
              <w:rPr>
                <w:rFonts w:ascii="Arial" w:eastAsia="Times New Roman" w:hAnsi="Arial" w:cs="Arial"/>
                <w:sz w:val="16"/>
                <w:szCs w:val="16"/>
              </w:rPr>
              <w:t>2</w:t>
            </w:r>
            <w:r w:rsidR="00A15F97">
              <w:rPr>
                <w:rFonts w:ascii="Arial" w:eastAsia="Times New Roman" w:hAnsi="Arial" w:cs="Arial"/>
                <w:sz w:val="16"/>
                <w:szCs w:val="16"/>
              </w:rPr>
              <w:t>2</w:t>
            </w:r>
            <w:r w:rsidR="00BC0FC8" w:rsidRPr="00684370">
              <w:rPr>
                <w:rFonts w:ascii="Arial" w:eastAsia="Times New Roman" w:hAnsi="Arial" w:cs="Arial"/>
                <w:sz w:val="16"/>
                <w:szCs w:val="16"/>
              </w:rPr>
              <w:t xml:space="preserve"> June 2022 </w:t>
            </w:r>
          </w:p>
        </w:tc>
        <w:tc>
          <w:tcPr>
            <w:tcW w:w="1035" w:type="dxa"/>
            <w:tcBorders>
              <w:top w:val="single" w:sz="6" w:space="0" w:color="8EAADB"/>
              <w:left w:val="single" w:sz="6" w:space="0" w:color="8EAADB"/>
              <w:bottom w:val="single" w:sz="6" w:space="0" w:color="8EAADB"/>
              <w:right w:val="single" w:sz="6" w:space="0" w:color="8EAADB"/>
            </w:tcBorders>
            <w:shd w:val="clear" w:color="auto" w:fill="D9E2F3"/>
            <w:hideMark/>
          </w:tcPr>
          <w:p w14:paraId="39EC9A3C" w14:textId="77777777" w:rsidR="00BC0FC8" w:rsidRPr="00684370" w:rsidRDefault="00BC0FC8" w:rsidP="00BC0FC8">
            <w:pPr>
              <w:spacing w:after="0" w:line="240" w:lineRule="auto"/>
              <w:ind w:right="-120"/>
              <w:textAlignment w:val="baseline"/>
              <w:rPr>
                <w:rFonts w:ascii="Arial" w:eastAsia="Times New Roman" w:hAnsi="Arial" w:cs="Arial"/>
                <w:sz w:val="16"/>
                <w:szCs w:val="16"/>
              </w:rPr>
            </w:pPr>
            <w:r w:rsidRPr="00684370">
              <w:rPr>
                <w:rFonts w:ascii="Arial" w:eastAsia="Times New Roman" w:hAnsi="Arial" w:cs="Arial"/>
                <w:sz w:val="16"/>
                <w:szCs w:val="16"/>
              </w:rPr>
              <w:t>1 July 2022 </w:t>
            </w:r>
          </w:p>
        </w:tc>
      </w:tr>
    </w:tbl>
    <w:p w14:paraId="61A3B87F" w14:textId="77777777" w:rsidR="00BC0FC8" w:rsidRPr="009045BA" w:rsidRDefault="00BC0FC8">
      <w:pPr>
        <w:rPr>
          <w:rFonts w:ascii="Arial" w:eastAsia="Times New Roman" w:hAnsi="Arial" w:cs="Arial"/>
          <w:szCs w:val="22"/>
        </w:rPr>
      </w:pPr>
    </w:p>
    <w:p w14:paraId="025114D5" w14:textId="77777777" w:rsidR="00BC0FC8" w:rsidRPr="009045BA" w:rsidRDefault="00BC0FC8">
      <w:pPr>
        <w:rPr>
          <w:rFonts w:ascii="Arial" w:eastAsia="Times New Roman" w:hAnsi="Arial" w:cs="Arial"/>
          <w:szCs w:val="22"/>
        </w:rPr>
      </w:pPr>
      <w:r w:rsidRPr="009045BA">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3D9A0DCE" w14:textId="56B45F57" w:rsidR="003A6A66" w:rsidRPr="009045BA" w:rsidRDefault="003A6A66">
          <w:pPr>
            <w:pStyle w:val="TOCHeading"/>
            <w:rPr>
              <w:rFonts w:ascii="Arial" w:hAnsi="Arial" w:cs="Arial"/>
              <w:color w:val="6B2976"/>
              <w:sz w:val="44"/>
              <w:szCs w:val="44"/>
            </w:rPr>
          </w:pPr>
          <w:r w:rsidRPr="009045BA">
            <w:rPr>
              <w:rFonts w:ascii="Arial" w:hAnsi="Arial" w:cs="Arial"/>
              <w:color w:val="6B2976"/>
              <w:sz w:val="44"/>
              <w:szCs w:val="44"/>
            </w:rPr>
            <w:t>Contents</w:t>
          </w:r>
        </w:p>
        <w:p w14:paraId="60BA6731" w14:textId="77777777" w:rsidR="00545817" w:rsidRPr="009045BA" w:rsidRDefault="00545817" w:rsidP="00545817">
          <w:pPr>
            <w:rPr>
              <w:rFonts w:ascii="Arial" w:hAnsi="Arial" w:cs="Arial"/>
              <w:lang w:val="en-US" w:eastAsia="en-US" w:bidi="ar-SA"/>
            </w:rPr>
          </w:pPr>
        </w:p>
        <w:p w14:paraId="0F2DA9B4" w14:textId="7BE695B9" w:rsidR="000530C5" w:rsidRPr="009045BA" w:rsidRDefault="00F13787" w:rsidP="000530C5">
          <w:pPr>
            <w:pStyle w:val="TOC2"/>
            <w:ind w:left="0"/>
            <w:rPr>
              <w:b/>
            </w:rPr>
          </w:pPr>
          <w:r>
            <w:rPr>
              <w:b/>
            </w:rPr>
            <w:t>Bereavement</w:t>
          </w:r>
          <w:r w:rsidR="000530C5" w:rsidRPr="009045BA">
            <w:rPr>
              <w:b/>
            </w:rPr>
            <w:t xml:space="preserve"> Items</w:t>
          </w:r>
        </w:p>
        <w:p w14:paraId="181AAD91" w14:textId="23060ACC" w:rsidR="00981E8D" w:rsidRDefault="003A6A66">
          <w:pPr>
            <w:pStyle w:val="TOC2"/>
            <w:rPr>
              <w:rFonts w:asciiTheme="minorHAnsi" w:hAnsiTheme="minorHAnsi" w:cstheme="minorBidi"/>
              <w:noProof/>
              <w:szCs w:val="22"/>
              <w:lang w:eastAsia="en-AU" w:bidi="ar-SA"/>
            </w:rPr>
          </w:pPr>
          <w:r w:rsidRPr="009045BA">
            <w:fldChar w:fldCharType="begin"/>
          </w:r>
          <w:r w:rsidRPr="009045BA">
            <w:instrText xml:space="preserve"> TOC \o "1-3" \h \z \u </w:instrText>
          </w:r>
          <w:r w:rsidRPr="009045BA">
            <w:fldChar w:fldCharType="separate"/>
          </w:r>
          <w:hyperlink w:anchor="_Toc106611760" w:history="1">
            <w:r w:rsidR="00981E8D" w:rsidRPr="003C3092">
              <w:rPr>
                <w:rStyle w:val="Hyperlink"/>
                <w:rFonts w:eastAsiaTheme="majorEastAsia"/>
                <w:noProof/>
              </w:rPr>
              <w:t>Plan Management - Bereavement Payment</w:t>
            </w:r>
            <w:r w:rsidR="00981E8D">
              <w:rPr>
                <w:noProof/>
                <w:webHidden/>
              </w:rPr>
              <w:tab/>
            </w:r>
            <w:r w:rsidR="00981E8D">
              <w:rPr>
                <w:noProof/>
                <w:webHidden/>
              </w:rPr>
              <w:fldChar w:fldCharType="begin"/>
            </w:r>
            <w:r w:rsidR="00981E8D">
              <w:rPr>
                <w:noProof/>
                <w:webHidden/>
              </w:rPr>
              <w:instrText xml:space="preserve"> PAGEREF _Toc106611760 \h </w:instrText>
            </w:r>
            <w:r w:rsidR="00981E8D">
              <w:rPr>
                <w:noProof/>
                <w:webHidden/>
              </w:rPr>
            </w:r>
            <w:r w:rsidR="00981E8D">
              <w:rPr>
                <w:noProof/>
                <w:webHidden/>
              </w:rPr>
              <w:fldChar w:fldCharType="separate"/>
            </w:r>
            <w:r w:rsidR="006E0AE3">
              <w:rPr>
                <w:noProof/>
                <w:webHidden/>
              </w:rPr>
              <w:t>4</w:t>
            </w:r>
            <w:r w:rsidR="00981E8D">
              <w:rPr>
                <w:noProof/>
                <w:webHidden/>
              </w:rPr>
              <w:fldChar w:fldCharType="end"/>
            </w:r>
          </w:hyperlink>
        </w:p>
        <w:p w14:paraId="5281577C" w14:textId="54C86E2B" w:rsidR="00981E8D" w:rsidRDefault="005A641C">
          <w:pPr>
            <w:pStyle w:val="TOC2"/>
            <w:rPr>
              <w:rFonts w:asciiTheme="minorHAnsi" w:hAnsiTheme="minorHAnsi" w:cstheme="minorBidi"/>
              <w:noProof/>
              <w:szCs w:val="22"/>
              <w:lang w:eastAsia="en-AU" w:bidi="ar-SA"/>
            </w:rPr>
          </w:pPr>
          <w:hyperlink w:anchor="_Toc106611761" w:history="1">
            <w:r w:rsidR="00981E8D" w:rsidRPr="003C3092">
              <w:rPr>
                <w:rStyle w:val="Hyperlink"/>
                <w:noProof/>
                <w:lang w:eastAsia="en-AU"/>
              </w:rPr>
              <w:t>Assistance in Shared Living Arrangements - Supported Independent Living</w:t>
            </w:r>
            <w:r w:rsidR="00981E8D">
              <w:rPr>
                <w:noProof/>
                <w:webHidden/>
              </w:rPr>
              <w:tab/>
            </w:r>
            <w:r w:rsidR="00981E8D">
              <w:rPr>
                <w:noProof/>
                <w:webHidden/>
              </w:rPr>
              <w:fldChar w:fldCharType="begin"/>
            </w:r>
            <w:r w:rsidR="00981E8D">
              <w:rPr>
                <w:noProof/>
                <w:webHidden/>
              </w:rPr>
              <w:instrText xml:space="preserve"> PAGEREF _Toc106611761 \h </w:instrText>
            </w:r>
            <w:r w:rsidR="00981E8D">
              <w:rPr>
                <w:noProof/>
                <w:webHidden/>
              </w:rPr>
            </w:r>
            <w:r w:rsidR="00981E8D">
              <w:rPr>
                <w:noProof/>
                <w:webHidden/>
              </w:rPr>
              <w:fldChar w:fldCharType="separate"/>
            </w:r>
            <w:r w:rsidR="006E0AE3">
              <w:rPr>
                <w:noProof/>
                <w:webHidden/>
              </w:rPr>
              <w:t>5</w:t>
            </w:r>
            <w:r w:rsidR="00981E8D">
              <w:rPr>
                <w:noProof/>
                <w:webHidden/>
              </w:rPr>
              <w:fldChar w:fldCharType="end"/>
            </w:r>
          </w:hyperlink>
        </w:p>
        <w:p w14:paraId="5A105BDF" w14:textId="7604255F" w:rsidR="003A6A66" w:rsidRPr="009045BA" w:rsidRDefault="003A6A66">
          <w:pPr>
            <w:rPr>
              <w:rFonts w:ascii="Arial" w:hAnsi="Arial" w:cs="Arial"/>
            </w:rPr>
          </w:pPr>
          <w:r w:rsidRPr="009045BA">
            <w:rPr>
              <w:rFonts w:ascii="Arial" w:hAnsi="Arial" w:cs="Arial"/>
              <w:b/>
              <w:bCs/>
              <w:noProof/>
            </w:rPr>
            <w:fldChar w:fldCharType="end"/>
          </w:r>
        </w:p>
      </w:sdtContent>
    </w:sdt>
    <w:p w14:paraId="21725387" w14:textId="77777777" w:rsidR="00411387" w:rsidRPr="009045BA" w:rsidRDefault="00411387" w:rsidP="00A15111">
      <w:pPr>
        <w:rPr>
          <w:rFonts w:ascii="Arial" w:hAnsi="Arial" w:cs="Arial"/>
          <w:b/>
        </w:rPr>
      </w:pPr>
    </w:p>
    <w:p w14:paraId="031F5FFE" w14:textId="0A8167A8" w:rsidR="00C76BC2" w:rsidRPr="009045BA" w:rsidRDefault="00C76BC2" w:rsidP="00A15111">
      <w:pPr>
        <w:rPr>
          <w:rFonts w:ascii="Arial" w:hAnsi="Arial" w:cs="Arial"/>
          <w:b/>
        </w:rPr>
        <w:sectPr w:rsidR="00C76BC2" w:rsidRPr="009045BA" w:rsidSect="00411387">
          <w:headerReference w:type="default" r:id="rId16"/>
          <w:footerReference w:type="default" r:id="rId17"/>
          <w:headerReference w:type="first" r:id="rId18"/>
          <w:footerReference w:type="first" r:id="rId19"/>
          <w:pgSz w:w="11906" w:h="16838"/>
          <w:pgMar w:top="1440" w:right="1440" w:bottom="993" w:left="1440" w:header="708" w:footer="401" w:gutter="0"/>
          <w:cols w:space="708"/>
          <w:titlePg/>
          <w:docGrid w:linePitch="360"/>
        </w:sectPr>
      </w:pPr>
    </w:p>
    <w:p w14:paraId="25FEA37B" w14:textId="77777777" w:rsidR="00837BED" w:rsidRPr="009045BA" w:rsidRDefault="00837BED" w:rsidP="00BD6FC0">
      <w:pPr>
        <w:pStyle w:val="Heading2"/>
        <w:rPr>
          <w:rFonts w:eastAsiaTheme="majorEastAsia"/>
        </w:rPr>
      </w:pPr>
      <w:bookmarkStart w:id="0" w:name="_Toc106611760"/>
      <w:r w:rsidRPr="009045BA">
        <w:rPr>
          <w:rFonts w:eastAsiaTheme="majorEastAsia"/>
        </w:rPr>
        <w:lastRenderedPageBreak/>
        <w:t>Plan Management - Bereavement Payment</w:t>
      </w:r>
      <w:bookmarkEnd w:id="0"/>
    </w:p>
    <w:p w14:paraId="02692DCC" w14:textId="45C0779D" w:rsidR="004F0791" w:rsidRPr="009045BA" w:rsidRDefault="004F0791" w:rsidP="004F0791">
      <w:pPr>
        <w:rPr>
          <w:rFonts w:ascii="Arial" w:hAnsi="Arial" w:cs="Arial"/>
          <w:b/>
        </w:rPr>
      </w:pPr>
      <w:r w:rsidRPr="009045BA">
        <w:rPr>
          <w:rFonts w:ascii="Arial" w:hAnsi="Arial" w:cs="Arial"/>
          <w:b/>
        </w:rPr>
        <w:t xml:space="preserve">CLAIM CODE: </w:t>
      </w:r>
      <w:bookmarkStart w:id="1" w:name="_Hlk104275203"/>
      <w:r w:rsidR="006A038B" w:rsidRPr="009045BA">
        <w:rPr>
          <w:rFonts w:ascii="Arial" w:hAnsi="Arial" w:cs="Arial"/>
          <w:b/>
        </w:rPr>
        <w:t>BEREAVEMENT</w:t>
      </w:r>
    </w:p>
    <w:bookmarkEnd w:id="1"/>
    <w:p w14:paraId="075408CA" w14:textId="4CED713F" w:rsidR="00F93C48" w:rsidRPr="009045BA" w:rsidRDefault="000C69A2" w:rsidP="00051FEE">
      <w:pPr>
        <w:rPr>
          <w:rFonts w:ascii="Arial" w:hAnsi="Arial" w:cs="Arial"/>
        </w:rPr>
      </w:pPr>
      <w:r w:rsidRPr="009045BA">
        <w:rPr>
          <w:rFonts w:ascii="Arial" w:hAnsi="Arial" w:cs="Arial"/>
        </w:rPr>
        <w:t xml:space="preserve">Registered plan managers can claim $104.45 per </w:t>
      </w:r>
      <w:r w:rsidR="0050141C" w:rsidRPr="009045BA">
        <w:rPr>
          <w:rFonts w:ascii="Arial" w:hAnsi="Arial" w:cs="Arial"/>
        </w:rPr>
        <w:t xml:space="preserve">30 days </w:t>
      </w:r>
      <w:r w:rsidRPr="009045BA">
        <w:rPr>
          <w:rFonts w:ascii="Arial" w:hAnsi="Arial" w:cs="Arial"/>
        </w:rPr>
        <w:t xml:space="preserve">for </w:t>
      </w:r>
      <w:r w:rsidR="0050141C" w:rsidRPr="009045BA">
        <w:rPr>
          <w:rFonts w:ascii="Arial" w:hAnsi="Arial" w:cs="Arial"/>
        </w:rPr>
        <w:t>a maximum to 90 days</w:t>
      </w:r>
      <w:r w:rsidRPr="009045BA">
        <w:rPr>
          <w:rFonts w:ascii="Arial" w:hAnsi="Arial" w:cs="Arial"/>
        </w:rPr>
        <w:t xml:space="preserve"> after a participant's death if they are required to undertake usual plan management activities (e.g. processing invoices, payment integrity, etc.) in respect of a participant.</w:t>
      </w:r>
    </w:p>
    <w:p w14:paraId="107B0CC4" w14:textId="649617BD" w:rsidR="00B03000" w:rsidRPr="009045BA" w:rsidRDefault="00F93C48" w:rsidP="00051FEE">
      <w:pPr>
        <w:rPr>
          <w:rFonts w:ascii="Arial" w:hAnsi="Arial" w:cs="Arial"/>
        </w:rPr>
      </w:pPr>
      <w:r w:rsidRPr="009045BA">
        <w:rPr>
          <w:rFonts w:ascii="Arial" w:hAnsi="Arial" w:cs="Arial"/>
        </w:rPr>
        <w:t>In the month of the participant</w:t>
      </w:r>
      <w:r w:rsidR="007344E0">
        <w:rPr>
          <w:rFonts w:ascii="Arial" w:hAnsi="Arial" w:cs="Arial"/>
        </w:rPr>
        <w:t>’</w:t>
      </w:r>
      <w:r w:rsidRPr="009045BA">
        <w:rPr>
          <w:rFonts w:ascii="Arial" w:hAnsi="Arial" w:cs="Arial"/>
        </w:rPr>
        <w:t>s death, a plan manager is still eligible to claim the normal monthly processing fee</w:t>
      </w:r>
      <w:r w:rsidR="00051FEE" w:rsidRPr="009045BA">
        <w:rPr>
          <w:rFonts w:ascii="Arial" w:hAnsi="Arial" w:cs="Arial"/>
        </w:rPr>
        <w:t>.</w:t>
      </w:r>
      <w:r w:rsidR="007344E0">
        <w:rPr>
          <w:rFonts w:ascii="Arial" w:hAnsi="Arial" w:cs="Arial"/>
        </w:rPr>
        <w:t xml:space="preserve"> </w:t>
      </w:r>
      <w:r w:rsidR="000C69A2" w:rsidRPr="009045BA">
        <w:rPr>
          <w:rFonts w:ascii="Arial" w:hAnsi="Arial" w:cs="Arial"/>
        </w:rPr>
        <w:t xml:space="preserve">To be eligible to claim this payment, </w:t>
      </w:r>
      <w:r w:rsidR="00B03000" w:rsidRPr="009045BA">
        <w:rPr>
          <w:rFonts w:ascii="Arial" w:hAnsi="Arial" w:cs="Arial"/>
        </w:rPr>
        <w:t>the participant must have passed away on or after 01/07/2022</w:t>
      </w:r>
      <w:r w:rsidR="00107561" w:rsidRPr="009045BA">
        <w:rPr>
          <w:rFonts w:ascii="Arial" w:hAnsi="Arial" w:cs="Arial"/>
        </w:rPr>
        <w:t xml:space="preserve"> and r</w:t>
      </w:r>
      <w:r w:rsidR="00B03000" w:rsidRPr="009045BA">
        <w:rPr>
          <w:rFonts w:ascii="Arial" w:hAnsi="Arial" w:cs="Arial"/>
        </w:rPr>
        <w:t>egistered plan managers:</w:t>
      </w:r>
    </w:p>
    <w:p w14:paraId="04A987D2" w14:textId="6AB0939E"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Must be registered for the registration group: 0127: Management of Funding for Supports in Participants’ Plans</w:t>
      </w:r>
    </w:p>
    <w:p w14:paraId="76CC2AA0" w14:textId="2CF0E3FC"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 xml:space="preserve">Must have engaged the participant </w:t>
      </w:r>
      <w:r w:rsidR="00107561" w:rsidRPr="009045BA">
        <w:rPr>
          <w:rFonts w:ascii="Arial" w:hAnsi="Arial" w:cs="Arial"/>
        </w:rPr>
        <w:t xml:space="preserve">before </w:t>
      </w:r>
      <w:r w:rsidRPr="009045BA">
        <w:rPr>
          <w:rFonts w:ascii="Arial" w:hAnsi="Arial" w:cs="Arial"/>
        </w:rPr>
        <w:t>the participant’s death;</w:t>
      </w:r>
    </w:p>
    <w:p w14:paraId="118C23D4" w14:textId="77777777"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Must ensure that the National Quality and Safeguards Commission is notified of the participants death date;</w:t>
      </w:r>
    </w:p>
    <w:p w14:paraId="48473E7A" w14:textId="77777777"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Must lodge any claims for this payment within 90 days of the participant’s death date;</w:t>
      </w:r>
    </w:p>
    <w:p w14:paraId="7034AC94" w14:textId="77777777"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Can lodge up to 3 claims per participant;</w:t>
      </w:r>
    </w:p>
    <w:p w14:paraId="2FCD96F0" w14:textId="69775462" w:rsidR="000C69A2" w:rsidRPr="009045BA" w:rsidRDefault="009045BA" w:rsidP="000C69A2">
      <w:pPr>
        <w:pStyle w:val="ListParagraph"/>
        <w:numPr>
          <w:ilvl w:val="0"/>
          <w:numId w:val="3"/>
        </w:numPr>
        <w:ind w:left="714" w:hanging="357"/>
        <w:rPr>
          <w:rFonts w:ascii="Arial" w:hAnsi="Arial" w:cs="Arial"/>
        </w:rPr>
      </w:pPr>
      <w:r>
        <w:rPr>
          <w:rFonts w:ascii="Arial" w:hAnsi="Arial" w:cs="Arial"/>
        </w:rPr>
        <w:t>M</w:t>
      </w:r>
      <w:r w:rsidR="00107561" w:rsidRPr="009045BA">
        <w:rPr>
          <w:rFonts w:ascii="Arial" w:hAnsi="Arial" w:cs="Arial"/>
        </w:rPr>
        <w:t>ust only lodge</w:t>
      </w:r>
      <w:r>
        <w:rPr>
          <w:rFonts w:ascii="Arial" w:hAnsi="Arial" w:cs="Arial"/>
        </w:rPr>
        <w:t xml:space="preserve"> claims</w:t>
      </w:r>
      <w:r w:rsidR="00107561" w:rsidRPr="009045BA">
        <w:rPr>
          <w:rFonts w:ascii="Arial" w:hAnsi="Arial" w:cs="Arial"/>
        </w:rPr>
        <w:t xml:space="preserve"> where </w:t>
      </w:r>
      <w:r w:rsidR="000C69A2" w:rsidRPr="009045BA">
        <w:rPr>
          <w:rFonts w:ascii="Arial" w:hAnsi="Arial" w:cs="Arial"/>
        </w:rPr>
        <w:t>the plan manager processe</w:t>
      </w:r>
      <w:r w:rsidR="00107561" w:rsidRPr="009045BA">
        <w:rPr>
          <w:rFonts w:ascii="Arial" w:hAnsi="Arial" w:cs="Arial"/>
        </w:rPr>
        <w:t>s</w:t>
      </w:r>
      <w:r w:rsidR="000C69A2" w:rsidRPr="009045BA">
        <w:rPr>
          <w:rFonts w:ascii="Arial" w:hAnsi="Arial" w:cs="Arial"/>
        </w:rPr>
        <w:t xml:space="preserve"> invoices or </w:t>
      </w:r>
      <w:r w:rsidR="00107561" w:rsidRPr="009045BA">
        <w:rPr>
          <w:rFonts w:ascii="Arial" w:hAnsi="Arial" w:cs="Arial"/>
        </w:rPr>
        <w:t xml:space="preserve">undertakes </w:t>
      </w:r>
      <w:r w:rsidR="000C69A2" w:rsidRPr="009045BA">
        <w:rPr>
          <w:rFonts w:ascii="Arial" w:hAnsi="Arial" w:cs="Arial"/>
        </w:rPr>
        <w:t>activities directed by the NDIA</w:t>
      </w:r>
      <w:r w:rsidR="00107561" w:rsidRPr="009045BA">
        <w:rPr>
          <w:rFonts w:ascii="Arial" w:hAnsi="Arial" w:cs="Arial"/>
        </w:rPr>
        <w:t>.</w:t>
      </w:r>
      <w:r w:rsidR="000C69A2" w:rsidRPr="009045BA">
        <w:rPr>
          <w:rFonts w:ascii="Arial" w:hAnsi="Arial" w:cs="Arial"/>
        </w:rPr>
        <w:t xml:space="preserve"> </w:t>
      </w:r>
    </w:p>
    <w:p w14:paraId="1EAB7DC6" w14:textId="77777777" w:rsidR="009045BA" w:rsidRDefault="006E7357" w:rsidP="009045BA">
      <w:pPr>
        <w:pStyle w:val="CEOBrief-Paragraph1"/>
        <w:numPr>
          <w:ilvl w:val="0"/>
          <w:numId w:val="0"/>
        </w:numPr>
      </w:pPr>
      <w:r w:rsidRPr="009045BA">
        <w:t>Invoices for goods or services delivered after the participant dies will be rejected in the portal. These invoices will need to be sent via the Payment Enquiry function within the portal. The Payments team will review these invoices and inform you of the next steps.</w:t>
      </w:r>
      <w:r w:rsidR="009045BA">
        <w:t xml:space="preserve"> </w:t>
      </w:r>
    </w:p>
    <w:p w14:paraId="7D2441B0" w14:textId="604A54FE" w:rsidR="000C69A2" w:rsidRPr="009045BA" w:rsidRDefault="000C69A2" w:rsidP="009045BA">
      <w:pPr>
        <w:pStyle w:val="CEOBrief-Paragraph1"/>
        <w:numPr>
          <w:ilvl w:val="0"/>
          <w:numId w:val="0"/>
        </w:numPr>
      </w:pPr>
      <w:r w:rsidRPr="009045BA">
        <w:t>More detail on direct billing arrangements is on the payments and billing page of the NDIS website.</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3"/>
        <w:gridCol w:w="3566"/>
        <w:gridCol w:w="860"/>
        <w:gridCol w:w="860"/>
        <w:gridCol w:w="860"/>
        <w:gridCol w:w="1107"/>
      </w:tblGrid>
      <w:tr w:rsidR="008A01DF" w:rsidRPr="009045BA" w14:paraId="045FCDDF" w14:textId="77777777" w:rsidTr="006B01B6">
        <w:trPr>
          <w:cnfStyle w:val="100000000000" w:firstRow="1" w:lastRow="0" w:firstColumn="0" w:lastColumn="0" w:oddVBand="0" w:evenVBand="0" w:oddHBand="0" w:evenHBand="0" w:firstRowFirstColumn="0" w:firstRowLastColumn="0" w:lastRowFirstColumn="0" w:lastRowLastColumn="0"/>
          <w:tblHeader/>
        </w:trPr>
        <w:tc>
          <w:tcPr>
            <w:tcW w:w="977" w:type="pct"/>
            <w:tcBorders>
              <w:top w:val="none" w:sz="0" w:space="0" w:color="auto"/>
              <w:left w:val="none" w:sz="0" w:space="0" w:color="auto"/>
              <w:bottom w:val="none" w:sz="0" w:space="0" w:color="auto"/>
              <w:right w:val="none" w:sz="0" w:space="0" w:color="auto"/>
            </w:tcBorders>
            <w:shd w:val="clear" w:color="auto" w:fill="6B2976"/>
            <w:vAlign w:val="center"/>
          </w:tcPr>
          <w:p w14:paraId="0C427815" w14:textId="77777777" w:rsidR="008A01DF" w:rsidRPr="009045BA" w:rsidRDefault="008A01DF" w:rsidP="00BD6FC0">
            <w:pP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Item Number</w:t>
            </w:r>
          </w:p>
        </w:tc>
        <w:tc>
          <w:tcPr>
            <w:tcW w:w="1976" w:type="pct"/>
            <w:tcBorders>
              <w:top w:val="none" w:sz="0" w:space="0" w:color="auto"/>
              <w:left w:val="none" w:sz="0" w:space="0" w:color="auto"/>
              <w:bottom w:val="none" w:sz="0" w:space="0" w:color="auto"/>
              <w:right w:val="none" w:sz="0" w:space="0" w:color="auto"/>
            </w:tcBorders>
            <w:shd w:val="clear" w:color="auto" w:fill="6B2976"/>
            <w:vAlign w:val="center"/>
          </w:tcPr>
          <w:p w14:paraId="6D057599" w14:textId="77777777" w:rsidR="008A01DF" w:rsidRPr="009045BA" w:rsidRDefault="008A01DF" w:rsidP="00BD6FC0">
            <w:pP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57D62BA"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6411BAA"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ACF1508"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Remote</w:t>
            </w:r>
          </w:p>
        </w:tc>
        <w:tc>
          <w:tcPr>
            <w:tcW w:w="614" w:type="pct"/>
            <w:tcBorders>
              <w:top w:val="none" w:sz="0" w:space="0" w:color="auto"/>
              <w:left w:val="none" w:sz="0" w:space="0" w:color="auto"/>
              <w:bottom w:val="none" w:sz="0" w:space="0" w:color="auto"/>
              <w:right w:val="none" w:sz="0" w:space="0" w:color="auto"/>
            </w:tcBorders>
            <w:shd w:val="clear" w:color="auto" w:fill="6B2976"/>
            <w:vAlign w:val="center"/>
          </w:tcPr>
          <w:p w14:paraId="7566D0A9"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Very Remote</w:t>
            </w:r>
          </w:p>
        </w:tc>
      </w:tr>
      <w:tr w:rsidR="008A01DF" w:rsidRPr="009045BA" w14:paraId="097090FE" w14:textId="77777777" w:rsidTr="006B01B6">
        <w:trPr>
          <w:cnfStyle w:val="000000100000" w:firstRow="0" w:lastRow="0" w:firstColumn="0" w:lastColumn="0" w:oddVBand="0" w:evenVBand="0" w:oddHBand="1" w:evenHBand="0" w:firstRowFirstColumn="0" w:firstRowLastColumn="0" w:lastRowFirstColumn="0" w:lastRowLastColumn="0"/>
        </w:trPr>
        <w:tc>
          <w:tcPr>
            <w:tcW w:w="977" w:type="pct"/>
            <w:shd w:val="clear" w:color="auto" w:fill="E8CAED"/>
            <w:vAlign w:val="center"/>
          </w:tcPr>
          <w:p w14:paraId="434A0BC5" w14:textId="77777777" w:rsidR="008A01DF" w:rsidRPr="009045BA" w:rsidRDefault="008A01DF" w:rsidP="00BD6FC0">
            <w:pPr>
              <w:rPr>
                <w:rFonts w:ascii="Arial" w:eastAsia="Times New Roman" w:hAnsi="Arial" w:cs="Arial"/>
                <w:color w:val="000000"/>
                <w:szCs w:val="16"/>
                <w:lang w:eastAsia="en-AU"/>
              </w:rPr>
            </w:pPr>
            <w:r w:rsidRPr="009045BA">
              <w:rPr>
                <w:rFonts w:ascii="Arial" w:eastAsia="Times New Roman" w:hAnsi="Arial" w:cs="Arial"/>
                <w:color w:val="000000"/>
                <w:szCs w:val="16"/>
                <w:lang w:eastAsia="en-AU"/>
              </w:rPr>
              <w:t>Bereavement</w:t>
            </w:r>
          </w:p>
        </w:tc>
        <w:tc>
          <w:tcPr>
            <w:tcW w:w="1976" w:type="pct"/>
            <w:shd w:val="clear" w:color="auto" w:fill="E8CAED"/>
            <w:vAlign w:val="center"/>
          </w:tcPr>
          <w:p w14:paraId="0AB25E8F" w14:textId="77777777" w:rsidR="008A01DF" w:rsidRPr="009045BA" w:rsidRDefault="008A01DF" w:rsidP="00BD6FC0">
            <w:pPr>
              <w:rPr>
                <w:rFonts w:ascii="Arial" w:hAnsi="Arial" w:cs="Arial"/>
                <w:color w:val="000000"/>
                <w:szCs w:val="16"/>
                <w:lang w:eastAsia="en-AU"/>
              </w:rPr>
            </w:pPr>
            <w:r w:rsidRPr="009045BA">
              <w:rPr>
                <w:rFonts w:ascii="Arial" w:hAnsi="Arial" w:cs="Arial"/>
                <w:color w:val="000000"/>
                <w:szCs w:val="16"/>
                <w:lang w:eastAsia="en-AU"/>
              </w:rPr>
              <w:t>Plan Management – Bereavement Payment Processing Fee</w:t>
            </w:r>
          </w:p>
          <w:p w14:paraId="77E24D31" w14:textId="77777777" w:rsidR="008A01DF" w:rsidRPr="009045BA" w:rsidRDefault="008A01DF" w:rsidP="008A01DF">
            <w:pPr>
              <w:pStyle w:val="ListParagraph"/>
              <w:numPr>
                <w:ilvl w:val="0"/>
                <w:numId w:val="2"/>
              </w:numPr>
              <w:spacing w:before="40" w:after="40" w:line="240" w:lineRule="auto"/>
              <w:contextualSpacing w:val="0"/>
              <w:rPr>
                <w:rFonts w:ascii="Arial" w:eastAsia="Times New Roman" w:hAnsi="Arial" w:cs="Arial"/>
                <w:color w:val="000000"/>
                <w:szCs w:val="16"/>
                <w:lang w:eastAsia="en-AU"/>
              </w:rPr>
            </w:pPr>
            <w:r w:rsidRPr="009045BA">
              <w:rPr>
                <w:rFonts w:ascii="Arial" w:hAnsi="Arial" w:cs="Arial"/>
                <w:color w:val="000000"/>
                <w:szCs w:val="16"/>
                <w:lang w:eastAsia="en-AU"/>
              </w:rPr>
              <w:t>A fee for every 30 days (up to a maximum of 90 days) after the death of a participant to finalise their financial management arrangements.</w:t>
            </w:r>
          </w:p>
        </w:tc>
        <w:tc>
          <w:tcPr>
            <w:tcW w:w="477" w:type="pct"/>
            <w:shd w:val="clear" w:color="auto" w:fill="E8CAED"/>
            <w:vAlign w:val="center"/>
          </w:tcPr>
          <w:p w14:paraId="3FB84850" w14:textId="77777777" w:rsidR="008A01DF" w:rsidRPr="009045BA" w:rsidRDefault="008A01DF" w:rsidP="00BD6FC0">
            <w:pPr>
              <w:jc w:val="center"/>
              <w:rPr>
                <w:rFonts w:ascii="Arial" w:eastAsia="Times New Roman" w:hAnsi="Arial" w:cs="Arial"/>
                <w:color w:val="000000"/>
                <w:szCs w:val="16"/>
                <w:lang w:eastAsia="en-AU"/>
              </w:rPr>
            </w:pPr>
            <w:r w:rsidRPr="009045BA">
              <w:rPr>
                <w:rFonts w:ascii="Arial" w:eastAsia="Times New Roman" w:hAnsi="Arial" w:cs="Arial"/>
                <w:color w:val="000000"/>
                <w:szCs w:val="16"/>
                <w:lang w:eastAsia="en-AU"/>
              </w:rPr>
              <w:t>Month</w:t>
            </w:r>
          </w:p>
        </w:tc>
        <w:tc>
          <w:tcPr>
            <w:tcW w:w="477" w:type="pct"/>
            <w:shd w:val="clear" w:color="auto" w:fill="E8CAED"/>
            <w:vAlign w:val="center"/>
          </w:tcPr>
          <w:p w14:paraId="1BBAF41D" w14:textId="77777777" w:rsidR="008A01DF" w:rsidRPr="009045BA" w:rsidRDefault="008A01DF" w:rsidP="00BD6FC0">
            <w:pPr>
              <w:jc w:val="center"/>
              <w:rPr>
                <w:rFonts w:ascii="Arial" w:hAnsi="Arial" w:cs="Arial"/>
                <w:color w:val="000000"/>
              </w:rPr>
            </w:pPr>
            <w:r w:rsidRPr="009045BA">
              <w:rPr>
                <w:rFonts w:ascii="Arial" w:hAnsi="Arial" w:cs="Arial"/>
                <w:color w:val="000000"/>
              </w:rPr>
              <w:t>$104.45</w:t>
            </w:r>
          </w:p>
        </w:tc>
        <w:tc>
          <w:tcPr>
            <w:tcW w:w="477" w:type="pct"/>
            <w:shd w:val="clear" w:color="auto" w:fill="E8CAED"/>
            <w:vAlign w:val="center"/>
          </w:tcPr>
          <w:p w14:paraId="6E33C836" w14:textId="77777777" w:rsidR="008A01DF" w:rsidRPr="009045BA" w:rsidRDefault="008A01DF" w:rsidP="00BD6FC0">
            <w:pPr>
              <w:jc w:val="center"/>
              <w:rPr>
                <w:rFonts w:ascii="Arial" w:hAnsi="Arial" w:cs="Arial"/>
                <w:color w:val="000000"/>
              </w:rPr>
            </w:pPr>
            <w:r w:rsidRPr="009045BA">
              <w:rPr>
                <w:rFonts w:ascii="Arial" w:hAnsi="Arial" w:cs="Arial"/>
                <w:color w:val="000000"/>
              </w:rPr>
              <w:t>$104.45</w:t>
            </w:r>
          </w:p>
        </w:tc>
        <w:tc>
          <w:tcPr>
            <w:tcW w:w="614" w:type="pct"/>
            <w:shd w:val="clear" w:color="auto" w:fill="E8CAED"/>
            <w:vAlign w:val="center"/>
          </w:tcPr>
          <w:p w14:paraId="5394AAFD" w14:textId="77777777" w:rsidR="008A01DF" w:rsidRPr="009045BA" w:rsidRDefault="008A01DF" w:rsidP="00BD6FC0">
            <w:pPr>
              <w:jc w:val="center"/>
              <w:rPr>
                <w:rFonts w:ascii="Arial" w:hAnsi="Arial" w:cs="Arial"/>
                <w:color w:val="000000"/>
              </w:rPr>
            </w:pPr>
            <w:r w:rsidRPr="009045BA">
              <w:rPr>
                <w:rFonts w:ascii="Arial" w:hAnsi="Arial" w:cs="Arial"/>
                <w:color w:val="000000"/>
              </w:rPr>
              <w:t>$104.45</w:t>
            </w:r>
          </w:p>
        </w:tc>
      </w:tr>
    </w:tbl>
    <w:p w14:paraId="45D851C6" w14:textId="5FB383A9" w:rsidR="004F0791" w:rsidRPr="009045BA" w:rsidRDefault="004F0791" w:rsidP="004C09AD">
      <w:pPr>
        <w:rPr>
          <w:rFonts w:ascii="Arial" w:hAnsi="Arial" w:cs="Arial"/>
        </w:rPr>
      </w:pPr>
    </w:p>
    <w:p w14:paraId="34163ACA" w14:textId="268E31EF" w:rsidR="00883797" w:rsidRDefault="00C82518" w:rsidP="00883797">
      <w:pPr>
        <w:pStyle w:val="Heading2"/>
        <w:rPr>
          <w:szCs w:val="16"/>
        </w:rPr>
      </w:pPr>
      <w:bookmarkStart w:id="2" w:name="_Toc106611761"/>
      <w:r w:rsidRPr="00C82518">
        <w:rPr>
          <w:szCs w:val="16"/>
          <w:lang w:eastAsia="en-AU"/>
        </w:rPr>
        <w:lastRenderedPageBreak/>
        <w:t>Assistance in Shared Living Arrangements - Supported Independent Living</w:t>
      </w:r>
      <w:bookmarkEnd w:id="2"/>
    </w:p>
    <w:p w14:paraId="273AF7AF" w14:textId="174FC83E" w:rsidR="0038240C" w:rsidRDefault="00411C84" w:rsidP="00883797">
      <w:pPr>
        <w:rPr>
          <w:rFonts w:ascii="Arial" w:hAnsi="Arial" w:cs="Arial"/>
          <w:lang w:val="en-GB"/>
        </w:rPr>
      </w:pPr>
      <w:r>
        <w:rPr>
          <w:rFonts w:ascii="Arial" w:hAnsi="Arial" w:cs="Arial"/>
          <w:lang w:val="en-GB"/>
        </w:rPr>
        <w:t>From 1 July 2022, a</w:t>
      </w:r>
      <w:r w:rsidR="00883797" w:rsidRPr="00883797">
        <w:rPr>
          <w:rFonts w:ascii="Arial" w:hAnsi="Arial" w:cs="Arial"/>
          <w:lang w:val="en-GB"/>
        </w:rPr>
        <w:t xml:space="preserve"> provider can claim</w:t>
      </w:r>
      <w:r w:rsidR="00C82518" w:rsidRPr="00C82518">
        <w:rPr>
          <w:rFonts w:ascii="Arial" w:hAnsi="Arial" w:cs="Arial"/>
          <w:lang w:val="en-GB"/>
        </w:rPr>
        <w:t xml:space="preserve"> </w:t>
      </w:r>
      <w:r w:rsidR="00C82518" w:rsidRPr="00883797">
        <w:rPr>
          <w:rFonts w:ascii="Arial" w:hAnsi="Arial" w:cs="Arial"/>
          <w:lang w:val="en-GB"/>
        </w:rPr>
        <w:t>this support</w:t>
      </w:r>
      <w:r w:rsidR="00883797" w:rsidRPr="00883797">
        <w:rPr>
          <w:rFonts w:ascii="Arial" w:hAnsi="Arial" w:cs="Arial"/>
          <w:lang w:val="en-GB"/>
        </w:rPr>
        <w:t>,</w:t>
      </w:r>
      <w:r w:rsidR="0038240C" w:rsidRPr="0038240C">
        <w:rPr>
          <w:rFonts w:ascii="Arial" w:hAnsi="Arial" w:cs="Arial"/>
          <w:lang w:val="en-GB"/>
        </w:rPr>
        <w:t xml:space="preserve"> </w:t>
      </w:r>
      <w:r w:rsidR="0038240C">
        <w:rPr>
          <w:rFonts w:ascii="Arial" w:hAnsi="Arial" w:cs="Arial"/>
          <w:lang w:val="en-GB"/>
        </w:rPr>
        <w:t>following a participant’s permanent exit due to death,</w:t>
      </w:r>
      <w:r w:rsidR="00883797" w:rsidRPr="00883797">
        <w:rPr>
          <w:rFonts w:ascii="Arial" w:hAnsi="Arial" w:cs="Arial"/>
          <w:lang w:val="en-GB"/>
        </w:rPr>
        <w:t xml:space="preserve"> weekly </w:t>
      </w:r>
      <w:r w:rsidR="0038240C" w:rsidRPr="004119D5">
        <w:rPr>
          <w:rFonts w:ascii="Arial" w:hAnsi="Arial" w:cs="Arial"/>
        </w:rPr>
        <w:t xml:space="preserve">for a period of up to </w:t>
      </w:r>
      <w:r w:rsidR="0038240C">
        <w:rPr>
          <w:rFonts w:ascii="Arial" w:hAnsi="Arial" w:cs="Arial"/>
        </w:rPr>
        <w:t xml:space="preserve">28 days or 4 weeks, </w:t>
      </w:r>
      <w:r w:rsidR="00883797" w:rsidRPr="00883797">
        <w:rPr>
          <w:rFonts w:ascii="Arial" w:hAnsi="Arial" w:cs="Arial"/>
          <w:lang w:val="en-GB"/>
        </w:rPr>
        <w:t>at the specified weekly rate in the participant’s plan</w:t>
      </w:r>
      <w:r w:rsidR="0038240C">
        <w:rPr>
          <w:rFonts w:ascii="Arial" w:hAnsi="Arial" w:cs="Arial"/>
          <w:lang w:val="en-GB"/>
        </w:rPr>
        <w:t xml:space="preserve">. </w:t>
      </w:r>
    </w:p>
    <w:p w14:paraId="13E01425" w14:textId="557FE9D8" w:rsidR="00883797" w:rsidRPr="00883797" w:rsidRDefault="0038240C" w:rsidP="00883797">
      <w:pPr>
        <w:rPr>
          <w:rFonts w:ascii="Arial" w:hAnsi="Arial" w:cs="Arial"/>
          <w:lang w:val="en-GB"/>
        </w:rPr>
      </w:pPr>
      <w:r>
        <w:rPr>
          <w:rFonts w:ascii="Arial" w:hAnsi="Arial" w:cs="Arial"/>
          <w:lang w:val="en-GB"/>
        </w:rPr>
        <w:t xml:space="preserve">These claims need to be made </w:t>
      </w:r>
      <w:r w:rsidRPr="00883797">
        <w:rPr>
          <w:rFonts w:ascii="Arial" w:hAnsi="Arial" w:cs="Arial"/>
          <w:lang w:val="en-GB"/>
        </w:rPr>
        <w:t xml:space="preserve">via the Payment Enquiry function, </w:t>
      </w:r>
      <w:r>
        <w:rPr>
          <w:rFonts w:ascii="Arial" w:hAnsi="Arial" w:cs="Arial"/>
          <w:lang w:val="en-GB"/>
        </w:rPr>
        <w:t xml:space="preserve">are </w:t>
      </w:r>
      <w:r w:rsidR="00883797" w:rsidRPr="00883797">
        <w:rPr>
          <w:rFonts w:ascii="Arial" w:hAnsi="Arial" w:cs="Arial"/>
          <w:lang w:val="en-GB"/>
        </w:rPr>
        <w:t xml:space="preserve">subject to the following conditions: </w:t>
      </w:r>
    </w:p>
    <w:p w14:paraId="167189F7" w14:textId="77777777" w:rsidR="00883797" w:rsidRPr="00883797" w:rsidRDefault="00883797" w:rsidP="00883797">
      <w:pPr>
        <w:pStyle w:val="DotPoint"/>
        <w:rPr>
          <w:rFonts w:ascii="Arial" w:hAnsi="Arial" w:cs="Arial"/>
        </w:rPr>
      </w:pPr>
      <w:r w:rsidRPr="00883797">
        <w:rPr>
          <w:rFonts w:ascii="Arial" w:hAnsi="Arial" w:cs="Arial"/>
        </w:rPr>
        <w:t>The provider must comply with relevant NDIS Quality and Safeguards Commission standards and the </w:t>
      </w:r>
      <w:hyperlink r:id="rId20" w:history="1">
        <w:r w:rsidRPr="00883797">
          <w:rPr>
            <w:rStyle w:val="Hyperlink"/>
            <w:i/>
            <w:iCs/>
          </w:rPr>
          <w:t>National Disability Insurance Scheme (Incident Management and Reportable Incidents) Rules 2018</w:t>
        </w:r>
      </w:hyperlink>
      <w:r w:rsidRPr="00883797">
        <w:rPr>
          <w:rFonts w:ascii="Arial" w:hAnsi="Arial" w:cs="Arial"/>
        </w:rPr>
        <w:t>; and</w:t>
      </w:r>
    </w:p>
    <w:p w14:paraId="1CC676E4" w14:textId="51C86966" w:rsidR="00883797" w:rsidRPr="00883797" w:rsidRDefault="00883797" w:rsidP="00883797">
      <w:pPr>
        <w:pStyle w:val="DotPoint"/>
        <w:rPr>
          <w:rFonts w:ascii="Arial" w:hAnsi="Arial" w:cs="Arial"/>
        </w:rPr>
      </w:pPr>
      <w:r w:rsidRPr="00883797">
        <w:rPr>
          <w:rFonts w:ascii="Arial" w:hAnsi="Arial" w:cs="Arial"/>
        </w:rPr>
        <w:t>The provider must notify the NDIA</w:t>
      </w:r>
      <w:r w:rsidR="009E6E55">
        <w:rPr>
          <w:rFonts w:ascii="Arial" w:hAnsi="Arial" w:cs="Arial"/>
        </w:rPr>
        <w:t>.</w:t>
      </w:r>
    </w:p>
    <w:p w14:paraId="0653D3D1" w14:textId="014C6F8E" w:rsidR="002513DA" w:rsidRDefault="00883797" w:rsidP="00883797">
      <w:pPr>
        <w:rPr>
          <w:rFonts w:ascii="Arial" w:hAnsi="Arial" w:cs="Arial"/>
        </w:rPr>
      </w:pPr>
      <w:r w:rsidRPr="00883797">
        <w:rPr>
          <w:rFonts w:ascii="Arial" w:hAnsi="Arial" w:cs="Arial"/>
        </w:rPr>
        <w:t>All claims of this type must be done via invoice and through the payment enquiry function with the subject line ‘Participant Exit Enquiry’.</w:t>
      </w:r>
      <w:r w:rsidR="004119D5">
        <w:rPr>
          <w:rFonts w:ascii="Arial" w:hAnsi="Arial" w:cs="Arial"/>
        </w:rPr>
        <w:t xml:space="preserve"> </w:t>
      </w:r>
    </w:p>
    <w:p w14:paraId="04CBB81D" w14:textId="180D3421" w:rsidR="00883797" w:rsidRDefault="002513DA" w:rsidP="00883797">
      <w:pPr>
        <w:rPr>
          <w:rFonts w:ascii="Arial" w:hAnsi="Arial" w:cs="Arial"/>
        </w:rPr>
      </w:pPr>
      <w:r w:rsidRPr="002513DA">
        <w:rPr>
          <w:rFonts w:ascii="Arial" w:hAnsi="Arial" w:cs="Arial"/>
        </w:rPr>
        <w:t xml:space="preserve">The </w:t>
      </w:r>
      <w:r>
        <w:rPr>
          <w:rFonts w:ascii="Arial" w:hAnsi="Arial" w:cs="Arial"/>
        </w:rPr>
        <w:t>A</w:t>
      </w:r>
      <w:r w:rsidRPr="002513DA">
        <w:rPr>
          <w:rFonts w:ascii="Arial" w:hAnsi="Arial" w:cs="Arial"/>
        </w:rPr>
        <w:t>gency strongly recommends an agreement is recorded between the provider and participant (or nominee) detailing any intention to claim for unplanned exit in accordance with the Pricing Arrangements in the specified circumstances.</w:t>
      </w:r>
    </w:p>
    <w:p w14:paraId="3FF585BC" w14:textId="77777777" w:rsidR="004119D5" w:rsidRPr="00CF450D" w:rsidRDefault="004119D5" w:rsidP="00883797">
      <w:pPr>
        <w:rPr>
          <w:rFonts w:ascii="Arial" w:hAnsi="Arial" w:cs="Arial"/>
        </w:rPr>
      </w:pPr>
    </w:p>
    <w:p w14:paraId="06D9AB5B" w14:textId="77777777" w:rsidR="006E7357" w:rsidRPr="009045BA" w:rsidRDefault="006E7357" w:rsidP="006E7357">
      <w:pPr>
        <w:pStyle w:val="CEOBrief-Paragraph1"/>
        <w:numPr>
          <w:ilvl w:val="0"/>
          <w:numId w:val="0"/>
        </w:numPr>
      </w:pPr>
    </w:p>
    <w:p w14:paraId="050D20E9" w14:textId="77777777" w:rsidR="006E7357" w:rsidRPr="009045BA" w:rsidRDefault="006E7357" w:rsidP="006E7357">
      <w:pPr>
        <w:pStyle w:val="CEOBrief-Paragraph1"/>
        <w:numPr>
          <w:ilvl w:val="0"/>
          <w:numId w:val="0"/>
        </w:numPr>
      </w:pPr>
    </w:p>
    <w:p w14:paraId="16D0E524" w14:textId="77777777" w:rsidR="006E7357" w:rsidRPr="009045BA" w:rsidRDefault="006E7357" w:rsidP="006E7357">
      <w:pPr>
        <w:pStyle w:val="CEOBrief-Paragraph1"/>
        <w:numPr>
          <w:ilvl w:val="0"/>
          <w:numId w:val="0"/>
        </w:numPr>
      </w:pPr>
    </w:p>
    <w:p w14:paraId="1FA14F84" w14:textId="77777777" w:rsidR="006E7357" w:rsidRPr="009045BA" w:rsidRDefault="006E7357" w:rsidP="006E7357">
      <w:pPr>
        <w:pStyle w:val="CEOBrief-Paragraph1"/>
        <w:numPr>
          <w:ilvl w:val="0"/>
          <w:numId w:val="0"/>
        </w:numPr>
      </w:pPr>
    </w:p>
    <w:p w14:paraId="2A6A527E" w14:textId="77777777" w:rsidR="006E7357" w:rsidRPr="009045BA" w:rsidRDefault="006E7357" w:rsidP="006E7357">
      <w:pPr>
        <w:pStyle w:val="CEOBrief-Paragraph1"/>
        <w:numPr>
          <w:ilvl w:val="0"/>
          <w:numId w:val="0"/>
        </w:numPr>
      </w:pPr>
    </w:p>
    <w:p w14:paraId="20A920CD" w14:textId="77777777" w:rsidR="006E7357" w:rsidRPr="009045BA" w:rsidRDefault="006E7357" w:rsidP="006E7357">
      <w:pPr>
        <w:pStyle w:val="CEOBrief-Paragraph1"/>
        <w:numPr>
          <w:ilvl w:val="0"/>
          <w:numId w:val="0"/>
        </w:numPr>
      </w:pPr>
    </w:p>
    <w:p w14:paraId="07BE4ACD" w14:textId="77777777" w:rsidR="00805637" w:rsidRPr="009045BA" w:rsidRDefault="00805637" w:rsidP="006E7357">
      <w:pPr>
        <w:rPr>
          <w:rFonts w:ascii="Arial" w:hAnsi="Arial" w:cs="Arial"/>
        </w:rPr>
      </w:pPr>
    </w:p>
    <w:p w14:paraId="76ED20C9" w14:textId="3683AF52" w:rsidR="00905A49" w:rsidRPr="009045BA" w:rsidRDefault="00905A49" w:rsidP="004C09AD">
      <w:pPr>
        <w:rPr>
          <w:rFonts w:ascii="Arial" w:hAnsi="Arial" w:cs="Arial"/>
        </w:rPr>
      </w:pPr>
    </w:p>
    <w:sectPr w:rsidR="00905A49" w:rsidRPr="009045BA" w:rsidSect="00411387">
      <w:headerReference w:type="default" r:id="rId21"/>
      <w:headerReference w:type="first" r:id="rId22"/>
      <w:footerReference w:type="first" r:id="rId23"/>
      <w:pgSz w:w="11906" w:h="16838"/>
      <w:pgMar w:top="1440"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9B84" w14:textId="77777777" w:rsidR="005A641C" w:rsidRDefault="005A641C" w:rsidP="005B1C08">
      <w:pPr>
        <w:spacing w:after="0" w:line="240" w:lineRule="auto"/>
      </w:pPr>
      <w:r>
        <w:separator/>
      </w:r>
    </w:p>
  </w:endnote>
  <w:endnote w:type="continuationSeparator" w:id="0">
    <w:p w14:paraId="1041AFDD" w14:textId="77777777" w:rsidR="005A641C" w:rsidRDefault="005A641C" w:rsidP="005B1C08">
      <w:pPr>
        <w:spacing w:after="0" w:line="240" w:lineRule="auto"/>
      </w:pPr>
      <w:r>
        <w:continuationSeparator/>
      </w:r>
    </w:p>
  </w:endnote>
  <w:endnote w:type="continuationNotice" w:id="1">
    <w:p w14:paraId="19C5A816" w14:textId="77777777" w:rsidR="005A641C" w:rsidRDefault="005A6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010378"/>
      <w:docPartObj>
        <w:docPartGallery w:val="Page Numbers (Top of Page)"/>
        <w:docPartUnique/>
      </w:docPartObj>
    </w:sdtPr>
    <w:sdtEndPr/>
    <w:sdtContent>
      <w:p w14:paraId="26136672" w14:textId="44B8F244" w:rsidR="005B1C08" w:rsidRDefault="005A641C"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EndPr/>
          <w:sdtContent>
            <w:r w:rsidR="00C76D98">
              <w:rPr>
                <w:sz w:val="18"/>
                <w:szCs w:val="18"/>
              </w:rPr>
              <w:t xml:space="preserve">NDIS </w:t>
            </w:r>
            <w:r w:rsidR="009F73C0">
              <w:rPr>
                <w:sz w:val="18"/>
                <w:szCs w:val="18"/>
              </w:rPr>
              <w:t>Bereavement</w:t>
            </w:r>
            <w:r w:rsidR="00C76D98">
              <w:rPr>
                <w:sz w:val="18"/>
                <w:szCs w:val="18"/>
              </w:rPr>
              <w:t xml:space="preserve"> Addendum 2022-23</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626D">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A15F97">
              <w:rPr>
                <w:sz w:val="18"/>
                <w:szCs w:val="18"/>
              </w:rPr>
              <w:t>22/06/2022</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652FA7">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652FA7">
          <w:rPr>
            <w:bCs/>
            <w:noProof/>
            <w:sz w:val="18"/>
            <w:szCs w:val="18"/>
          </w:rPr>
          <w:t>5</w:t>
        </w:r>
        <w:r w:rsidR="005B1C08" w:rsidRPr="00711697">
          <w:rPr>
            <w:bCs/>
            <w:sz w:val="18"/>
            <w:szCs w:val="18"/>
          </w:rPr>
          <w:fldChar w:fldCharType="end"/>
        </w:r>
      </w:p>
    </w:sdtContent>
  </w:sdt>
  <w:p w14:paraId="60F14241" w14:textId="77777777" w:rsidR="005B1C08" w:rsidRDefault="005B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4E6328E5" w14:textId="77777777" w:rsidTr="31EC2E01">
      <w:tc>
        <w:tcPr>
          <w:tcW w:w="3005" w:type="dxa"/>
        </w:tcPr>
        <w:p w14:paraId="198EE3AF" w14:textId="5E7D1813" w:rsidR="31EC2E01" w:rsidRDefault="31EC2E01" w:rsidP="31EC2E01">
          <w:pPr>
            <w:pStyle w:val="Header"/>
            <w:ind w:left="-115"/>
          </w:pPr>
        </w:p>
      </w:tc>
      <w:tc>
        <w:tcPr>
          <w:tcW w:w="3005" w:type="dxa"/>
        </w:tcPr>
        <w:p w14:paraId="0003F6F9" w14:textId="5B81E9F3" w:rsidR="31EC2E01" w:rsidRDefault="31EC2E01" w:rsidP="31EC2E01">
          <w:pPr>
            <w:pStyle w:val="Header"/>
            <w:jc w:val="center"/>
          </w:pPr>
        </w:p>
      </w:tc>
      <w:tc>
        <w:tcPr>
          <w:tcW w:w="3005" w:type="dxa"/>
        </w:tcPr>
        <w:p w14:paraId="38F1F545" w14:textId="5E7EFA4F" w:rsidR="31EC2E01" w:rsidRDefault="31EC2E01" w:rsidP="31EC2E01">
          <w:pPr>
            <w:pStyle w:val="Header"/>
            <w:ind w:right="-115"/>
            <w:jc w:val="right"/>
          </w:pPr>
        </w:p>
      </w:tc>
    </w:tr>
  </w:tbl>
  <w:p w14:paraId="6C8E5C60" w14:textId="0D765EFA" w:rsidR="00167EB9" w:rsidRDefault="0016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617A4005" w14:textId="77777777" w:rsidTr="31EC2E01">
      <w:tc>
        <w:tcPr>
          <w:tcW w:w="3005" w:type="dxa"/>
        </w:tcPr>
        <w:p w14:paraId="39DE9C9B" w14:textId="0F88ACAF" w:rsidR="31EC2E01" w:rsidRDefault="31EC2E01" w:rsidP="31EC2E01">
          <w:pPr>
            <w:pStyle w:val="Header"/>
            <w:ind w:left="-115"/>
          </w:pPr>
        </w:p>
      </w:tc>
      <w:tc>
        <w:tcPr>
          <w:tcW w:w="3005" w:type="dxa"/>
        </w:tcPr>
        <w:p w14:paraId="1A3361B7" w14:textId="64552661" w:rsidR="31EC2E01" w:rsidRDefault="31EC2E01" w:rsidP="31EC2E01">
          <w:pPr>
            <w:pStyle w:val="Header"/>
            <w:jc w:val="center"/>
          </w:pPr>
        </w:p>
      </w:tc>
      <w:tc>
        <w:tcPr>
          <w:tcW w:w="3005" w:type="dxa"/>
        </w:tcPr>
        <w:p w14:paraId="5E039FDA" w14:textId="3C8D966B" w:rsidR="31EC2E01" w:rsidRDefault="31EC2E01" w:rsidP="31EC2E01">
          <w:pPr>
            <w:pStyle w:val="Header"/>
            <w:ind w:right="-115"/>
            <w:jc w:val="right"/>
          </w:pPr>
        </w:p>
      </w:tc>
    </w:tr>
  </w:tbl>
  <w:p w14:paraId="617B5F0B" w14:textId="36C0151E" w:rsidR="00167EB9" w:rsidRDefault="0016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3DCA" w14:textId="77777777" w:rsidR="005A641C" w:rsidRDefault="005A641C" w:rsidP="005B1C08">
      <w:pPr>
        <w:spacing w:after="0" w:line="240" w:lineRule="auto"/>
      </w:pPr>
      <w:r>
        <w:separator/>
      </w:r>
    </w:p>
  </w:footnote>
  <w:footnote w:type="continuationSeparator" w:id="0">
    <w:p w14:paraId="1FE79D53" w14:textId="77777777" w:rsidR="005A641C" w:rsidRDefault="005A641C" w:rsidP="005B1C08">
      <w:pPr>
        <w:spacing w:after="0" w:line="240" w:lineRule="auto"/>
      </w:pPr>
      <w:r>
        <w:continuationSeparator/>
      </w:r>
    </w:p>
  </w:footnote>
  <w:footnote w:type="continuationNotice" w:id="1">
    <w:p w14:paraId="6060C9F2" w14:textId="77777777" w:rsidR="005A641C" w:rsidRDefault="005A64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79CFB5FF" w14:textId="77777777" w:rsidTr="31EC2E01">
      <w:tc>
        <w:tcPr>
          <w:tcW w:w="3005" w:type="dxa"/>
        </w:tcPr>
        <w:p w14:paraId="0A98151E" w14:textId="28C3A9B7" w:rsidR="31EC2E01" w:rsidRDefault="31EC2E01" w:rsidP="31EC2E01">
          <w:pPr>
            <w:pStyle w:val="Header"/>
            <w:ind w:left="-115"/>
          </w:pPr>
        </w:p>
      </w:tc>
      <w:tc>
        <w:tcPr>
          <w:tcW w:w="3005" w:type="dxa"/>
        </w:tcPr>
        <w:p w14:paraId="1CC0BCBD" w14:textId="08ECE0FE" w:rsidR="31EC2E01" w:rsidRDefault="31EC2E01" w:rsidP="31EC2E01">
          <w:pPr>
            <w:pStyle w:val="Header"/>
            <w:jc w:val="center"/>
          </w:pPr>
        </w:p>
      </w:tc>
      <w:tc>
        <w:tcPr>
          <w:tcW w:w="3005" w:type="dxa"/>
        </w:tcPr>
        <w:p w14:paraId="4EC3D07A" w14:textId="7833A938" w:rsidR="31EC2E01" w:rsidRDefault="31EC2E01" w:rsidP="31EC2E01">
          <w:pPr>
            <w:pStyle w:val="Header"/>
            <w:ind w:right="-115"/>
            <w:jc w:val="right"/>
          </w:pPr>
        </w:p>
      </w:tc>
    </w:tr>
  </w:tbl>
  <w:p w14:paraId="4BD1E186" w14:textId="2B5F8D23" w:rsidR="00167EB9" w:rsidRDefault="0016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39769186" w14:textId="77777777" w:rsidTr="31EC2E01">
      <w:tc>
        <w:tcPr>
          <w:tcW w:w="3005" w:type="dxa"/>
        </w:tcPr>
        <w:p w14:paraId="6C457708" w14:textId="297292F9" w:rsidR="31EC2E01" w:rsidRDefault="31EC2E01" w:rsidP="31EC2E01">
          <w:pPr>
            <w:pStyle w:val="Header"/>
            <w:ind w:left="-115"/>
          </w:pPr>
        </w:p>
      </w:tc>
      <w:tc>
        <w:tcPr>
          <w:tcW w:w="3005" w:type="dxa"/>
        </w:tcPr>
        <w:p w14:paraId="57868A33" w14:textId="36C50B9E" w:rsidR="31EC2E01" w:rsidRDefault="31EC2E01" w:rsidP="31EC2E01">
          <w:pPr>
            <w:pStyle w:val="Header"/>
            <w:jc w:val="center"/>
            <w:rPr>
              <w:rFonts w:ascii="Times New Roman" w:eastAsia="Times New Roman" w:hAnsi="Times New Roman" w:cs="Times New Roman"/>
              <w:color w:val="000000" w:themeColor="text1"/>
            </w:rPr>
          </w:pPr>
        </w:p>
      </w:tc>
      <w:tc>
        <w:tcPr>
          <w:tcW w:w="3005" w:type="dxa"/>
        </w:tcPr>
        <w:p w14:paraId="5077C473" w14:textId="47B8F936" w:rsidR="31EC2E01" w:rsidRDefault="31EC2E01" w:rsidP="31EC2E01">
          <w:pPr>
            <w:pStyle w:val="Header"/>
            <w:ind w:right="-115"/>
            <w:jc w:val="right"/>
          </w:pPr>
        </w:p>
      </w:tc>
    </w:tr>
  </w:tbl>
  <w:p w14:paraId="40293445" w14:textId="3C5B70B3" w:rsidR="00167EB9" w:rsidRDefault="0016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A4E9" w14:textId="0789AB88" w:rsidR="00411387" w:rsidRPr="0099547E" w:rsidRDefault="00830C79" w:rsidP="00411387">
    <w:pPr>
      <w:pStyle w:val="Header"/>
      <w:pBdr>
        <w:bottom w:val="single" w:sz="4" w:space="1" w:color="auto"/>
      </w:pBdr>
      <w:jc w:val="center"/>
      <w:rPr>
        <w:rFonts w:ascii="Arial" w:hAnsi="Arial" w:cs="Arial"/>
      </w:rPr>
    </w:pPr>
    <w:r>
      <w:rPr>
        <w:rFonts w:ascii="Arial" w:hAnsi="Arial" w:cs="Arial"/>
      </w:rPr>
      <w:t xml:space="preserve">NDIS </w:t>
    </w:r>
    <w:r w:rsidR="00C82518">
      <w:rPr>
        <w:rFonts w:ascii="Arial" w:hAnsi="Arial" w:cs="Arial"/>
      </w:rPr>
      <w:t>Bereavement</w:t>
    </w:r>
    <w:r w:rsidR="00411387" w:rsidRPr="0099547E">
      <w:rPr>
        <w:rFonts w:ascii="Arial" w:hAnsi="Arial" w:cs="Arial"/>
      </w:rPr>
      <w:t xml:space="preserve"> Addendum</w:t>
    </w:r>
  </w:p>
  <w:p w14:paraId="6AF98391"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46456955" w14:textId="77777777" w:rsidTr="31EC2E01">
      <w:tc>
        <w:tcPr>
          <w:tcW w:w="3005" w:type="dxa"/>
        </w:tcPr>
        <w:p w14:paraId="1CE8C578" w14:textId="636C9B73" w:rsidR="31EC2E01" w:rsidRDefault="31EC2E01" w:rsidP="31EC2E01">
          <w:pPr>
            <w:pStyle w:val="Header"/>
            <w:ind w:left="-115"/>
          </w:pPr>
        </w:p>
      </w:tc>
      <w:tc>
        <w:tcPr>
          <w:tcW w:w="3005" w:type="dxa"/>
        </w:tcPr>
        <w:p w14:paraId="0C944F8D" w14:textId="6AB6F89F" w:rsidR="31EC2E01" w:rsidRDefault="31EC2E01" w:rsidP="31EC2E01">
          <w:pPr>
            <w:pStyle w:val="Header"/>
            <w:jc w:val="center"/>
          </w:pPr>
        </w:p>
      </w:tc>
      <w:tc>
        <w:tcPr>
          <w:tcW w:w="3005" w:type="dxa"/>
        </w:tcPr>
        <w:p w14:paraId="260ECB52" w14:textId="043A348D" w:rsidR="31EC2E01" w:rsidRDefault="31EC2E01" w:rsidP="31EC2E01">
          <w:pPr>
            <w:pStyle w:val="Header"/>
            <w:ind w:right="-115"/>
            <w:jc w:val="right"/>
          </w:pPr>
        </w:p>
      </w:tc>
    </w:tr>
  </w:tbl>
  <w:p w14:paraId="08E510CE" w14:textId="762A8829" w:rsidR="00167EB9" w:rsidRDefault="0016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71C"/>
    <w:multiLevelType w:val="hybridMultilevel"/>
    <w:tmpl w:val="D772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613DB"/>
    <w:multiLevelType w:val="hybridMultilevel"/>
    <w:tmpl w:val="B9F477A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720" w:hanging="360"/>
      </w:pPr>
      <w:rPr>
        <w:rFonts w:ascii="Courier New" w:hAnsi="Courier New" w:cs="Courier New" w:hint="default"/>
      </w:rPr>
    </w:lvl>
    <w:lvl w:ilvl="5" w:tplc="0C090005">
      <w:start w:val="1"/>
      <w:numFmt w:val="bullet"/>
      <w:lvlText w:val=""/>
      <w:lvlJc w:val="left"/>
      <w:pPr>
        <w:ind w:left="0" w:hanging="360"/>
      </w:pPr>
      <w:rPr>
        <w:rFonts w:ascii="Wingdings" w:hAnsi="Wingdings" w:hint="default"/>
      </w:rPr>
    </w:lvl>
    <w:lvl w:ilvl="6" w:tplc="0C090001">
      <w:start w:val="1"/>
      <w:numFmt w:val="bullet"/>
      <w:lvlText w:val=""/>
      <w:lvlJc w:val="left"/>
      <w:pPr>
        <w:ind w:left="720" w:hanging="360"/>
      </w:pPr>
      <w:rPr>
        <w:rFonts w:ascii="Symbol" w:hAnsi="Symbol" w:hint="default"/>
      </w:rPr>
    </w:lvl>
    <w:lvl w:ilvl="7" w:tplc="0C090003">
      <w:start w:val="1"/>
      <w:numFmt w:val="bullet"/>
      <w:lvlText w:val="o"/>
      <w:lvlJc w:val="left"/>
      <w:pPr>
        <w:ind w:left="1440" w:hanging="360"/>
      </w:pPr>
      <w:rPr>
        <w:rFonts w:ascii="Courier New" w:hAnsi="Courier New" w:cs="Courier New" w:hint="default"/>
      </w:rPr>
    </w:lvl>
    <w:lvl w:ilvl="8" w:tplc="0C090005">
      <w:start w:val="1"/>
      <w:numFmt w:val="bullet"/>
      <w:lvlText w:val=""/>
      <w:lvlJc w:val="left"/>
      <w:pPr>
        <w:ind w:left="2160" w:hanging="360"/>
      </w:pPr>
      <w:rPr>
        <w:rFonts w:ascii="Wingdings" w:hAnsi="Wingdings" w:hint="default"/>
      </w:rPr>
    </w:lvl>
  </w:abstractNum>
  <w:abstractNum w:abstractNumId="2" w15:restartNumberingAfterBreak="0">
    <w:nsid w:val="53BC1006"/>
    <w:multiLevelType w:val="multilevel"/>
    <w:tmpl w:val="1EB0C072"/>
    <w:lvl w:ilvl="0">
      <w:start w:val="1"/>
      <w:numFmt w:val="decimal"/>
      <w:pStyle w:val="CEOBrief-Heading1"/>
      <w:lvlText w:val="%1."/>
      <w:lvlJc w:val="left"/>
      <w:pPr>
        <w:ind w:left="360" w:hanging="360"/>
      </w:pPr>
    </w:lvl>
    <w:lvl w:ilvl="1">
      <w:start w:val="1"/>
      <w:numFmt w:val="decimal"/>
      <w:pStyle w:val="CEOBrief-Paragraph1"/>
      <w:lvlText w:val="%1.%2."/>
      <w:lvlJc w:val="left"/>
      <w:pPr>
        <w:ind w:left="0" w:firstLine="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EOBrief-Paragraph2"/>
      <w:lvlText w:val="%1.%2.%3."/>
      <w:lvlJc w:val="left"/>
      <w:pPr>
        <w:ind w:left="1923" w:hanging="504"/>
      </w:pPr>
      <w:rPr>
        <w:rFonts w:ascii="Arial" w:hAnsi="Arial" w:cs="Arial" w:hint="default"/>
        <w:b w:val="0"/>
        <w:i w:val="0"/>
        <w:sz w:val="22"/>
        <w:szCs w:val="22"/>
      </w:rPr>
    </w:lvl>
    <w:lvl w:ilvl="3">
      <w:start w:val="1"/>
      <w:numFmt w:val="decimal"/>
      <w:lvlText w:val="%1.%2.%3.%4."/>
      <w:lvlJc w:val="left"/>
      <w:pPr>
        <w:ind w:left="3200"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8801645">
    <w:abstractNumId w:val="3"/>
  </w:num>
  <w:num w:numId="2" w16cid:durableId="1899975959">
    <w:abstractNumId w:val="5"/>
  </w:num>
  <w:num w:numId="3" w16cid:durableId="1240138426">
    <w:abstractNumId w:val="3"/>
  </w:num>
  <w:num w:numId="4" w16cid:durableId="129059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469626">
    <w:abstractNumId w:val="0"/>
  </w:num>
  <w:num w:numId="6" w16cid:durableId="1547331836">
    <w:abstractNumId w:val="1"/>
  </w:num>
  <w:num w:numId="7" w16cid:durableId="58137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30D20"/>
    <w:rsid w:val="00036767"/>
    <w:rsid w:val="00051FEE"/>
    <w:rsid w:val="000530C5"/>
    <w:rsid w:val="000C69A2"/>
    <w:rsid w:val="00107561"/>
    <w:rsid w:val="00167EB9"/>
    <w:rsid w:val="001D15C9"/>
    <w:rsid w:val="00242A8F"/>
    <w:rsid w:val="00250EDB"/>
    <w:rsid w:val="002513DA"/>
    <w:rsid w:val="002C33CC"/>
    <w:rsid w:val="002C3CC4"/>
    <w:rsid w:val="002F0418"/>
    <w:rsid w:val="00362054"/>
    <w:rsid w:val="003745F9"/>
    <w:rsid w:val="0038240C"/>
    <w:rsid w:val="0038789E"/>
    <w:rsid w:val="003A6A66"/>
    <w:rsid w:val="003C2CAA"/>
    <w:rsid w:val="00411387"/>
    <w:rsid w:val="004119D5"/>
    <w:rsid w:val="00411C84"/>
    <w:rsid w:val="00412727"/>
    <w:rsid w:val="00433CE6"/>
    <w:rsid w:val="0044052B"/>
    <w:rsid w:val="004C09AD"/>
    <w:rsid w:val="004C6DF2"/>
    <w:rsid w:val="004F0791"/>
    <w:rsid w:val="0050141C"/>
    <w:rsid w:val="00545817"/>
    <w:rsid w:val="005A641C"/>
    <w:rsid w:val="005B1C08"/>
    <w:rsid w:val="005D0BFC"/>
    <w:rsid w:val="005E6787"/>
    <w:rsid w:val="00652FA7"/>
    <w:rsid w:val="00684370"/>
    <w:rsid w:val="00697D0D"/>
    <w:rsid w:val="006A0208"/>
    <w:rsid w:val="006A038B"/>
    <w:rsid w:val="006B01B6"/>
    <w:rsid w:val="006E0AE3"/>
    <w:rsid w:val="006E252B"/>
    <w:rsid w:val="006E7357"/>
    <w:rsid w:val="006E76FA"/>
    <w:rsid w:val="007344E0"/>
    <w:rsid w:val="00744FBC"/>
    <w:rsid w:val="00745352"/>
    <w:rsid w:val="00745AEE"/>
    <w:rsid w:val="0079666E"/>
    <w:rsid w:val="00805637"/>
    <w:rsid w:val="00827A4D"/>
    <w:rsid w:val="00830C79"/>
    <w:rsid w:val="00837BED"/>
    <w:rsid w:val="00883797"/>
    <w:rsid w:val="008927C2"/>
    <w:rsid w:val="008A01DF"/>
    <w:rsid w:val="008A60F5"/>
    <w:rsid w:val="008E77F0"/>
    <w:rsid w:val="009045BA"/>
    <w:rsid w:val="00905A49"/>
    <w:rsid w:val="00962C01"/>
    <w:rsid w:val="00981E8D"/>
    <w:rsid w:val="009D46E9"/>
    <w:rsid w:val="009E6E55"/>
    <w:rsid w:val="009F73C0"/>
    <w:rsid w:val="00A15111"/>
    <w:rsid w:val="00A15F97"/>
    <w:rsid w:val="00A7110C"/>
    <w:rsid w:val="00AA1733"/>
    <w:rsid w:val="00AB65F0"/>
    <w:rsid w:val="00AD2837"/>
    <w:rsid w:val="00AE7748"/>
    <w:rsid w:val="00B02D50"/>
    <w:rsid w:val="00B02E3B"/>
    <w:rsid w:val="00B03000"/>
    <w:rsid w:val="00B0431F"/>
    <w:rsid w:val="00B4108A"/>
    <w:rsid w:val="00B44906"/>
    <w:rsid w:val="00B44AE5"/>
    <w:rsid w:val="00B844FA"/>
    <w:rsid w:val="00B97E34"/>
    <w:rsid w:val="00BC0FC8"/>
    <w:rsid w:val="00BC3D2E"/>
    <w:rsid w:val="00BD6FC0"/>
    <w:rsid w:val="00C618F6"/>
    <w:rsid w:val="00C76BC2"/>
    <w:rsid w:val="00C76D98"/>
    <w:rsid w:val="00C82518"/>
    <w:rsid w:val="00CA6870"/>
    <w:rsid w:val="00CB58C4"/>
    <w:rsid w:val="00CF52B6"/>
    <w:rsid w:val="00D3230D"/>
    <w:rsid w:val="00D45F6F"/>
    <w:rsid w:val="00D518C2"/>
    <w:rsid w:val="00D826A5"/>
    <w:rsid w:val="00DC4DA2"/>
    <w:rsid w:val="00E11FAC"/>
    <w:rsid w:val="00E81D1E"/>
    <w:rsid w:val="00F13787"/>
    <w:rsid w:val="00F61FFD"/>
    <w:rsid w:val="00F6626D"/>
    <w:rsid w:val="00F93C48"/>
    <w:rsid w:val="00FB5897"/>
    <w:rsid w:val="31EC2E01"/>
    <w:rsid w:val="380013BB"/>
    <w:rsid w:val="3DA631EE"/>
    <w:rsid w:val="426D88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50EF"/>
  <w15:chartTrackingRefBased/>
  <w15:docId w15:val="{7D3C31B1-63A5-4F5A-8902-34A75AA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6D1D6A"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481346"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481346"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6D1D6A"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0530C5"/>
    <w:pPr>
      <w:tabs>
        <w:tab w:val="right" w:leader="dot" w:pos="9016"/>
      </w:tabs>
      <w:spacing w:after="100"/>
      <w:ind w:left="720"/>
    </w:pPr>
    <w:rPr>
      <w:rFonts w:ascii="Arial" w:hAnsi="Arial" w:cs="Arial"/>
    </w:rPr>
  </w:style>
  <w:style w:type="character" w:styleId="Hyperlink">
    <w:name w:val="Hyperlink"/>
    <w:basedOn w:val="DefaultParagraphFont"/>
    <w:uiPriority w:val="99"/>
    <w:unhideWhenUsed/>
    <w:rsid w:val="00411387"/>
    <w:rPr>
      <w:color w:val="0066FF" w:themeColor="hyperlink"/>
      <w:u w:val="single"/>
    </w:rPr>
  </w:style>
  <w:style w:type="paragraph" w:styleId="TOC1">
    <w:name w:val="toc 1"/>
    <w:basedOn w:val="Normal"/>
    <w:next w:val="Normal"/>
    <w:autoRedefine/>
    <w:uiPriority w:val="39"/>
    <w:semiHidden/>
    <w:unhideWhenUsed/>
    <w:rsid w:val="00C76BC2"/>
    <w:pPr>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8A01DF"/>
    <w:pPr>
      <w:spacing w:before="40" w:after="40" w:line="240" w:lineRule="auto"/>
    </w:pPr>
    <w:rPr>
      <w:rFonts w:eastAsiaTheme="minorHAnsi"/>
      <w:sz w:val="16"/>
      <w:szCs w:val="22"/>
      <w:lang w:eastAsia="en-US" w:bidi="ar-SA"/>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rPr>
      <w:cantSplit/>
    </w:tr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table" w:styleId="TableGrid">
    <w:name w:val="Table Grid"/>
    <w:basedOn w:val="TableNormal"/>
    <w:uiPriority w:val="59"/>
    <w:rsid w:val="00167E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5A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5A49"/>
    <w:rPr>
      <w:rFonts w:ascii="Segoe UI" w:hAnsi="Segoe UI" w:cs="Angsana New"/>
      <w:sz w:val="18"/>
      <w:szCs w:val="22"/>
    </w:rPr>
  </w:style>
  <w:style w:type="paragraph" w:customStyle="1" w:styleId="CEOBrief-Heading1">
    <w:name w:val="CEO Brief - Heading 1"/>
    <w:basedOn w:val="Normal"/>
    <w:rsid w:val="00F93C48"/>
    <w:pPr>
      <w:numPr>
        <w:numId w:val="4"/>
      </w:numPr>
      <w:spacing w:before="120" w:after="120" w:line="240" w:lineRule="auto"/>
      <w:ind w:left="720" w:firstLine="0"/>
    </w:pPr>
    <w:rPr>
      <w:rFonts w:ascii="Arial" w:hAnsi="Arial" w:cs="Arial"/>
      <w:b/>
      <w:bCs/>
      <w:color w:val="6B2F76"/>
      <w:szCs w:val="22"/>
      <w:lang w:eastAsia="en-US"/>
    </w:rPr>
  </w:style>
  <w:style w:type="character" w:customStyle="1" w:styleId="CEOBrief-Paragraph1Char">
    <w:name w:val="CEO Brief - Paragraph 1 Char"/>
    <w:basedOn w:val="DefaultParagraphFont"/>
    <w:link w:val="CEOBrief-Paragraph1"/>
    <w:locked/>
    <w:rsid w:val="00F93C48"/>
    <w:rPr>
      <w:rFonts w:ascii="Arial" w:hAnsi="Arial" w:cs="Arial"/>
      <w:lang w:eastAsia="en-US"/>
    </w:rPr>
  </w:style>
  <w:style w:type="paragraph" w:customStyle="1" w:styleId="CEOBrief-Paragraph1">
    <w:name w:val="CEO Brief - Paragraph 1"/>
    <w:basedOn w:val="Normal"/>
    <w:link w:val="CEOBrief-Paragraph1Char"/>
    <w:rsid w:val="00F93C48"/>
    <w:pPr>
      <w:numPr>
        <w:ilvl w:val="1"/>
        <w:numId w:val="4"/>
      </w:numPr>
      <w:spacing w:before="120" w:after="120" w:line="240" w:lineRule="auto"/>
    </w:pPr>
    <w:rPr>
      <w:rFonts w:ascii="Arial" w:hAnsi="Arial" w:cs="Arial"/>
      <w:lang w:eastAsia="en-US"/>
    </w:rPr>
  </w:style>
  <w:style w:type="paragraph" w:customStyle="1" w:styleId="CEOBrief-Paragraph2">
    <w:name w:val="CEO Brief - Paragraph 2"/>
    <w:basedOn w:val="Normal"/>
    <w:rsid w:val="00F93C48"/>
    <w:pPr>
      <w:numPr>
        <w:ilvl w:val="2"/>
        <w:numId w:val="4"/>
      </w:numPr>
      <w:spacing w:before="120" w:after="120" w:line="240" w:lineRule="auto"/>
      <w:ind w:left="1418" w:hanging="709"/>
    </w:pPr>
    <w:rPr>
      <w:rFonts w:ascii="Arial" w:hAnsi="Arial" w:cs="Arial"/>
      <w:szCs w:val="22"/>
      <w:lang w:eastAsia="en-US"/>
    </w:rPr>
  </w:style>
  <w:style w:type="paragraph" w:styleId="CommentSubject">
    <w:name w:val="annotation subject"/>
    <w:basedOn w:val="CommentText"/>
    <w:next w:val="CommentText"/>
    <w:link w:val="CommentSubjectChar"/>
    <w:uiPriority w:val="99"/>
    <w:semiHidden/>
    <w:unhideWhenUsed/>
    <w:rsid w:val="0050141C"/>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50141C"/>
    <w:rPr>
      <w:rFonts w:eastAsiaTheme="minorHAnsi"/>
      <w:b/>
      <w:bCs/>
      <w:sz w:val="20"/>
      <w:szCs w:val="25"/>
      <w:lang w:eastAsia="en-US" w:bidi="ar-SA"/>
    </w:rPr>
  </w:style>
  <w:style w:type="paragraph" w:customStyle="1" w:styleId="DotPoint">
    <w:name w:val="Dot Point"/>
    <w:basedOn w:val="Normal"/>
    <w:link w:val="DotPointChar"/>
    <w:qFormat/>
    <w:rsid w:val="00883797"/>
    <w:pPr>
      <w:numPr>
        <w:numId w:val="7"/>
      </w:numPr>
      <w:spacing w:before="100" w:after="100" w:line="300" w:lineRule="atLeast"/>
    </w:pPr>
    <w:rPr>
      <w:rFonts w:eastAsiaTheme="minorHAnsi"/>
      <w:szCs w:val="22"/>
      <w:lang w:eastAsia="en-US" w:bidi="ar-SA"/>
    </w:rPr>
  </w:style>
  <w:style w:type="character" w:customStyle="1" w:styleId="DotPointChar">
    <w:name w:val="Dot Point Char"/>
    <w:basedOn w:val="ListParagraphChar"/>
    <w:link w:val="DotPoint"/>
    <w:rsid w:val="00883797"/>
    <w:rPr>
      <w:rFonts w:eastAsiaTheme="minorHAns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409">
      <w:bodyDiv w:val="1"/>
      <w:marLeft w:val="0"/>
      <w:marRight w:val="0"/>
      <w:marTop w:val="0"/>
      <w:marBottom w:val="0"/>
      <w:divBdr>
        <w:top w:val="none" w:sz="0" w:space="0" w:color="auto"/>
        <w:left w:val="none" w:sz="0" w:space="0" w:color="auto"/>
        <w:bottom w:val="none" w:sz="0" w:space="0" w:color="auto"/>
        <w:right w:val="none" w:sz="0" w:space="0" w:color="auto"/>
      </w:divBdr>
    </w:div>
    <w:div w:id="227617716">
      <w:bodyDiv w:val="1"/>
      <w:marLeft w:val="0"/>
      <w:marRight w:val="0"/>
      <w:marTop w:val="0"/>
      <w:marBottom w:val="0"/>
      <w:divBdr>
        <w:top w:val="none" w:sz="0" w:space="0" w:color="auto"/>
        <w:left w:val="none" w:sz="0" w:space="0" w:color="auto"/>
        <w:bottom w:val="none" w:sz="0" w:space="0" w:color="auto"/>
        <w:right w:val="none" w:sz="0" w:space="0" w:color="auto"/>
      </w:divBdr>
    </w:div>
    <w:div w:id="335964832">
      <w:bodyDiv w:val="1"/>
      <w:marLeft w:val="0"/>
      <w:marRight w:val="0"/>
      <w:marTop w:val="0"/>
      <w:marBottom w:val="0"/>
      <w:divBdr>
        <w:top w:val="none" w:sz="0" w:space="0" w:color="auto"/>
        <w:left w:val="none" w:sz="0" w:space="0" w:color="auto"/>
        <w:bottom w:val="none" w:sz="0" w:space="0" w:color="auto"/>
        <w:right w:val="none" w:sz="0" w:space="0" w:color="auto"/>
      </w:divBdr>
    </w:div>
    <w:div w:id="669605491">
      <w:bodyDiv w:val="1"/>
      <w:marLeft w:val="0"/>
      <w:marRight w:val="0"/>
      <w:marTop w:val="0"/>
      <w:marBottom w:val="0"/>
      <w:divBdr>
        <w:top w:val="none" w:sz="0" w:space="0" w:color="auto"/>
        <w:left w:val="none" w:sz="0" w:space="0" w:color="auto"/>
        <w:bottom w:val="none" w:sz="0" w:space="0" w:color="auto"/>
        <w:right w:val="none" w:sz="0" w:space="0" w:color="auto"/>
      </w:divBdr>
    </w:div>
    <w:div w:id="1244992541">
      <w:bodyDiv w:val="1"/>
      <w:marLeft w:val="0"/>
      <w:marRight w:val="0"/>
      <w:marTop w:val="0"/>
      <w:marBottom w:val="0"/>
      <w:divBdr>
        <w:top w:val="none" w:sz="0" w:space="0" w:color="auto"/>
        <w:left w:val="none" w:sz="0" w:space="0" w:color="auto"/>
        <w:bottom w:val="none" w:sz="0" w:space="0" w:color="auto"/>
        <w:right w:val="none" w:sz="0" w:space="0" w:color="auto"/>
      </w:divBdr>
    </w:div>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legislation.gov.au/Details/F2018L0063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480537"/>
    <w:rsid w:val="00631D8A"/>
    <w:rsid w:val="006E4D11"/>
    <w:rsid w:val="00981565"/>
    <w:rsid w:val="00A472D5"/>
    <w:rsid w:val="00AB0F1C"/>
    <w:rsid w:val="00B4108A"/>
    <w:rsid w:val="00DD50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8A"/>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FE981-EC0D-4A58-9B58-9B2B70594C2A}">
  <ds:schemaRefs>
    <ds:schemaRef ds:uri="http://schemas.openxmlformats.org/officeDocument/2006/bibliography"/>
  </ds:schemaRefs>
</ds:datastoreItem>
</file>

<file path=customXml/itemProps3.xml><?xml version="1.0" encoding="utf-8"?>
<ds:datastoreItem xmlns:ds="http://schemas.openxmlformats.org/officeDocument/2006/customXml" ds:itemID="{BFB680E1-47B6-4455-8A5F-71EA23635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5.xml><?xml version="1.0" encoding="utf-8"?>
<ds:datastoreItem xmlns:ds="http://schemas.openxmlformats.org/officeDocument/2006/customXml" ds:itemID="{1849155C-61E4-4E08-A7DA-3923B23E666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NDIS Direct Billing Addendum 2022-23</vt:lpstr>
    </vt:vector>
  </TitlesOfParts>
  <Company/>
  <LinksUpToDate>false</LinksUpToDate>
  <CharactersWithSpaces>4729</CharactersWithSpaces>
  <SharedDoc>false</SharedDoc>
  <HLinks>
    <vt:vector size="24" baseType="variant">
      <vt:variant>
        <vt:i4>1900598</vt:i4>
      </vt:variant>
      <vt:variant>
        <vt:i4>11</vt:i4>
      </vt:variant>
      <vt:variant>
        <vt:i4>0</vt:i4>
      </vt:variant>
      <vt:variant>
        <vt:i4>5</vt:i4>
      </vt:variant>
      <vt:variant>
        <vt:lpwstr/>
      </vt:variant>
      <vt:variant>
        <vt:lpwstr>_Toc106280982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Bereavement Addendum 2022-23</dc:title>
  <dc:subject/>
  <dc:creator>Rundle, Vincent</dc:creator>
  <cp:keywords/>
  <dc:description/>
  <cp:lastModifiedBy>ROSENTHAL, Alexandria</cp:lastModifiedBy>
  <cp:revision>3</cp:revision>
  <cp:lastPrinted>2022-06-21T01:31:00Z</cp:lastPrinted>
  <dcterms:created xsi:type="dcterms:W3CDTF">2022-06-21T01:31:00Z</dcterms:created>
  <dcterms:modified xsi:type="dcterms:W3CDTF">2022-06-21T01:31:00Z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