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intelligence2.xml" ContentType="application/vnd.ms-office.intelligence2+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B151B9" w14:textId="4D6AE3ED" w:rsidR="00633893" w:rsidRPr="00B56F8C" w:rsidRDefault="00633893" w:rsidP="00783383">
      <w:pPr>
        <w:tabs>
          <w:tab w:val="right" w:pos="9026"/>
        </w:tabs>
        <w:spacing w:before="840"/>
        <w:rPr>
          <w:color w:val="FEFFFF" w:themeColor="background1"/>
          <w:sz w:val="44"/>
          <w:szCs w:val="44"/>
        </w:rPr>
      </w:pPr>
      <w:bookmarkStart w:id="0" w:name="_Toc50972638"/>
      <w:bookmarkStart w:id="1" w:name="_Toc50973152"/>
      <w:bookmarkStart w:id="2" w:name="_Toc50973235"/>
      <w:bookmarkStart w:id="3" w:name="_Toc50973256"/>
      <w:bookmarkStart w:id="4" w:name="_Toc50975008"/>
      <w:bookmarkStart w:id="5" w:name="_Toc50975179"/>
      <w:bookmarkStart w:id="6" w:name="_Toc50975280"/>
      <w:bookmarkStart w:id="7" w:name="_Toc51149121"/>
      <w:bookmarkStart w:id="8" w:name="_Toc51154995"/>
      <w:bookmarkStart w:id="9" w:name="_Toc52890126"/>
      <w:bookmarkStart w:id="10" w:name="_Toc52890157"/>
      <w:bookmarkStart w:id="11" w:name="_Toc53150348"/>
      <w:bookmarkStart w:id="12" w:name="_Toc53589087"/>
      <w:bookmarkStart w:id="13" w:name="_Toc53589155"/>
      <w:bookmarkStart w:id="14" w:name="_Toc53589576"/>
      <w:bookmarkStart w:id="15" w:name="_Toc53755555"/>
      <w:bookmarkStart w:id="16" w:name="_Toc53755604"/>
      <w:bookmarkStart w:id="17" w:name="_Toc54101917"/>
      <w:bookmarkStart w:id="18" w:name="_Toc54102120"/>
      <w:bookmarkStart w:id="19" w:name="_Toc54102180"/>
      <w:bookmarkStart w:id="20" w:name="_Toc55389495"/>
      <w:bookmarkStart w:id="21" w:name="_Toc55389622"/>
      <w:bookmarkStart w:id="22" w:name="_Toc55389882"/>
      <w:bookmarkStart w:id="23" w:name="_Toc55397520"/>
      <w:bookmarkStart w:id="24" w:name="_GoBack"/>
      <w:bookmarkEnd w:id="24"/>
      <w:r w:rsidRPr="00B56F8C">
        <w:rPr>
          <w:color w:val="FEFFFF" w:themeColor="background1"/>
          <w:sz w:val="44"/>
          <w:szCs w:val="44"/>
        </w:rPr>
        <w:t xml:space="preserve">National Disability Insurance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060F8E">
        <w:rPr>
          <w:color w:val="FEFFFF" w:themeColor="background1"/>
          <w:sz w:val="44"/>
          <w:szCs w:val="44"/>
        </w:rPr>
        <w:t>Agency</w:t>
      </w:r>
      <w:r w:rsidR="00783383">
        <w:rPr>
          <w:color w:val="FEFFFF" w:themeColor="background1"/>
          <w:sz w:val="44"/>
          <w:szCs w:val="44"/>
        </w:rPr>
        <w:tab/>
      </w:r>
    </w:p>
    <w:p w14:paraId="7870587E" w14:textId="5392BEBE" w:rsidR="00472FA8" w:rsidRPr="003A3048" w:rsidRDefault="76713937" w:rsidP="004A79C3">
      <w:pPr>
        <w:rPr>
          <w:rStyle w:val="Emphasis"/>
          <w:rFonts w:cs="Arial"/>
          <w:i w:val="0"/>
          <w:iCs w:val="0"/>
          <w:noProof/>
          <w:color w:val="FEFFFF" w:themeColor="background1"/>
          <w:spacing w:val="0"/>
          <w:sz w:val="56"/>
          <w:szCs w:val="56"/>
          <w:lang w:eastAsia="en-AU"/>
        </w:rPr>
      </w:pPr>
      <w:r w:rsidRPr="11E9459C">
        <w:rPr>
          <w:rFonts w:cs="Arial"/>
          <w:b/>
          <w:bCs/>
          <w:noProof/>
          <w:color w:val="FEFFFF" w:themeColor="background1"/>
          <w:sz w:val="56"/>
          <w:szCs w:val="56"/>
          <w:lang w:eastAsia="en-AU"/>
        </w:rPr>
        <w:t xml:space="preserve">Partners in the Community </w:t>
      </w:r>
      <w:r w:rsidR="0DBCAC85" w:rsidRPr="11E9459C">
        <w:rPr>
          <w:rFonts w:cs="Arial"/>
          <w:b/>
          <w:bCs/>
          <w:noProof/>
          <w:color w:val="FEFFFF" w:themeColor="background1"/>
          <w:sz w:val="56"/>
          <w:szCs w:val="56"/>
          <w:lang w:eastAsia="en-AU"/>
        </w:rPr>
        <w:t>Program</w:t>
      </w:r>
      <w:r w:rsidR="003A3048">
        <w:rPr>
          <w:rFonts w:cs="Arial"/>
          <w:b/>
          <w:bCs/>
          <w:noProof/>
          <w:color w:val="FEFFFF" w:themeColor="background1"/>
          <w:sz w:val="56"/>
          <w:szCs w:val="56"/>
          <w:lang w:eastAsia="en-AU"/>
        </w:rPr>
        <w:t xml:space="preserve"> - </w:t>
      </w:r>
      <w:r w:rsidR="00631062">
        <w:rPr>
          <w:rFonts w:cs="Arial"/>
          <w:b/>
          <w:noProof/>
          <w:color w:val="FEFFFF" w:themeColor="background1"/>
          <w:sz w:val="56"/>
          <w:szCs w:val="44"/>
          <w:lang w:eastAsia="en-AU"/>
        </w:rPr>
        <w:t>Market Engagement Feedback Summary Report</w:t>
      </w:r>
    </w:p>
    <w:p w14:paraId="3FCA6DF1" w14:textId="110AC58F" w:rsidR="004A79C3" w:rsidRPr="00B56F8C" w:rsidRDefault="00507409" w:rsidP="00472FA8">
      <w:pPr>
        <w:rPr>
          <w:b/>
          <w:bCs/>
          <w:color w:val="FEFFFF" w:themeColor="background1"/>
          <w:sz w:val="24"/>
        </w:rPr>
      </w:pPr>
      <w:r>
        <w:rPr>
          <w:color w:val="FEFFFF" w:themeColor="background1"/>
          <w:sz w:val="24"/>
        </w:rPr>
        <w:t>January 2022</w:t>
      </w:r>
      <w:r w:rsidR="0094314A" w:rsidRPr="00B56F8C">
        <w:rPr>
          <w:color w:val="FEFFFF" w:themeColor="background1"/>
          <w:sz w:val="24"/>
        </w:rPr>
        <w:t xml:space="preserve"> </w:t>
      </w:r>
      <w:r w:rsidR="004A79C3" w:rsidRPr="00B56F8C">
        <w:rPr>
          <w:color w:val="FEFFFF" w:themeColor="background1"/>
          <w:sz w:val="24"/>
        </w:rPr>
        <w:t xml:space="preserve">| </w:t>
      </w:r>
      <w:r w:rsidR="00FA334F" w:rsidRPr="00B56F8C">
        <w:rPr>
          <w:color w:val="FEFFFF" w:themeColor="background1"/>
          <w:sz w:val="24"/>
        </w:rPr>
        <w:t>Version 1.0</w:t>
      </w:r>
      <w:r w:rsidR="004A79C3" w:rsidRPr="00B56F8C">
        <w:rPr>
          <w:color w:val="FEFFFF" w:themeColor="background1"/>
          <w:sz w:val="24"/>
        </w:rPr>
        <w:t xml:space="preserve"> |</w:t>
      </w:r>
      <w:r w:rsidR="004A79C3" w:rsidRPr="00B56F8C">
        <w:rPr>
          <w:b/>
          <w:bCs/>
          <w:color w:val="FEFFFF" w:themeColor="background1"/>
          <w:sz w:val="24"/>
        </w:rPr>
        <w:t xml:space="preserve"> ndis.gov.au</w:t>
      </w:r>
    </w:p>
    <w:p w14:paraId="672A6659" w14:textId="77777777" w:rsidR="007219F1" w:rsidRPr="00AE61B4" w:rsidRDefault="007219F1" w:rsidP="00E25F24">
      <w:r w:rsidRPr="00B73DA2">
        <w:br w:type="page"/>
      </w:r>
    </w:p>
    <w:p w14:paraId="406425CA" w14:textId="77777777" w:rsidR="007219F1" w:rsidRPr="007D40F1" w:rsidRDefault="007219F1" w:rsidP="00D27D8A">
      <w:pPr>
        <w:pStyle w:val="Heading2"/>
        <w:numPr>
          <w:ilvl w:val="0"/>
          <w:numId w:val="0"/>
        </w:numPr>
        <w:tabs>
          <w:tab w:val="left" w:pos="6676"/>
        </w:tabs>
        <w:rPr>
          <w:color w:val="63256D"/>
        </w:rPr>
      </w:pPr>
      <w:bookmarkStart w:id="25" w:name="_Toc50972640"/>
      <w:bookmarkStart w:id="26" w:name="_Toc50973154"/>
      <w:bookmarkStart w:id="27" w:name="_Toc50973237"/>
      <w:bookmarkStart w:id="28" w:name="_Toc50973258"/>
      <w:bookmarkStart w:id="29" w:name="_Toc50975010"/>
      <w:bookmarkStart w:id="30" w:name="_Toc50975181"/>
      <w:bookmarkStart w:id="31" w:name="_Toc50975282"/>
      <w:bookmarkStart w:id="32" w:name="_Toc51149123"/>
      <w:bookmarkStart w:id="33" w:name="_Toc51154997"/>
      <w:bookmarkStart w:id="34" w:name="_Toc52890128"/>
      <w:bookmarkStart w:id="35" w:name="_Toc52890159"/>
      <w:bookmarkStart w:id="36" w:name="_Toc53150350"/>
      <w:bookmarkStart w:id="37" w:name="_Toc53589089"/>
      <w:bookmarkStart w:id="38" w:name="_Toc53589157"/>
      <w:bookmarkStart w:id="39" w:name="_Toc53589578"/>
      <w:bookmarkStart w:id="40" w:name="_Toc53755557"/>
      <w:bookmarkStart w:id="41" w:name="_Toc53755606"/>
      <w:bookmarkStart w:id="42" w:name="_Toc54101919"/>
      <w:bookmarkStart w:id="43" w:name="_Toc54102122"/>
      <w:bookmarkStart w:id="44" w:name="_Toc54102182"/>
      <w:bookmarkStart w:id="45" w:name="_Toc55389497"/>
      <w:bookmarkStart w:id="46" w:name="_Toc55389624"/>
      <w:bookmarkStart w:id="47" w:name="_Toc55389884"/>
      <w:bookmarkStart w:id="48" w:name="_Toc55397522"/>
      <w:bookmarkStart w:id="49" w:name="_Toc94007379"/>
      <w:bookmarkStart w:id="50" w:name="_Toc1702995713"/>
      <w:bookmarkStart w:id="51" w:name="_Toc366084087"/>
      <w:bookmarkStart w:id="52" w:name="_Toc1648396206"/>
      <w:bookmarkStart w:id="53" w:name="_Toc2137060275"/>
      <w:bookmarkStart w:id="54" w:name="_Toc266164488"/>
      <w:bookmarkStart w:id="55" w:name="_Toc1215083067"/>
      <w:r w:rsidRPr="495F2E58">
        <w:rPr>
          <w:color w:val="63256D"/>
        </w:rPr>
        <w:lastRenderedPageBreak/>
        <w:t>Contents</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tab/>
      </w:r>
      <w:bookmarkEnd w:id="50"/>
      <w:bookmarkEnd w:id="51"/>
      <w:bookmarkEnd w:id="52"/>
      <w:bookmarkEnd w:id="53"/>
      <w:bookmarkEnd w:id="54"/>
      <w:bookmarkEnd w:id="55"/>
    </w:p>
    <w:sdt>
      <w:sdtPr>
        <w:id w:val="-1009601874"/>
        <w:docPartObj>
          <w:docPartGallery w:val="Table of Contents"/>
          <w:docPartUnique/>
        </w:docPartObj>
      </w:sdtPr>
      <w:sdtEndPr/>
      <w:sdtContent>
        <w:p w14:paraId="3CA85A8D" w14:textId="002B014D" w:rsidR="00212A2C" w:rsidRDefault="006553CD">
          <w:pPr>
            <w:pStyle w:val="TOC2"/>
            <w:rPr>
              <w:rFonts w:asciiTheme="minorHAnsi" w:hAnsiTheme="minorHAnsi"/>
              <w:b w:val="0"/>
              <w:szCs w:val="22"/>
              <w:lang w:eastAsia="en-AU"/>
            </w:rPr>
          </w:pPr>
          <w:r>
            <w:rPr>
              <w:noProof w:val="0"/>
            </w:rPr>
            <w:fldChar w:fldCharType="begin"/>
          </w:r>
          <w:r>
            <w:instrText xml:space="preserve"> TOC \o "1-3" \h \z \u </w:instrText>
          </w:r>
          <w:r>
            <w:rPr>
              <w:noProof w:val="0"/>
            </w:rPr>
            <w:fldChar w:fldCharType="separate"/>
          </w:r>
          <w:hyperlink w:anchor="_Toc94007379" w:history="1">
            <w:r w:rsidR="00212A2C" w:rsidRPr="00A4410F">
              <w:rPr>
                <w:rStyle w:val="Hyperlink"/>
              </w:rPr>
              <w:t>Contents</w:t>
            </w:r>
            <w:r w:rsidR="00212A2C">
              <w:rPr>
                <w:webHidden/>
              </w:rPr>
              <w:tab/>
            </w:r>
            <w:r w:rsidR="00212A2C">
              <w:rPr>
                <w:webHidden/>
              </w:rPr>
              <w:fldChar w:fldCharType="begin"/>
            </w:r>
            <w:r w:rsidR="00212A2C">
              <w:rPr>
                <w:webHidden/>
              </w:rPr>
              <w:instrText xml:space="preserve"> PAGEREF _Toc94007379 \h </w:instrText>
            </w:r>
            <w:r w:rsidR="00212A2C">
              <w:rPr>
                <w:webHidden/>
              </w:rPr>
            </w:r>
            <w:r w:rsidR="00212A2C">
              <w:rPr>
                <w:webHidden/>
              </w:rPr>
              <w:fldChar w:fldCharType="separate"/>
            </w:r>
            <w:r w:rsidR="00B025EA">
              <w:rPr>
                <w:webHidden/>
              </w:rPr>
              <w:t>2</w:t>
            </w:r>
            <w:r w:rsidR="00212A2C">
              <w:rPr>
                <w:webHidden/>
              </w:rPr>
              <w:fldChar w:fldCharType="end"/>
            </w:r>
          </w:hyperlink>
        </w:p>
        <w:p w14:paraId="21A6971C" w14:textId="7B1028FE" w:rsidR="00212A2C" w:rsidRDefault="006E23A8">
          <w:pPr>
            <w:pStyle w:val="TOC2"/>
            <w:rPr>
              <w:rFonts w:asciiTheme="minorHAnsi" w:hAnsiTheme="minorHAnsi"/>
              <w:b w:val="0"/>
              <w:szCs w:val="22"/>
              <w:lang w:eastAsia="en-AU"/>
            </w:rPr>
          </w:pPr>
          <w:hyperlink w:anchor="_Toc94007380" w:history="1">
            <w:r w:rsidR="00212A2C" w:rsidRPr="00A4410F">
              <w:rPr>
                <w:rStyle w:val="Hyperlink"/>
              </w:rPr>
              <w:t>1.</w:t>
            </w:r>
            <w:r w:rsidR="00212A2C">
              <w:rPr>
                <w:rFonts w:asciiTheme="minorHAnsi" w:hAnsiTheme="minorHAnsi"/>
                <w:b w:val="0"/>
                <w:szCs w:val="22"/>
                <w:lang w:eastAsia="en-AU"/>
              </w:rPr>
              <w:tab/>
            </w:r>
            <w:r w:rsidR="00212A2C" w:rsidRPr="00A4410F">
              <w:rPr>
                <w:rStyle w:val="Hyperlink"/>
              </w:rPr>
              <w:t>Executive Summary</w:t>
            </w:r>
            <w:r w:rsidR="00212A2C">
              <w:rPr>
                <w:webHidden/>
              </w:rPr>
              <w:tab/>
            </w:r>
            <w:r w:rsidR="00212A2C">
              <w:rPr>
                <w:webHidden/>
              </w:rPr>
              <w:fldChar w:fldCharType="begin"/>
            </w:r>
            <w:r w:rsidR="00212A2C">
              <w:rPr>
                <w:webHidden/>
              </w:rPr>
              <w:instrText xml:space="preserve"> PAGEREF _Toc94007380 \h </w:instrText>
            </w:r>
            <w:r w:rsidR="00212A2C">
              <w:rPr>
                <w:webHidden/>
              </w:rPr>
            </w:r>
            <w:r w:rsidR="00212A2C">
              <w:rPr>
                <w:webHidden/>
              </w:rPr>
              <w:fldChar w:fldCharType="separate"/>
            </w:r>
            <w:r w:rsidR="00B025EA">
              <w:rPr>
                <w:webHidden/>
              </w:rPr>
              <w:t>3</w:t>
            </w:r>
            <w:r w:rsidR="00212A2C">
              <w:rPr>
                <w:webHidden/>
              </w:rPr>
              <w:fldChar w:fldCharType="end"/>
            </w:r>
          </w:hyperlink>
        </w:p>
        <w:p w14:paraId="0EFFD661" w14:textId="74BF4373" w:rsidR="00212A2C" w:rsidRDefault="006E23A8">
          <w:pPr>
            <w:pStyle w:val="TOC2"/>
            <w:rPr>
              <w:rFonts w:asciiTheme="minorHAnsi" w:hAnsiTheme="minorHAnsi"/>
              <w:b w:val="0"/>
              <w:szCs w:val="22"/>
              <w:lang w:eastAsia="en-AU"/>
            </w:rPr>
          </w:pPr>
          <w:hyperlink w:anchor="_Toc94007381" w:history="1">
            <w:r w:rsidR="00212A2C" w:rsidRPr="00A4410F">
              <w:rPr>
                <w:rStyle w:val="Hyperlink"/>
              </w:rPr>
              <w:t>2.</w:t>
            </w:r>
            <w:r w:rsidR="00212A2C">
              <w:rPr>
                <w:rFonts w:asciiTheme="minorHAnsi" w:hAnsiTheme="minorHAnsi"/>
                <w:b w:val="0"/>
                <w:szCs w:val="22"/>
                <w:lang w:eastAsia="en-AU"/>
              </w:rPr>
              <w:tab/>
            </w:r>
            <w:r w:rsidR="00212A2C" w:rsidRPr="00A4410F">
              <w:rPr>
                <w:rStyle w:val="Hyperlink"/>
              </w:rPr>
              <w:t>Purpose</w:t>
            </w:r>
            <w:r w:rsidR="00212A2C">
              <w:rPr>
                <w:webHidden/>
              </w:rPr>
              <w:tab/>
            </w:r>
            <w:r w:rsidR="00212A2C">
              <w:rPr>
                <w:webHidden/>
              </w:rPr>
              <w:fldChar w:fldCharType="begin"/>
            </w:r>
            <w:r w:rsidR="00212A2C">
              <w:rPr>
                <w:webHidden/>
              </w:rPr>
              <w:instrText xml:space="preserve"> PAGEREF _Toc94007381 \h </w:instrText>
            </w:r>
            <w:r w:rsidR="00212A2C">
              <w:rPr>
                <w:webHidden/>
              </w:rPr>
            </w:r>
            <w:r w:rsidR="00212A2C">
              <w:rPr>
                <w:webHidden/>
              </w:rPr>
              <w:fldChar w:fldCharType="separate"/>
            </w:r>
            <w:r w:rsidR="00B025EA">
              <w:rPr>
                <w:webHidden/>
              </w:rPr>
              <w:t>4</w:t>
            </w:r>
            <w:r w:rsidR="00212A2C">
              <w:rPr>
                <w:webHidden/>
              </w:rPr>
              <w:fldChar w:fldCharType="end"/>
            </w:r>
          </w:hyperlink>
        </w:p>
        <w:p w14:paraId="07D00C7A" w14:textId="4AA43AC2" w:rsidR="00212A2C" w:rsidRDefault="006E23A8">
          <w:pPr>
            <w:pStyle w:val="TOC2"/>
            <w:rPr>
              <w:rFonts w:asciiTheme="minorHAnsi" w:hAnsiTheme="minorHAnsi"/>
              <w:b w:val="0"/>
              <w:szCs w:val="22"/>
              <w:lang w:eastAsia="en-AU"/>
            </w:rPr>
          </w:pPr>
          <w:hyperlink w:anchor="_Toc94007382" w:history="1">
            <w:r w:rsidR="00212A2C" w:rsidRPr="00A4410F">
              <w:rPr>
                <w:rStyle w:val="Hyperlink"/>
              </w:rPr>
              <w:t>3.</w:t>
            </w:r>
            <w:r w:rsidR="00212A2C">
              <w:rPr>
                <w:rFonts w:asciiTheme="minorHAnsi" w:hAnsiTheme="minorHAnsi"/>
                <w:b w:val="0"/>
                <w:szCs w:val="22"/>
                <w:lang w:eastAsia="en-AU"/>
              </w:rPr>
              <w:tab/>
            </w:r>
            <w:r w:rsidR="00212A2C" w:rsidRPr="00A4410F">
              <w:rPr>
                <w:rStyle w:val="Hyperlink"/>
              </w:rPr>
              <w:t>Background</w:t>
            </w:r>
            <w:r w:rsidR="00212A2C">
              <w:rPr>
                <w:webHidden/>
              </w:rPr>
              <w:tab/>
            </w:r>
            <w:r w:rsidR="00212A2C">
              <w:rPr>
                <w:webHidden/>
              </w:rPr>
              <w:fldChar w:fldCharType="begin"/>
            </w:r>
            <w:r w:rsidR="00212A2C">
              <w:rPr>
                <w:webHidden/>
              </w:rPr>
              <w:instrText xml:space="preserve"> PAGEREF _Toc94007382 \h </w:instrText>
            </w:r>
            <w:r w:rsidR="00212A2C">
              <w:rPr>
                <w:webHidden/>
              </w:rPr>
            </w:r>
            <w:r w:rsidR="00212A2C">
              <w:rPr>
                <w:webHidden/>
              </w:rPr>
              <w:fldChar w:fldCharType="separate"/>
            </w:r>
            <w:r w:rsidR="00B025EA">
              <w:rPr>
                <w:webHidden/>
              </w:rPr>
              <w:t>5</w:t>
            </w:r>
            <w:r w:rsidR="00212A2C">
              <w:rPr>
                <w:webHidden/>
              </w:rPr>
              <w:fldChar w:fldCharType="end"/>
            </w:r>
          </w:hyperlink>
        </w:p>
        <w:p w14:paraId="537B5180" w14:textId="545B415C" w:rsidR="00212A2C" w:rsidRDefault="006E23A8">
          <w:pPr>
            <w:pStyle w:val="TOC2"/>
            <w:rPr>
              <w:rFonts w:asciiTheme="minorHAnsi" w:hAnsiTheme="minorHAnsi"/>
              <w:b w:val="0"/>
              <w:szCs w:val="22"/>
              <w:lang w:eastAsia="en-AU"/>
            </w:rPr>
          </w:pPr>
          <w:hyperlink w:anchor="_Toc94007383" w:history="1">
            <w:r w:rsidR="00212A2C" w:rsidRPr="00A4410F">
              <w:rPr>
                <w:rStyle w:val="Hyperlink"/>
              </w:rPr>
              <w:t>4.</w:t>
            </w:r>
            <w:r w:rsidR="00212A2C">
              <w:rPr>
                <w:rFonts w:asciiTheme="minorHAnsi" w:hAnsiTheme="minorHAnsi"/>
                <w:b w:val="0"/>
                <w:szCs w:val="22"/>
                <w:lang w:eastAsia="en-AU"/>
              </w:rPr>
              <w:tab/>
            </w:r>
            <w:r w:rsidR="00212A2C" w:rsidRPr="00A4410F">
              <w:rPr>
                <w:rStyle w:val="Hyperlink"/>
              </w:rPr>
              <w:t>How we received your feedback</w:t>
            </w:r>
            <w:r w:rsidR="00212A2C">
              <w:rPr>
                <w:webHidden/>
              </w:rPr>
              <w:tab/>
            </w:r>
            <w:r w:rsidR="00212A2C">
              <w:rPr>
                <w:webHidden/>
              </w:rPr>
              <w:fldChar w:fldCharType="begin"/>
            </w:r>
            <w:r w:rsidR="00212A2C">
              <w:rPr>
                <w:webHidden/>
              </w:rPr>
              <w:instrText xml:space="preserve"> PAGEREF _Toc94007383 \h </w:instrText>
            </w:r>
            <w:r w:rsidR="00212A2C">
              <w:rPr>
                <w:webHidden/>
              </w:rPr>
            </w:r>
            <w:r w:rsidR="00212A2C">
              <w:rPr>
                <w:webHidden/>
              </w:rPr>
              <w:fldChar w:fldCharType="separate"/>
            </w:r>
            <w:r w:rsidR="00B025EA">
              <w:rPr>
                <w:webHidden/>
              </w:rPr>
              <w:t>6</w:t>
            </w:r>
            <w:r w:rsidR="00212A2C">
              <w:rPr>
                <w:webHidden/>
              </w:rPr>
              <w:fldChar w:fldCharType="end"/>
            </w:r>
          </w:hyperlink>
        </w:p>
        <w:p w14:paraId="3CF289A5" w14:textId="051CD389" w:rsidR="00212A2C" w:rsidRDefault="006E23A8">
          <w:pPr>
            <w:pStyle w:val="TOC3"/>
            <w:rPr>
              <w:rFonts w:asciiTheme="minorHAnsi" w:hAnsiTheme="minorHAnsi"/>
              <w:noProof/>
              <w:szCs w:val="22"/>
              <w:lang w:eastAsia="en-AU"/>
            </w:rPr>
          </w:pPr>
          <w:hyperlink w:anchor="_Toc94007384" w:history="1">
            <w:r w:rsidR="00212A2C" w:rsidRPr="00A4410F">
              <w:rPr>
                <w:rStyle w:val="Hyperlink"/>
                <w:noProof/>
              </w:rPr>
              <w:t>4.1</w:t>
            </w:r>
            <w:r w:rsidR="00212A2C">
              <w:rPr>
                <w:rFonts w:asciiTheme="minorHAnsi" w:hAnsiTheme="minorHAnsi"/>
                <w:noProof/>
                <w:szCs w:val="22"/>
                <w:lang w:eastAsia="en-AU"/>
              </w:rPr>
              <w:tab/>
            </w:r>
            <w:r w:rsidR="00212A2C" w:rsidRPr="00A4410F">
              <w:rPr>
                <w:rStyle w:val="Hyperlink"/>
                <w:noProof/>
              </w:rPr>
              <w:t>Online feedback sessions</w:t>
            </w:r>
            <w:r w:rsidR="00212A2C">
              <w:rPr>
                <w:noProof/>
                <w:webHidden/>
              </w:rPr>
              <w:tab/>
            </w:r>
            <w:r w:rsidR="00212A2C">
              <w:rPr>
                <w:noProof/>
                <w:webHidden/>
              </w:rPr>
              <w:fldChar w:fldCharType="begin"/>
            </w:r>
            <w:r w:rsidR="00212A2C">
              <w:rPr>
                <w:noProof/>
                <w:webHidden/>
              </w:rPr>
              <w:instrText xml:space="preserve"> PAGEREF _Toc94007384 \h </w:instrText>
            </w:r>
            <w:r w:rsidR="00212A2C">
              <w:rPr>
                <w:noProof/>
                <w:webHidden/>
              </w:rPr>
            </w:r>
            <w:r w:rsidR="00212A2C">
              <w:rPr>
                <w:noProof/>
                <w:webHidden/>
              </w:rPr>
              <w:fldChar w:fldCharType="separate"/>
            </w:r>
            <w:r w:rsidR="00B025EA">
              <w:rPr>
                <w:noProof/>
                <w:webHidden/>
              </w:rPr>
              <w:t>6</w:t>
            </w:r>
            <w:r w:rsidR="00212A2C">
              <w:rPr>
                <w:noProof/>
                <w:webHidden/>
              </w:rPr>
              <w:fldChar w:fldCharType="end"/>
            </w:r>
          </w:hyperlink>
        </w:p>
        <w:p w14:paraId="3F97593B" w14:textId="1F6CE460" w:rsidR="00212A2C" w:rsidRDefault="006E23A8">
          <w:pPr>
            <w:pStyle w:val="TOC3"/>
            <w:rPr>
              <w:rFonts w:asciiTheme="minorHAnsi" w:hAnsiTheme="minorHAnsi"/>
              <w:noProof/>
              <w:szCs w:val="22"/>
              <w:lang w:eastAsia="en-AU"/>
            </w:rPr>
          </w:pPr>
          <w:hyperlink w:anchor="_Toc94007385" w:history="1">
            <w:r w:rsidR="00212A2C" w:rsidRPr="00A4410F">
              <w:rPr>
                <w:rStyle w:val="Hyperlink"/>
                <w:noProof/>
              </w:rPr>
              <w:t>4.2</w:t>
            </w:r>
            <w:r w:rsidR="00212A2C">
              <w:rPr>
                <w:rFonts w:asciiTheme="minorHAnsi" w:hAnsiTheme="minorHAnsi"/>
                <w:noProof/>
                <w:szCs w:val="22"/>
                <w:lang w:eastAsia="en-AU"/>
              </w:rPr>
              <w:tab/>
            </w:r>
            <w:r w:rsidR="00212A2C" w:rsidRPr="00A4410F">
              <w:rPr>
                <w:rStyle w:val="Hyperlink"/>
                <w:noProof/>
              </w:rPr>
              <w:t>Online submissions</w:t>
            </w:r>
            <w:r w:rsidR="00212A2C">
              <w:rPr>
                <w:noProof/>
                <w:webHidden/>
              </w:rPr>
              <w:tab/>
            </w:r>
            <w:r w:rsidR="00212A2C">
              <w:rPr>
                <w:noProof/>
                <w:webHidden/>
              </w:rPr>
              <w:fldChar w:fldCharType="begin"/>
            </w:r>
            <w:r w:rsidR="00212A2C">
              <w:rPr>
                <w:noProof/>
                <w:webHidden/>
              </w:rPr>
              <w:instrText xml:space="preserve"> PAGEREF _Toc94007385 \h </w:instrText>
            </w:r>
            <w:r w:rsidR="00212A2C">
              <w:rPr>
                <w:noProof/>
                <w:webHidden/>
              </w:rPr>
            </w:r>
            <w:r w:rsidR="00212A2C">
              <w:rPr>
                <w:noProof/>
                <w:webHidden/>
              </w:rPr>
              <w:fldChar w:fldCharType="separate"/>
            </w:r>
            <w:r w:rsidR="00B025EA">
              <w:rPr>
                <w:noProof/>
                <w:webHidden/>
              </w:rPr>
              <w:t>6</w:t>
            </w:r>
            <w:r w:rsidR="00212A2C">
              <w:rPr>
                <w:noProof/>
                <w:webHidden/>
              </w:rPr>
              <w:fldChar w:fldCharType="end"/>
            </w:r>
          </w:hyperlink>
        </w:p>
        <w:p w14:paraId="2C47018E" w14:textId="2B3574C0" w:rsidR="00212A2C" w:rsidRDefault="006E23A8">
          <w:pPr>
            <w:pStyle w:val="TOC2"/>
            <w:rPr>
              <w:rFonts w:asciiTheme="minorHAnsi" w:hAnsiTheme="minorHAnsi"/>
              <w:b w:val="0"/>
              <w:szCs w:val="22"/>
              <w:lang w:eastAsia="en-AU"/>
            </w:rPr>
          </w:pPr>
          <w:hyperlink w:anchor="_Toc94007386" w:history="1">
            <w:r w:rsidR="00212A2C" w:rsidRPr="00A4410F">
              <w:rPr>
                <w:rStyle w:val="Hyperlink"/>
              </w:rPr>
              <w:t>5.</w:t>
            </w:r>
            <w:r w:rsidR="00212A2C">
              <w:rPr>
                <w:rFonts w:asciiTheme="minorHAnsi" w:hAnsiTheme="minorHAnsi"/>
                <w:b w:val="0"/>
                <w:szCs w:val="22"/>
                <w:lang w:eastAsia="en-AU"/>
              </w:rPr>
              <w:tab/>
            </w:r>
            <w:r w:rsidR="00212A2C" w:rsidRPr="00A4410F">
              <w:rPr>
                <w:rStyle w:val="Hyperlink"/>
              </w:rPr>
              <w:t>What you told us</w:t>
            </w:r>
            <w:r w:rsidR="00212A2C">
              <w:rPr>
                <w:webHidden/>
              </w:rPr>
              <w:tab/>
            </w:r>
            <w:r w:rsidR="00212A2C">
              <w:rPr>
                <w:webHidden/>
              </w:rPr>
              <w:fldChar w:fldCharType="begin"/>
            </w:r>
            <w:r w:rsidR="00212A2C">
              <w:rPr>
                <w:webHidden/>
              </w:rPr>
              <w:instrText xml:space="preserve"> PAGEREF _Toc94007386 \h </w:instrText>
            </w:r>
            <w:r w:rsidR="00212A2C">
              <w:rPr>
                <w:webHidden/>
              </w:rPr>
            </w:r>
            <w:r w:rsidR="00212A2C">
              <w:rPr>
                <w:webHidden/>
              </w:rPr>
              <w:fldChar w:fldCharType="separate"/>
            </w:r>
            <w:r w:rsidR="00B025EA">
              <w:rPr>
                <w:webHidden/>
              </w:rPr>
              <w:t>7</w:t>
            </w:r>
            <w:r w:rsidR="00212A2C">
              <w:rPr>
                <w:webHidden/>
              </w:rPr>
              <w:fldChar w:fldCharType="end"/>
            </w:r>
          </w:hyperlink>
        </w:p>
        <w:p w14:paraId="3B136540" w14:textId="13678CD6" w:rsidR="00212A2C" w:rsidRDefault="006E23A8">
          <w:pPr>
            <w:pStyle w:val="TOC3"/>
            <w:rPr>
              <w:rFonts w:asciiTheme="minorHAnsi" w:hAnsiTheme="minorHAnsi"/>
              <w:noProof/>
              <w:szCs w:val="22"/>
              <w:lang w:eastAsia="en-AU"/>
            </w:rPr>
          </w:pPr>
          <w:hyperlink w:anchor="_Toc94007387" w:history="1">
            <w:r w:rsidR="00212A2C" w:rsidRPr="00A4410F">
              <w:rPr>
                <w:rStyle w:val="Hyperlink"/>
                <w:noProof/>
              </w:rPr>
              <w:t>5.1</w:t>
            </w:r>
            <w:r w:rsidR="00212A2C">
              <w:rPr>
                <w:rFonts w:asciiTheme="minorHAnsi" w:hAnsiTheme="minorHAnsi"/>
                <w:noProof/>
                <w:szCs w:val="22"/>
                <w:lang w:eastAsia="en-AU"/>
              </w:rPr>
              <w:tab/>
            </w:r>
            <w:r w:rsidR="00212A2C" w:rsidRPr="00A4410F">
              <w:rPr>
                <w:rStyle w:val="Hyperlink"/>
                <w:noProof/>
              </w:rPr>
              <w:t>Expanding PITC program to some remote communities</w:t>
            </w:r>
            <w:r w:rsidR="00212A2C">
              <w:rPr>
                <w:noProof/>
                <w:webHidden/>
              </w:rPr>
              <w:tab/>
            </w:r>
            <w:r w:rsidR="00212A2C">
              <w:rPr>
                <w:noProof/>
                <w:webHidden/>
              </w:rPr>
              <w:fldChar w:fldCharType="begin"/>
            </w:r>
            <w:r w:rsidR="00212A2C">
              <w:rPr>
                <w:noProof/>
                <w:webHidden/>
              </w:rPr>
              <w:instrText xml:space="preserve"> PAGEREF _Toc94007387 \h </w:instrText>
            </w:r>
            <w:r w:rsidR="00212A2C">
              <w:rPr>
                <w:noProof/>
                <w:webHidden/>
              </w:rPr>
            </w:r>
            <w:r w:rsidR="00212A2C">
              <w:rPr>
                <w:noProof/>
                <w:webHidden/>
              </w:rPr>
              <w:fldChar w:fldCharType="separate"/>
            </w:r>
            <w:r w:rsidR="00B025EA">
              <w:rPr>
                <w:noProof/>
                <w:webHidden/>
              </w:rPr>
              <w:t>7</w:t>
            </w:r>
            <w:r w:rsidR="00212A2C">
              <w:rPr>
                <w:noProof/>
                <w:webHidden/>
              </w:rPr>
              <w:fldChar w:fldCharType="end"/>
            </w:r>
          </w:hyperlink>
        </w:p>
        <w:p w14:paraId="722018B8" w14:textId="440E7E32" w:rsidR="00212A2C" w:rsidRDefault="006E23A8">
          <w:pPr>
            <w:pStyle w:val="TOC3"/>
            <w:rPr>
              <w:rFonts w:asciiTheme="minorHAnsi" w:hAnsiTheme="minorHAnsi"/>
              <w:noProof/>
              <w:szCs w:val="22"/>
              <w:lang w:eastAsia="en-AU"/>
            </w:rPr>
          </w:pPr>
          <w:hyperlink w:anchor="_Toc94007388" w:history="1">
            <w:r w:rsidR="00212A2C" w:rsidRPr="00A4410F">
              <w:rPr>
                <w:rStyle w:val="Hyperlink"/>
                <w:noProof/>
              </w:rPr>
              <w:t>5.2</w:t>
            </w:r>
            <w:r w:rsidR="00212A2C">
              <w:rPr>
                <w:rFonts w:asciiTheme="minorHAnsi" w:hAnsiTheme="minorHAnsi"/>
                <w:noProof/>
                <w:szCs w:val="22"/>
                <w:lang w:eastAsia="en-AU"/>
              </w:rPr>
              <w:tab/>
            </w:r>
            <w:r w:rsidR="00212A2C" w:rsidRPr="00A4410F">
              <w:rPr>
                <w:rStyle w:val="Hyperlink"/>
                <w:noProof/>
              </w:rPr>
              <w:t>Specialisation</w:t>
            </w:r>
            <w:r w:rsidR="00212A2C">
              <w:rPr>
                <w:noProof/>
                <w:webHidden/>
              </w:rPr>
              <w:tab/>
            </w:r>
            <w:r w:rsidR="00212A2C">
              <w:rPr>
                <w:noProof/>
                <w:webHidden/>
              </w:rPr>
              <w:fldChar w:fldCharType="begin"/>
            </w:r>
            <w:r w:rsidR="00212A2C">
              <w:rPr>
                <w:noProof/>
                <w:webHidden/>
              </w:rPr>
              <w:instrText xml:space="preserve"> PAGEREF _Toc94007388 \h </w:instrText>
            </w:r>
            <w:r w:rsidR="00212A2C">
              <w:rPr>
                <w:noProof/>
                <w:webHidden/>
              </w:rPr>
            </w:r>
            <w:r w:rsidR="00212A2C">
              <w:rPr>
                <w:noProof/>
                <w:webHidden/>
              </w:rPr>
              <w:fldChar w:fldCharType="separate"/>
            </w:r>
            <w:r w:rsidR="00B025EA">
              <w:rPr>
                <w:noProof/>
                <w:webHidden/>
              </w:rPr>
              <w:t>12</w:t>
            </w:r>
            <w:r w:rsidR="00212A2C">
              <w:rPr>
                <w:noProof/>
                <w:webHidden/>
              </w:rPr>
              <w:fldChar w:fldCharType="end"/>
            </w:r>
          </w:hyperlink>
        </w:p>
        <w:p w14:paraId="54614E31" w14:textId="19249258" w:rsidR="00212A2C" w:rsidRDefault="006E23A8">
          <w:pPr>
            <w:pStyle w:val="TOC3"/>
            <w:rPr>
              <w:rFonts w:asciiTheme="minorHAnsi" w:hAnsiTheme="minorHAnsi"/>
              <w:noProof/>
              <w:szCs w:val="22"/>
              <w:lang w:eastAsia="en-AU"/>
            </w:rPr>
          </w:pPr>
          <w:hyperlink w:anchor="_Toc94007389" w:history="1">
            <w:r w:rsidR="00212A2C" w:rsidRPr="00A4410F">
              <w:rPr>
                <w:rStyle w:val="Hyperlink"/>
                <w:noProof/>
              </w:rPr>
              <w:t>5.3</w:t>
            </w:r>
            <w:r w:rsidR="00212A2C">
              <w:rPr>
                <w:rFonts w:asciiTheme="minorHAnsi" w:hAnsiTheme="minorHAnsi"/>
                <w:noProof/>
                <w:szCs w:val="22"/>
                <w:lang w:eastAsia="en-AU"/>
              </w:rPr>
              <w:tab/>
            </w:r>
            <w:r w:rsidR="00212A2C" w:rsidRPr="00A4410F">
              <w:rPr>
                <w:rStyle w:val="Hyperlink"/>
                <w:noProof/>
              </w:rPr>
              <w:t>Funding Model</w:t>
            </w:r>
            <w:r w:rsidR="00212A2C">
              <w:rPr>
                <w:noProof/>
                <w:webHidden/>
              </w:rPr>
              <w:tab/>
            </w:r>
            <w:r w:rsidR="00212A2C">
              <w:rPr>
                <w:noProof/>
                <w:webHidden/>
              </w:rPr>
              <w:fldChar w:fldCharType="begin"/>
            </w:r>
            <w:r w:rsidR="00212A2C">
              <w:rPr>
                <w:noProof/>
                <w:webHidden/>
              </w:rPr>
              <w:instrText xml:space="preserve"> PAGEREF _Toc94007389 \h </w:instrText>
            </w:r>
            <w:r w:rsidR="00212A2C">
              <w:rPr>
                <w:noProof/>
                <w:webHidden/>
              </w:rPr>
            </w:r>
            <w:r w:rsidR="00212A2C">
              <w:rPr>
                <w:noProof/>
                <w:webHidden/>
              </w:rPr>
              <w:fldChar w:fldCharType="separate"/>
            </w:r>
            <w:r w:rsidR="00B025EA">
              <w:rPr>
                <w:noProof/>
                <w:webHidden/>
              </w:rPr>
              <w:t>15</w:t>
            </w:r>
            <w:r w:rsidR="00212A2C">
              <w:rPr>
                <w:noProof/>
                <w:webHidden/>
              </w:rPr>
              <w:fldChar w:fldCharType="end"/>
            </w:r>
          </w:hyperlink>
        </w:p>
        <w:p w14:paraId="340197AD" w14:textId="75E349A7" w:rsidR="00212A2C" w:rsidRDefault="006E23A8">
          <w:pPr>
            <w:pStyle w:val="TOC3"/>
            <w:rPr>
              <w:rFonts w:asciiTheme="minorHAnsi" w:hAnsiTheme="minorHAnsi"/>
              <w:noProof/>
              <w:szCs w:val="22"/>
              <w:lang w:eastAsia="en-AU"/>
            </w:rPr>
          </w:pPr>
          <w:hyperlink w:anchor="_Toc94007390" w:history="1">
            <w:r w:rsidR="00212A2C" w:rsidRPr="00A4410F">
              <w:rPr>
                <w:rStyle w:val="Hyperlink"/>
                <w:noProof/>
              </w:rPr>
              <w:t>5.4</w:t>
            </w:r>
            <w:r w:rsidR="00212A2C">
              <w:rPr>
                <w:rFonts w:asciiTheme="minorHAnsi" w:hAnsiTheme="minorHAnsi"/>
                <w:noProof/>
                <w:szCs w:val="22"/>
                <w:lang w:eastAsia="en-AU"/>
              </w:rPr>
              <w:tab/>
            </w:r>
            <w:r w:rsidR="00212A2C" w:rsidRPr="00A4410F">
              <w:rPr>
                <w:rStyle w:val="Hyperlink"/>
                <w:noProof/>
              </w:rPr>
              <w:t>Other issues you raised</w:t>
            </w:r>
            <w:r w:rsidR="00212A2C">
              <w:rPr>
                <w:noProof/>
                <w:webHidden/>
              </w:rPr>
              <w:tab/>
            </w:r>
            <w:r w:rsidR="00212A2C">
              <w:rPr>
                <w:noProof/>
                <w:webHidden/>
              </w:rPr>
              <w:fldChar w:fldCharType="begin"/>
            </w:r>
            <w:r w:rsidR="00212A2C">
              <w:rPr>
                <w:noProof/>
                <w:webHidden/>
              </w:rPr>
              <w:instrText xml:space="preserve"> PAGEREF _Toc94007390 \h </w:instrText>
            </w:r>
            <w:r w:rsidR="00212A2C">
              <w:rPr>
                <w:noProof/>
                <w:webHidden/>
              </w:rPr>
            </w:r>
            <w:r w:rsidR="00212A2C">
              <w:rPr>
                <w:noProof/>
                <w:webHidden/>
              </w:rPr>
              <w:fldChar w:fldCharType="separate"/>
            </w:r>
            <w:r w:rsidR="00B025EA">
              <w:rPr>
                <w:noProof/>
                <w:webHidden/>
              </w:rPr>
              <w:t>19</w:t>
            </w:r>
            <w:r w:rsidR="00212A2C">
              <w:rPr>
                <w:noProof/>
                <w:webHidden/>
              </w:rPr>
              <w:fldChar w:fldCharType="end"/>
            </w:r>
          </w:hyperlink>
        </w:p>
        <w:p w14:paraId="3C249493" w14:textId="6FDFBFE5" w:rsidR="00212A2C" w:rsidRDefault="006E23A8">
          <w:pPr>
            <w:pStyle w:val="TOC2"/>
            <w:rPr>
              <w:rFonts w:asciiTheme="minorHAnsi" w:hAnsiTheme="minorHAnsi"/>
              <w:b w:val="0"/>
              <w:szCs w:val="22"/>
              <w:lang w:eastAsia="en-AU"/>
            </w:rPr>
          </w:pPr>
          <w:hyperlink w:anchor="_Toc94007391" w:history="1">
            <w:r w:rsidR="00212A2C" w:rsidRPr="00A4410F">
              <w:rPr>
                <w:rStyle w:val="Hyperlink"/>
              </w:rPr>
              <w:t>6.</w:t>
            </w:r>
            <w:r w:rsidR="00212A2C">
              <w:rPr>
                <w:rFonts w:asciiTheme="minorHAnsi" w:hAnsiTheme="minorHAnsi"/>
                <w:b w:val="0"/>
                <w:szCs w:val="22"/>
                <w:lang w:eastAsia="en-AU"/>
              </w:rPr>
              <w:tab/>
            </w:r>
            <w:r w:rsidR="00212A2C" w:rsidRPr="00A4410F">
              <w:rPr>
                <w:rStyle w:val="Hyperlink"/>
              </w:rPr>
              <w:t>What we will do with this feedback</w:t>
            </w:r>
            <w:r w:rsidR="00212A2C">
              <w:rPr>
                <w:webHidden/>
              </w:rPr>
              <w:tab/>
            </w:r>
            <w:r w:rsidR="00212A2C">
              <w:rPr>
                <w:webHidden/>
              </w:rPr>
              <w:fldChar w:fldCharType="begin"/>
            </w:r>
            <w:r w:rsidR="00212A2C">
              <w:rPr>
                <w:webHidden/>
              </w:rPr>
              <w:instrText xml:space="preserve"> PAGEREF _Toc94007391 \h </w:instrText>
            </w:r>
            <w:r w:rsidR="00212A2C">
              <w:rPr>
                <w:webHidden/>
              </w:rPr>
            </w:r>
            <w:r w:rsidR="00212A2C">
              <w:rPr>
                <w:webHidden/>
              </w:rPr>
              <w:fldChar w:fldCharType="separate"/>
            </w:r>
            <w:r w:rsidR="00B025EA">
              <w:rPr>
                <w:webHidden/>
              </w:rPr>
              <w:t>20</w:t>
            </w:r>
            <w:r w:rsidR="00212A2C">
              <w:rPr>
                <w:webHidden/>
              </w:rPr>
              <w:fldChar w:fldCharType="end"/>
            </w:r>
          </w:hyperlink>
        </w:p>
        <w:p w14:paraId="6264A53D" w14:textId="06C09283" w:rsidR="00212A2C" w:rsidRDefault="006E23A8">
          <w:pPr>
            <w:pStyle w:val="TOC2"/>
            <w:rPr>
              <w:rFonts w:asciiTheme="minorHAnsi" w:hAnsiTheme="minorHAnsi"/>
              <w:b w:val="0"/>
              <w:szCs w:val="22"/>
              <w:lang w:eastAsia="en-AU"/>
            </w:rPr>
          </w:pPr>
          <w:hyperlink w:anchor="_Toc94007392" w:history="1">
            <w:r w:rsidR="00212A2C" w:rsidRPr="00A4410F">
              <w:rPr>
                <w:rStyle w:val="Hyperlink"/>
              </w:rPr>
              <w:t>7.</w:t>
            </w:r>
            <w:r w:rsidR="00212A2C">
              <w:rPr>
                <w:rFonts w:asciiTheme="minorHAnsi" w:hAnsiTheme="minorHAnsi"/>
                <w:b w:val="0"/>
                <w:szCs w:val="22"/>
                <w:lang w:eastAsia="en-AU"/>
              </w:rPr>
              <w:tab/>
            </w:r>
            <w:r w:rsidR="00212A2C" w:rsidRPr="00A4410F">
              <w:rPr>
                <w:rStyle w:val="Hyperlink"/>
              </w:rPr>
              <w:t>Attachment A</w:t>
            </w:r>
            <w:r w:rsidR="00212A2C">
              <w:rPr>
                <w:webHidden/>
              </w:rPr>
              <w:tab/>
            </w:r>
            <w:r w:rsidR="00212A2C">
              <w:rPr>
                <w:webHidden/>
              </w:rPr>
              <w:fldChar w:fldCharType="begin"/>
            </w:r>
            <w:r w:rsidR="00212A2C">
              <w:rPr>
                <w:webHidden/>
              </w:rPr>
              <w:instrText xml:space="preserve"> PAGEREF _Toc94007392 \h </w:instrText>
            </w:r>
            <w:r w:rsidR="00212A2C">
              <w:rPr>
                <w:webHidden/>
              </w:rPr>
            </w:r>
            <w:r w:rsidR="00212A2C">
              <w:rPr>
                <w:webHidden/>
              </w:rPr>
              <w:fldChar w:fldCharType="separate"/>
            </w:r>
            <w:r w:rsidR="00B025EA">
              <w:rPr>
                <w:webHidden/>
              </w:rPr>
              <w:t>21</w:t>
            </w:r>
            <w:r w:rsidR="00212A2C">
              <w:rPr>
                <w:webHidden/>
              </w:rPr>
              <w:fldChar w:fldCharType="end"/>
            </w:r>
          </w:hyperlink>
        </w:p>
        <w:p w14:paraId="4A240D32" w14:textId="29186478" w:rsidR="00212A2C" w:rsidRDefault="006E23A8">
          <w:pPr>
            <w:pStyle w:val="TOC3"/>
            <w:rPr>
              <w:rFonts w:asciiTheme="minorHAnsi" w:hAnsiTheme="minorHAnsi"/>
              <w:noProof/>
              <w:szCs w:val="22"/>
              <w:lang w:eastAsia="en-AU"/>
            </w:rPr>
          </w:pPr>
          <w:hyperlink w:anchor="_Toc94007393" w:history="1">
            <w:r w:rsidR="00212A2C" w:rsidRPr="00A4410F">
              <w:rPr>
                <w:rStyle w:val="Hyperlink"/>
                <w:rFonts w:eastAsia="Times New Roman" w:cs="Times New Roman"/>
                <w:noProof/>
              </w:rPr>
              <w:t>Market Engagement Online Feedback Form Questions and Responses</w:t>
            </w:r>
            <w:r w:rsidR="00212A2C">
              <w:rPr>
                <w:noProof/>
                <w:webHidden/>
              </w:rPr>
              <w:tab/>
            </w:r>
            <w:r w:rsidR="00212A2C">
              <w:rPr>
                <w:noProof/>
                <w:webHidden/>
              </w:rPr>
              <w:fldChar w:fldCharType="begin"/>
            </w:r>
            <w:r w:rsidR="00212A2C">
              <w:rPr>
                <w:noProof/>
                <w:webHidden/>
              </w:rPr>
              <w:instrText xml:space="preserve"> PAGEREF _Toc94007393 \h </w:instrText>
            </w:r>
            <w:r w:rsidR="00212A2C">
              <w:rPr>
                <w:noProof/>
                <w:webHidden/>
              </w:rPr>
            </w:r>
            <w:r w:rsidR="00212A2C">
              <w:rPr>
                <w:noProof/>
                <w:webHidden/>
              </w:rPr>
              <w:fldChar w:fldCharType="separate"/>
            </w:r>
            <w:r w:rsidR="00B025EA">
              <w:rPr>
                <w:noProof/>
                <w:webHidden/>
              </w:rPr>
              <w:t>21</w:t>
            </w:r>
            <w:r w:rsidR="00212A2C">
              <w:rPr>
                <w:noProof/>
                <w:webHidden/>
              </w:rPr>
              <w:fldChar w:fldCharType="end"/>
            </w:r>
          </w:hyperlink>
        </w:p>
        <w:p w14:paraId="641B108D" w14:textId="6AE39941" w:rsidR="00212A2C" w:rsidRDefault="006E23A8">
          <w:pPr>
            <w:pStyle w:val="TOC3"/>
            <w:rPr>
              <w:rFonts w:asciiTheme="minorHAnsi" w:hAnsiTheme="minorHAnsi"/>
              <w:noProof/>
              <w:szCs w:val="22"/>
              <w:lang w:eastAsia="en-AU"/>
            </w:rPr>
          </w:pPr>
          <w:hyperlink w:anchor="_Toc94007394" w:history="1">
            <w:r w:rsidR="00212A2C" w:rsidRPr="00A4410F">
              <w:rPr>
                <w:rStyle w:val="Hyperlink"/>
                <w:noProof/>
              </w:rPr>
              <w:t>7.1</w:t>
            </w:r>
            <w:r w:rsidR="00212A2C">
              <w:rPr>
                <w:rFonts w:asciiTheme="minorHAnsi" w:hAnsiTheme="minorHAnsi"/>
                <w:noProof/>
                <w:szCs w:val="22"/>
                <w:lang w:eastAsia="en-AU"/>
              </w:rPr>
              <w:tab/>
            </w:r>
            <w:r w:rsidR="00212A2C" w:rsidRPr="00A4410F">
              <w:rPr>
                <w:rStyle w:val="Hyperlink"/>
                <w:noProof/>
              </w:rPr>
              <w:t>Expanding PITC program to some remote communities</w:t>
            </w:r>
            <w:r w:rsidR="00212A2C">
              <w:rPr>
                <w:noProof/>
                <w:webHidden/>
              </w:rPr>
              <w:tab/>
            </w:r>
            <w:r w:rsidR="00212A2C">
              <w:rPr>
                <w:noProof/>
                <w:webHidden/>
              </w:rPr>
              <w:fldChar w:fldCharType="begin"/>
            </w:r>
            <w:r w:rsidR="00212A2C">
              <w:rPr>
                <w:noProof/>
                <w:webHidden/>
              </w:rPr>
              <w:instrText xml:space="preserve"> PAGEREF _Toc94007394 \h </w:instrText>
            </w:r>
            <w:r w:rsidR="00212A2C">
              <w:rPr>
                <w:noProof/>
                <w:webHidden/>
              </w:rPr>
            </w:r>
            <w:r w:rsidR="00212A2C">
              <w:rPr>
                <w:noProof/>
                <w:webHidden/>
              </w:rPr>
              <w:fldChar w:fldCharType="separate"/>
            </w:r>
            <w:r w:rsidR="00B025EA">
              <w:rPr>
                <w:noProof/>
                <w:webHidden/>
              </w:rPr>
              <w:t>21</w:t>
            </w:r>
            <w:r w:rsidR="00212A2C">
              <w:rPr>
                <w:noProof/>
                <w:webHidden/>
              </w:rPr>
              <w:fldChar w:fldCharType="end"/>
            </w:r>
          </w:hyperlink>
        </w:p>
        <w:p w14:paraId="7D56E5CF" w14:textId="6990226F" w:rsidR="00212A2C" w:rsidRDefault="006E23A8">
          <w:pPr>
            <w:pStyle w:val="TOC3"/>
            <w:rPr>
              <w:rFonts w:asciiTheme="minorHAnsi" w:hAnsiTheme="minorHAnsi"/>
              <w:noProof/>
              <w:szCs w:val="22"/>
              <w:lang w:eastAsia="en-AU"/>
            </w:rPr>
          </w:pPr>
          <w:hyperlink w:anchor="_Toc94007395" w:history="1">
            <w:r w:rsidR="00212A2C" w:rsidRPr="00A4410F">
              <w:rPr>
                <w:rStyle w:val="Hyperlink"/>
                <w:noProof/>
              </w:rPr>
              <w:t>7.2</w:t>
            </w:r>
            <w:r w:rsidR="00212A2C">
              <w:rPr>
                <w:rFonts w:asciiTheme="minorHAnsi" w:hAnsiTheme="minorHAnsi"/>
                <w:noProof/>
                <w:szCs w:val="22"/>
                <w:lang w:eastAsia="en-AU"/>
              </w:rPr>
              <w:tab/>
            </w:r>
            <w:r w:rsidR="00212A2C" w:rsidRPr="00A4410F">
              <w:rPr>
                <w:rStyle w:val="Hyperlink"/>
                <w:noProof/>
              </w:rPr>
              <w:t>Specialisation</w:t>
            </w:r>
            <w:r w:rsidR="00212A2C">
              <w:rPr>
                <w:noProof/>
                <w:webHidden/>
              </w:rPr>
              <w:tab/>
            </w:r>
            <w:r w:rsidR="00212A2C">
              <w:rPr>
                <w:noProof/>
                <w:webHidden/>
              </w:rPr>
              <w:fldChar w:fldCharType="begin"/>
            </w:r>
            <w:r w:rsidR="00212A2C">
              <w:rPr>
                <w:noProof/>
                <w:webHidden/>
              </w:rPr>
              <w:instrText xml:space="preserve"> PAGEREF _Toc94007395 \h </w:instrText>
            </w:r>
            <w:r w:rsidR="00212A2C">
              <w:rPr>
                <w:noProof/>
                <w:webHidden/>
              </w:rPr>
            </w:r>
            <w:r w:rsidR="00212A2C">
              <w:rPr>
                <w:noProof/>
                <w:webHidden/>
              </w:rPr>
              <w:fldChar w:fldCharType="separate"/>
            </w:r>
            <w:r w:rsidR="00B025EA">
              <w:rPr>
                <w:noProof/>
                <w:webHidden/>
              </w:rPr>
              <w:t>28</w:t>
            </w:r>
            <w:r w:rsidR="00212A2C">
              <w:rPr>
                <w:noProof/>
                <w:webHidden/>
              </w:rPr>
              <w:fldChar w:fldCharType="end"/>
            </w:r>
          </w:hyperlink>
        </w:p>
        <w:p w14:paraId="09BB2852" w14:textId="0432B8D9" w:rsidR="00212A2C" w:rsidRDefault="006E23A8">
          <w:pPr>
            <w:pStyle w:val="TOC3"/>
            <w:rPr>
              <w:rFonts w:asciiTheme="minorHAnsi" w:hAnsiTheme="minorHAnsi"/>
              <w:noProof/>
              <w:szCs w:val="22"/>
              <w:lang w:eastAsia="en-AU"/>
            </w:rPr>
          </w:pPr>
          <w:hyperlink w:anchor="_Toc94007396" w:history="1">
            <w:r w:rsidR="00212A2C" w:rsidRPr="00A4410F">
              <w:rPr>
                <w:rStyle w:val="Hyperlink"/>
                <w:noProof/>
              </w:rPr>
              <w:t>7.3</w:t>
            </w:r>
            <w:r w:rsidR="00212A2C">
              <w:rPr>
                <w:rFonts w:asciiTheme="minorHAnsi" w:hAnsiTheme="minorHAnsi"/>
                <w:noProof/>
                <w:szCs w:val="22"/>
                <w:lang w:eastAsia="en-AU"/>
              </w:rPr>
              <w:tab/>
            </w:r>
            <w:r w:rsidR="00212A2C" w:rsidRPr="00A4410F">
              <w:rPr>
                <w:rStyle w:val="Hyperlink"/>
                <w:noProof/>
              </w:rPr>
              <w:t>Funding Model</w:t>
            </w:r>
            <w:r w:rsidR="00212A2C">
              <w:rPr>
                <w:noProof/>
                <w:webHidden/>
              </w:rPr>
              <w:tab/>
            </w:r>
            <w:r w:rsidR="00212A2C">
              <w:rPr>
                <w:noProof/>
                <w:webHidden/>
              </w:rPr>
              <w:fldChar w:fldCharType="begin"/>
            </w:r>
            <w:r w:rsidR="00212A2C">
              <w:rPr>
                <w:noProof/>
                <w:webHidden/>
              </w:rPr>
              <w:instrText xml:space="preserve"> PAGEREF _Toc94007396 \h </w:instrText>
            </w:r>
            <w:r w:rsidR="00212A2C">
              <w:rPr>
                <w:noProof/>
                <w:webHidden/>
              </w:rPr>
            </w:r>
            <w:r w:rsidR="00212A2C">
              <w:rPr>
                <w:noProof/>
                <w:webHidden/>
              </w:rPr>
              <w:fldChar w:fldCharType="separate"/>
            </w:r>
            <w:r w:rsidR="00B025EA">
              <w:rPr>
                <w:noProof/>
                <w:webHidden/>
              </w:rPr>
              <w:t>31</w:t>
            </w:r>
            <w:r w:rsidR="00212A2C">
              <w:rPr>
                <w:noProof/>
                <w:webHidden/>
              </w:rPr>
              <w:fldChar w:fldCharType="end"/>
            </w:r>
          </w:hyperlink>
        </w:p>
        <w:p w14:paraId="0A37501D" w14:textId="43C0206A" w:rsidR="006553CD" w:rsidRPr="00BC7F03" w:rsidRDefault="006553CD" w:rsidP="00D16682">
          <w:pPr>
            <w:pStyle w:val="TOC2"/>
            <w:ind w:left="0"/>
            <w:rPr>
              <w:rFonts w:asciiTheme="minorHAnsi" w:hAnsiTheme="minorHAnsi"/>
              <w:szCs w:val="22"/>
              <w:lang w:eastAsia="en-AU"/>
            </w:rPr>
          </w:pPr>
          <w:r>
            <w:fldChar w:fldCharType="end"/>
          </w:r>
        </w:p>
      </w:sdtContent>
    </w:sdt>
    <w:p w14:paraId="5DAB6C7B" w14:textId="77777777" w:rsidR="006553CD" w:rsidRDefault="006553CD" w:rsidP="00E25F24">
      <w:pPr>
        <w:tabs>
          <w:tab w:val="left" w:pos="5636"/>
        </w:tabs>
        <w:spacing w:line="276" w:lineRule="auto"/>
      </w:pPr>
      <w:r w:rsidRPr="006553CD">
        <w:br w:type="page"/>
      </w:r>
    </w:p>
    <w:p w14:paraId="2664F4B3" w14:textId="2B58C70A" w:rsidR="00866B8C" w:rsidRDefault="100CA410" w:rsidP="00F247FE">
      <w:pPr>
        <w:pStyle w:val="Heading2"/>
        <w:jc w:val="both"/>
        <w:rPr>
          <w:color w:val="63256D"/>
        </w:rPr>
      </w:pPr>
      <w:bookmarkStart w:id="56" w:name="_Toc1560238766"/>
      <w:bookmarkStart w:id="57" w:name="_Toc1287860613"/>
      <w:bookmarkStart w:id="58" w:name="_Toc128599574"/>
      <w:bookmarkStart w:id="59" w:name="_Toc362463393"/>
      <w:bookmarkStart w:id="60" w:name="_Toc1128932936"/>
      <w:bookmarkStart w:id="61" w:name="_Toc1529376772"/>
      <w:bookmarkStart w:id="62" w:name="_Toc94007380"/>
      <w:bookmarkStart w:id="63" w:name="_Toc65575359"/>
      <w:r w:rsidRPr="1FEE3A0D">
        <w:rPr>
          <w:color w:val="63256D"/>
        </w:rPr>
        <w:lastRenderedPageBreak/>
        <w:t>Executive Summary</w:t>
      </w:r>
      <w:bookmarkEnd w:id="56"/>
      <w:bookmarkEnd w:id="57"/>
      <w:bookmarkEnd w:id="58"/>
      <w:bookmarkEnd w:id="59"/>
      <w:bookmarkEnd w:id="60"/>
      <w:bookmarkEnd w:id="61"/>
      <w:bookmarkEnd w:id="62"/>
    </w:p>
    <w:p w14:paraId="33E4BE99" w14:textId="35D08C4B" w:rsidR="009F775B" w:rsidRDefault="006D7448" w:rsidP="11E9459C">
      <w:pPr>
        <w:jc w:val="both"/>
        <w:rPr>
          <w:rFonts w:eastAsia="Arial" w:cs="Arial"/>
        </w:rPr>
      </w:pPr>
      <w:r>
        <w:rPr>
          <w:rFonts w:eastAsia="Arial" w:cs="Arial"/>
        </w:rPr>
        <w:t>During October to</w:t>
      </w:r>
      <w:r w:rsidR="12197547" w:rsidRPr="11E9459C">
        <w:rPr>
          <w:rFonts w:eastAsia="Arial" w:cs="Arial"/>
        </w:rPr>
        <w:t xml:space="preserve"> </w:t>
      </w:r>
      <w:r>
        <w:rPr>
          <w:rFonts w:eastAsia="Arial" w:cs="Arial"/>
        </w:rPr>
        <w:t>December</w:t>
      </w:r>
      <w:r w:rsidR="12197547" w:rsidRPr="11E9459C">
        <w:rPr>
          <w:rFonts w:eastAsia="Arial" w:cs="Arial"/>
        </w:rPr>
        <w:t xml:space="preserve"> 2021, the National Disability Insurance Agency (NDIA</w:t>
      </w:r>
      <w:r w:rsidR="00F97637">
        <w:rPr>
          <w:rFonts w:eastAsia="Arial" w:cs="Arial"/>
        </w:rPr>
        <w:t xml:space="preserve"> or Agency</w:t>
      </w:r>
      <w:r w:rsidR="12197547" w:rsidRPr="11E9459C">
        <w:rPr>
          <w:rFonts w:eastAsia="Arial" w:cs="Arial"/>
        </w:rPr>
        <w:t>) conducted market engagement activities for the Partners in the Community (PITC or Partner) program.</w:t>
      </w:r>
    </w:p>
    <w:p w14:paraId="60A09A49" w14:textId="36A1DA4F" w:rsidR="009F775B" w:rsidRDefault="4CFD8F1A" w:rsidP="11E9459C">
      <w:pPr>
        <w:jc w:val="both"/>
        <w:rPr>
          <w:rFonts w:eastAsia="Arial" w:cs="Arial"/>
        </w:rPr>
      </w:pPr>
      <w:r w:rsidRPr="11E9459C">
        <w:rPr>
          <w:rFonts w:eastAsia="Arial" w:cs="Arial"/>
        </w:rPr>
        <w:t>The intent of PITC</w:t>
      </w:r>
      <w:r w:rsidR="006778A8">
        <w:rPr>
          <w:rFonts w:eastAsia="Arial" w:cs="Arial"/>
        </w:rPr>
        <w:t xml:space="preserve"> program</w:t>
      </w:r>
      <w:r w:rsidRPr="11E9459C">
        <w:rPr>
          <w:rFonts w:eastAsia="Arial" w:cs="Arial"/>
        </w:rPr>
        <w:t xml:space="preserve"> market engagement activities was to inform the market, facilitate feedback and generate discussion about the future PITC program, ahead of a proposed sourcing activity in early 2022.</w:t>
      </w:r>
    </w:p>
    <w:p w14:paraId="36A0F130" w14:textId="0FF99D7E" w:rsidR="00E918DC" w:rsidRDefault="12197547" w:rsidP="11E9459C">
      <w:pPr>
        <w:jc w:val="both"/>
        <w:rPr>
          <w:rFonts w:eastAsia="Arial" w:cs="Arial"/>
        </w:rPr>
      </w:pPr>
      <w:r w:rsidRPr="11E9459C">
        <w:rPr>
          <w:rFonts w:eastAsia="Arial" w:cs="Arial"/>
        </w:rPr>
        <w:t xml:space="preserve">We published a </w:t>
      </w:r>
      <w:hyperlink r:id="rId10" w:history="1">
        <w:r w:rsidR="006778A8" w:rsidRPr="006778A8">
          <w:rPr>
            <w:rStyle w:val="Hyperlink"/>
            <w:rFonts w:eastAsia="Arial" w:cs="Arial"/>
          </w:rPr>
          <w:t>PITC program market engagement paper</w:t>
        </w:r>
      </w:hyperlink>
      <w:r w:rsidR="007F75A0">
        <w:rPr>
          <w:rFonts w:eastAsia="Arial" w:cs="Arial"/>
        </w:rPr>
        <w:t xml:space="preserve"> </w:t>
      </w:r>
      <w:r w:rsidR="325111DC" w:rsidRPr="11E9459C">
        <w:rPr>
          <w:rFonts w:eastAsia="Arial" w:cs="Arial"/>
        </w:rPr>
        <w:t>to provide</w:t>
      </w:r>
      <w:r w:rsidRPr="11E9459C">
        <w:rPr>
          <w:rFonts w:eastAsia="Arial" w:cs="Arial"/>
        </w:rPr>
        <w:t xml:space="preserve"> an overview of the future Partner program, and asked for feedback from organisations who may be interested in partnering with the NDIA through the PITC program, and the broader sector.</w:t>
      </w:r>
    </w:p>
    <w:p w14:paraId="353EADA6" w14:textId="2C204962" w:rsidR="00E918DC" w:rsidRDefault="325111DC" w:rsidP="11E9459C">
      <w:pPr>
        <w:jc w:val="both"/>
        <w:rPr>
          <w:rFonts w:eastAsia="Arial" w:cs="Arial"/>
        </w:rPr>
      </w:pPr>
      <w:r w:rsidRPr="11E9459C">
        <w:rPr>
          <w:rFonts w:eastAsia="Arial" w:cs="Arial"/>
        </w:rPr>
        <w:t>We sought feedback</w:t>
      </w:r>
      <w:r w:rsidR="4CFD8F1A" w:rsidRPr="11E9459C">
        <w:rPr>
          <w:rFonts w:eastAsia="Arial" w:cs="Arial"/>
        </w:rPr>
        <w:t xml:space="preserve"> about the future PITC program, focusing on the</w:t>
      </w:r>
      <w:r w:rsidR="1B249E8A" w:rsidRPr="11E9459C">
        <w:rPr>
          <w:rFonts w:eastAsia="Arial" w:cs="Arial"/>
        </w:rPr>
        <w:t>:</w:t>
      </w:r>
    </w:p>
    <w:p w14:paraId="0BCDCB80" w14:textId="77777777" w:rsidR="00CC65CE" w:rsidRDefault="325111DC" w:rsidP="00245B62">
      <w:pPr>
        <w:pStyle w:val="ListParagraph"/>
        <w:numPr>
          <w:ilvl w:val="0"/>
          <w:numId w:val="21"/>
        </w:numPr>
        <w:ind w:left="714" w:hanging="357"/>
        <w:jc w:val="both"/>
        <w:rPr>
          <w:rFonts w:eastAsia="Arial" w:cs="Arial"/>
        </w:rPr>
      </w:pPr>
      <w:r w:rsidRPr="11E9459C">
        <w:rPr>
          <w:rFonts w:eastAsia="Arial" w:cs="Arial"/>
        </w:rPr>
        <w:t>extension of PITC Partner support into some remote communities;</w:t>
      </w:r>
    </w:p>
    <w:p w14:paraId="337504B6" w14:textId="77777777" w:rsidR="00CC65CE" w:rsidRDefault="325111DC" w:rsidP="00245B62">
      <w:pPr>
        <w:pStyle w:val="ListParagraph"/>
        <w:numPr>
          <w:ilvl w:val="0"/>
          <w:numId w:val="21"/>
        </w:numPr>
        <w:ind w:left="714" w:hanging="357"/>
        <w:jc w:val="both"/>
        <w:rPr>
          <w:rFonts w:eastAsia="Arial" w:cs="Arial"/>
        </w:rPr>
      </w:pPr>
      <w:r w:rsidRPr="11E9459C">
        <w:rPr>
          <w:rFonts w:eastAsia="Arial" w:cs="Arial"/>
        </w:rPr>
        <w:t>ways to improve the delivery of services for specialist cohorts;</w:t>
      </w:r>
    </w:p>
    <w:p w14:paraId="4DD6F0C8" w14:textId="293F1184" w:rsidR="00CC65CE" w:rsidRDefault="325111DC" w:rsidP="00245B62">
      <w:pPr>
        <w:pStyle w:val="ListParagraph"/>
        <w:numPr>
          <w:ilvl w:val="0"/>
          <w:numId w:val="21"/>
        </w:numPr>
        <w:ind w:left="714" w:hanging="357"/>
        <w:jc w:val="both"/>
        <w:rPr>
          <w:rFonts w:eastAsia="Arial" w:cs="Arial"/>
        </w:rPr>
      </w:pPr>
      <w:r w:rsidRPr="11E9459C">
        <w:rPr>
          <w:rFonts w:eastAsia="Arial" w:cs="Arial"/>
        </w:rPr>
        <w:t>proposed funding model to support flexible response to Participant needs; and</w:t>
      </w:r>
    </w:p>
    <w:p w14:paraId="4C6E8602" w14:textId="24E4D0D4" w:rsidR="00CC65CE" w:rsidRDefault="325111DC" w:rsidP="00245B62">
      <w:pPr>
        <w:pStyle w:val="ListParagraph"/>
        <w:numPr>
          <w:ilvl w:val="0"/>
          <w:numId w:val="21"/>
        </w:numPr>
        <w:ind w:left="714" w:hanging="357"/>
        <w:jc w:val="both"/>
        <w:rPr>
          <w:rFonts w:eastAsia="Arial" w:cs="Arial"/>
        </w:rPr>
      </w:pPr>
      <w:r w:rsidRPr="11E9459C">
        <w:rPr>
          <w:rFonts w:eastAsia="Arial" w:cs="Arial"/>
        </w:rPr>
        <w:t>other general feedback relating to the</w:t>
      </w:r>
      <w:r w:rsidR="002856CE">
        <w:rPr>
          <w:rFonts w:eastAsia="Arial" w:cs="Arial"/>
        </w:rPr>
        <w:t xml:space="preserve"> </w:t>
      </w:r>
      <w:r w:rsidRPr="11E9459C">
        <w:rPr>
          <w:rFonts w:eastAsia="Arial" w:cs="Arial"/>
        </w:rPr>
        <w:t>paper and PITC program.</w:t>
      </w:r>
    </w:p>
    <w:p w14:paraId="3266CBD8" w14:textId="53170119" w:rsidR="009F775B" w:rsidRDefault="325111DC">
      <w:pPr>
        <w:jc w:val="both"/>
      </w:pPr>
      <w:r>
        <w:t xml:space="preserve">We hosted </w:t>
      </w:r>
      <w:r w:rsidR="702815CF">
        <w:t>22</w:t>
      </w:r>
      <w:r w:rsidR="49356311">
        <w:t xml:space="preserve"> </w:t>
      </w:r>
      <w:r w:rsidRPr="003E7D9D">
        <w:t>online feedback sessions across Australia with close to 300 attendees</w:t>
      </w:r>
      <w:r w:rsidR="4CFD8F1A" w:rsidRPr="003E7D9D">
        <w:t xml:space="preserve">. </w:t>
      </w:r>
      <w:r>
        <w:t xml:space="preserve">Sessions were held with current Partners, the broader disability sector, organisations interested in partnering </w:t>
      </w:r>
      <w:r w:rsidR="4CFD8F1A">
        <w:t>with the NDIA through the PITC p</w:t>
      </w:r>
      <w:r>
        <w:t>rogram</w:t>
      </w:r>
      <w:r w:rsidR="4CFD8F1A">
        <w:t>,</w:t>
      </w:r>
      <w:r>
        <w:t xml:space="preserve"> and s</w:t>
      </w:r>
      <w:r w:rsidR="00D16682">
        <w:t>tate and territory governments.</w:t>
      </w:r>
    </w:p>
    <w:p w14:paraId="11222F7A" w14:textId="458DF51C" w:rsidR="00CC65CE" w:rsidRDefault="325111DC">
      <w:pPr>
        <w:jc w:val="both"/>
      </w:pPr>
      <w:r>
        <w:t xml:space="preserve">In addition to our online engagement sessions, we asked the market to provide feedback via a written </w:t>
      </w:r>
      <w:r w:rsidR="009E3609">
        <w:t>feedback form</w:t>
      </w:r>
      <w:r>
        <w:t xml:space="preserve">. When the </w:t>
      </w:r>
      <w:r w:rsidR="009E3609">
        <w:t>feedback form</w:t>
      </w:r>
      <w:r>
        <w:t xml:space="preserve"> closed on 23 November 2021</w:t>
      </w:r>
      <w:r w:rsidR="006E1A48">
        <w:t>,</w:t>
      </w:r>
      <w:r>
        <w:t xml:space="preserve"> we had received </w:t>
      </w:r>
      <w:r w:rsidRPr="003E7D9D">
        <w:t xml:space="preserve">36 submissions </w:t>
      </w:r>
      <w:r>
        <w:t>from organisations across a number of sectors.</w:t>
      </w:r>
    </w:p>
    <w:p w14:paraId="710CD2B1" w14:textId="55CD825C" w:rsidR="00D66404" w:rsidRDefault="4CFD8F1A" w:rsidP="11E9459C">
      <w:pPr>
        <w:jc w:val="both"/>
        <w:rPr>
          <w:rFonts w:eastAsia="Arial" w:cs="Arial"/>
        </w:rPr>
      </w:pPr>
      <w:r>
        <w:t>Feedback received about the potential expansion of the PITC program indicated a moderate to high level of interest in delivering services in some remote areas, but</w:t>
      </w:r>
      <w:r w:rsidR="665FAD77">
        <w:t xml:space="preserve"> noted the barriers to accessing services in remote regions and cautioned</w:t>
      </w:r>
      <w:r w:rsidR="05133B4A">
        <w:t xml:space="preserve"> </w:t>
      </w:r>
      <w:r w:rsidR="2B837272" w:rsidRPr="11E9459C">
        <w:rPr>
          <w:rFonts w:eastAsia="Arial" w:cs="Arial"/>
        </w:rPr>
        <w:t>against moving</w:t>
      </w:r>
      <w:r w:rsidR="05133B4A" w:rsidRPr="11E9459C">
        <w:rPr>
          <w:rFonts w:eastAsia="Arial" w:cs="Arial"/>
        </w:rPr>
        <w:t xml:space="preserve"> the existing PITC </w:t>
      </w:r>
      <w:r w:rsidR="009D6A07">
        <w:rPr>
          <w:rFonts w:eastAsia="Arial" w:cs="Arial"/>
        </w:rPr>
        <w:t xml:space="preserve">program </w:t>
      </w:r>
      <w:r w:rsidR="05133B4A" w:rsidRPr="11E9459C">
        <w:rPr>
          <w:rFonts w:eastAsia="Arial" w:cs="Arial"/>
        </w:rPr>
        <w:t>model into all remote areas, given t</w:t>
      </w:r>
      <w:r w:rsidR="003E7D9D">
        <w:rPr>
          <w:rFonts w:eastAsia="Arial" w:cs="Arial"/>
        </w:rPr>
        <w:t>he requirement for a community-</w:t>
      </w:r>
      <w:r w:rsidR="05133B4A" w:rsidRPr="11E9459C">
        <w:rPr>
          <w:rFonts w:eastAsia="Arial" w:cs="Arial"/>
        </w:rPr>
        <w:t>by-community approach</w:t>
      </w:r>
      <w:r w:rsidR="665FAD77" w:rsidRPr="11E9459C">
        <w:rPr>
          <w:rFonts w:eastAsia="Arial" w:cs="Arial"/>
        </w:rPr>
        <w:t>.</w:t>
      </w:r>
    </w:p>
    <w:p w14:paraId="043EAB0B" w14:textId="66BA4EFF" w:rsidR="00D052E1" w:rsidRDefault="1B249E8A" w:rsidP="00E6304D">
      <w:pPr>
        <w:jc w:val="both"/>
        <w:rPr>
          <w:rFonts w:eastAsia="Arial" w:cs="Arial"/>
        </w:rPr>
      </w:pPr>
      <w:r w:rsidRPr="11E9459C">
        <w:rPr>
          <w:rFonts w:eastAsia="Arial" w:cs="Arial"/>
        </w:rPr>
        <w:t>It was generally agreed that building the capacity of Partner organisations to support</w:t>
      </w:r>
      <w:r w:rsidR="00A71104">
        <w:rPr>
          <w:rFonts w:eastAsia="Arial" w:cs="Arial"/>
        </w:rPr>
        <w:t xml:space="preserve"> specific</w:t>
      </w:r>
      <w:r w:rsidRPr="11E9459C">
        <w:rPr>
          <w:rFonts w:eastAsia="Arial" w:cs="Arial"/>
        </w:rPr>
        <w:t xml:space="preserve"> </w:t>
      </w:r>
      <w:r w:rsidR="00A71104">
        <w:rPr>
          <w:rFonts w:eastAsia="Arial" w:cs="Arial"/>
        </w:rPr>
        <w:t>customer</w:t>
      </w:r>
      <w:r w:rsidR="00A71104" w:rsidRPr="11E9459C">
        <w:rPr>
          <w:rFonts w:eastAsia="Arial" w:cs="Arial"/>
        </w:rPr>
        <w:t xml:space="preserve"> </w:t>
      </w:r>
      <w:r w:rsidRPr="11E9459C">
        <w:rPr>
          <w:rFonts w:eastAsia="Arial" w:cs="Arial"/>
        </w:rPr>
        <w:t>cohorts appropriately will lead to a better customer and Participant experience. Existing Partners expressed support for training and recruitment options to increase specialisation, with some disability sector organisations preferring subcontracting or referral models.</w:t>
      </w:r>
    </w:p>
    <w:p w14:paraId="469CC45D" w14:textId="1B19FC1A" w:rsidR="00D052E1" w:rsidRPr="00B667F8" w:rsidRDefault="05133B4A" w:rsidP="00E6304D">
      <w:pPr>
        <w:jc w:val="both"/>
      </w:pPr>
      <w:r>
        <w:t>We heard from organisations that there was support for the proposed funding model, however</w:t>
      </w:r>
      <w:r w:rsidR="002856CE">
        <w:t>,</w:t>
      </w:r>
      <w:r w:rsidR="1B249E8A">
        <w:t xml:space="preserve"> that</w:t>
      </w:r>
      <w:r>
        <w:t xml:space="preserve"> more granular information would be required to support appropriate costing of services. Feedback about potential barriers to adoption of the revised model focused on workforce challenges that may arise from a variable payment component</w:t>
      </w:r>
      <w:r w:rsidR="665FAD77" w:rsidRPr="11E9459C">
        <w:rPr>
          <w:rFonts w:asciiTheme="minorHAnsi" w:hAnsiTheme="minorHAnsi"/>
        </w:rPr>
        <w:t>.</w:t>
      </w:r>
    </w:p>
    <w:p w14:paraId="51327DD7" w14:textId="2AD5E936" w:rsidR="00D66404" w:rsidRPr="00E6304D" w:rsidRDefault="32F1C7CC" w:rsidP="00E6304D">
      <w:pPr>
        <w:jc w:val="both"/>
        <w:rPr>
          <w:rFonts w:eastAsia="Arial" w:cs="Arial"/>
        </w:rPr>
      </w:pPr>
      <w:r w:rsidRPr="11E9459C">
        <w:rPr>
          <w:rFonts w:eastAsia="Arial" w:cs="Arial"/>
        </w:rPr>
        <w:t>The feedback collected through market engagement activities may be used to inform the NDIA’s future sourcing approach for, an</w:t>
      </w:r>
      <w:r w:rsidR="00B30627">
        <w:rPr>
          <w:rFonts w:eastAsia="Arial" w:cs="Arial"/>
        </w:rPr>
        <w:t>d the development of, the PITC p</w:t>
      </w:r>
      <w:r w:rsidRPr="11E9459C">
        <w:rPr>
          <w:rFonts w:eastAsia="Arial" w:cs="Arial"/>
        </w:rPr>
        <w:t>rogram.</w:t>
      </w:r>
      <w:r w:rsidR="00B667F8" w:rsidRPr="11E9459C">
        <w:rPr>
          <w:rFonts w:eastAsia="Arial" w:cs="Arial"/>
        </w:rPr>
        <w:br w:type="page"/>
      </w:r>
    </w:p>
    <w:p w14:paraId="29DBEEDC" w14:textId="7D7C5680" w:rsidR="00126D40" w:rsidRPr="00126D40" w:rsidRDefault="00A90EE4" w:rsidP="00F247FE">
      <w:pPr>
        <w:pStyle w:val="Heading2"/>
        <w:jc w:val="both"/>
        <w:rPr>
          <w:rFonts w:asciiTheme="minorHAnsi" w:eastAsiaTheme="minorEastAsia" w:hAnsiTheme="minorHAnsi" w:cstheme="minorBidi"/>
          <w:color w:val="63256D"/>
          <w:szCs w:val="44"/>
        </w:rPr>
      </w:pPr>
      <w:bookmarkStart w:id="64" w:name="_Toc94007381"/>
      <w:r>
        <w:rPr>
          <w:color w:val="63256D"/>
        </w:rPr>
        <w:lastRenderedPageBreak/>
        <w:t>Purpose</w:t>
      </w:r>
      <w:bookmarkEnd w:id="64"/>
    </w:p>
    <w:p w14:paraId="4A1B7ACD" w14:textId="7F6FCDAE" w:rsidR="007534FB" w:rsidRDefault="007534FB" w:rsidP="002F0E72">
      <w:pPr>
        <w:jc w:val="both"/>
        <w:rPr>
          <w:rFonts w:eastAsia="Arial" w:cs="Arial"/>
        </w:rPr>
      </w:pPr>
      <w:bookmarkStart w:id="65" w:name="_Toc92811625"/>
      <w:bookmarkStart w:id="66" w:name="_Toc1236283500"/>
      <w:bookmarkStart w:id="67" w:name="_Toc1167032100"/>
      <w:bookmarkStart w:id="68" w:name="_Toc636279001"/>
      <w:bookmarkStart w:id="69" w:name="_Toc1173110488"/>
      <w:bookmarkStart w:id="70" w:name="_Toc1730139250"/>
      <w:bookmarkStart w:id="71" w:name="_Toc1770987845"/>
      <w:bookmarkEnd w:id="63"/>
      <w:bookmarkEnd w:id="65"/>
      <w:r w:rsidRPr="11E9459C">
        <w:rPr>
          <w:rFonts w:eastAsia="Arial" w:cs="Arial"/>
        </w:rPr>
        <w:t>This paper provides an overview of the market engagement activities</w:t>
      </w:r>
      <w:r w:rsidR="00B93228">
        <w:rPr>
          <w:rFonts w:eastAsia="Arial" w:cs="Arial"/>
        </w:rPr>
        <w:t xml:space="preserve"> held</w:t>
      </w:r>
      <w:r w:rsidRPr="11E9459C">
        <w:rPr>
          <w:rFonts w:eastAsia="Arial" w:cs="Arial"/>
        </w:rPr>
        <w:t xml:space="preserve"> during October to </w:t>
      </w:r>
      <w:r w:rsidR="006D7448">
        <w:rPr>
          <w:rFonts w:eastAsia="Arial" w:cs="Arial"/>
        </w:rPr>
        <w:t>December</w:t>
      </w:r>
      <w:r w:rsidRPr="11E9459C">
        <w:rPr>
          <w:rFonts w:eastAsia="Arial" w:cs="Arial"/>
        </w:rPr>
        <w:t xml:space="preserve"> 2021, the feedback we received about proposed improvements to the </w:t>
      </w:r>
      <w:r w:rsidR="00A71104">
        <w:rPr>
          <w:rFonts w:eastAsia="Arial" w:cs="Arial"/>
        </w:rPr>
        <w:t xml:space="preserve">PITC </w:t>
      </w:r>
      <w:r w:rsidR="00B30627">
        <w:rPr>
          <w:rFonts w:eastAsia="Arial" w:cs="Arial"/>
        </w:rPr>
        <w:t>p</w:t>
      </w:r>
      <w:r w:rsidRPr="11E9459C">
        <w:rPr>
          <w:rFonts w:eastAsia="Arial" w:cs="Arial"/>
        </w:rPr>
        <w:t>rogram</w:t>
      </w:r>
      <w:r w:rsidR="00605FFE">
        <w:rPr>
          <w:rFonts w:eastAsia="Arial" w:cs="Arial"/>
        </w:rPr>
        <w:t>,</w:t>
      </w:r>
      <w:r w:rsidRPr="11E9459C">
        <w:rPr>
          <w:rFonts w:eastAsia="Arial" w:cs="Arial"/>
        </w:rPr>
        <w:t xml:space="preserve"> and additional feedback received throughout the process.</w:t>
      </w:r>
    </w:p>
    <w:p w14:paraId="1B42EBF5" w14:textId="765D58CF" w:rsidR="007534FB" w:rsidRDefault="00815AD5" w:rsidP="002F0E72">
      <w:pPr>
        <w:jc w:val="both"/>
      </w:pPr>
      <w:r>
        <w:rPr>
          <w:rFonts w:eastAsia="Arial" w:cs="Arial"/>
        </w:rPr>
        <w:t xml:space="preserve">The </w:t>
      </w:r>
      <w:r w:rsidR="00A71104">
        <w:rPr>
          <w:rFonts w:eastAsia="Arial" w:cs="Arial"/>
        </w:rPr>
        <w:t xml:space="preserve">NDIA </w:t>
      </w:r>
      <w:r w:rsidR="00F97637">
        <w:rPr>
          <w:rFonts w:eastAsia="Arial" w:cs="Arial"/>
        </w:rPr>
        <w:t>is</w:t>
      </w:r>
      <w:r w:rsidR="007534FB" w:rsidRPr="11E9459C">
        <w:rPr>
          <w:rFonts w:eastAsia="Arial" w:cs="Arial"/>
        </w:rPr>
        <w:t xml:space="preserve"> planning for, and considering options for, the future delivery of </w:t>
      </w:r>
      <w:r w:rsidR="006D7448">
        <w:rPr>
          <w:rFonts w:eastAsia="Arial" w:cs="Arial"/>
        </w:rPr>
        <w:t>PITC</w:t>
      </w:r>
      <w:r w:rsidR="007534FB" w:rsidRPr="11E9459C">
        <w:rPr>
          <w:rFonts w:eastAsia="Arial" w:cs="Arial"/>
        </w:rPr>
        <w:t xml:space="preserve"> services ahead of a proposed sourcing activity in 2022.</w:t>
      </w:r>
    </w:p>
    <w:p w14:paraId="7162D58A" w14:textId="378E2023" w:rsidR="007534FB" w:rsidRDefault="007534FB" w:rsidP="002F0E72">
      <w:pPr>
        <w:jc w:val="both"/>
        <w:rPr>
          <w:rFonts w:eastAsia="Arial" w:cs="Arial"/>
        </w:rPr>
      </w:pPr>
      <w:r w:rsidRPr="11E9459C">
        <w:rPr>
          <w:rFonts w:eastAsia="Arial" w:cs="Arial"/>
        </w:rPr>
        <w:t>The information in this paper is shared to provide an overview of the key themes and feedback we heard through PITC</w:t>
      </w:r>
      <w:r w:rsidR="00A71104">
        <w:rPr>
          <w:rFonts w:eastAsia="Arial" w:cs="Arial"/>
        </w:rPr>
        <w:t xml:space="preserve"> program</w:t>
      </w:r>
      <w:r w:rsidRPr="11E9459C">
        <w:rPr>
          <w:rFonts w:eastAsia="Arial" w:cs="Arial"/>
        </w:rPr>
        <w:t xml:space="preserve"> market engagement</w:t>
      </w:r>
      <w:r w:rsidR="00B1472C">
        <w:rPr>
          <w:rFonts w:eastAsia="Arial" w:cs="Arial"/>
        </w:rPr>
        <w:t>,</w:t>
      </w:r>
      <w:r w:rsidRPr="11E9459C">
        <w:rPr>
          <w:rFonts w:eastAsia="Arial" w:cs="Arial"/>
        </w:rPr>
        <w:t xml:space="preserve"> and does not represent a confirmed NDIA p</w:t>
      </w:r>
      <w:r w:rsidR="00D16682">
        <w:rPr>
          <w:rFonts w:eastAsia="Arial" w:cs="Arial"/>
        </w:rPr>
        <w:t>osition for the future program.</w:t>
      </w:r>
    </w:p>
    <w:p w14:paraId="6B5C0A29" w14:textId="665FA596" w:rsidR="007534FB" w:rsidRPr="00A90EE4" w:rsidRDefault="007534FB" w:rsidP="002F0E72">
      <w:pPr>
        <w:jc w:val="both"/>
        <w:rPr>
          <w:rFonts w:eastAsia="Arial" w:cs="Arial"/>
          <w:szCs w:val="22"/>
        </w:rPr>
      </w:pPr>
      <w:r w:rsidRPr="495F2E58">
        <w:rPr>
          <w:rFonts w:eastAsia="Arial" w:cs="Arial"/>
          <w:szCs w:val="22"/>
        </w:rPr>
        <w:t xml:space="preserve">The feedback received through the survey and engagement sessions may be considered in the </w:t>
      </w:r>
      <w:r w:rsidR="00B30627">
        <w:rPr>
          <w:rFonts w:eastAsia="Arial" w:cs="Arial"/>
          <w:szCs w:val="22"/>
        </w:rPr>
        <w:t>development of the future PITC p</w:t>
      </w:r>
      <w:r w:rsidRPr="495F2E58">
        <w:rPr>
          <w:rFonts w:eastAsia="Arial" w:cs="Arial"/>
          <w:szCs w:val="22"/>
        </w:rPr>
        <w:t>rogram.</w:t>
      </w:r>
    </w:p>
    <w:p w14:paraId="169117D4" w14:textId="77777777" w:rsidR="00447BA8" w:rsidRDefault="00447BA8">
      <w:pPr>
        <w:spacing w:line="276" w:lineRule="auto"/>
        <w:rPr>
          <w:rFonts w:ascii="Times New Roman" w:eastAsia="Times New Roman" w:hAnsi="Times New Roman" w:cs="Times New Roman"/>
          <w:bCs/>
          <w:color w:val="C5276D"/>
          <w:sz w:val="14"/>
          <w:szCs w:val="14"/>
        </w:rPr>
      </w:pPr>
      <w:r>
        <w:rPr>
          <w:rFonts w:ascii="Times New Roman" w:eastAsia="Times New Roman" w:hAnsi="Times New Roman" w:cs="Times New Roman"/>
          <w:sz w:val="14"/>
          <w:szCs w:val="14"/>
        </w:rPr>
        <w:br w:type="page"/>
      </w:r>
    </w:p>
    <w:p w14:paraId="0573416C" w14:textId="6E2EDAE9" w:rsidR="006D7448" w:rsidRPr="006D7448" w:rsidRDefault="78F44F4D" w:rsidP="00F247FE">
      <w:pPr>
        <w:pStyle w:val="Heading2"/>
        <w:jc w:val="both"/>
        <w:rPr>
          <w:color w:val="63256D"/>
        </w:rPr>
      </w:pPr>
      <w:r w:rsidRPr="11E9459C">
        <w:rPr>
          <w:rFonts w:ascii="Times New Roman" w:eastAsia="Times New Roman" w:hAnsi="Times New Roman" w:cs="Times New Roman"/>
          <w:sz w:val="14"/>
          <w:szCs w:val="14"/>
        </w:rPr>
        <w:lastRenderedPageBreak/>
        <w:t xml:space="preserve"> </w:t>
      </w:r>
      <w:bookmarkStart w:id="72" w:name="_Toc94007382"/>
      <w:bookmarkEnd w:id="66"/>
      <w:bookmarkEnd w:id="67"/>
      <w:bookmarkEnd w:id="68"/>
      <w:bookmarkEnd w:id="69"/>
      <w:bookmarkEnd w:id="70"/>
      <w:bookmarkEnd w:id="71"/>
      <w:r w:rsidR="006D7448">
        <w:rPr>
          <w:color w:val="63256D"/>
        </w:rPr>
        <w:t>Background</w:t>
      </w:r>
      <w:bookmarkEnd w:id="72"/>
    </w:p>
    <w:p w14:paraId="19694CCB" w14:textId="1E30A833" w:rsidR="008E6EA7" w:rsidRDefault="1D1CEF05" w:rsidP="00973C78">
      <w:pPr>
        <w:jc w:val="both"/>
        <w:rPr>
          <w:rFonts w:eastAsia="Arial" w:cs="Arial"/>
          <w:szCs w:val="22"/>
        </w:rPr>
      </w:pPr>
      <w:r w:rsidRPr="495F2E58">
        <w:rPr>
          <w:rFonts w:eastAsia="Arial" w:cs="Arial"/>
          <w:szCs w:val="22"/>
        </w:rPr>
        <w:t xml:space="preserve">The </w:t>
      </w:r>
      <w:r w:rsidR="00F97637">
        <w:rPr>
          <w:rFonts w:eastAsia="Arial" w:cs="Arial"/>
          <w:szCs w:val="22"/>
        </w:rPr>
        <w:t>NDIA</w:t>
      </w:r>
      <w:r w:rsidRPr="495F2E58">
        <w:rPr>
          <w:rFonts w:eastAsia="Arial" w:cs="Arial"/>
          <w:szCs w:val="22"/>
        </w:rPr>
        <w:t xml:space="preserve"> is a corporate Commonwealth entity</w:t>
      </w:r>
      <w:r w:rsidR="00B1472C">
        <w:rPr>
          <w:rFonts w:eastAsia="Arial" w:cs="Arial"/>
          <w:szCs w:val="22"/>
        </w:rPr>
        <w:t>,</w:t>
      </w:r>
      <w:r w:rsidRPr="495F2E58">
        <w:rPr>
          <w:rFonts w:eastAsia="Arial" w:cs="Arial"/>
          <w:szCs w:val="22"/>
        </w:rPr>
        <w:t xml:space="preserve"> whose role is to implement the National Disability Insurance Scheme (NDIS</w:t>
      </w:r>
      <w:r w:rsidR="00F97637">
        <w:rPr>
          <w:rFonts w:eastAsia="Arial" w:cs="Arial"/>
          <w:szCs w:val="22"/>
        </w:rPr>
        <w:t xml:space="preserve"> or Scheme</w:t>
      </w:r>
      <w:r w:rsidRPr="495F2E58">
        <w:rPr>
          <w:rFonts w:eastAsia="Arial" w:cs="Arial"/>
          <w:szCs w:val="22"/>
        </w:rPr>
        <w:t>).</w:t>
      </w:r>
    </w:p>
    <w:p w14:paraId="2AF5AD90" w14:textId="543CE48E" w:rsidR="008E6EA7" w:rsidRDefault="1D1CEF05" w:rsidP="00973C78">
      <w:pPr>
        <w:jc w:val="both"/>
        <w:rPr>
          <w:rFonts w:eastAsia="Arial" w:cs="Arial"/>
          <w:szCs w:val="22"/>
        </w:rPr>
      </w:pPr>
      <w:r w:rsidRPr="495F2E58">
        <w:rPr>
          <w:rFonts w:eastAsia="Arial" w:cs="Arial"/>
          <w:szCs w:val="22"/>
        </w:rPr>
        <w:t xml:space="preserve">Our purpose is to support individuals with a significant and permanent disability to be more independent, and engage more socially and economically, </w:t>
      </w:r>
      <w:r w:rsidRPr="495F2E58">
        <w:rPr>
          <w:rFonts w:eastAsia="Arial" w:cs="Arial"/>
          <w:szCs w:val="22"/>
          <w:lang w:val="en-US"/>
        </w:rPr>
        <w:t xml:space="preserve">while delivering a financially sustainable </w:t>
      </w:r>
      <w:r w:rsidR="00AA402F">
        <w:rPr>
          <w:rFonts w:eastAsia="Arial" w:cs="Arial"/>
          <w:szCs w:val="22"/>
          <w:lang w:val="en-US"/>
        </w:rPr>
        <w:t>Scheme</w:t>
      </w:r>
      <w:r w:rsidRPr="495F2E58">
        <w:rPr>
          <w:rFonts w:eastAsia="Arial" w:cs="Arial"/>
          <w:szCs w:val="22"/>
          <w:lang w:val="en-US"/>
        </w:rPr>
        <w:t xml:space="preserve"> </w:t>
      </w:r>
      <w:r w:rsidRPr="495F2E58">
        <w:rPr>
          <w:rFonts w:eastAsia="Arial" w:cs="Arial"/>
          <w:szCs w:val="22"/>
        </w:rPr>
        <w:t>that builds genuinely connected and engaged communities and stakeholders.</w:t>
      </w:r>
    </w:p>
    <w:p w14:paraId="75E043AB" w14:textId="7008D36B" w:rsidR="008E6EA7" w:rsidRDefault="1D1CEF05" w:rsidP="00973C78">
      <w:pPr>
        <w:jc w:val="both"/>
        <w:rPr>
          <w:rFonts w:eastAsia="Arial" w:cs="Arial"/>
          <w:szCs w:val="22"/>
        </w:rPr>
      </w:pPr>
      <w:r w:rsidRPr="495F2E58">
        <w:rPr>
          <w:rFonts w:eastAsia="Arial" w:cs="Arial"/>
          <w:szCs w:val="22"/>
        </w:rPr>
        <w:t xml:space="preserve">One of the ways the NDIA implements the Scheme at a local community level is through the </w:t>
      </w:r>
      <w:r w:rsidR="00973C78">
        <w:rPr>
          <w:rFonts w:eastAsia="Arial" w:cs="Arial"/>
          <w:szCs w:val="22"/>
        </w:rPr>
        <w:t>PITC</w:t>
      </w:r>
      <w:r w:rsidR="00B30627">
        <w:rPr>
          <w:rFonts w:eastAsia="Arial" w:cs="Arial"/>
          <w:szCs w:val="22"/>
        </w:rPr>
        <w:t xml:space="preserve"> p</w:t>
      </w:r>
      <w:r w:rsidRPr="495F2E58">
        <w:rPr>
          <w:rFonts w:eastAsia="Arial" w:cs="Arial"/>
          <w:szCs w:val="22"/>
        </w:rPr>
        <w:t>rogram. We do this by partnering with suitably experienced and qualified organisations with strong local knowledge and understanding of the needs of people with disability and children with developmental delay (inc</w:t>
      </w:r>
      <w:r w:rsidR="00D16682">
        <w:rPr>
          <w:rFonts w:eastAsia="Arial" w:cs="Arial"/>
          <w:szCs w:val="22"/>
        </w:rPr>
        <w:t>luding developmental concerns).</w:t>
      </w:r>
    </w:p>
    <w:p w14:paraId="1FA7036C" w14:textId="311FA1A4" w:rsidR="008E6EA7" w:rsidRDefault="1D1CEF05" w:rsidP="00973C78">
      <w:pPr>
        <w:jc w:val="both"/>
        <w:rPr>
          <w:rFonts w:eastAsia="Arial" w:cs="Arial"/>
          <w:szCs w:val="22"/>
        </w:rPr>
      </w:pPr>
      <w:r w:rsidRPr="495F2E58">
        <w:rPr>
          <w:rFonts w:eastAsia="Arial" w:cs="Arial"/>
          <w:szCs w:val="22"/>
        </w:rPr>
        <w:t>Partners deliver Early Childhood (EC) and Local Area Coordination (LAC) services on behalf of the NDIA, which includes linking people with disability to the NDIS, and to community and mainstream services.</w:t>
      </w:r>
    </w:p>
    <w:p w14:paraId="4F57AD33" w14:textId="1CA8F0F1" w:rsidR="008E6EA7" w:rsidRDefault="1D1CEF05" w:rsidP="00973C78">
      <w:pPr>
        <w:jc w:val="both"/>
        <w:rPr>
          <w:rFonts w:eastAsia="Arial" w:cs="Arial"/>
          <w:szCs w:val="22"/>
        </w:rPr>
      </w:pPr>
      <w:r w:rsidRPr="495F2E58">
        <w:rPr>
          <w:rFonts w:eastAsia="Arial" w:cs="Arial"/>
          <w:szCs w:val="22"/>
        </w:rPr>
        <w:t>Partners are the primary contact for more than 70 per cent of all NDIS Participants, with a core focus of connecting Participants and non-Participants with NDIS supports, local community and mainstream supports, and building ind</w:t>
      </w:r>
      <w:r w:rsidR="00D16682">
        <w:rPr>
          <w:rFonts w:eastAsia="Arial" w:cs="Arial"/>
          <w:szCs w:val="22"/>
        </w:rPr>
        <w:t>ividual and community capacity.</w:t>
      </w:r>
    </w:p>
    <w:p w14:paraId="109F3043" w14:textId="16432EF5" w:rsidR="008E6EA7" w:rsidRDefault="1D1CEF05" w:rsidP="00B30627">
      <w:pPr>
        <w:jc w:val="both"/>
        <w:rPr>
          <w:rFonts w:eastAsia="Arial" w:cs="Arial"/>
          <w:szCs w:val="22"/>
        </w:rPr>
      </w:pPr>
      <w:r w:rsidRPr="495F2E58">
        <w:rPr>
          <w:rFonts w:eastAsia="Arial" w:cs="Arial"/>
          <w:szCs w:val="22"/>
        </w:rPr>
        <w:t xml:space="preserve">To provide a </w:t>
      </w:r>
      <w:r w:rsidR="00B30627">
        <w:rPr>
          <w:rFonts w:eastAsia="Arial" w:cs="Arial"/>
          <w:szCs w:val="22"/>
        </w:rPr>
        <w:t>sense of the scale of the PITC p</w:t>
      </w:r>
      <w:r w:rsidRPr="495F2E58">
        <w:rPr>
          <w:rFonts w:eastAsia="Arial" w:cs="Arial"/>
          <w:szCs w:val="22"/>
        </w:rPr>
        <w:t>rogram, there are currently over 480,000 NDIS Participants, of whom more than 70 per cent, or 336,000, are supported by Partners. Funding awarded to Partners to deliver the program in FY 2019/20 was approximately $525 million.</w:t>
      </w:r>
    </w:p>
    <w:p w14:paraId="185B344B" w14:textId="05735485" w:rsidR="008E6EA7" w:rsidRPr="00361936" w:rsidRDefault="1D1CEF05" w:rsidP="00B30627">
      <w:pPr>
        <w:jc w:val="both"/>
        <w:rPr>
          <w:rFonts w:eastAsia="Arial" w:cs="Arial"/>
          <w:szCs w:val="22"/>
        </w:rPr>
      </w:pPr>
      <w:r w:rsidRPr="495F2E58">
        <w:rPr>
          <w:rFonts w:eastAsia="Arial" w:cs="Arial"/>
          <w:szCs w:val="22"/>
        </w:rPr>
        <w:t>As the NDIS continues to mature and evolve, the NDIA seeks to work collaboratively with its Partners to improve services to meet Participant needs and support the long-term sustainability of the NDIS.</w:t>
      </w:r>
      <w:bookmarkStart w:id="73" w:name="_Toc29223630"/>
      <w:bookmarkStart w:id="74" w:name="_Toc1496929080"/>
      <w:bookmarkStart w:id="75" w:name="_Toc2101811274"/>
      <w:bookmarkStart w:id="76" w:name="_Toc770222720"/>
      <w:bookmarkStart w:id="77" w:name="_Toc1337503778"/>
      <w:bookmarkStart w:id="78" w:name="_Toc1400249057"/>
      <w:bookmarkEnd w:id="73"/>
      <w:bookmarkEnd w:id="74"/>
      <w:bookmarkEnd w:id="75"/>
      <w:bookmarkEnd w:id="76"/>
      <w:bookmarkEnd w:id="77"/>
      <w:bookmarkEnd w:id="78"/>
      <w:r w:rsidR="00866B8C">
        <w:br w:type="page"/>
      </w:r>
    </w:p>
    <w:p w14:paraId="743857DB" w14:textId="48ABBD4A" w:rsidR="007B6CEF" w:rsidRPr="007B6CEF" w:rsidRDefault="7A3A0929" w:rsidP="00F247FE">
      <w:pPr>
        <w:pStyle w:val="Heading2"/>
        <w:jc w:val="both"/>
        <w:rPr>
          <w:color w:val="63256D"/>
        </w:rPr>
      </w:pPr>
      <w:bookmarkStart w:id="79" w:name="_Toc65575361"/>
      <w:bookmarkStart w:id="80" w:name="_Toc809841870"/>
      <w:bookmarkStart w:id="81" w:name="_Toc1156751825"/>
      <w:bookmarkStart w:id="82" w:name="_Toc1995261252"/>
      <w:bookmarkStart w:id="83" w:name="_Toc1505581053"/>
      <w:bookmarkStart w:id="84" w:name="_Toc119448203"/>
      <w:bookmarkStart w:id="85" w:name="_Toc647805476"/>
      <w:bookmarkStart w:id="86" w:name="_Toc94007383"/>
      <w:r w:rsidRPr="11E9459C">
        <w:rPr>
          <w:color w:val="63256D"/>
        </w:rPr>
        <w:lastRenderedPageBreak/>
        <w:t>How we received your feedback</w:t>
      </w:r>
      <w:bookmarkEnd w:id="79"/>
      <w:bookmarkEnd w:id="80"/>
      <w:bookmarkEnd w:id="81"/>
      <w:bookmarkEnd w:id="82"/>
      <w:bookmarkEnd w:id="83"/>
      <w:bookmarkEnd w:id="84"/>
      <w:bookmarkEnd w:id="85"/>
      <w:bookmarkEnd w:id="86"/>
    </w:p>
    <w:p w14:paraId="0D673702" w14:textId="46EB8312" w:rsidR="007B6CEF" w:rsidRDefault="007B6CEF" w:rsidP="00CB2D0B">
      <w:pPr>
        <w:jc w:val="both"/>
      </w:pPr>
      <w:r>
        <w:t xml:space="preserve">On 15 October 2021, we released a </w:t>
      </w:r>
      <w:hyperlink r:id="rId11" w:history="1">
        <w:r w:rsidR="00C614FE" w:rsidRPr="00C614FE">
          <w:rPr>
            <w:rStyle w:val="Hyperlink"/>
          </w:rPr>
          <w:t>PITC program market engagement paper</w:t>
        </w:r>
      </w:hyperlink>
      <w:r w:rsidR="00C614FE">
        <w:t xml:space="preserve"> </w:t>
      </w:r>
      <w:r>
        <w:t>to the market via the NDIS website. The paper provided an overview of</w:t>
      </w:r>
      <w:r w:rsidR="00B30627">
        <w:t xml:space="preserve"> the proposed future Partner p</w:t>
      </w:r>
      <w:r>
        <w:t xml:space="preserve">rogram, and sought feedback from current Partners, the broader disability sector and other organisations interested in partnering </w:t>
      </w:r>
      <w:r w:rsidR="00B30627">
        <w:t>with the NDIA through the PITC p</w:t>
      </w:r>
      <w:r>
        <w:t>rogram.</w:t>
      </w:r>
    </w:p>
    <w:p w14:paraId="77663330" w14:textId="77777777" w:rsidR="00FC7B3E" w:rsidRDefault="00FC7B3E" w:rsidP="00CB2D0B">
      <w:pPr>
        <w:jc w:val="both"/>
      </w:pPr>
      <w:r>
        <w:t>Organisations were given the opportunity to provide their feedback through:</w:t>
      </w:r>
    </w:p>
    <w:p w14:paraId="26C6C00F" w14:textId="724CCF85" w:rsidR="00FC7B3E" w:rsidRPr="00D27D8A" w:rsidRDefault="00FC7B3E" w:rsidP="00245B62">
      <w:pPr>
        <w:pStyle w:val="ListParagraph"/>
        <w:numPr>
          <w:ilvl w:val="0"/>
          <w:numId w:val="13"/>
        </w:numPr>
        <w:ind w:left="714" w:hanging="357"/>
        <w:jc w:val="both"/>
      </w:pPr>
      <w:r>
        <w:t>Online feedback sessions</w:t>
      </w:r>
      <w:r w:rsidR="00111B73">
        <w:t>; and</w:t>
      </w:r>
    </w:p>
    <w:p w14:paraId="64848E85" w14:textId="6DF033CE" w:rsidR="00FC7B3E" w:rsidRDefault="00FC7B3E" w:rsidP="00245B62">
      <w:pPr>
        <w:pStyle w:val="ListParagraph"/>
        <w:numPr>
          <w:ilvl w:val="0"/>
          <w:numId w:val="13"/>
        </w:numPr>
        <w:ind w:left="714" w:hanging="357"/>
        <w:jc w:val="both"/>
      </w:pPr>
      <w:r>
        <w:t>Written submissions via our online feedback form.</w:t>
      </w:r>
    </w:p>
    <w:p w14:paraId="04F4B954" w14:textId="77777777" w:rsidR="003A3E80" w:rsidRPr="007D40F1" w:rsidRDefault="76713937" w:rsidP="00F247FE">
      <w:pPr>
        <w:pStyle w:val="Heading3"/>
        <w:spacing w:before="240"/>
        <w:ind w:left="720"/>
        <w:jc w:val="both"/>
        <w:rPr>
          <w:color w:val="63256D"/>
        </w:rPr>
      </w:pPr>
      <w:bookmarkStart w:id="87" w:name="_Toc1141996629"/>
      <w:bookmarkStart w:id="88" w:name="_Toc1032930862"/>
      <w:bookmarkStart w:id="89" w:name="_Toc701549409"/>
      <w:bookmarkStart w:id="90" w:name="_Toc1105977484"/>
      <w:bookmarkStart w:id="91" w:name="_Toc1765953723"/>
      <w:bookmarkStart w:id="92" w:name="_Toc1819180542"/>
      <w:bookmarkStart w:id="93" w:name="_Toc94007384"/>
      <w:r w:rsidRPr="11E9459C">
        <w:rPr>
          <w:color w:val="63256D"/>
        </w:rPr>
        <w:t xml:space="preserve">Online </w:t>
      </w:r>
      <w:r w:rsidR="5C6C618C" w:rsidRPr="11E9459C">
        <w:rPr>
          <w:color w:val="63256D"/>
        </w:rPr>
        <w:t>feedback</w:t>
      </w:r>
      <w:r w:rsidRPr="11E9459C">
        <w:rPr>
          <w:color w:val="63256D"/>
        </w:rPr>
        <w:t xml:space="preserve"> sessions</w:t>
      </w:r>
      <w:bookmarkEnd w:id="87"/>
      <w:bookmarkEnd w:id="88"/>
      <w:bookmarkEnd w:id="89"/>
      <w:bookmarkEnd w:id="90"/>
      <w:bookmarkEnd w:id="91"/>
      <w:bookmarkEnd w:id="92"/>
      <w:bookmarkEnd w:id="93"/>
    </w:p>
    <w:p w14:paraId="000FB9F0" w14:textId="7124F67E" w:rsidR="00912684" w:rsidRPr="00A52418" w:rsidRDefault="00912684" w:rsidP="00111B73">
      <w:pPr>
        <w:jc w:val="both"/>
        <w:rPr>
          <w:rFonts w:eastAsia="Arial" w:cs="Arial"/>
        </w:rPr>
      </w:pPr>
      <w:r w:rsidRPr="11E9459C">
        <w:rPr>
          <w:rFonts w:eastAsia="Arial" w:cs="Arial"/>
        </w:rPr>
        <w:t xml:space="preserve">The </w:t>
      </w:r>
      <w:r w:rsidRPr="11E9459C">
        <w:rPr>
          <w:rFonts w:eastAsia="Arial" w:cs="Arial"/>
          <w:b/>
          <w:bCs/>
          <w:color w:val="6A2875" w:themeColor="background2"/>
        </w:rPr>
        <w:t xml:space="preserve">online </w:t>
      </w:r>
      <w:r w:rsidR="00C614FE">
        <w:rPr>
          <w:rFonts w:eastAsia="Arial" w:cs="Arial"/>
          <w:b/>
          <w:bCs/>
          <w:color w:val="6A2875" w:themeColor="background2"/>
        </w:rPr>
        <w:t>feedback</w:t>
      </w:r>
      <w:r w:rsidR="00C614FE" w:rsidRPr="11E9459C">
        <w:rPr>
          <w:rFonts w:eastAsia="Arial" w:cs="Arial"/>
          <w:b/>
          <w:bCs/>
          <w:color w:val="6A2875" w:themeColor="background2"/>
        </w:rPr>
        <w:t xml:space="preserve"> </w:t>
      </w:r>
      <w:r w:rsidRPr="11E9459C">
        <w:rPr>
          <w:rFonts w:eastAsia="Arial" w:cs="Arial"/>
          <w:b/>
          <w:bCs/>
          <w:color w:val="6A2875" w:themeColor="background2"/>
        </w:rPr>
        <w:t>sessions</w:t>
      </w:r>
      <w:r w:rsidRPr="11E9459C">
        <w:rPr>
          <w:rFonts w:eastAsia="Arial" w:cs="Arial"/>
        </w:rPr>
        <w:t xml:space="preserve"> were held during October to December 2021 and tailored to separate </w:t>
      </w:r>
      <w:r w:rsidR="00A52418">
        <w:rPr>
          <w:rFonts w:eastAsia="Arial" w:cs="Arial"/>
        </w:rPr>
        <w:t>audiences.</w:t>
      </w:r>
    </w:p>
    <w:p w14:paraId="1C5602F3" w14:textId="77777777" w:rsidR="00163E73" w:rsidRDefault="46E32598" w:rsidP="00111B73">
      <w:pPr>
        <w:jc w:val="both"/>
      </w:pPr>
      <w:r>
        <w:t>Online feedback sessions i</w:t>
      </w:r>
      <w:r w:rsidR="7A3A0929">
        <w:t>ncluded</w:t>
      </w:r>
      <w:r w:rsidR="00163E73">
        <w:t>:</w:t>
      </w:r>
    </w:p>
    <w:p w14:paraId="525BDB66" w14:textId="04C2634D" w:rsidR="00E71721" w:rsidRPr="00E5553D" w:rsidRDefault="00E71721" w:rsidP="00245B62">
      <w:pPr>
        <w:pStyle w:val="ListParagraph"/>
        <w:numPr>
          <w:ilvl w:val="0"/>
          <w:numId w:val="22"/>
        </w:numPr>
        <w:jc w:val="both"/>
      </w:pPr>
      <w:r>
        <w:rPr>
          <w:rFonts w:eastAsia="Arial" w:cs="Arial"/>
        </w:rPr>
        <w:t>six sessions for</w:t>
      </w:r>
      <w:r w:rsidRPr="00E5553D">
        <w:rPr>
          <w:rFonts w:eastAsia="Arial" w:cs="Arial"/>
        </w:rPr>
        <w:t xml:space="preserve"> </w:t>
      </w:r>
      <w:r>
        <w:rPr>
          <w:rFonts w:eastAsia="Arial" w:cs="Arial"/>
        </w:rPr>
        <w:t>current Partner</w:t>
      </w:r>
      <w:r w:rsidR="00D74AC1">
        <w:rPr>
          <w:rFonts w:eastAsia="Arial" w:cs="Arial"/>
        </w:rPr>
        <w:t>s</w:t>
      </w:r>
      <w:r>
        <w:rPr>
          <w:rFonts w:eastAsia="Arial" w:cs="Arial"/>
        </w:rPr>
        <w:t>, attended by 116 representatives</w:t>
      </w:r>
      <w:r w:rsidR="004F3FF0">
        <w:rPr>
          <w:rFonts w:eastAsia="Arial" w:cs="Arial"/>
        </w:rPr>
        <w:t>;</w:t>
      </w:r>
    </w:p>
    <w:p w14:paraId="28FCB6D7" w14:textId="32D8BDD1" w:rsidR="00E71721" w:rsidRDefault="00E71721" w:rsidP="00245B62">
      <w:pPr>
        <w:pStyle w:val="ListParagraph"/>
        <w:numPr>
          <w:ilvl w:val="0"/>
          <w:numId w:val="4"/>
        </w:numPr>
        <w:jc w:val="both"/>
        <w:rPr>
          <w:rFonts w:asciiTheme="minorHAnsi" w:hAnsiTheme="minorHAnsi"/>
        </w:rPr>
      </w:pPr>
      <w:r>
        <w:rPr>
          <w:rFonts w:eastAsia="Arial" w:cs="Arial"/>
        </w:rPr>
        <w:t>seven session</w:t>
      </w:r>
      <w:r w:rsidR="004F3FF0">
        <w:rPr>
          <w:rFonts w:eastAsia="Arial" w:cs="Arial"/>
        </w:rPr>
        <w:t>s</w:t>
      </w:r>
      <w:r w:rsidRPr="11E9459C">
        <w:rPr>
          <w:rFonts w:eastAsia="Arial" w:cs="Arial"/>
        </w:rPr>
        <w:t xml:space="preserve"> for prospective Partners, </w:t>
      </w:r>
      <w:r>
        <w:rPr>
          <w:rFonts w:eastAsia="Arial" w:cs="Arial"/>
        </w:rPr>
        <w:t>attended by 117 representatives</w:t>
      </w:r>
      <w:r>
        <w:rPr>
          <w:rStyle w:val="FootnoteReference"/>
          <w:rFonts w:eastAsia="Arial" w:cs="Arial"/>
        </w:rPr>
        <w:footnoteReference w:id="2"/>
      </w:r>
      <w:r w:rsidR="004F3FF0">
        <w:rPr>
          <w:rFonts w:eastAsia="Arial" w:cs="Arial"/>
        </w:rPr>
        <w:t>;</w:t>
      </w:r>
    </w:p>
    <w:p w14:paraId="7A1B063A" w14:textId="1A9F970D" w:rsidR="00E71721" w:rsidRDefault="00E71721" w:rsidP="00245B62">
      <w:pPr>
        <w:pStyle w:val="ListParagraph"/>
        <w:numPr>
          <w:ilvl w:val="0"/>
          <w:numId w:val="22"/>
        </w:numPr>
        <w:jc w:val="both"/>
      </w:pPr>
      <w:r>
        <w:t>one broad introduction session for prospective Partners to provide an overv</w:t>
      </w:r>
      <w:r w:rsidR="004F3FF0">
        <w:t xml:space="preserve">iew of </w:t>
      </w:r>
      <w:r w:rsidR="00B60404">
        <w:t xml:space="preserve">the </w:t>
      </w:r>
      <w:r w:rsidR="004F3FF0">
        <w:t>NDIA, NDIS and PITC p</w:t>
      </w:r>
      <w:r>
        <w:t>rogram;</w:t>
      </w:r>
    </w:p>
    <w:p w14:paraId="52DA0DA7" w14:textId="4590AFE9" w:rsidR="00163E73" w:rsidRDefault="466C552F" w:rsidP="00245B62">
      <w:pPr>
        <w:pStyle w:val="ListParagraph"/>
        <w:numPr>
          <w:ilvl w:val="0"/>
          <w:numId w:val="22"/>
        </w:numPr>
        <w:jc w:val="both"/>
      </w:pPr>
      <w:r>
        <w:t xml:space="preserve">seven </w:t>
      </w:r>
      <w:r w:rsidR="324BA54A">
        <w:t>session</w:t>
      </w:r>
      <w:r w:rsidR="3BCB5D3D">
        <w:t>s</w:t>
      </w:r>
      <w:r w:rsidR="324BA54A">
        <w:t xml:space="preserve"> with state and territory gover</w:t>
      </w:r>
      <w:r w:rsidR="00DD1D8E">
        <w:t>nment representatives;</w:t>
      </w:r>
      <w:r w:rsidR="324BA54A">
        <w:t xml:space="preserve"> </w:t>
      </w:r>
      <w:r w:rsidR="004F3FF0">
        <w:t>and</w:t>
      </w:r>
    </w:p>
    <w:p w14:paraId="48CC6BBE" w14:textId="1003DE9C" w:rsidR="00163E73" w:rsidRDefault="324BA54A" w:rsidP="00245B62">
      <w:pPr>
        <w:pStyle w:val="ListParagraph"/>
        <w:numPr>
          <w:ilvl w:val="0"/>
          <w:numId w:val="22"/>
        </w:numPr>
        <w:jc w:val="both"/>
      </w:pPr>
      <w:r>
        <w:t>one session specif</w:t>
      </w:r>
      <w:r w:rsidR="0064698A">
        <w:t>ic</w:t>
      </w:r>
      <w:r w:rsidR="00E137EB">
        <w:t>ally</w:t>
      </w:r>
      <w:r w:rsidR="0064698A">
        <w:t xml:space="preserve"> for</w:t>
      </w:r>
      <w:r w:rsidR="00B60404">
        <w:t xml:space="preserve"> the disability sector.</w:t>
      </w:r>
    </w:p>
    <w:p w14:paraId="14C07113" w14:textId="77777777" w:rsidR="00BF499D" w:rsidRPr="00BB231A" w:rsidRDefault="00BF499D" w:rsidP="00111B73">
      <w:pPr>
        <w:jc w:val="both"/>
        <w:rPr>
          <w:rFonts w:asciiTheme="minorHAnsi" w:hAnsiTheme="minorHAnsi"/>
        </w:rPr>
      </w:pPr>
      <w:r w:rsidRPr="00BB231A">
        <w:rPr>
          <w:rFonts w:eastAsia="Arial" w:cs="Arial"/>
        </w:rPr>
        <w:t>Prospective Partner organisations came from a range of sectors, including early childhood, disability employment, recruitment, support coordination and disability services.</w:t>
      </w:r>
    </w:p>
    <w:p w14:paraId="4E0A6D4E" w14:textId="77777777" w:rsidR="003A3E80" w:rsidRPr="007D40F1" w:rsidRDefault="7A3A0929" w:rsidP="00F247FE">
      <w:pPr>
        <w:pStyle w:val="Heading3"/>
        <w:spacing w:before="240"/>
        <w:ind w:left="720"/>
        <w:jc w:val="both"/>
        <w:rPr>
          <w:color w:val="63256D"/>
        </w:rPr>
      </w:pPr>
      <w:bookmarkStart w:id="94" w:name="_Toc65575363"/>
      <w:bookmarkStart w:id="95" w:name="_Toc1614465698"/>
      <w:bookmarkStart w:id="96" w:name="_Toc749791079"/>
      <w:bookmarkStart w:id="97" w:name="_Toc467449867"/>
      <w:bookmarkStart w:id="98" w:name="_Toc322683142"/>
      <w:bookmarkStart w:id="99" w:name="_Toc1733115380"/>
      <w:bookmarkStart w:id="100" w:name="_Toc2057378455"/>
      <w:bookmarkStart w:id="101" w:name="_Toc94007385"/>
      <w:r w:rsidRPr="11E9459C">
        <w:rPr>
          <w:color w:val="63256D"/>
        </w:rPr>
        <w:t>Online submissions</w:t>
      </w:r>
      <w:bookmarkEnd w:id="94"/>
      <w:bookmarkEnd w:id="95"/>
      <w:bookmarkEnd w:id="96"/>
      <w:bookmarkEnd w:id="97"/>
      <w:bookmarkEnd w:id="98"/>
      <w:bookmarkEnd w:id="99"/>
      <w:bookmarkEnd w:id="100"/>
      <w:bookmarkEnd w:id="101"/>
    </w:p>
    <w:p w14:paraId="3166FDA1" w14:textId="6F7AD52B" w:rsidR="00FC3619" w:rsidRDefault="00FC3619" w:rsidP="00111B73">
      <w:pPr>
        <w:jc w:val="both"/>
        <w:rPr>
          <w:rFonts w:eastAsia="Arial" w:cs="Arial"/>
        </w:rPr>
      </w:pPr>
      <w:r w:rsidRPr="365058A1">
        <w:rPr>
          <w:rFonts w:eastAsia="Arial" w:cs="Arial"/>
        </w:rPr>
        <w:t xml:space="preserve">The </w:t>
      </w:r>
      <w:r w:rsidRPr="365058A1">
        <w:rPr>
          <w:rFonts w:eastAsia="Arial" w:cs="Arial"/>
          <w:b/>
          <w:bCs/>
          <w:color w:val="6A2875" w:themeColor="background2"/>
        </w:rPr>
        <w:t>online feedback form</w:t>
      </w:r>
      <w:r w:rsidRPr="365058A1">
        <w:rPr>
          <w:rFonts w:eastAsia="Arial" w:cs="Arial"/>
        </w:rPr>
        <w:t xml:space="preserve"> was </w:t>
      </w:r>
      <w:r w:rsidR="0064698A">
        <w:rPr>
          <w:rFonts w:eastAsia="Arial" w:cs="Arial"/>
        </w:rPr>
        <w:t>open from 15 October 2021 to</w:t>
      </w:r>
      <w:r w:rsidRPr="365058A1">
        <w:rPr>
          <w:rFonts w:eastAsia="Arial" w:cs="Arial"/>
        </w:rPr>
        <w:t xml:space="preserve"> 23 November 2021.</w:t>
      </w:r>
    </w:p>
    <w:p w14:paraId="571CE2BA" w14:textId="77777777" w:rsidR="00FC3619" w:rsidRDefault="00FC3619" w:rsidP="00111B73">
      <w:pPr>
        <w:jc w:val="both"/>
        <w:rPr>
          <w:rFonts w:eastAsia="Arial" w:cs="Arial"/>
          <w:szCs w:val="22"/>
        </w:rPr>
      </w:pPr>
      <w:r w:rsidRPr="495F2E58">
        <w:rPr>
          <w:rFonts w:eastAsia="Arial" w:cs="Arial"/>
          <w:szCs w:val="22"/>
        </w:rPr>
        <w:t xml:space="preserve">A total of </w:t>
      </w:r>
      <w:r w:rsidRPr="005F35A4">
        <w:rPr>
          <w:rFonts w:eastAsia="Arial" w:cs="Arial"/>
          <w:b/>
          <w:bCs/>
          <w:color w:val="6A2875" w:themeColor="background2"/>
        </w:rPr>
        <w:t xml:space="preserve">36 responses </w:t>
      </w:r>
      <w:r w:rsidRPr="495F2E58">
        <w:rPr>
          <w:rFonts w:eastAsia="Arial" w:cs="Arial"/>
          <w:szCs w:val="22"/>
        </w:rPr>
        <w:t>were received by the closing date:</w:t>
      </w:r>
    </w:p>
    <w:p w14:paraId="0A32E03A" w14:textId="67E84324" w:rsidR="00FC3619" w:rsidRDefault="00C61246" w:rsidP="00245B62">
      <w:pPr>
        <w:pStyle w:val="ListParagraph"/>
        <w:numPr>
          <w:ilvl w:val="0"/>
          <w:numId w:val="5"/>
        </w:numPr>
        <w:jc w:val="both"/>
        <w:rPr>
          <w:rFonts w:asciiTheme="minorHAnsi" w:hAnsiTheme="minorHAnsi"/>
        </w:rPr>
      </w:pPr>
      <w:r>
        <w:rPr>
          <w:rFonts w:eastAsia="Arial" w:cs="Arial"/>
        </w:rPr>
        <w:t>seventeen</w:t>
      </w:r>
      <w:r w:rsidR="00FC3619" w:rsidRPr="6D998E83">
        <w:rPr>
          <w:rFonts w:eastAsia="Arial" w:cs="Arial"/>
        </w:rPr>
        <w:t xml:space="preserve"> responses were from current Partners</w:t>
      </w:r>
      <w:r w:rsidR="009C7218">
        <w:rPr>
          <w:rFonts w:eastAsia="Arial" w:cs="Arial"/>
        </w:rPr>
        <w:t>; and</w:t>
      </w:r>
    </w:p>
    <w:p w14:paraId="21B0BB02" w14:textId="1DB89712" w:rsidR="00FC3619" w:rsidRPr="009C7218" w:rsidRDefault="00C61246" w:rsidP="00245B62">
      <w:pPr>
        <w:pStyle w:val="ListParagraph"/>
        <w:numPr>
          <w:ilvl w:val="0"/>
          <w:numId w:val="5"/>
        </w:numPr>
        <w:jc w:val="both"/>
        <w:rPr>
          <w:rFonts w:asciiTheme="minorHAnsi" w:hAnsiTheme="minorHAnsi"/>
        </w:rPr>
      </w:pPr>
      <w:r>
        <w:rPr>
          <w:rFonts w:eastAsia="Arial" w:cs="Arial"/>
        </w:rPr>
        <w:t>nineteen</w:t>
      </w:r>
      <w:r w:rsidR="00FC3619" w:rsidRPr="11E9459C">
        <w:rPr>
          <w:rFonts w:eastAsia="Arial" w:cs="Arial"/>
        </w:rPr>
        <w:t xml:space="preserve"> responses </w:t>
      </w:r>
      <w:r w:rsidR="00D74AC1">
        <w:rPr>
          <w:rFonts w:eastAsia="Arial" w:cs="Arial"/>
        </w:rPr>
        <w:t>were</w:t>
      </w:r>
      <w:r w:rsidR="005A3E1D">
        <w:rPr>
          <w:rFonts w:eastAsia="Arial" w:cs="Arial"/>
        </w:rPr>
        <w:t xml:space="preserve"> </w:t>
      </w:r>
      <w:r w:rsidR="00FC3619" w:rsidRPr="11E9459C">
        <w:rPr>
          <w:rFonts w:eastAsia="Arial" w:cs="Arial"/>
        </w:rPr>
        <w:t>from various organisations within the healthcare, disability, community and e</w:t>
      </w:r>
      <w:r w:rsidR="009C7218">
        <w:rPr>
          <w:rFonts w:eastAsia="Arial" w:cs="Arial"/>
        </w:rPr>
        <w:t>arly childhood sectors.</w:t>
      </w:r>
    </w:p>
    <w:p w14:paraId="794E2754" w14:textId="46289620" w:rsidR="004B086A" w:rsidRDefault="0042033D" w:rsidP="004B086A">
      <w:pPr>
        <w:jc w:val="both"/>
      </w:pPr>
      <w:r>
        <w:t>The majority of respondents confirmed their organisation type either as a not-for-profit organisation, and/or an NDIS registered provider o</w:t>
      </w:r>
      <w:r w:rsidR="00E137EB">
        <w:t>f</w:t>
      </w:r>
      <w:r>
        <w:t xml:space="preserve"> supports.</w:t>
      </w:r>
      <w:bookmarkStart w:id="102" w:name="_Toc65575364"/>
      <w:r w:rsidR="004B086A">
        <w:br w:type="page"/>
      </w:r>
    </w:p>
    <w:p w14:paraId="09B16FF1" w14:textId="057DDC99" w:rsidR="003A3E80" w:rsidRPr="007D40F1" w:rsidRDefault="1516CBC1" w:rsidP="00F247FE">
      <w:pPr>
        <w:pStyle w:val="Heading2"/>
        <w:jc w:val="both"/>
        <w:rPr>
          <w:color w:val="63256D"/>
        </w:rPr>
      </w:pPr>
      <w:bookmarkStart w:id="103" w:name="_Toc92811635"/>
      <w:bookmarkStart w:id="104" w:name="_Toc92811636"/>
      <w:bookmarkStart w:id="105" w:name="_Toc92811637"/>
      <w:bookmarkStart w:id="106" w:name="_Toc92811638"/>
      <w:bookmarkStart w:id="107" w:name="_Toc92811639"/>
      <w:bookmarkStart w:id="108" w:name="_Toc92811640"/>
      <w:bookmarkStart w:id="109" w:name="_Toc92811641"/>
      <w:bookmarkStart w:id="110" w:name="_Toc92811642"/>
      <w:bookmarkStart w:id="111" w:name="_Toc92811643"/>
      <w:bookmarkStart w:id="112" w:name="_Toc92811644"/>
      <w:bookmarkStart w:id="113" w:name="_Toc92811645"/>
      <w:bookmarkStart w:id="114" w:name="_Toc92811646"/>
      <w:bookmarkStart w:id="115" w:name="_Toc92811647"/>
      <w:bookmarkStart w:id="116" w:name="_Toc92811648"/>
      <w:bookmarkStart w:id="117" w:name="_Toc92811649"/>
      <w:bookmarkStart w:id="118" w:name="_Toc92811650"/>
      <w:bookmarkStart w:id="119" w:name="_Toc92811651"/>
      <w:bookmarkStart w:id="120" w:name="_Toc92811652"/>
      <w:bookmarkStart w:id="121" w:name="_Toc92811653"/>
      <w:bookmarkStart w:id="122" w:name="_Toc92811654"/>
      <w:bookmarkStart w:id="123" w:name="_Toc92811655"/>
      <w:bookmarkStart w:id="124" w:name="_Toc1840027398"/>
      <w:bookmarkStart w:id="125" w:name="_Toc1723762994"/>
      <w:bookmarkStart w:id="126" w:name="_Toc569214815"/>
      <w:bookmarkStart w:id="127" w:name="_Toc1507059292"/>
      <w:bookmarkStart w:id="128" w:name="_Toc1655710037"/>
      <w:bookmarkStart w:id="129" w:name="_Toc1556349543"/>
      <w:bookmarkStart w:id="130" w:name="_Toc94007386"/>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11E9459C">
        <w:rPr>
          <w:color w:val="63256D"/>
        </w:rPr>
        <w:lastRenderedPageBreak/>
        <w:t>What you told us</w:t>
      </w:r>
      <w:bookmarkEnd w:id="102"/>
      <w:bookmarkEnd w:id="124"/>
      <w:bookmarkEnd w:id="125"/>
      <w:bookmarkEnd w:id="126"/>
      <w:bookmarkEnd w:id="127"/>
      <w:bookmarkEnd w:id="128"/>
      <w:bookmarkEnd w:id="129"/>
      <w:bookmarkEnd w:id="130"/>
    </w:p>
    <w:p w14:paraId="0CE70F5C" w14:textId="1332D3CC" w:rsidR="00F46CFB" w:rsidRDefault="411687B8" w:rsidP="00075B2C">
      <w:pPr>
        <w:jc w:val="both"/>
      </w:pPr>
      <w:r>
        <w:t>A thorough analysis of the feedback received via the online feedback form</w:t>
      </w:r>
      <w:r w:rsidR="00B60404">
        <w:t xml:space="preserve"> </w:t>
      </w:r>
      <w:r>
        <w:t xml:space="preserve">and the online </w:t>
      </w:r>
      <w:r w:rsidR="00E137EB">
        <w:t xml:space="preserve">feedback </w:t>
      </w:r>
      <w:r>
        <w:t xml:space="preserve">sessions was conducted. </w:t>
      </w:r>
      <w:r w:rsidR="59FE1F02">
        <w:t xml:space="preserve">The feedback we received </w:t>
      </w:r>
      <w:r w:rsidR="613FF23A">
        <w:t xml:space="preserve">was consistent for some </w:t>
      </w:r>
      <w:r w:rsidR="25DC0227">
        <w:t>topics and</w:t>
      </w:r>
      <w:r w:rsidR="613FF23A">
        <w:t xml:space="preserve"> varied for others.</w:t>
      </w:r>
    </w:p>
    <w:p w14:paraId="1E53AC3F" w14:textId="77777777" w:rsidR="00075B2C" w:rsidRDefault="00075B2C" w:rsidP="00075B2C">
      <w:pPr>
        <w:jc w:val="both"/>
      </w:pPr>
      <w:r>
        <w:t>For each key focus area, we have grouped the feedback received into the following areas:</w:t>
      </w:r>
    </w:p>
    <w:p w14:paraId="35F19D9A" w14:textId="21DC34A8" w:rsidR="00075B2C" w:rsidRDefault="00075B2C" w:rsidP="00245B62">
      <w:pPr>
        <w:pStyle w:val="ListParagraph"/>
        <w:numPr>
          <w:ilvl w:val="0"/>
          <w:numId w:val="23"/>
        </w:numPr>
        <w:jc w:val="both"/>
      </w:pPr>
      <w:r>
        <w:t>Overview;</w:t>
      </w:r>
    </w:p>
    <w:p w14:paraId="1137E721" w14:textId="59636A24" w:rsidR="00075B2C" w:rsidRDefault="00075B2C" w:rsidP="00245B62">
      <w:pPr>
        <w:pStyle w:val="ListParagraph"/>
        <w:numPr>
          <w:ilvl w:val="0"/>
          <w:numId w:val="23"/>
        </w:numPr>
        <w:jc w:val="both"/>
      </w:pPr>
      <w:r>
        <w:t>What we engaged on</w:t>
      </w:r>
      <w:r w:rsidR="004D1D17">
        <w:t>, including the specific questions we asked</w:t>
      </w:r>
      <w:r>
        <w:t>; and</w:t>
      </w:r>
    </w:p>
    <w:p w14:paraId="28AA89B9" w14:textId="20672307" w:rsidR="00075B2C" w:rsidRDefault="00075B2C" w:rsidP="00245B62">
      <w:pPr>
        <w:pStyle w:val="ListParagraph"/>
        <w:numPr>
          <w:ilvl w:val="0"/>
          <w:numId w:val="23"/>
        </w:numPr>
        <w:jc w:val="both"/>
      </w:pPr>
      <w:r>
        <w:t>Summary of feedback, including key themes, considerations, barriers and additional information.</w:t>
      </w:r>
    </w:p>
    <w:p w14:paraId="4A642626" w14:textId="64943F22" w:rsidR="00F86FDB" w:rsidRDefault="00F86FDB" w:rsidP="00075B2C">
      <w:pPr>
        <w:jc w:val="both"/>
      </w:pPr>
      <w:r>
        <w:t>In this summary of feedback, we have drawn key points from both the online feedback sessions and online feedback form responses.</w:t>
      </w:r>
    </w:p>
    <w:p w14:paraId="25910914" w14:textId="7FC40048" w:rsidR="00F86FDB" w:rsidRPr="003450C8" w:rsidRDefault="00075B2C" w:rsidP="00075B2C">
      <w:pPr>
        <w:jc w:val="both"/>
      </w:pPr>
      <w:r>
        <w:t xml:space="preserve">A copy of the </w:t>
      </w:r>
      <w:r w:rsidR="00E137EB">
        <w:t xml:space="preserve">online feedback form </w:t>
      </w:r>
      <w:r>
        <w:t>questions and responses is</w:t>
      </w:r>
      <w:r w:rsidR="00F86FDB">
        <w:t xml:space="preserve"> </w:t>
      </w:r>
      <w:r>
        <w:t xml:space="preserve">available at </w:t>
      </w:r>
      <w:r w:rsidRPr="00075B2C">
        <w:rPr>
          <w:b/>
        </w:rPr>
        <w:t>Attachment A</w:t>
      </w:r>
      <w:r>
        <w:t>.</w:t>
      </w:r>
    </w:p>
    <w:p w14:paraId="60835F9A" w14:textId="4DD9C3FC" w:rsidR="004859D8" w:rsidRDefault="004E8801" w:rsidP="00F247FE">
      <w:pPr>
        <w:pStyle w:val="Heading3"/>
        <w:spacing w:before="240"/>
        <w:ind w:left="720"/>
        <w:jc w:val="both"/>
        <w:rPr>
          <w:color w:val="63256D"/>
        </w:rPr>
      </w:pPr>
      <w:bookmarkStart w:id="131" w:name="_Toc1781266968"/>
      <w:bookmarkStart w:id="132" w:name="_Toc729489320"/>
      <w:bookmarkStart w:id="133" w:name="_Toc1415425398"/>
      <w:bookmarkStart w:id="134" w:name="_Toc1200379152"/>
      <w:bookmarkStart w:id="135" w:name="_Toc2026989006"/>
      <w:bookmarkStart w:id="136" w:name="_Toc2037578141"/>
      <w:bookmarkStart w:id="137" w:name="_Toc94007387"/>
      <w:r w:rsidRPr="11E9459C">
        <w:rPr>
          <w:color w:val="63256D"/>
        </w:rPr>
        <w:t xml:space="preserve">Expanding PITC </w:t>
      </w:r>
      <w:r w:rsidR="0097598F">
        <w:rPr>
          <w:color w:val="63256D"/>
        </w:rPr>
        <w:t>p</w:t>
      </w:r>
      <w:r w:rsidRPr="11E9459C">
        <w:rPr>
          <w:color w:val="63256D"/>
        </w:rPr>
        <w:t>rogram to some remote communities</w:t>
      </w:r>
      <w:bookmarkEnd w:id="131"/>
      <w:bookmarkEnd w:id="132"/>
      <w:bookmarkEnd w:id="133"/>
      <w:bookmarkEnd w:id="134"/>
      <w:bookmarkEnd w:id="135"/>
      <w:bookmarkEnd w:id="136"/>
      <w:bookmarkEnd w:id="137"/>
    </w:p>
    <w:p w14:paraId="2828C826" w14:textId="748A37A4" w:rsidR="003A3048" w:rsidRPr="003A3048" w:rsidRDefault="003A3048" w:rsidP="00F247FE">
      <w:pPr>
        <w:jc w:val="both"/>
        <w:rPr>
          <w:b/>
          <w:color w:val="63256D"/>
        </w:rPr>
      </w:pPr>
      <w:r w:rsidRPr="003A3048">
        <w:rPr>
          <w:b/>
          <w:color w:val="63256D"/>
        </w:rPr>
        <w:t>Overview</w:t>
      </w:r>
    </w:p>
    <w:p w14:paraId="5A192356" w14:textId="1360DD78" w:rsidR="00995573" w:rsidRPr="00995573" w:rsidRDefault="5F9B19C5" w:rsidP="00FF3B4F">
      <w:pPr>
        <w:jc w:val="both"/>
      </w:pPr>
      <w:r>
        <w:t xml:space="preserve">The NDIA is committed to ensuring all Australians </w:t>
      </w:r>
      <w:r w:rsidR="78FABDFD">
        <w:t>can</w:t>
      </w:r>
      <w:r>
        <w:t xml:space="preserve"> access the NDIS, regardless of where they live. The PITC </w:t>
      </w:r>
      <w:r w:rsidR="0097598F">
        <w:t>p</w:t>
      </w:r>
      <w:r>
        <w:t xml:space="preserve">rogram is currently offered in 72 service areas across Australia, </w:t>
      </w:r>
      <w:r w:rsidR="00075B2C">
        <w:t xml:space="preserve">generally </w:t>
      </w:r>
      <w:r>
        <w:t>excluding those areas classified as greater than 50 per cent remote or very remote</w:t>
      </w:r>
      <w:r w:rsidR="00D16682">
        <w:t xml:space="preserve"> (MM6 and MM7 classification).</w:t>
      </w:r>
    </w:p>
    <w:p w14:paraId="2DCC415B" w14:textId="766C681A" w:rsidR="00995573" w:rsidRDefault="25D8DA8C" w:rsidP="00FF3B4F">
      <w:pPr>
        <w:jc w:val="both"/>
      </w:pPr>
      <w:r>
        <w:t xml:space="preserve">This focus topic </w:t>
      </w:r>
      <w:r w:rsidR="007E4219">
        <w:t xml:space="preserve">aimed </w:t>
      </w:r>
      <w:r>
        <w:t xml:space="preserve">to explore the opportunity to expand the delivery of the PITC </w:t>
      </w:r>
      <w:r w:rsidR="00D16682">
        <w:t>program into some remote areas.</w:t>
      </w:r>
    </w:p>
    <w:p w14:paraId="1E5B25AB" w14:textId="03A6C5D7" w:rsidR="003A3048" w:rsidRPr="003A3048" w:rsidRDefault="003A3048" w:rsidP="00F247FE">
      <w:pPr>
        <w:jc w:val="both"/>
        <w:rPr>
          <w:b/>
          <w:color w:val="63256D"/>
        </w:rPr>
      </w:pPr>
      <w:r w:rsidRPr="003A3048">
        <w:rPr>
          <w:b/>
          <w:color w:val="63256D"/>
        </w:rPr>
        <w:t>What we engaged on</w:t>
      </w:r>
    </w:p>
    <w:p w14:paraId="116D7821" w14:textId="72C08606" w:rsidR="00995573" w:rsidRPr="00995573" w:rsidRDefault="5F9B19C5" w:rsidP="000A5961">
      <w:pPr>
        <w:jc w:val="both"/>
      </w:pPr>
      <w:r>
        <w:t>Through the market engagement activities, we were interested to understand:</w:t>
      </w:r>
    </w:p>
    <w:p w14:paraId="2FA65452" w14:textId="663B39A8" w:rsidR="00995573" w:rsidRPr="00995573" w:rsidRDefault="3299A204" w:rsidP="00245B62">
      <w:pPr>
        <w:numPr>
          <w:ilvl w:val="0"/>
          <w:numId w:val="12"/>
        </w:numPr>
        <w:contextualSpacing/>
        <w:jc w:val="both"/>
      </w:pPr>
      <w:r>
        <w:t>O</w:t>
      </w:r>
      <w:r w:rsidR="00995573">
        <w:t xml:space="preserve">ptions to expand PITC service delivery into some remote </w:t>
      </w:r>
      <w:r w:rsidR="00075B2C">
        <w:t>communities;</w:t>
      </w:r>
    </w:p>
    <w:p w14:paraId="1AFD8876" w14:textId="128673C6" w:rsidR="00995573" w:rsidRPr="00995573" w:rsidRDefault="41502E7D" w:rsidP="00245B62">
      <w:pPr>
        <w:numPr>
          <w:ilvl w:val="0"/>
          <w:numId w:val="12"/>
        </w:numPr>
        <w:contextualSpacing/>
        <w:jc w:val="both"/>
      </w:pPr>
      <w:r>
        <w:t>P</w:t>
      </w:r>
      <w:r w:rsidR="00995573">
        <w:t>otential challenges in the delivery of services into some remote communities, and how we can mitigate these in our program design</w:t>
      </w:r>
      <w:r w:rsidR="00075B2C">
        <w:t>; and</w:t>
      </w:r>
    </w:p>
    <w:p w14:paraId="0B68D2F7" w14:textId="1CC7A54B" w:rsidR="00995573" w:rsidRDefault="1CE4DFAB" w:rsidP="00245B62">
      <w:pPr>
        <w:numPr>
          <w:ilvl w:val="0"/>
          <w:numId w:val="12"/>
        </w:numPr>
        <w:ind w:left="714" w:hanging="357"/>
        <w:jc w:val="both"/>
      </w:pPr>
      <w:r>
        <w:t>I</w:t>
      </w:r>
      <w:r w:rsidR="00995573">
        <w:t>nterest and capacity to deliver PITC services in some remote areas.</w:t>
      </w:r>
    </w:p>
    <w:p w14:paraId="419A3E83" w14:textId="19CFE0AD" w:rsidR="00752771" w:rsidRPr="007E4219" w:rsidRDefault="00752771" w:rsidP="00F247FE">
      <w:pPr>
        <w:jc w:val="both"/>
      </w:pPr>
      <w:r w:rsidRPr="007E4219">
        <w:t>To facilitate discussion at the on</w:t>
      </w:r>
      <w:r w:rsidR="005C2CD2">
        <w:t>l</w:t>
      </w:r>
      <w:r w:rsidRPr="007E4219">
        <w:t>ine feedback sessions, we asked:</w:t>
      </w:r>
    </w:p>
    <w:p w14:paraId="1D5D97CB" w14:textId="77777777" w:rsidR="004D1D17" w:rsidRPr="00B60404" w:rsidRDefault="004D1D17" w:rsidP="00245B62">
      <w:pPr>
        <w:pStyle w:val="ListParagraph"/>
        <w:numPr>
          <w:ilvl w:val="0"/>
          <w:numId w:val="41"/>
        </w:numPr>
        <w:jc w:val="both"/>
      </w:pPr>
      <w:r w:rsidRPr="00B60404">
        <w:t>Are there specific functions of the program you think would be more beneficial than others in remote communities and why?</w:t>
      </w:r>
    </w:p>
    <w:p w14:paraId="2A9507A3" w14:textId="2D192EE3" w:rsidR="004D1D17" w:rsidRPr="00B60404" w:rsidRDefault="004D1D17" w:rsidP="00245B62">
      <w:pPr>
        <w:pStyle w:val="ListParagraph"/>
        <w:numPr>
          <w:ilvl w:val="0"/>
          <w:numId w:val="41"/>
        </w:numPr>
        <w:jc w:val="both"/>
      </w:pPr>
      <w:r w:rsidRPr="00B60404">
        <w:t>How would you prioritise the specific functions of the PITC program?</w:t>
      </w:r>
    </w:p>
    <w:p w14:paraId="3252B73B" w14:textId="77777777" w:rsidR="004D1D17" w:rsidRPr="00B60404" w:rsidRDefault="004D1D17" w:rsidP="00245B62">
      <w:pPr>
        <w:pStyle w:val="ListParagraph"/>
        <w:numPr>
          <w:ilvl w:val="0"/>
          <w:numId w:val="41"/>
        </w:numPr>
        <w:jc w:val="both"/>
      </w:pPr>
      <w:r w:rsidRPr="00B60404">
        <w:t>What are some of the barriers you anticipate in delivering services to remote communities?</w:t>
      </w:r>
    </w:p>
    <w:p w14:paraId="2A4C230F" w14:textId="77777777" w:rsidR="004D1D17" w:rsidRPr="00B60404" w:rsidRDefault="004D1D17" w:rsidP="00245B62">
      <w:pPr>
        <w:pStyle w:val="ListParagraph"/>
        <w:numPr>
          <w:ilvl w:val="0"/>
          <w:numId w:val="41"/>
        </w:numPr>
        <w:jc w:val="both"/>
      </w:pPr>
      <w:r w:rsidRPr="00B60404">
        <w:t>How could the NDIA better understand and assist organisations in overcoming these barriers?</w:t>
      </w:r>
    </w:p>
    <w:p w14:paraId="45E9BB02" w14:textId="77777777" w:rsidR="004D1D17" w:rsidRPr="00B60404" w:rsidRDefault="004D1D17" w:rsidP="00245B62">
      <w:pPr>
        <w:pStyle w:val="ListParagraph"/>
        <w:numPr>
          <w:ilvl w:val="0"/>
          <w:numId w:val="41"/>
        </w:numPr>
        <w:jc w:val="both"/>
      </w:pPr>
      <w:r w:rsidRPr="00B60404">
        <w:lastRenderedPageBreak/>
        <w:t>In relation to the provision of EC services, where EC or allied health professionals are required to deliver services, are there additional challenges for organisational capacity and capability to be considered?</w:t>
      </w:r>
    </w:p>
    <w:p w14:paraId="32B81D49" w14:textId="479AFC13" w:rsidR="004D1D17" w:rsidRPr="00B60404" w:rsidRDefault="004D1D17" w:rsidP="00245B62">
      <w:pPr>
        <w:pStyle w:val="ListParagraph"/>
        <w:numPr>
          <w:ilvl w:val="0"/>
          <w:numId w:val="41"/>
        </w:numPr>
        <w:jc w:val="both"/>
      </w:pPr>
      <w:r w:rsidRPr="00B60404">
        <w:t>What strategies should the NDIA consider in the context of the PITC program to build market connections with local providers in order to develop thin markets?</w:t>
      </w:r>
    </w:p>
    <w:p w14:paraId="5F50F893" w14:textId="77777777" w:rsidR="00B60404" w:rsidRPr="00B60404" w:rsidRDefault="004D1D17" w:rsidP="00245B62">
      <w:pPr>
        <w:pStyle w:val="ListParagraph"/>
        <w:numPr>
          <w:ilvl w:val="0"/>
          <w:numId w:val="41"/>
        </w:numPr>
        <w:jc w:val="both"/>
      </w:pPr>
      <w:r w:rsidRPr="00B60404">
        <w:t>What strategies should the NDIA consider to facilitate collaborative relationships in remote communities to support the delivery of the PITC program?</w:t>
      </w:r>
    </w:p>
    <w:p w14:paraId="6B0E0118" w14:textId="77777777" w:rsidR="00B60404" w:rsidRDefault="004D1D17" w:rsidP="00245B62">
      <w:pPr>
        <w:pStyle w:val="ListParagraph"/>
        <w:numPr>
          <w:ilvl w:val="0"/>
          <w:numId w:val="41"/>
        </w:numPr>
        <w:jc w:val="both"/>
      </w:pPr>
      <w:r w:rsidRPr="00B60404">
        <w:t>What are the existing models of service delivery in remote communities that we could leverage or learn from?</w:t>
      </w:r>
    </w:p>
    <w:p w14:paraId="65920015" w14:textId="66191380" w:rsidR="003A3048" w:rsidRPr="003A3048" w:rsidRDefault="003A3048" w:rsidP="00F247FE">
      <w:pPr>
        <w:spacing w:before="120" w:line="240" w:lineRule="auto"/>
        <w:jc w:val="both"/>
        <w:rPr>
          <w:b/>
          <w:color w:val="63256D"/>
        </w:rPr>
      </w:pPr>
      <w:r w:rsidRPr="003A3048">
        <w:rPr>
          <w:b/>
          <w:color w:val="63256D"/>
        </w:rPr>
        <w:t>Summary of feedback</w:t>
      </w:r>
    </w:p>
    <w:p w14:paraId="2BFA0030" w14:textId="104A23A0" w:rsidR="004B7F15" w:rsidRDefault="004B7F15" w:rsidP="00FF3B4F">
      <w:pPr>
        <w:jc w:val="both"/>
      </w:pPr>
      <w:r>
        <w:t xml:space="preserve">The most common feedback </w:t>
      </w:r>
      <w:r w:rsidR="00E61712">
        <w:t xml:space="preserve">we received throughout the online feedback sessions </w:t>
      </w:r>
      <w:r>
        <w:t xml:space="preserve">was to consider a flexible PITC program model that allows services to be tailored to meet the needs of local remote communities and to respond to barriers people with </w:t>
      </w:r>
      <w:r w:rsidR="00D16682">
        <w:t>disability face in these areas.</w:t>
      </w:r>
    </w:p>
    <w:p w14:paraId="30E60416" w14:textId="07FDE819" w:rsidR="004B7F15" w:rsidRDefault="004B7F15" w:rsidP="00FF3B4F">
      <w:pPr>
        <w:jc w:val="both"/>
      </w:pPr>
      <w:r>
        <w:t>Attendees noted the need to focus on building the capacity of existing providers and community members in remote communities.</w:t>
      </w:r>
    </w:p>
    <w:p w14:paraId="20EF7725" w14:textId="04B1C288" w:rsidR="00075B2C" w:rsidRDefault="004B7F15" w:rsidP="00FF3B4F">
      <w:pPr>
        <w:jc w:val="both"/>
      </w:pPr>
      <w:r>
        <w:t xml:space="preserve">Feedback </w:t>
      </w:r>
      <w:r w:rsidR="00E61712">
        <w:t xml:space="preserve">received through online feedback form responses </w:t>
      </w:r>
      <w:r>
        <w:t>indicated there was a moderate to high level of interest in delivering PITC services in some remote communities</w:t>
      </w:r>
      <w:r w:rsidR="00A30DDD">
        <w:t>,</w:t>
      </w:r>
      <w:r>
        <w:t xml:space="preserve"> and those organisations with well-established networks within these communities felt confident they could deliver the</w:t>
      </w:r>
      <w:r w:rsidR="00537F6D">
        <w:t>se</w:t>
      </w:r>
      <w:r>
        <w:t xml:space="preserve"> services.</w:t>
      </w:r>
    </w:p>
    <w:p w14:paraId="6C213719" w14:textId="63B8D6BA" w:rsidR="00FE30A7" w:rsidRPr="00A74A95" w:rsidRDefault="7B1FB071" w:rsidP="001E2FA6">
      <w:pPr>
        <w:pStyle w:val="ListParagraph"/>
        <w:numPr>
          <w:ilvl w:val="0"/>
          <w:numId w:val="1"/>
        </w:numPr>
        <w:ind w:left="357" w:hanging="357"/>
        <w:contextualSpacing w:val="0"/>
        <w:jc w:val="both"/>
        <w:rPr>
          <w:rFonts w:asciiTheme="minorHAnsi" w:hAnsiTheme="minorHAnsi"/>
          <w:b/>
          <w:bCs/>
          <w:szCs w:val="22"/>
        </w:rPr>
      </w:pPr>
      <w:r w:rsidRPr="11E9459C">
        <w:rPr>
          <w:b/>
          <w:bCs/>
        </w:rPr>
        <w:t xml:space="preserve">Key themes </w:t>
      </w:r>
      <w:r w:rsidR="35C43115" w:rsidRPr="11E9459C">
        <w:rPr>
          <w:b/>
          <w:bCs/>
        </w:rPr>
        <w:t xml:space="preserve">and important considerations </w:t>
      </w:r>
      <w:r w:rsidRPr="11E9459C">
        <w:rPr>
          <w:b/>
          <w:bCs/>
        </w:rPr>
        <w:t>from the feedback received:</w:t>
      </w:r>
    </w:p>
    <w:p w14:paraId="383C2367" w14:textId="06F73A78" w:rsidR="00944737" w:rsidRDefault="000E5D98" w:rsidP="00245B62">
      <w:pPr>
        <w:pStyle w:val="ListParagraph"/>
        <w:numPr>
          <w:ilvl w:val="0"/>
          <w:numId w:val="29"/>
        </w:numPr>
        <w:ind w:left="714" w:hanging="357"/>
        <w:contextualSpacing w:val="0"/>
        <w:jc w:val="both"/>
      </w:pPr>
      <w:r>
        <w:t>In the online feedback sessions we heard that p</w:t>
      </w:r>
      <w:r w:rsidR="004B7F15">
        <w:t>eople with disability</w:t>
      </w:r>
      <w:r w:rsidR="16C4F6B8">
        <w:t xml:space="preserve"> in remote and very remote communities face </w:t>
      </w:r>
      <w:r w:rsidR="16C4F6B8" w:rsidRPr="00C32E34">
        <w:rPr>
          <w:b/>
          <w:bCs/>
          <w:color w:val="6A2875" w:themeColor="background2"/>
        </w:rPr>
        <w:t>a number of barriers</w:t>
      </w:r>
      <w:r w:rsidR="16C4F6B8">
        <w:t xml:space="preserve"> in accessing services and engaging with the NDIS</w:t>
      </w:r>
      <w:r w:rsidR="242198B6">
        <w:t>. T</w:t>
      </w:r>
      <w:r w:rsidR="16C4F6B8">
        <w:t xml:space="preserve">hese will need to be addressed via </w:t>
      </w:r>
      <w:r w:rsidR="242198B6" w:rsidRPr="00C32E34">
        <w:rPr>
          <w:b/>
          <w:color w:val="6A2875" w:themeColor="background2"/>
        </w:rPr>
        <w:t>c</w:t>
      </w:r>
      <w:r w:rsidR="16C4F6B8" w:rsidRPr="00C32E34">
        <w:rPr>
          <w:b/>
          <w:color w:val="6A2875" w:themeColor="background2"/>
        </w:rPr>
        <w:t xml:space="preserve">ommunity </w:t>
      </w:r>
      <w:r w:rsidR="242198B6" w:rsidRPr="00C32E34">
        <w:rPr>
          <w:b/>
          <w:color w:val="6A2875" w:themeColor="background2"/>
        </w:rPr>
        <w:t>c</w:t>
      </w:r>
      <w:r w:rsidR="16C4F6B8" w:rsidRPr="00C32E34">
        <w:rPr>
          <w:b/>
          <w:color w:val="6A2875" w:themeColor="background2"/>
        </w:rPr>
        <w:t xml:space="preserve">apacity </w:t>
      </w:r>
      <w:r w:rsidR="242198B6" w:rsidRPr="00C32E34">
        <w:rPr>
          <w:b/>
          <w:color w:val="6A2875" w:themeColor="background2"/>
        </w:rPr>
        <w:t>b</w:t>
      </w:r>
      <w:r w:rsidR="16C4F6B8" w:rsidRPr="00C32E34">
        <w:rPr>
          <w:b/>
          <w:color w:val="6A2875" w:themeColor="background2"/>
        </w:rPr>
        <w:t>uilding and engagement</w:t>
      </w:r>
      <w:r w:rsidR="16C4F6B8" w:rsidRPr="00C32E34">
        <w:rPr>
          <w:color w:val="6A2875" w:themeColor="background2"/>
        </w:rPr>
        <w:t xml:space="preserve"> </w:t>
      </w:r>
      <w:r w:rsidR="16C4F6B8">
        <w:t>before expanding th</w:t>
      </w:r>
      <w:r w:rsidR="004B7F15">
        <w:t>e PITC p</w:t>
      </w:r>
      <w:r w:rsidR="4BB31634">
        <w:t>rogram into these areas.</w:t>
      </w:r>
    </w:p>
    <w:p w14:paraId="041F75F3" w14:textId="72634A60" w:rsidR="006E71BB" w:rsidRDefault="000E5D98" w:rsidP="00245B62">
      <w:pPr>
        <w:pStyle w:val="ListParagraph"/>
        <w:numPr>
          <w:ilvl w:val="0"/>
          <w:numId w:val="29"/>
        </w:numPr>
        <w:jc w:val="both"/>
      </w:pPr>
      <w:r w:rsidRPr="00C32E34">
        <w:rPr>
          <w:rFonts w:eastAsia="Arial" w:cs="Arial"/>
          <w:szCs w:val="22"/>
        </w:rPr>
        <w:t>We also heard that t</w:t>
      </w:r>
      <w:r w:rsidR="1519F3DA" w:rsidRPr="00C32E34">
        <w:rPr>
          <w:rFonts w:eastAsia="Arial" w:cs="Arial"/>
          <w:szCs w:val="22"/>
        </w:rPr>
        <w:t xml:space="preserve">he </w:t>
      </w:r>
      <w:r w:rsidR="1519F3DA" w:rsidRPr="00C32E34">
        <w:rPr>
          <w:rFonts w:eastAsia="Arial" w:cs="Arial"/>
          <w:b/>
          <w:bCs/>
          <w:color w:val="6A2875" w:themeColor="background2"/>
          <w:szCs w:val="22"/>
        </w:rPr>
        <w:t xml:space="preserve">cost and time </w:t>
      </w:r>
      <w:r w:rsidR="1519F3DA" w:rsidRPr="00C32E34">
        <w:rPr>
          <w:rFonts w:eastAsia="Arial" w:cs="Arial"/>
          <w:szCs w:val="22"/>
        </w:rPr>
        <w:t xml:space="preserve">associated with establishing service delivery in remote areas is considerable. </w:t>
      </w:r>
      <w:r w:rsidR="006E71BB" w:rsidRPr="00C32E34">
        <w:rPr>
          <w:b/>
          <w:color w:val="6A2875" w:themeColor="background2"/>
        </w:rPr>
        <w:t>Building trust</w:t>
      </w:r>
      <w:r w:rsidR="006E71BB">
        <w:t xml:space="preserve"> and </w:t>
      </w:r>
      <w:r w:rsidR="006E71BB" w:rsidRPr="00C32E34">
        <w:rPr>
          <w:b/>
          <w:color w:val="6A2875" w:themeColor="background2"/>
        </w:rPr>
        <w:t xml:space="preserve">establishing and maintaining </w:t>
      </w:r>
      <w:r w:rsidR="006E71BB">
        <w:t>meaningful, long-term relationships within remote and very remote communities results in a slower uptake of the NDIS when compared to metro areas</w:t>
      </w:r>
      <w:r w:rsidR="00A30DDD">
        <w:t>,</w:t>
      </w:r>
      <w:r w:rsidR="006E71BB">
        <w:t xml:space="preserve"> and therefore it will be critical to leverage established relationships with existing service providers.</w:t>
      </w:r>
    </w:p>
    <w:p w14:paraId="6D088CBD" w14:textId="77777777" w:rsidR="006E71BB" w:rsidRPr="0064698A" w:rsidRDefault="006E71BB" w:rsidP="001E2FA6">
      <w:pPr>
        <w:jc w:val="both"/>
        <w:rPr>
          <w:rStyle w:val="normaltextrun"/>
          <w:rFonts w:cs="Arial"/>
          <w:b/>
          <w:color w:val="63256D"/>
          <w:shd w:val="clear" w:color="auto" w:fill="FFFFFF"/>
        </w:rPr>
      </w:pPr>
      <w:r w:rsidRPr="0064698A">
        <w:rPr>
          <w:rStyle w:val="normaltextrun"/>
          <w:rFonts w:cs="Arial"/>
          <w:b/>
          <w:color w:val="63256D"/>
          <w:shd w:val="clear" w:color="auto" w:fill="FFFFFF"/>
        </w:rPr>
        <w:t xml:space="preserve">An </w:t>
      </w:r>
      <w:r w:rsidRPr="0008531A">
        <w:rPr>
          <w:rStyle w:val="normaltextrun"/>
          <w:rFonts w:cs="Arial"/>
          <w:b/>
          <w:color w:val="63256D"/>
          <w:shd w:val="clear" w:color="auto" w:fill="FFFFFF"/>
        </w:rPr>
        <w:t>attendee</w:t>
      </w:r>
      <w:r w:rsidRPr="0064698A">
        <w:rPr>
          <w:rStyle w:val="normaltextrun"/>
          <w:rFonts w:cs="Arial"/>
          <w:b/>
          <w:color w:val="63256D"/>
          <w:shd w:val="clear" w:color="auto" w:fill="FFFFFF"/>
        </w:rPr>
        <w:t xml:space="preserve"> said:</w:t>
      </w:r>
    </w:p>
    <w:p w14:paraId="7C0C0E1E" w14:textId="140BDCA3" w:rsidR="006E71BB" w:rsidRDefault="006E71BB" w:rsidP="001E2FA6">
      <w:pPr>
        <w:jc w:val="both"/>
        <w:rPr>
          <w:rStyle w:val="normaltextrun"/>
          <w:rFonts w:eastAsiaTheme="minorHAnsi" w:cs="Arial"/>
          <w:color w:val="63256D"/>
          <w:szCs w:val="22"/>
          <w:shd w:val="clear" w:color="auto" w:fill="FFFFFF"/>
          <w:lang w:eastAsia="en-US"/>
        </w:rPr>
      </w:pPr>
      <w:r>
        <w:rPr>
          <w:rStyle w:val="normaltextrun"/>
          <w:rFonts w:cs="Arial"/>
          <w:color w:val="63256D"/>
          <w:shd w:val="clear" w:color="auto" w:fill="FFFFFF"/>
        </w:rPr>
        <w:t>“I do think of the importance of a really place-based approach when we talk about support for remote communities…. I would suggest to build trust and to build that local knowledge of the diversity and the strength</w:t>
      </w:r>
      <w:r w:rsidR="00D16682">
        <w:rPr>
          <w:rStyle w:val="normaltextrun"/>
          <w:rFonts w:cs="Arial"/>
          <w:color w:val="63256D"/>
          <w:shd w:val="clear" w:color="auto" w:fill="FFFFFF"/>
        </w:rPr>
        <w:t xml:space="preserve"> in remote communities…”</w:t>
      </w:r>
    </w:p>
    <w:p w14:paraId="6872C855" w14:textId="5C7D69BE" w:rsidR="1519F3DA" w:rsidRDefault="00884B45" w:rsidP="00245B62">
      <w:pPr>
        <w:pStyle w:val="ListParagraph"/>
        <w:numPr>
          <w:ilvl w:val="0"/>
          <w:numId w:val="30"/>
        </w:numPr>
        <w:ind w:left="714" w:hanging="357"/>
        <w:contextualSpacing w:val="0"/>
        <w:jc w:val="both"/>
      </w:pPr>
      <w:r>
        <w:t>Through the online feedback form</w:t>
      </w:r>
      <w:r w:rsidR="00A30DDD">
        <w:t xml:space="preserve"> responses</w:t>
      </w:r>
      <w:r>
        <w:t>, the majority of organisations</w:t>
      </w:r>
      <w:r w:rsidRPr="00944737">
        <w:rPr>
          <w:rFonts w:eastAsia="Arial"/>
        </w:rPr>
        <w:t xml:space="preserve"> </w:t>
      </w:r>
      <w:r w:rsidR="1519F3DA" w:rsidRPr="00944737">
        <w:rPr>
          <w:rFonts w:eastAsia="Arial"/>
        </w:rPr>
        <w:t>indicate</w:t>
      </w:r>
      <w:r w:rsidRPr="00944737">
        <w:rPr>
          <w:rFonts w:eastAsia="Arial"/>
        </w:rPr>
        <w:t>d</w:t>
      </w:r>
      <w:r w:rsidR="1519F3DA" w:rsidRPr="00944737">
        <w:rPr>
          <w:rFonts w:eastAsia="Arial"/>
        </w:rPr>
        <w:t xml:space="preserve"> a </w:t>
      </w:r>
      <w:r w:rsidR="1519F3DA" w:rsidRPr="00944737">
        <w:rPr>
          <w:rFonts w:eastAsia="Arial"/>
          <w:b/>
          <w:bCs/>
          <w:color w:val="6A2875" w:themeColor="background2"/>
        </w:rPr>
        <w:t xml:space="preserve">moderate to high level of interest </w:t>
      </w:r>
      <w:r w:rsidR="1519F3DA" w:rsidRPr="00944737">
        <w:rPr>
          <w:rFonts w:eastAsia="Arial"/>
        </w:rPr>
        <w:t xml:space="preserve">in delivering PITC </w:t>
      </w:r>
      <w:r w:rsidR="1519F3DA" w:rsidRPr="11E9459C">
        <w:t>servi</w:t>
      </w:r>
      <w:r w:rsidR="00944737">
        <w:t>ces in some remote communities.</w:t>
      </w:r>
    </w:p>
    <w:p w14:paraId="5A926862" w14:textId="3A41C81B" w:rsidR="00A30DDD" w:rsidRPr="00944737" w:rsidRDefault="1519F3DA" w:rsidP="00245B62">
      <w:pPr>
        <w:pStyle w:val="ListParagraph"/>
        <w:numPr>
          <w:ilvl w:val="0"/>
          <w:numId w:val="30"/>
        </w:numPr>
        <w:ind w:left="714" w:hanging="357"/>
        <w:contextualSpacing w:val="0"/>
        <w:jc w:val="both"/>
        <w:rPr>
          <w:rFonts w:asciiTheme="minorHAnsi" w:hAnsiTheme="minorHAnsi"/>
          <w:szCs w:val="22"/>
        </w:rPr>
      </w:pPr>
      <w:r w:rsidRPr="00944737">
        <w:rPr>
          <w:rFonts w:eastAsia="Arial" w:cs="Arial"/>
          <w:szCs w:val="22"/>
        </w:rPr>
        <w:t xml:space="preserve">While </w:t>
      </w:r>
      <w:r w:rsidR="000E5D98" w:rsidRPr="00944737">
        <w:rPr>
          <w:rFonts w:eastAsia="Arial" w:cs="Arial"/>
          <w:szCs w:val="22"/>
        </w:rPr>
        <w:t>feedback received through online feedback sessions</w:t>
      </w:r>
      <w:r w:rsidRPr="00944737">
        <w:rPr>
          <w:rFonts w:eastAsia="Arial" w:cs="Arial"/>
          <w:szCs w:val="22"/>
        </w:rPr>
        <w:t xml:space="preserve"> highlighted the </w:t>
      </w:r>
      <w:r w:rsidRPr="00944737">
        <w:rPr>
          <w:rFonts w:eastAsia="Arial" w:cs="Arial"/>
          <w:b/>
          <w:bCs/>
          <w:color w:val="6A2875" w:themeColor="background2"/>
          <w:szCs w:val="22"/>
        </w:rPr>
        <w:t>need for greater support and connection</w:t>
      </w:r>
      <w:r w:rsidRPr="00944737">
        <w:rPr>
          <w:rFonts w:eastAsia="Arial" w:cs="Arial"/>
          <w:szCs w:val="22"/>
        </w:rPr>
        <w:t xml:space="preserve"> to the NDIS in remote areas, attendees cautioned </w:t>
      </w:r>
      <w:r w:rsidRPr="00944737">
        <w:rPr>
          <w:rFonts w:eastAsia="Arial" w:cs="Arial"/>
          <w:szCs w:val="22"/>
        </w:rPr>
        <w:lastRenderedPageBreak/>
        <w:t xml:space="preserve">against simply moving the existing PITC model into all remote areas, given the requirement for a </w:t>
      </w:r>
      <w:r w:rsidR="004B7F15" w:rsidRPr="00944737">
        <w:rPr>
          <w:rFonts w:eastAsia="Arial" w:cs="Arial"/>
          <w:b/>
          <w:bCs/>
          <w:color w:val="6A2875" w:themeColor="background2"/>
          <w:szCs w:val="22"/>
        </w:rPr>
        <w:t>community-</w:t>
      </w:r>
      <w:r w:rsidRPr="00944737">
        <w:rPr>
          <w:rFonts w:eastAsia="Arial" w:cs="Arial"/>
          <w:b/>
          <w:bCs/>
          <w:color w:val="6A2875" w:themeColor="background2"/>
          <w:szCs w:val="22"/>
        </w:rPr>
        <w:t>by-community approach</w:t>
      </w:r>
      <w:r w:rsidRPr="00944737">
        <w:rPr>
          <w:rFonts w:eastAsia="Arial" w:cs="Arial"/>
          <w:szCs w:val="22"/>
        </w:rPr>
        <w:t>.</w:t>
      </w:r>
    </w:p>
    <w:p w14:paraId="514C2943" w14:textId="274B0426" w:rsidR="00E62B47" w:rsidRPr="00537F6D" w:rsidRDefault="000E5D98" w:rsidP="00245B62">
      <w:pPr>
        <w:pStyle w:val="ListParagraph"/>
        <w:numPr>
          <w:ilvl w:val="0"/>
          <w:numId w:val="30"/>
        </w:numPr>
        <w:ind w:left="714" w:hanging="357"/>
        <w:contextualSpacing w:val="0"/>
        <w:jc w:val="both"/>
      </w:pPr>
      <w:r>
        <w:t>We</w:t>
      </w:r>
      <w:r w:rsidR="00320077">
        <w:t xml:space="preserve"> also</w:t>
      </w:r>
      <w:r>
        <w:t xml:space="preserve"> heard t</w:t>
      </w:r>
      <w:r w:rsidR="00E62B47">
        <w:t xml:space="preserve">he model used to deliver services in remote and very remote areas needs to be </w:t>
      </w:r>
      <w:r w:rsidR="00E62B47" w:rsidRPr="00944737">
        <w:rPr>
          <w:b/>
          <w:bCs/>
          <w:color w:val="6A2875"/>
        </w:rPr>
        <w:t>adaptable</w:t>
      </w:r>
      <w:r w:rsidR="00E62B47">
        <w:t xml:space="preserve"> to be tailored to meet the needs of each local remote community - a</w:t>
      </w:r>
      <w:r w:rsidR="00E62B47" w:rsidRPr="00944737">
        <w:rPr>
          <w:rFonts w:eastAsia="Arial" w:cs="Arial"/>
          <w:szCs w:val="22"/>
        </w:rPr>
        <w:t xml:space="preserve"> ‘one size fits all’ approach is not appropriate.</w:t>
      </w:r>
    </w:p>
    <w:p w14:paraId="350C012A" w14:textId="77777777" w:rsidR="00537F6D" w:rsidRPr="00884B45" w:rsidRDefault="00537F6D" w:rsidP="001E2FA6">
      <w:pPr>
        <w:jc w:val="both"/>
        <w:rPr>
          <w:b/>
          <w:bCs/>
          <w:color w:val="6A2875" w:themeColor="background2"/>
        </w:rPr>
      </w:pPr>
      <w:r w:rsidRPr="00884B45">
        <w:rPr>
          <w:b/>
          <w:bCs/>
          <w:color w:val="6A2875" w:themeColor="background2"/>
        </w:rPr>
        <w:t>An attendee said:</w:t>
      </w:r>
    </w:p>
    <w:p w14:paraId="28957A15" w14:textId="77777777" w:rsidR="00537F6D" w:rsidRPr="007A2920" w:rsidRDefault="00537F6D" w:rsidP="001E2FA6">
      <w:pPr>
        <w:jc w:val="both"/>
        <w:rPr>
          <w:color w:val="63256D"/>
        </w:rPr>
      </w:pPr>
      <w:r w:rsidRPr="007A2920">
        <w:rPr>
          <w:color w:val="63256D"/>
        </w:rPr>
        <w:t>"Moving the current PITC program into a remote community where there are so many things to consider at the local level, without changes, would not set the program up for success"</w:t>
      </w:r>
    </w:p>
    <w:p w14:paraId="09793898" w14:textId="77777777" w:rsidR="00537F6D" w:rsidRPr="00884B45" w:rsidRDefault="00537F6D" w:rsidP="001E2FA6">
      <w:pPr>
        <w:jc w:val="both"/>
        <w:rPr>
          <w:b/>
          <w:bCs/>
          <w:color w:val="6A2875" w:themeColor="background2"/>
        </w:rPr>
      </w:pPr>
      <w:r w:rsidRPr="00884B45">
        <w:rPr>
          <w:b/>
          <w:bCs/>
          <w:color w:val="6A2875" w:themeColor="background2"/>
        </w:rPr>
        <w:t>An</w:t>
      </w:r>
      <w:r>
        <w:rPr>
          <w:b/>
          <w:bCs/>
          <w:color w:val="6A2875" w:themeColor="background2"/>
        </w:rPr>
        <w:t>other</w:t>
      </w:r>
      <w:r w:rsidRPr="00884B45">
        <w:rPr>
          <w:b/>
          <w:bCs/>
          <w:color w:val="6A2875" w:themeColor="background2"/>
        </w:rPr>
        <w:t xml:space="preserve"> attendee said:</w:t>
      </w:r>
    </w:p>
    <w:p w14:paraId="03EAF130" w14:textId="0A7CE535" w:rsidR="00537F6D" w:rsidRDefault="00537F6D" w:rsidP="001E2FA6">
      <w:pPr>
        <w:jc w:val="both"/>
      </w:pPr>
      <w:r w:rsidRPr="365058A1">
        <w:rPr>
          <w:color w:val="63256D"/>
        </w:rPr>
        <w:t xml:space="preserve"> “It will not be a one size fits all (approach) because every community is so unique and amazing. But unique brings a different set of challenges…”</w:t>
      </w:r>
    </w:p>
    <w:p w14:paraId="151075F2" w14:textId="008885B7" w:rsidR="00BE3CF8" w:rsidRDefault="0008531A" w:rsidP="00245B62">
      <w:pPr>
        <w:pStyle w:val="ListParagraph"/>
        <w:numPr>
          <w:ilvl w:val="0"/>
          <w:numId w:val="30"/>
        </w:numPr>
        <w:ind w:left="714" w:hanging="357"/>
        <w:contextualSpacing w:val="0"/>
        <w:jc w:val="both"/>
      </w:pPr>
      <w:r>
        <w:t xml:space="preserve">The importance of a </w:t>
      </w:r>
      <w:r w:rsidRPr="00944737">
        <w:rPr>
          <w:b/>
          <w:color w:val="6A2875"/>
        </w:rPr>
        <w:t>physical presence</w:t>
      </w:r>
      <w:r>
        <w:t xml:space="preserve"> within remote and very remote areas was highlighted as being more beneficial and fit</w:t>
      </w:r>
      <w:r w:rsidR="00944737">
        <w:t xml:space="preserve"> </w:t>
      </w:r>
      <w:r>
        <w:t>for</w:t>
      </w:r>
      <w:r w:rsidR="00944737">
        <w:t xml:space="preserve"> </w:t>
      </w:r>
      <w:r>
        <w:t>purpose when compared to models that would heavily rely upon fly-in, fly-out service delivery</w:t>
      </w:r>
      <w:r w:rsidR="00BE3CF8">
        <w:t>.</w:t>
      </w:r>
    </w:p>
    <w:p w14:paraId="723716E4" w14:textId="77777777" w:rsidR="00BE3CF8" w:rsidRDefault="0008531A" w:rsidP="00245B62">
      <w:pPr>
        <w:pStyle w:val="ListParagraph"/>
        <w:numPr>
          <w:ilvl w:val="0"/>
          <w:numId w:val="30"/>
        </w:numPr>
        <w:ind w:left="714" w:hanging="357"/>
        <w:contextualSpacing w:val="0"/>
        <w:jc w:val="both"/>
      </w:pPr>
      <w:r>
        <w:t xml:space="preserve">A </w:t>
      </w:r>
      <w:r w:rsidRPr="00944737">
        <w:rPr>
          <w:b/>
          <w:color w:val="6A2875"/>
        </w:rPr>
        <w:t>hybrid model</w:t>
      </w:r>
      <w:r w:rsidRPr="0082463E">
        <w:t xml:space="preserve"> was </w:t>
      </w:r>
      <w:r>
        <w:t xml:space="preserve">also </w:t>
      </w:r>
      <w:r w:rsidRPr="0082463E">
        <w:t>discussed and considered to be a potential viable option</w:t>
      </w:r>
      <w:r>
        <w:t xml:space="preserve"> for the delivery of Partner services in remo</w:t>
      </w:r>
      <w:r w:rsidR="00BE3CF8">
        <w:t>te and very remote communities.</w:t>
      </w:r>
    </w:p>
    <w:p w14:paraId="71FC440E" w14:textId="6F0DDFD6" w:rsidR="00BE3CF8" w:rsidRPr="00BE3CF8" w:rsidRDefault="00BE3CF8" w:rsidP="00245B62">
      <w:pPr>
        <w:pStyle w:val="ListParagraph"/>
        <w:numPr>
          <w:ilvl w:val="0"/>
          <w:numId w:val="30"/>
        </w:numPr>
        <w:ind w:left="714" w:hanging="357"/>
        <w:contextualSpacing w:val="0"/>
        <w:jc w:val="both"/>
      </w:pPr>
      <w:r>
        <w:t xml:space="preserve">When considering which </w:t>
      </w:r>
      <w:r w:rsidRPr="00944737">
        <w:rPr>
          <w:rFonts w:cs="Arial"/>
        </w:rPr>
        <w:t xml:space="preserve">specific functions of the program would be most beneficial in remote communities, we heard that </w:t>
      </w:r>
      <w:r w:rsidRPr="00944737">
        <w:rPr>
          <w:b/>
          <w:color w:val="6A2875"/>
        </w:rPr>
        <w:t>community capacity building</w:t>
      </w:r>
      <w:r>
        <w:t xml:space="preserve"> and </w:t>
      </w:r>
      <w:r w:rsidRPr="00944737">
        <w:rPr>
          <w:b/>
          <w:color w:val="6A2875"/>
        </w:rPr>
        <w:t>community engagement</w:t>
      </w:r>
      <w:r>
        <w:t xml:space="preserve"> were considered the most important.</w:t>
      </w:r>
    </w:p>
    <w:p w14:paraId="57523DC9" w14:textId="730F87CA" w:rsidR="0008531A" w:rsidRPr="00F86FDB" w:rsidRDefault="0008531A" w:rsidP="001E2FA6">
      <w:pPr>
        <w:jc w:val="both"/>
        <w:rPr>
          <w:b/>
          <w:color w:val="63256D"/>
        </w:rPr>
      </w:pPr>
      <w:r w:rsidRPr="00F86FDB">
        <w:rPr>
          <w:b/>
          <w:color w:val="63256D"/>
        </w:rPr>
        <w:t>An attendee said:</w:t>
      </w:r>
    </w:p>
    <w:p w14:paraId="117FE554" w14:textId="6789CD6C" w:rsidR="00E62B47" w:rsidRDefault="0008531A" w:rsidP="001E2FA6">
      <w:pPr>
        <w:jc w:val="both"/>
      </w:pPr>
      <w:r w:rsidRPr="00944737">
        <w:rPr>
          <w:color w:val="6A2875"/>
        </w:rPr>
        <w:t>“Community capacity building is really hard to track… but it can really produce amazing outcomes.”</w:t>
      </w:r>
    </w:p>
    <w:p w14:paraId="423DC39A" w14:textId="01441433" w:rsidR="00FE30A7" w:rsidRDefault="41AE9FB5" w:rsidP="00245B62">
      <w:pPr>
        <w:pStyle w:val="ListParagraph"/>
        <w:numPr>
          <w:ilvl w:val="0"/>
          <w:numId w:val="31"/>
        </w:numPr>
        <w:ind w:left="714" w:hanging="357"/>
        <w:contextualSpacing w:val="0"/>
        <w:jc w:val="both"/>
      </w:pPr>
      <w:r>
        <w:t xml:space="preserve">The </w:t>
      </w:r>
      <w:r w:rsidRPr="00944737">
        <w:rPr>
          <w:b/>
          <w:bCs/>
          <w:color w:val="6A2875" w:themeColor="background2"/>
        </w:rPr>
        <w:t>competitive labour market</w:t>
      </w:r>
      <w:r w:rsidRPr="00944737">
        <w:rPr>
          <w:color w:val="6A2875" w:themeColor="background2"/>
        </w:rPr>
        <w:t xml:space="preserve"> </w:t>
      </w:r>
      <w:r>
        <w:t>was cited as a significant barrier</w:t>
      </w:r>
      <w:r w:rsidR="00320077">
        <w:t xml:space="preserve"> throughout online feedback sessions</w:t>
      </w:r>
      <w:r w:rsidR="242198B6">
        <w:t>,</w:t>
      </w:r>
      <w:r>
        <w:t xml:space="preserve"> and t</w:t>
      </w:r>
      <w:r w:rsidR="04809524">
        <w:t>he</w:t>
      </w:r>
      <w:r w:rsidR="16C4F6B8">
        <w:t xml:space="preserve"> </w:t>
      </w:r>
      <w:r w:rsidR="16C4F6B8" w:rsidRPr="00944737">
        <w:rPr>
          <w:b/>
          <w:bCs/>
          <w:color w:val="6A2875" w:themeColor="background2"/>
        </w:rPr>
        <w:t>cost and time</w:t>
      </w:r>
      <w:r w:rsidR="16C4F6B8" w:rsidRPr="00944737">
        <w:rPr>
          <w:color w:val="6A2875" w:themeColor="background2"/>
        </w:rPr>
        <w:t xml:space="preserve"> </w:t>
      </w:r>
      <w:r w:rsidR="16C4F6B8">
        <w:t xml:space="preserve">associated with establishing service delivery </w:t>
      </w:r>
      <w:r w:rsidR="4BB31634">
        <w:t>in remote areas is considerable.</w:t>
      </w:r>
    </w:p>
    <w:p w14:paraId="3C80B348" w14:textId="0369B9A8" w:rsidR="000938DD" w:rsidRDefault="00320077" w:rsidP="00245B62">
      <w:pPr>
        <w:pStyle w:val="ListParagraph"/>
        <w:numPr>
          <w:ilvl w:val="0"/>
          <w:numId w:val="31"/>
        </w:numPr>
        <w:ind w:left="714" w:hanging="357"/>
        <w:contextualSpacing w:val="0"/>
        <w:jc w:val="both"/>
      </w:pPr>
      <w:r>
        <w:t>We heard that w</w:t>
      </w:r>
      <w:r w:rsidR="000938DD">
        <w:t>orking</w:t>
      </w:r>
      <w:r w:rsidR="734503E6" w:rsidRPr="00D526E2">
        <w:t xml:space="preserve"> alongside</w:t>
      </w:r>
      <w:r w:rsidR="485C9065" w:rsidRPr="00D526E2">
        <w:t xml:space="preserve"> organisations </w:t>
      </w:r>
      <w:r w:rsidR="5B256D2C" w:rsidRPr="00D526E2">
        <w:t>who</w:t>
      </w:r>
      <w:r w:rsidR="485C9065" w:rsidRPr="00D526E2">
        <w:t xml:space="preserve"> are </w:t>
      </w:r>
      <w:r w:rsidR="485C9065" w:rsidRPr="00944737">
        <w:rPr>
          <w:b/>
          <w:color w:val="6A2875" w:themeColor="background2"/>
        </w:rPr>
        <w:t>already embedded</w:t>
      </w:r>
      <w:r w:rsidR="485C9065" w:rsidRPr="00944737">
        <w:rPr>
          <w:color w:val="6A2875" w:themeColor="background2"/>
        </w:rPr>
        <w:t xml:space="preserve"> </w:t>
      </w:r>
      <w:r w:rsidR="485C9065" w:rsidRPr="00D526E2">
        <w:t xml:space="preserve">in </w:t>
      </w:r>
      <w:r w:rsidR="734503E6" w:rsidRPr="00D526E2">
        <w:t>remote and very remote communities, and who have built</w:t>
      </w:r>
      <w:r w:rsidR="485C9065" w:rsidRPr="00D526E2">
        <w:t xml:space="preserve"> trust within communit</w:t>
      </w:r>
      <w:r w:rsidR="734503E6" w:rsidRPr="00D526E2">
        <w:t>ies,</w:t>
      </w:r>
      <w:r w:rsidR="485C9065" w:rsidRPr="00D526E2">
        <w:t xml:space="preserve"> could </w:t>
      </w:r>
      <w:r w:rsidR="734503E6" w:rsidRPr="00D526E2">
        <w:t>be a viable wa</w:t>
      </w:r>
      <w:r w:rsidR="485C9065" w:rsidRPr="00D526E2">
        <w:t xml:space="preserve">y to </w:t>
      </w:r>
      <w:r w:rsidR="734503E6" w:rsidRPr="00D526E2">
        <w:t xml:space="preserve">begin the delivery of </w:t>
      </w:r>
      <w:r w:rsidR="27647E78" w:rsidRPr="00D526E2">
        <w:t xml:space="preserve">PITC </w:t>
      </w:r>
      <w:r w:rsidR="734503E6" w:rsidRPr="00D526E2">
        <w:t>services in r</w:t>
      </w:r>
      <w:r w:rsidR="485C9065" w:rsidRPr="00D526E2">
        <w:t xml:space="preserve">emote </w:t>
      </w:r>
      <w:r w:rsidR="734503E6" w:rsidRPr="00D526E2">
        <w:t>and</w:t>
      </w:r>
      <w:r w:rsidR="485C9065" w:rsidRPr="00D526E2">
        <w:t xml:space="preserve"> very remote </w:t>
      </w:r>
      <w:r w:rsidR="653AE84A" w:rsidRPr="00D526E2">
        <w:t>areas</w:t>
      </w:r>
      <w:r w:rsidR="485C9065" w:rsidRPr="00D526E2">
        <w:t>.</w:t>
      </w:r>
      <w:r w:rsidR="734503E6" w:rsidRPr="00D526E2">
        <w:t xml:space="preserve">  </w:t>
      </w:r>
    </w:p>
    <w:p w14:paraId="055CBDCD" w14:textId="0A751D6C" w:rsidR="00D526E2" w:rsidRPr="00D526E2" w:rsidRDefault="000938DD" w:rsidP="00245B62">
      <w:pPr>
        <w:pStyle w:val="ListParagraph"/>
        <w:numPr>
          <w:ilvl w:val="0"/>
          <w:numId w:val="31"/>
        </w:numPr>
        <w:ind w:left="714" w:hanging="357"/>
        <w:contextualSpacing w:val="0"/>
        <w:jc w:val="both"/>
      </w:pPr>
      <w:r>
        <w:t>O</w:t>
      </w:r>
      <w:r w:rsidR="4204728A" w:rsidRPr="00D526E2">
        <w:t>rganisations that</w:t>
      </w:r>
      <w:r w:rsidR="734503E6" w:rsidRPr="00D526E2">
        <w:t xml:space="preserve"> currently deliver services </w:t>
      </w:r>
      <w:r w:rsidR="5B256D2C" w:rsidRPr="00D526E2">
        <w:t xml:space="preserve">in remote and very remote areas </w:t>
      </w:r>
      <w:r w:rsidR="734503E6" w:rsidRPr="00D526E2">
        <w:t xml:space="preserve">emphasised that a </w:t>
      </w:r>
      <w:r w:rsidR="734503E6" w:rsidRPr="00944737">
        <w:rPr>
          <w:b/>
          <w:color w:val="6A2875" w:themeColor="background2"/>
        </w:rPr>
        <w:t>relationship-based</w:t>
      </w:r>
      <w:r w:rsidR="00AE2105" w:rsidRPr="00944737">
        <w:rPr>
          <w:b/>
          <w:color w:val="6A2875" w:themeColor="background2"/>
        </w:rPr>
        <w:t>, culturally sensitive</w:t>
      </w:r>
      <w:r w:rsidR="734503E6" w:rsidRPr="00944737">
        <w:rPr>
          <w:color w:val="6A2875" w:themeColor="background2"/>
        </w:rPr>
        <w:t xml:space="preserve"> </w:t>
      </w:r>
      <w:r w:rsidR="734503E6" w:rsidRPr="00D526E2">
        <w:t>approach is of the upmost importance when working with Aboriginal and Torre</w:t>
      </w:r>
      <w:r w:rsidR="004B7F15">
        <w:t>s Strait Islander communities -</w:t>
      </w:r>
      <w:r w:rsidR="734503E6" w:rsidRPr="00D526E2">
        <w:t xml:space="preserve"> communities who make up much of the population in remote and very remote areas.</w:t>
      </w:r>
    </w:p>
    <w:p w14:paraId="3CFA2B22" w14:textId="3C67535B" w:rsidR="00D526E2" w:rsidRPr="00D526E2" w:rsidRDefault="0064698A" w:rsidP="00245B62">
      <w:pPr>
        <w:pStyle w:val="ListParagraph"/>
        <w:numPr>
          <w:ilvl w:val="0"/>
          <w:numId w:val="31"/>
        </w:numPr>
        <w:ind w:left="714" w:hanging="357"/>
        <w:contextualSpacing w:val="0"/>
        <w:jc w:val="both"/>
      </w:pPr>
      <w:r>
        <w:t>A large number of organisations</w:t>
      </w:r>
      <w:r w:rsidR="00E76091">
        <w:t xml:space="preserve"> </w:t>
      </w:r>
      <w:r w:rsidR="00C6302D">
        <w:t>who provided fe</w:t>
      </w:r>
      <w:r w:rsidR="00845545">
        <w:t>e</w:t>
      </w:r>
      <w:r w:rsidR="00C6302D">
        <w:t>dback via</w:t>
      </w:r>
      <w:r w:rsidR="00320077">
        <w:t xml:space="preserve"> </w:t>
      </w:r>
      <w:r w:rsidR="00944737">
        <w:t xml:space="preserve">the </w:t>
      </w:r>
      <w:r w:rsidR="00320077">
        <w:t xml:space="preserve">online feedback form submissions </w:t>
      </w:r>
      <w:r w:rsidR="00E76091">
        <w:t xml:space="preserve">indicated that they have </w:t>
      </w:r>
      <w:r w:rsidR="00E76091" w:rsidRPr="00944737">
        <w:rPr>
          <w:b/>
          <w:bCs/>
          <w:color w:val="6A2875" w:themeColor="background2"/>
        </w:rPr>
        <w:t>well</w:t>
      </w:r>
      <w:r w:rsidR="5A29B459" w:rsidRPr="00944737">
        <w:rPr>
          <w:b/>
          <w:bCs/>
          <w:color w:val="6A2875" w:themeColor="background2"/>
        </w:rPr>
        <w:t>-</w:t>
      </w:r>
      <w:r w:rsidR="00E76091" w:rsidRPr="00944737">
        <w:rPr>
          <w:b/>
          <w:bCs/>
          <w:color w:val="6A2875" w:themeColor="background2"/>
        </w:rPr>
        <w:t>established networks</w:t>
      </w:r>
      <w:r w:rsidR="00E76091" w:rsidRPr="00944737">
        <w:rPr>
          <w:color w:val="6A2875" w:themeColor="background2"/>
        </w:rPr>
        <w:t xml:space="preserve"> </w:t>
      </w:r>
      <w:r w:rsidR="00E76091">
        <w:t xml:space="preserve">in remote communities </w:t>
      </w:r>
      <w:r>
        <w:t xml:space="preserve">or </w:t>
      </w:r>
      <w:r w:rsidR="00E76091" w:rsidRPr="00944737">
        <w:rPr>
          <w:b/>
          <w:bCs/>
          <w:color w:val="6A2875" w:themeColor="background2"/>
        </w:rPr>
        <w:t xml:space="preserve">some networks and connections </w:t>
      </w:r>
      <w:r w:rsidR="00E76091">
        <w:t xml:space="preserve">to build from. </w:t>
      </w:r>
    </w:p>
    <w:p w14:paraId="5CB346B3" w14:textId="449B487A" w:rsidR="00D16682" w:rsidRPr="00D16682" w:rsidRDefault="04809524" w:rsidP="00245B62">
      <w:pPr>
        <w:pStyle w:val="ListParagraph"/>
        <w:numPr>
          <w:ilvl w:val="0"/>
          <w:numId w:val="31"/>
        </w:numPr>
        <w:spacing w:line="276" w:lineRule="auto"/>
        <w:ind w:left="714" w:hanging="357"/>
        <w:contextualSpacing w:val="0"/>
        <w:jc w:val="both"/>
        <w:rPr>
          <w:b/>
          <w:bCs/>
          <w:color w:val="6A2875" w:themeColor="background2"/>
        </w:rPr>
      </w:pPr>
      <w:r>
        <w:lastRenderedPageBreak/>
        <w:t>O</w:t>
      </w:r>
      <w:r w:rsidR="27E342DF">
        <w:t xml:space="preserve">rganisations </w:t>
      </w:r>
      <w:r>
        <w:t xml:space="preserve">with </w:t>
      </w:r>
      <w:r w:rsidR="47EF20A0">
        <w:t>well-established</w:t>
      </w:r>
      <w:r>
        <w:t xml:space="preserve"> networks</w:t>
      </w:r>
      <w:r w:rsidR="41AE9FB5">
        <w:t>, existing relationships and a physical presence within these communities</w:t>
      </w:r>
      <w:r>
        <w:t xml:space="preserve"> </w:t>
      </w:r>
      <w:r w:rsidR="27E342DF" w:rsidRPr="00D16682">
        <w:rPr>
          <w:b/>
          <w:bCs/>
          <w:color w:val="6A2875" w:themeColor="background2"/>
        </w:rPr>
        <w:t>felt confident</w:t>
      </w:r>
      <w:r w:rsidR="27E342DF" w:rsidRPr="00D16682">
        <w:rPr>
          <w:color w:val="6A2875" w:themeColor="background2"/>
        </w:rPr>
        <w:t xml:space="preserve"> </w:t>
      </w:r>
      <w:r w:rsidR="27E342DF">
        <w:t xml:space="preserve">they could deliver Partner services </w:t>
      </w:r>
      <w:r w:rsidR="598C1842">
        <w:t xml:space="preserve">in </w:t>
      </w:r>
      <w:r w:rsidR="0B77AC14">
        <w:t xml:space="preserve">remote </w:t>
      </w:r>
      <w:r w:rsidR="41AE9FB5">
        <w:t>and very remote areas</w:t>
      </w:r>
      <w:r w:rsidR="00320077">
        <w:t>, and provided this feedback through online feedback form submissions and online feedback sessions.</w:t>
      </w:r>
    </w:p>
    <w:p w14:paraId="3A1A469C" w14:textId="0E9E664A" w:rsidR="00425D81" w:rsidRPr="0087677E" w:rsidRDefault="2D061B03" w:rsidP="001E2FA6">
      <w:pPr>
        <w:pStyle w:val="ListParagraph"/>
        <w:numPr>
          <w:ilvl w:val="0"/>
          <w:numId w:val="1"/>
        </w:numPr>
        <w:ind w:left="357" w:hanging="357"/>
        <w:contextualSpacing w:val="0"/>
        <w:jc w:val="both"/>
        <w:rPr>
          <w:rFonts w:asciiTheme="minorHAnsi" w:hAnsiTheme="minorHAnsi"/>
          <w:b/>
          <w:bCs/>
          <w:szCs w:val="22"/>
        </w:rPr>
      </w:pPr>
      <w:r w:rsidRPr="11E9459C">
        <w:rPr>
          <w:b/>
          <w:bCs/>
        </w:rPr>
        <w:t>Identified barriers in the delivery</w:t>
      </w:r>
      <w:r w:rsidR="110647BA" w:rsidRPr="11E9459C">
        <w:rPr>
          <w:b/>
          <w:bCs/>
        </w:rPr>
        <w:t xml:space="preserve"> of</w:t>
      </w:r>
      <w:r w:rsidRPr="11E9459C">
        <w:rPr>
          <w:b/>
          <w:bCs/>
        </w:rPr>
        <w:t xml:space="preserve"> PITC services in remote and very remote areas</w:t>
      </w:r>
      <w:r w:rsidR="00884B45">
        <w:rPr>
          <w:b/>
          <w:bCs/>
        </w:rPr>
        <w:t>:</w:t>
      </w:r>
    </w:p>
    <w:p w14:paraId="6DB7AB54" w14:textId="7D5D223C" w:rsidR="006F0C0E" w:rsidRDefault="37D9B13C" w:rsidP="00245B62">
      <w:pPr>
        <w:pStyle w:val="ListParagraph"/>
        <w:numPr>
          <w:ilvl w:val="0"/>
          <w:numId w:val="32"/>
        </w:numPr>
        <w:ind w:left="714" w:hanging="357"/>
        <w:contextualSpacing w:val="0"/>
        <w:jc w:val="both"/>
      </w:pPr>
      <w:r>
        <w:t>Attendees</w:t>
      </w:r>
      <w:r w:rsidR="541F6549">
        <w:t xml:space="preserve"> </w:t>
      </w:r>
      <w:r w:rsidR="00320077">
        <w:t xml:space="preserve">at the online feedback sessions </w:t>
      </w:r>
      <w:r w:rsidR="541F6549">
        <w:t xml:space="preserve">told us that </w:t>
      </w:r>
      <w:r w:rsidR="00320077">
        <w:t xml:space="preserve">customers </w:t>
      </w:r>
      <w:r w:rsidR="541F6549">
        <w:t xml:space="preserve">and Participants in remote and very remote areas face </w:t>
      </w:r>
      <w:r w:rsidR="541F6549" w:rsidRPr="002F6055">
        <w:rPr>
          <w:b/>
          <w:bCs/>
          <w:color w:val="6A2875" w:themeColor="background2"/>
        </w:rPr>
        <w:t>a number of barriers in gaining access to the Scheme.</w:t>
      </w:r>
      <w:r w:rsidR="541F6549">
        <w:t xml:space="preserve"> Such barriers </w:t>
      </w:r>
      <w:r w:rsidR="004C056A">
        <w:t xml:space="preserve">may </w:t>
      </w:r>
      <w:r w:rsidR="541F6549">
        <w:t>include social and economic disadvantage, the need for travel to obtain services, costs associated with travel, and family dynamics</w:t>
      </w:r>
      <w:r w:rsidR="34A648D4">
        <w:t xml:space="preserve">, </w:t>
      </w:r>
      <w:r w:rsidR="77AF1E55">
        <w:t>amongst other things</w:t>
      </w:r>
      <w:r w:rsidR="541F6549">
        <w:t>. Such barriers need to be considered in the delivery of services in remote and very remote areas.</w:t>
      </w:r>
    </w:p>
    <w:p w14:paraId="15DE0E20" w14:textId="4B458387" w:rsidR="00625C6E" w:rsidRDefault="5BFE16D0" w:rsidP="00245B62">
      <w:pPr>
        <w:pStyle w:val="ListParagraph"/>
        <w:numPr>
          <w:ilvl w:val="0"/>
          <w:numId w:val="32"/>
        </w:numPr>
        <w:ind w:left="714" w:hanging="357"/>
        <w:contextualSpacing w:val="0"/>
        <w:jc w:val="both"/>
      </w:pPr>
      <w:r>
        <w:t>A</w:t>
      </w:r>
      <w:r w:rsidR="6B653F24">
        <w:t>ttendees</w:t>
      </w:r>
      <w:r w:rsidR="79F67D27">
        <w:t xml:space="preserve"> highlighted that </w:t>
      </w:r>
      <w:r w:rsidR="79F67D27" w:rsidRPr="002F6055">
        <w:rPr>
          <w:b/>
          <w:bCs/>
          <w:color w:val="6A2875" w:themeColor="background2"/>
        </w:rPr>
        <w:t>knowledge of the NDIS</w:t>
      </w:r>
      <w:r w:rsidR="79F67D27" w:rsidRPr="002F6055">
        <w:rPr>
          <w:color w:val="6A2875" w:themeColor="background2"/>
        </w:rPr>
        <w:t xml:space="preserve"> </w:t>
      </w:r>
      <w:r w:rsidR="79F67D27">
        <w:t>in remote and very remote communities is lacking, and that there may be people living within these communities who require the NDIS</w:t>
      </w:r>
      <w:r w:rsidR="3D103E77">
        <w:t>,</w:t>
      </w:r>
      <w:r w:rsidR="79F67D27">
        <w:t xml:space="preserve"> yet do not know how to test for eligibility or seek support</w:t>
      </w:r>
      <w:r w:rsidR="35447005">
        <w:t xml:space="preserve">. </w:t>
      </w:r>
      <w:r w:rsidR="6D0787D5">
        <w:t xml:space="preserve">The Agency would need to </w:t>
      </w:r>
      <w:r w:rsidR="64D82AAF">
        <w:t>invest</w:t>
      </w:r>
      <w:r w:rsidR="6D0787D5">
        <w:t xml:space="preserve"> significantly in </w:t>
      </w:r>
      <w:r w:rsidR="6D0787D5" w:rsidRPr="002F6055">
        <w:rPr>
          <w:b/>
          <w:bCs/>
          <w:color w:val="6A2875" w:themeColor="background2"/>
        </w:rPr>
        <w:t>culturally sensitive</w:t>
      </w:r>
      <w:r w:rsidR="6D0787D5" w:rsidRPr="002F6055">
        <w:rPr>
          <w:color w:val="6A2875" w:themeColor="background2"/>
        </w:rPr>
        <w:t xml:space="preserve"> </w:t>
      </w:r>
      <w:r w:rsidR="6D0787D5">
        <w:t xml:space="preserve">promotion of the NDIS in remote and very remote communities to build awareness and encourage </w:t>
      </w:r>
      <w:r w:rsidR="0448EE76">
        <w:t>uptake.</w:t>
      </w:r>
    </w:p>
    <w:p w14:paraId="25B49C31" w14:textId="3EE581EA" w:rsidR="00D35835" w:rsidRDefault="38BFEDAB" w:rsidP="00245B62">
      <w:pPr>
        <w:pStyle w:val="ListParagraph"/>
        <w:numPr>
          <w:ilvl w:val="0"/>
          <w:numId w:val="32"/>
        </w:numPr>
        <w:ind w:left="714" w:hanging="357"/>
        <w:contextualSpacing w:val="0"/>
        <w:jc w:val="both"/>
      </w:pPr>
      <w:r>
        <w:t>The use of</w:t>
      </w:r>
      <w:r w:rsidR="5B6CA21D">
        <w:t xml:space="preserve"> existing </w:t>
      </w:r>
      <w:r w:rsidR="5B6CA21D" w:rsidRPr="002F6055">
        <w:rPr>
          <w:b/>
          <w:bCs/>
          <w:color w:val="6A2875" w:themeColor="background2"/>
        </w:rPr>
        <w:t>Agency</w:t>
      </w:r>
      <w:r w:rsidR="5B6CA21D" w:rsidRPr="002F6055">
        <w:rPr>
          <w:color w:val="6A2875" w:themeColor="background2"/>
        </w:rPr>
        <w:t xml:space="preserve"> </w:t>
      </w:r>
      <w:r w:rsidR="5B6CA21D" w:rsidRPr="002F6055">
        <w:rPr>
          <w:b/>
          <w:bCs/>
          <w:color w:val="6A2875" w:themeColor="background2"/>
        </w:rPr>
        <w:t>language</w:t>
      </w:r>
      <w:r w:rsidR="5B6CA21D" w:rsidRPr="002F6055">
        <w:rPr>
          <w:color w:val="6A2875" w:themeColor="background2"/>
        </w:rPr>
        <w:t xml:space="preserve"> </w:t>
      </w:r>
      <w:r w:rsidR="5B6CA21D">
        <w:t>such as “goals” and “aspirations” may not make sense within remote and very remote areas, particularly within Aboriginal and Torres Strait Islander</w:t>
      </w:r>
      <w:r w:rsidR="75C7CCEA">
        <w:t xml:space="preserve"> communities.</w:t>
      </w:r>
    </w:p>
    <w:p w14:paraId="52C12606" w14:textId="4998638B" w:rsidR="008931F9" w:rsidRDefault="3B72E00A" w:rsidP="00245B62">
      <w:pPr>
        <w:pStyle w:val="ListParagraph"/>
        <w:numPr>
          <w:ilvl w:val="0"/>
          <w:numId w:val="32"/>
        </w:numPr>
        <w:ind w:left="714" w:hanging="357"/>
        <w:contextualSpacing w:val="0"/>
        <w:jc w:val="both"/>
      </w:pPr>
      <w:r>
        <w:t xml:space="preserve">Due to </w:t>
      </w:r>
      <w:r w:rsidRPr="002F6055">
        <w:rPr>
          <w:b/>
          <w:bCs/>
          <w:color w:val="6A2875" w:themeColor="background2"/>
        </w:rPr>
        <w:t xml:space="preserve">thin </w:t>
      </w:r>
      <w:r w:rsidR="110647BA" w:rsidRPr="002F6055">
        <w:rPr>
          <w:b/>
          <w:bCs/>
          <w:color w:val="6A2875" w:themeColor="background2"/>
        </w:rPr>
        <w:t xml:space="preserve">provider </w:t>
      </w:r>
      <w:r w:rsidRPr="002F6055">
        <w:rPr>
          <w:b/>
          <w:bCs/>
          <w:color w:val="6A2875" w:themeColor="background2"/>
        </w:rPr>
        <w:t>marke</w:t>
      </w:r>
      <w:r w:rsidR="4E214480" w:rsidRPr="002F6055">
        <w:rPr>
          <w:b/>
          <w:bCs/>
          <w:color w:val="6A2875" w:themeColor="background2"/>
        </w:rPr>
        <w:t>t</w:t>
      </w:r>
      <w:r w:rsidRPr="002F6055">
        <w:rPr>
          <w:b/>
          <w:bCs/>
          <w:color w:val="6A2875" w:themeColor="background2"/>
        </w:rPr>
        <w:t>s</w:t>
      </w:r>
      <w:r w:rsidRPr="002F6055">
        <w:rPr>
          <w:color w:val="6A2875" w:themeColor="background2"/>
        </w:rPr>
        <w:t xml:space="preserve"> </w:t>
      </w:r>
      <w:r>
        <w:t xml:space="preserve">within </w:t>
      </w:r>
      <w:r w:rsidR="004C056A">
        <w:t>remote and very</w:t>
      </w:r>
      <w:r w:rsidR="149F3506">
        <w:t xml:space="preserve"> remote areas, </w:t>
      </w:r>
      <w:r w:rsidR="00DC0A31">
        <w:t xml:space="preserve">we heard that </w:t>
      </w:r>
      <w:r>
        <w:t>plan under</w:t>
      </w:r>
      <w:r w:rsidR="00EE5B38">
        <w:t>-</w:t>
      </w:r>
      <w:r>
        <w:t xml:space="preserve">utilisation is of great concern, and </w:t>
      </w:r>
      <w:r w:rsidR="110647BA">
        <w:t>is likely to be a</w:t>
      </w:r>
      <w:r>
        <w:t xml:space="preserve"> barrier in the successful delivery of PITC services in remote and very remote areas.</w:t>
      </w:r>
    </w:p>
    <w:p w14:paraId="37413865" w14:textId="417BE40C" w:rsidR="558EA308" w:rsidRPr="00884B45" w:rsidRDefault="558EA308" w:rsidP="001E2FA6">
      <w:pPr>
        <w:jc w:val="both"/>
        <w:rPr>
          <w:b/>
          <w:bCs/>
          <w:color w:val="6A2875" w:themeColor="background2"/>
        </w:rPr>
      </w:pPr>
      <w:r w:rsidRPr="00884B45">
        <w:rPr>
          <w:b/>
          <w:bCs/>
          <w:color w:val="6A2875" w:themeColor="background2"/>
        </w:rPr>
        <w:t>An attendee said:</w:t>
      </w:r>
    </w:p>
    <w:p w14:paraId="07E6F8E1" w14:textId="32A5B3AD" w:rsidR="558EA308" w:rsidRDefault="558EA308" w:rsidP="001E2FA6">
      <w:pPr>
        <w:jc w:val="both"/>
        <w:rPr>
          <w:color w:val="63256D"/>
        </w:rPr>
      </w:pPr>
      <w:r w:rsidRPr="50355D8A">
        <w:rPr>
          <w:color w:val="63256D"/>
        </w:rPr>
        <w:t>“You can do a lot of community engagement, you can build awareness of the Scheme, but for many people (in remote communities) they have a plan but are unable to spend that money.”</w:t>
      </w:r>
    </w:p>
    <w:p w14:paraId="57F7E44E" w14:textId="27D21A6A" w:rsidR="003C0A53" w:rsidRDefault="00320077" w:rsidP="00245B62">
      <w:pPr>
        <w:pStyle w:val="ListParagraph"/>
        <w:numPr>
          <w:ilvl w:val="0"/>
          <w:numId w:val="33"/>
        </w:numPr>
        <w:ind w:left="714" w:hanging="357"/>
        <w:contextualSpacing w:val="0"/>
        <w:jc w:val="both"/>
      </w:pPr>
      <w:r>
        <w:t>We heard that c</w:t>
      </w:r>
      <w:r w:rsidR="18B1D30E">
        <w:t xml:space="preserve">urrent </w:t>
      </w:r>
      <w:r w:rsidR="5B435414" w:rsidRPr="002F6055">
        <w:rPr>
          <w:b/>
          <w:bCs/>
          <w:color w:val="6A2875" w:themeColor="background2"/>
        </w:rPr>
        <w:t>conflict of interest</w:t>
      </w:r>
      <w:r w:rsidR="5B435414" w:rsidRPr="002F6055">
        <w:rPr>
          <w:color w:val="6A2875" w:themeColor="background2"/>
        </w:rPr>
        <w:t xml:space="preserve"> </w:t>
      </w:r>
      <w:r w:rsidR="01E61D0E">
        <w:t>guiding principles</w:t>
      </w:r>
      <w:r w:rsidR="73D6E3F6">
        <w:t xml:space="preserve"> may</w:t>
      </w:r>
      <w:r w:rsidR="01E61D0E">
        <w:t xml:space="preserve"> prove to be </w:t>
      </w:r>
      <w:r w:rsidR="37D9B13C">
        <w:t xml:space="preserve">a </w:t>
      </w:r>
      <w:r w:rsidR="01E61D0E">
        <w:t>barrier in the delivery of services in remote and very remote areas</w:t>
      </w:r>
      <w:r w:rsidR="299E045E">
        <w:t xml:space="preserve">, and may need to be revisited in some instances, particularly in areas with thin </w:t>
      </w:r>
      <w:r w:rsidR="110647BA">
        <w:t>p</w:t>
      </w:r>
      <w:r w:rsidR="299E045E">
        <w:t>rovider markets.</w:t>
      </w:r>
    </w:p>
    <w:p w14:paraId="5DA17DA8" w14:textId="77EAE913" w:rsidR="00C4050C" w:rsidRDefault="4FA6D529" w:rsidP="00245B62">
      <w:pPr>
        <w:pStyle w:val="ListParagraph"/>
        <w:numPr>
          <w:ilvl w:val="0"/>
          <w:numId w:val="33"/>
        </w:numPr>
        <w:ind w:left="714" w:hanging="357"/>
        <w:contextualSpacing w:val="0"/>
        <w:jc w:val="both"/>
      </w:pPr>
      <w:r w:rsidRPr="002F6055">
        <w:rPr>
          <w:b/>
          <w:bCs/>
          <w:color w:val="6A2875" w:themeColor="background2"/>
        </w:rPr>
        <w:t>L</w:t>
      </w:r>
      <w:r w:rsidR="7EE18830" w:rsidRPr="002F6055">
        <w:rPr>
          <w:b/>
          <w:bCs/>
          <w:color w:val="6A2875" w:themeColor="background2"/>
        </w:rPr>
        <w:t>ack of access to technology</w:t>
      </w:r>
      <w:r w:rsidR="7EE18830" w:rsidRPr="001E1D2C">
        <w:t>, lack of infrastructure and the vast outback of Australia</w:t>
      </w:r>
      <w:r w:rsidR="51EAC11F">
        <w:t xml:space="preserve"> </w:t>
      </w:r>
      <w:r w:rsidR="110647BA">
        <w:t>were cited as</w:t>
      </w:r>
      <w:r w:rsidR="51EAC11F">
        <w:t xml:space="preserve"> further</w:t>
      </w:r>
      <w:r w:rsidR="51EAC11F" w:rsidRPr="001E1D2C">
        <w:t xml:space="preserve"> barrier</w:t>
      </w:r>
      <w:r w:rsidR="51EAC11F">
        <w:t>s</w:t>
      </w:r>
      <w:r w:rsidR="51EAC11F" w:rsidRPr="001E1D2C">
        <w:t xml:space="preserve"> in the delivery of PITC services in remote and very remote areas</w:t>
      </w:r>
      <w:r w:rsidR="7EE18830" w:rsidRPr="001E1D2C">
        <w:t>.</w:t>
      </w:r>
      <w:r w:rsidR="2EC25B5B">
        <w:t xml:space="preserve"> </w:t>
      </w:r>
      <w:r w:rsidR="4CDF7D51">
        <w:t xml:space="preserve">A remote and very remote service delivery model that does not </w:t>
      </w:r>
      <w:r w:rsidR="27E342DF">
        <w:t>solely rely on the</w:t>
      </w:r>
      <w:r w:rsidR="27E342DF" w:rsidRPr="003C0A53">
        <w:t> use of digital information and communication technologies</w:t>
      </w:r>
      <w:r w:rsidR="27E342DF" w:rsidRPr="002F6055">
        <w:rPr>
          <w:rFonts w:cs="Arial"/>
          <w:color w:val="202124"/>
          <w:shd w:val="clear" w:color="auto" w:fill="FFFFFF"/>
        </w:rPr>
        <w:t xml:space="preserve"> like telehealth </w:t>
      </w:r>
      <w:r w:rsidR="4CDF7D51">
        <w:t>would be required to overcome this barrier.</w:t>
      </w:r>
    </w:p>
    <w:p w14:paraId="2E2D23E0" w14:textId="546573A6" w:rsidR="00625C6E" w:rsidRDefault="00625C6E" w:rsidP="00245B62">
      <w:pPr>
        <w:pStyle w:val="ListParagraph"/>
        <w:numPr>
          <w:ilvl w:val="0"/>
          <w:numId w:val="33"/>
        </w:numPr>
        <w:ind w:left="714" w:hanging="357"/>
        <w:contextualSpacing w:val="0"/>
        <w:jc w:val="both"/>
      </w:pPr>
      <w:r>
        <w:t>Through the online feedback</w:t>
      </w:r>
      <w:r w:rsidR="007F5F5C">
        <w:t xml:space="preserve"> form</w:t>
      </w:r>
      <w:r>
        <w:t>, organisations highlighted th</w:t>
      </w:r>
      <w:r w:rsidR="00884B45">
        <w:t>at they currently have the</w:t>
      </w:r>
      <w:r>
        <w:t xml:space="preserve"> </w:t>
      </w:r>
      <w:r w:rsidRPr="002F6055">
        <w:rPr>
          <w:b/>
          <w:bCs/>
          <w:color w:val="6A2875" w:themeColor="background2"/>
        </w:rPr>
        <w:t>capability and capacity</w:t>
      </w:r>
      <w:r w:rsidRPr="002F6055">
        <w:rPr>
          <w:color w:val="6A2875" w:themeColor="background2"/>
        </w:rPr>
        <w:t xml:space="preserve"> </w:t>
      </w:r>
      <w:r>
        <w:t xml:space="preserve">to deliver services in remote communities but acknowledged the </w:t>
      </w:r>
      <w:r w:rsidRPr="002F6055">
        <w:rPr>
          <w:b/>
          <w:bCs/>
          <w:color w:val="6A2875"/>
        </w:rPr>
        <w:t>challenges</w:t>
      </w:r>
      <w:r w:rsidRPr="002F6055">
        <w:rPr>
          <w:b/>
          <w:bCs/>
        </w:rPr>
        <w:t xml:space="preserve"> </w:t>
      </w:r>
      <w:r>
        <w:t>around workforce, operating costs and access</w:t>
      </w:r>
      <w:r w:rsidR="5057CF7D">
        <w:t>.</w:t>
      </w:r>
    </w:p>
    <w:p w14:paraId="1CD9A941" w14:textId="06EAAA36" w:rsidR="001D26DA" w:rsidRPr="004B7F15" w:rsidRDefault="36DC045A" w:rsidP="00245B62">
      <w:pPr>
        <w:pStyle w:val="ListParagraph"/>
        <w:numPr>
          <w:ilvl w:val="0"/>
          <w:numId w:val="33"/>
        </w:numPr>
        <w:ind w:left="714" w:hanging="357"/>
        <w:contextualSpacing w:val="0"/>
        <w:jc w:val="both"/>
      </w:pPr>
      <w:r>
        <w:lastRenderedPageBreak/>
        <w:t xml:space="preserve">With regards to operating costs, the </w:t>
      </w:r>
      <w:r w:rsidRPr="002F6055">
        <w:rPr>
          <w:bCs/>
        </w:rPr>
        <w:t>primary</w:t>
      </w:r>
      <w:r w:rsidR="4B72553C" w:rsidRPr="002F6055">
        <w:rPr>
          <w:bCs/>
        </w:rPr>
        <w:t xml:space="preserve"> </w:t>
      </w:r>
      <w:r w:rsidR="4B72553C" w:rsidRPr="002F6055">
        <w:rPr>
          <w:b/>
          <w:bCs/>
          <w:color w:val="6A2875"/>
        </w:rPr>
        <w:t>cost drivers</w:t>
      </w:r>
      <w:r w:rsidR="56B9889A" w:rsidRPr="002F6055">
        <w:rPr>
          <w:bCs/>
        </w:rPr>
        <w:t xml:space="preserve"> </w:t>
      </w:r>
      <w:r w:rsidR="56B9889A" w:rsidRPr="004B7F15">
        <w:t>for operating in remote areas</w:t>
      </w:r>
      <w:r w:rsidR="4B72553C" w:rsidRPr="11E9459C">
        <w:t xml:space="preserve"> </w:t>
      </w:r>
      <w:r w:rsidR="4B72553C">
        <w:t xml:space="preserve">were </w:t>
      </w:r>
      <w:r w:rsidR="4B72553C" w:rsidRPr="00C669B1">
        <w:t xml:space="preserve">identified </w:t>
      </w:r>
      <w:r w:rsidR="4B72553C">
        <w:t xml:space="preserve">as </w:t>
      </w:r>
      <w:r w:rsidR="4B72553C" w:rsidRPr="002F6055">
        <w:rPr>
          <w:bCs/>
        </w:rPr>
        <w:t>r</w:t>
      </w:r>
      <w:r w:rsidRPr="002F6055">
        <w:rPr>
          <w:bCs/>
        </w:rPr>
        <w:t>elocation</w:t>
      </w:r>
      <w:r>
        <w:t xml:space="preserve"> and </w:t>
      </w:r>
      <w:r w:rsidRPr="002F6055">
        <w:rPr>
          <w:bCs/>
        </w:rPr>
        <w:t>accommodation costs</w:t>
      </w:r>
      <w:r w:rsidR="4B72553C" w:rsidRPr="002F6055">
        <w:rPr>
          <w:bCs/>
        </w:rPr>
        <w:t>, salaries</w:t>
      </w:r>
      <w:r w:rsidR="4B72553C">
        <w:t xml:space="preserve"> and </w:t>
      </w:r>
      <w:r w:rsidR="4B72553C" w:rsidRPr="00C669B1">
        <w:t>customisation</w:t>
      </w:r>
      <w:r w:rsidR="4B742B14" w:rsidRPr="00C669B1">
        <w:t xml:space="preserve"> </w:t>
      </w:r>
      <w:r w:rsidR="4B72553C">
        <w:t>of service model</w:t>
      </w:r>
      <w:r w:rsidR="4BB31634">
        <w:t>.</w:t>
      </w:r>
    </w:p>
    <w:p w14:paraId="0D38DA3E" w14:textId="507AF386" w:rsidR="00625C6E" w:rsidRPr="00BF3C6B" w:rsidRDefault="44AAB2B5" w:rsidP="001E2FA6">
      <w:pPr>
        <w:pStyle w:val="ListParagraph"/>
        <w:numPr>
          <w:ilvl w:val="0"/>
          <w:numId w:val="1"/>
        </w:numPr>
        <w:ind w:left="357" w:hanging="357"/>
        <w:contextualSpacing w:val="0"/>
        <w:jc w:val="both"/>
        <w:rPr>
          <w:rFonts w:asciiTheme="minorHAnsi" w:hAnsiTheme="minorHAnsi"/>
          <w:b/>
          <w:bCs/>
          <w:szCs w:val="22"/>
        </w:rPr>
      </w:pPr>
      <w:r w:rsidRPr="11E9459C">
        <w:rPr>
          <w:b/>
          <w:bCs/>
        </w:rPr>
        <w:t>Opportunity to expand program coverage</w:t>
      </w:r>
    </w:p>
    <w:p w14:paraId="4AC51EDC" w14:textId="77777777" w:rsidR="00621B08" w:rsidRPr="00987CB0" w:rsidRDefault="00621B08" w:rsidP="00245B62">
      <w:pPr>
        <w:pStyle w:val="ListParagraph"/>
        <w:numPr>
          <w:ilvl w:val="0"/>
          <w:numId w:val="34"/>
        </w:numPr>
        <w:ind w:left="714" w:hanging="357"/>
        <w:contextualSpacing w:val="0"/>
        <w:jc w:val="both"/>
      </w:pPr>
      <w:r>
        <w:t xml:space="preserve">Through the online feedback form responses, there was an </w:t>
      </w:r>
      <w:r w:rsidRPr="00973713">
        <w:rPr>
          <w:b/>
          <w:bCs/>
          <w:color w:val="6A2875" w:themeColor="background2"/>
        </w:rPr>
        <w:t>overall moderate to high level of interest</w:t>
      </w:r>
      <w:r w:rsidRPr="00973713">
        <w:rPr>
          <w:color w:val="6A2875" w:themeColor="background2"/>
        </w:rPr>
        <w:t xml:space="preserve"> </w:t>
      </w:r>
      <w:r>
        <w:t xml:space="preserve">in delivering the PITC program in remote communities, with  organisations indicating their </w:t>
      </w:r>
      <w:r w:rsidRPr="00973713">
        <w:rPr>
          <w:b/>
          <w:bCs/>
          <w:color w:val="6A2875" w:themeColor="background2"/>
        </w:rPr>
        <w:t>capacity and capability to currently</w:t>
      </w:r>
      <w:r>
        <w:t xml:space="preserve"> </w:t>
      </w:r>
      <w:r w:rsidRPr="00973713">
        <w:rPr>
          <w:b/>
          <w:bCs/>
          <w:color w:val="6A2875" w:themeColor="background2"/>
        </w:rPr>
        <w:t xml:space="preserve">deliver the proposed PITC program </w:t>
      </w:r>
      <w:r w:rsidRPr="004837D9">
        <w:t>to remote communities.</w:t>
      </w:r>
    </w:p>
    <w:p w14:paraId="01B3FBF1" w14:textId="36BA3BFA" w:rsidR="001917BE" w:rsidRPr="00D16682" w:rsidRDefault="44AAB2B5" w:rsidP="00245B62">
      <w:pPr>
        <w:pStyle w:val="ListParagraph"/>
        <w:numPr>
          <w:ilvl w:val="0"/>
          <w:numId w:val="34"/>
        </w:numPr>
        <w:ind w:left="714" w:hanging="357"/>
        <w:contextualSpacing w:val="0"/>
        <w:jc w:val="both"/>
      </w:pPr>
      <w:r>
        <w:t xml:space="preserve">Of the remote and very remote localities </w:t>
      </w:r>
      <w:r w:rsidR="6547AD0E">
        <w:t>discussed</w:t>
      </w:r>
      <w:r>
        <w:t xml:space="preserve">, </w:t>
      </w:r>
      <w:r w:rsidR="52981C04">
        <w:t xml:space="preserve">organisations </w:t>
      </w:r>
      <w:r>
        <w:t xml:space="preserve">indicated the most interest to expand PITC services into </w:t>
      </w:r>
      <w:r w:rsidRPr="00973713">
        <w:rPr>
          <w:b/>
          <w:bCs/>
          <w:color w:val="6A2875" w:themeColor="background2"/>
        </w:rPr>
        <w:t>Alice Springs NT</w:t>
      </w:r>
      <w:r w:rsidRPr="00973713">
        <w:rPr>
          <w:color w:val="6A2875" w:themeColor="background2"/>
        </w:rPr>
        <w:t xml:space="preserve">, </w:t>
      </w:r>
      <w:r w:rsidRPr="00973713">
        <w:rPr>
          <w:b/>
          <w:bCs/>
          <w:color w:val="6A2875" w:themeColor="background2"/>
        </w:rPr>
        <w:t>Port Lincoln SA</w:t>
      </w:r>
      <w:r w:rsidRPr="00973713">
        <w:rPr>
          <w:color w:val="6A2875" w:themeColor="background2"/>
        </w:rPr>
        <w:t xml:space="preserve"> </w:t>
      </w:r>
      <w:r w:rsidRPr="003A79F5">
        <w:t xml:space="preserve">and </w:t>
      </w:r>
      <w:r w:rsidRPr="00973713">
        <w:rPr>
          <w:b/>
          <w:bCs/>
          <w:color w:val="6A2875" w:themeColor="background2"/>
        </w:rPr>
        <w:t>Mount Isa QLD</w:t>
      </w:r>
      <w:r w:rsidR="00320077" w:rsidRPr="00973713">
        <w:rPr>
          <w:color w:val="6A2875" w:themeColor="background2"/>
        </w:rPr>
        <w:t xml:space="preserve"> </w:t>
      </w:r>
      <w:r w:rsidR="00320077" w:rsidRPr="003A79F5">
        <w:t>via online feedback form submissions</w:t>
      </w:r>
      <w:r w:rsidRPr="003A79F5">
        <w:t>.</w:t>
      </w:r>
    </w:p>
    <w:p w14:paraId="14EC892E" w14:textId="100F8A25" w:rsidR="009732D5" w:rsidRPr="00D16682" w:rsidRDefault="001917BE" w:rsidP="00245B62">
      <w:pPr>
        <w:pStyle w:val="ListParagraph"/>
        <w:numPr>
          <w:ilvl w:val="0"/>
          <w:numId w:val="34"/>
        </w:numPr>
        <w:ind w:left="714" w:hanging="357"/>
        <w:contextualSpacing w:val="0"/>
        <w:jc w:val="both"/>
      </w:pPr>
      <w:r>
        <w:t xml:space="preserve">Throughout the online feedback sessions, we heard that </w:t>
      </w:r>
      <w:r w:rsidRPr="00973713">
        <w:rPr>
          <w:b/>
          <w:color w:val="6A2875"/>
        </w:rPr>
        <w:t>piloting the PITC program</w:t>
      </w:r>
      <w:r>
        <w:t xml:space="preserve"> in some remote communities could be a </w:t>
      </w:r>
      <w:r w:rsidRPr="00D526E2">
        <w:t>viable way to begin the delivery of PITC services in remote and very remote areas.</w:t>
      </w:r>
    </w:p>
    <w:p w14:paraId="68916833" w14:textId="0884305C" w:rsidR="009732D5" w:rsidRDefault="001917BE" w:rsidP="00245B62">
      <w:pPr>
        <w:pStyle w:val="ListParagraph"/>
        <w:numPr>
          <w:ilvl w:val="0"/>
          <w:numId w:val="34"/>
        </w:numPr>
        <w:ind w:left="714" w:hanging="357"/>
        <w:contextualSpacing w:val="0"/>
        <w:jc w:val="both"/>
      </w:pPr>
      <w:r>
        <w:t>Online feedback form r</w:t>
      </w:r>
      <w:r w:rsidR="00A83767">
        <w:t>espondents</w:t>
      </w:r>
      <w:r w:rsidR="009732D5">
        <w:t xml:space="preserve"> indicated that the NDIA should </w:t>
      </w:r>
      <w:r w:rsidR="009732D5" w:rsidRPr="00973713">
        <w:rPr>
          <w:b/>
          <w:bCs/>
          <w:color w:val="6A2875" w:themeColor="background2"/>
        </w:rPr>
        <w:t>further consider demographic data, partnership opportunities, cost and workforce factors</w:t>
      </w:r>
      <w:r w:rsidR="00865FC5">
        <w:t xml:space="preserve"> </w:t>
      </w:r>
      <w:r w:rsidR="000938DD">
        <w:t>prior</w:t>
      </w:r>
      <w:r w:rsidR="009732D5">
        <w:t xml:space="preserve"> to </w:t>
      </w:r>
      <w:r w:rsidR="2BFBDC54">
        <w:t>deciding</w:t>
      </w:r>
      <w:r w:rsidR="009732D5">
        <w:t xml:space="preserve"> on which areas would </w:t>
      </w:r>
      <w:r w:rsidR="00865FC5">
        <w:t xml:space="preserve">be </w:t>
      </w:r>
      <w:r w:rsidR="009732D5">
        <w:t xml:space="preserve">most likely to support </w:t>
      </w:r>
      <w:r w:rsidR="00D16682">
        <w:t>and benefit from PITC services.</w:t>
      </w:r>
    </w:p>
    <w:p w14:paraId="38F49CDC" w14:textId="54EF05B0" w:rsidR="00C56BA4" w:rsidRPr="00973713" w:rsidRDefault="05D7549A" w:rsidP="00245B62">
      <w:pPr>
        <w:pStyle w:val="ListParagraph"/>
        <w:numPr>
          <w:ilvl w:val="0"/>
          <w:numId w:val="34"/>
        </w:numPr>
        <w:ind w:left="714" w:hanging="357"/>
        <w:contextualSpacing w:val="0"/>
        <w:jc w:val="both"/>
        <w:rPr>
          <w:rFonts w:asciiTheme="minorHAnsi" w:hAnsiTheme="minorHAnsi"/>
          <w:szCs w:val="22"/>
        </w:rPr>
      </w:pPr>
      <w:r>
        <w:t xml:space="preserve">Organisations indicated they would consider </w:t>
      </w:r>
      <w:r w:rsidRPr="00973713">
        <w:rPr>
          <w:b/>
          <w:bCs/>
          <w:color w:val="6A2875" w:themeColor="background2"/>
        </w:rPr>
        <w:t>partnership agreements</w:t>
      </w:r>
      <w:r>
        <w:t xml:space="preserve"> and </w:t>
      </w:r>
      <w:r w:rsidRPr="00973713">
        <w:rPr>
          <w:b/>
          <w:bCs/>
          <w:color w:val="6A2875" w:themeColor="background2"/>
        </w:rPr>
        <w:t>direct delivery</w:t>
      </w:r>
      <w:r w:rsidRPr="00973713">
        <w:rPr>
          <w:color w:val="6A2875" w:themeColor="background2"/>
        </w:rPr>
        <w:t xml:space="preserve"> </w:t>
      </w:r>
      <w:r>
        <w:t>to deliver s</w:t>
      </w:r>
      <w:r w:rsidR="06118A8B">
        <w:t>ervices in remote communities</w:t>
      </w:r>
      <w:r w:rsidR="43B38EF0">
        <w:t>.</w:t>
      </w:r>
    </w:p>
    <w:p w14:paraId="1E2C114C" w14:textId="31105535" w:rsidR="00DC0A31" w:rsidRDefault="05D7549A" w:rsidP="00245B62">
      <w:pPr>
        <w:pStyle w:val="ListParagraph"/>
        <w:numPr>
          <w:ilvl w:val="0"/>
          <w:numId w:val="34"/>
        </w:numPr>
        <w:ind w:left="714" w:hanging="357"/>
        <w:contextualSpacing w:val="0"/>
        <w:jc w:val="both"/>
      </w:pPr>
      <w:r>
        <w:t>Organisations</w:t>
      </w:r>
      <w:r w:rsidR="00DE00AC">
        <w:t xml:space="preserve"> also</w:t>
      </w:r>
      <w:r>
        <w:t xml:space="preserve"> </w:t>
      </w:r>
      <w:r w:rsidR="1B3D7158">
        <w:t>indicated</w:t>
      </w:r>
      <w:r>
        <w:t xml:space="preserve"> that </w:t>
      </w:r>
      <w:r w:rsidR="0A95AE1E" w:rsidRPr="00973713">
        <w:rPr>
          <w:b/>
          <w:bCs/>
          <w:color w:val="6A2875" w:themeColor="background2"/>
        </w:rPr>
        <w:t>leveraging on existing remote area service delivery approaches</w:t>
      </w:r>
      <w:r w:rsidR="0A95AE1E">
        <w:t xml:space="preserve"> </w:t>
      </w:r>
      <w:r>
        <w:t>could facilitate earlier access to services for those</w:t>
      </w:r>
      <w:r w:rsidR="06118A8B">
        <w:t xml:space="preserve"> who</w:t>
      </w:r>
      <w:r>
        <w:t xml:space="preserve"> would benefit most from early intervention in remote areas.</w:t>
      </w:r>
    </w:p>
    <w:p w14:paraId="31EA1874" w14:textId="4C05C958" w:rsidR="00C20942" w:rsidRPr="004837D9" w:rsidRDefault="00C20942" w:rsidP="001E2FA6">
      <w:pPr>
        <w:jc w:val="both"/>
        <w:rPr>
          <w:b/>
          <w:bCs/>
          <w:color w:val="6A2875" w:themeColor="background2"/>
        </w:rPr>
      </w:pPr>
      <w:r w:rsidRPr="004837D9">
        <w:rPr>
          <w:b/>
          <w:bCs/>
          <w:color w:val="6A2875" w:themeColor="background2"/>
        </w:rPr>
        <w:t>An attendee said</w:t>
      </w:r>
      <w:r w:rsidR="004B7F15" w:rsidRPr="004837D9">
        <w:rPr>
          <w:b/>
          <w:bCs/>
          <w:color w:val="6A2875" w:themeColor="background2"/>
        </w:rPr>
        <w:t>:</w:t>
      </w:r>
    </w:p>
    <w:p w14:paraId="3A7D4C3D" w14:textId="21AEE824" w:rsidR="00C20942" w:rsidRPr="004B7F15" w:rsidRDefault="00C20942" w:rsidP="001E2FA6">
      <w:pPr>
        <w:jc w:val="both"/>
        <w:rPr>
          <w:rFonts w:ascii="Calibri" w:eastAsiaTheme="minorHAnsi" w:hAnsi="Calibri"/>
          <w:szCs w:val="22"/>
          <w:lang w:eastAsia="en-US"/>
        </w:rPr>
      </w:pPr>
      <w:r>
        <w:rPr>
          <w:rStyle w:val="eop"/>
          <w:rFonts w:cs="Arial"/>
          <w:color w:val="63256D"/>
          <w:shd w:val="clear" w:color="auto" w:fill="FFFFFF"/>
        </w:rPr>
        <w:t> “I would say in principle, yes, we certainly do have some existing connections and I think some capability that we can leverage to support some of our remote communities, particularly those that are close to, or associated with, our existing service areas.”</w:t>
      </w:r>
    </w:p>
    <w:p w14:paraId="13E3FED2" w14:textId="7C8722B9" w:rsidR="00C56BA4" w:rsidRPr="00973713" w:rsidRDefault="41CD6301" w:rsidP="00245B62">
      <w:pPr>
        <w:pStyle w:val="ListParagraph"/>
        <w:numPr>
          <w:ilvl w:val="0"/>
          <w:numId w:val="35"/>
        </w:numPr>
        <w:jc w:val="both"/>
        <w:rPr>
          <w:rFonts w:eastAsia="Calibri" w:cs="Arial"/>
          <w:lang w:val="en-US"/>
        </w:rPr>
      </w:pPr>
      <w:r>
        <w:t>Organisations</w:t>
      </w:r>
      <w:r w:rsidR="00DE00AC">
        <w:t xml:space="preserve"> who responded to the online feedback form</w:t>
      </w:r>
      <w:r>
        <w:t xml:space="preserve"> </w:t>
      </w:r>
      <w:r w:rsidRPr="00973713">
        <w:rPr>
          <w:b/>
          <w:bCs/>
          <w:color w:val="6A2875" w:themeColor="background2"/>
        </w:rPr>
        <w:t>generally supported</w:t>
      </w:r>
      <w:r w:rsidRPr="00973713">
        <w:rPr>
          <w:color w:val="6A2875" w:themeColor="background2"/>
        </w:rPr>
        <w:t xml:space="preserve"> </w:t>
      </w:r>
      <w:r>
        <w:t>the need to consider the following factors</w:t>
      </w:r>
      <w:r w:rsidR="56B9889A">
        <w:t xml:space="preserve"> proposed by the NDIA</w:t>
      </w:r>
      <w:r>
        <w:t xml:space="preserve"> in determining potential suitability for the </w:t>
      </w:r>
      <w:r w:rsidR="38BB954A">
        <w:t xml:space="preserve">expansion of the PITC </w:t>
      </w:r>
      <w:r w:rsidR="0097598F">
        <w:t>p</w:t>
      </w:r>
      <w:r w:rsidR="38BB954A">
        <w:t>rogram to remote</w:t>
      </w:r>
      <w:r w:rsidR="38BB954A" w:rsidRPr="00973713">
        <w:rPr>
          <w:rFonts w:eastAsia="Calibri" w:cs="Arial"/>
          <w:lang w:val="en-US"/>
        </w:rPr>
        <w:t xml:space="preserve"> areas, including:</w:t>
      </w:r>
    </w:p>
    <w:p w14:paraId="36DE4059" w14:textId="64E4C446" w:rsidR="00C56BA4" w:rsidRPr="00BA48E2" w:rsidRDefault="004A0FC9" w:rsidP="00245B62">
      <w:pPr>
        <w:pStyle w:val="ListParagraph"/>
        <w:numPr>
          <w:ilvl w:val="1"/>
          <w:numId w:val="3"/>
        </w:numPr>
        <w:spacing w:after="0"/>
        <w:jc w:val="both"/>
        <w:rPr>
          <w:rFonts w:asciiTheme="minorHAnsi" w:hAnsiTheme="minorHAnsi"/>
          <w:szCs w:val="22"/>
          <w:lang w:val="en-US"/>
        </w:rPr>
      </w:pPr>
      <w:r w:rsidRPr="6D998E83">
        <w:rPr>
          <w:lang w:val="en-US"/>
        </w:rPr>
        <w:t>g</w:t>
      </w:r>
      <w:r w:rsidR="00C56BA4" w:rsidRPr="6D998E83">
        <w:rPr>
          <w:lang w:val="en-US"/>
        </w:rPr>
        <w:t xml:space="preserve">eneral population and population </w:t>
      </w:r>
      <w:r w:rsidR="083245F0" w:rsidRPr="6D998E83">
        <w:rPr>
          <w:lang w:val="en-US"/>
        </w:rPr>
        <w:t>density</w:t>
      </w:r>
      <w:r w:rsidR="00412558">
        <w:rPr>
          <w:lang w:val="en-US"/>
        </w:rPr>
        <w:t>;</w:t>
      </w:r>
    </w:p>
    <w:p w14:paraId="1332AC4A" w14:textId="2736C278" w:rsidR="00C56BA4" w:rsidRPr="00BA48E2" w:rsidRDefault="004A0FC9" w:rsidP="00245B62">
      <w:pPr>
        <w:pStyle w:val="ListParagraph"/>
        <w:numPr>
          <w:ilvl w:val="1"/>
          <w:numId w:val="3"/>
        </w:numPr>
        <w:spacing w:after="0"/>
        <w:jc w:val="both"/>
        <w:rPr>
          <w:rFonts w:asciiTheme="minorHAnsi" w:hAnsiTheme="minorHAnsi"/>
          <w:szCs w:val="22"/>
          <w:lang w:val="en-US"/>
        </w:rPr>
      </w:pPr>
      <w:r w:rsidRPr="6D998E83">
        <w:rPr>
          <w:lang w:val="en-US"/>
        </w:rPr>
        <w:t>n</w:t>
      </w:r>
      <w:r w:rsidR="00C56BA4" w:rsidRPr="6D998E83">
        <w:rPr>
          <w:lang w:val="en-US"/>
        </w:rPr>
        <w:t>umber of persons with a disability (</w:t>
      </w:r>
      <w:hyperlink r:id="rId12">
        <w:r w:rsidR="00C56BA4" w:rsidRPr="6D998E83">
          <w:rPr>
            <w:lang w:val="en-US"/>
          </w:rPr>
          <w:t>ABS data by region</w:t>
        </w:r>
      </w:hyperlink>
      <w:r w:rsidR="00C56BA4" w:rsidRPr="6D998E83">
        <w:rPr>
          <w:lang w:val="en-US"/>
        </w:rPr>
        <w:t>)</w:t>
      </w:r>
      <w:r w:rsidR="00412558">
        <w:rPr>
          <w:lang w:val="en-US"/>
        </w:rPr>
        <w:t>;</w:t>
      </w:r>
    </w:p>
    <w:p w14:paraId="60AB09AA" w14:textId="1E6EDDEF" w:rsidR="00C56BA4" w:rsidRPr="00BA48E2" w:rsidRDefault="004A0FC9" w:rsidP="00245B62">
      <w:pPr>
        <w:pStyle w:val="ListParagraph"/>
        <w:numPr>
          <w:ilvl w:val="1"/>
          <w:numId w:val="3"/>
        </w:numPr>
        <w:spacing w:after="0"/>
        <w:jc w:val="both"/>
        <w:rPr>
          <w:rFonts w:asciiTheme="minorHAnsi" w:hAnsiTheme="minorHAnsi"/>
          <w:szCs w:val="22"/>
          <w:lang w:val="en-US"/>
        </w:rPr>
      </w:pPr>
      <w:r w:rsidRPr="6D998E83">
        <w:rPr>
          <w:lang w:val="en-US"/>
        </w:rPr>
        <w:t>n</w:t>
      </w:r>
      <w:r w:rsidR="00C56BA4" w:rsidRPr="6D998E83">
        <w:rPr>
          <w:lang w:val="en-US"/>
        </w:rPr>
        <w:t>umber of active Participants (</w:t>
      </w:r>
      <w:hyperlink r:id="rId13">
        <w:r w:rsidR="00C56BA4" w:rsidRPr="6D998E83">
          <w:rPr>
            <w:lang w:val="en-US"/>
          </w:rPr>
          <w:t>NDIS Interactive Data Tool</w:t>
        </w:r>
      </w:hyperlink>
      <w:r w:rsidR="00C56BA4" w:rsidRPr="6D998E83">
        <w:rPr>
          <w:lang w:val="en-US"/>
        </w:rPr>
        <w:t>)</w:t>
      </w:r>
      <w:r w:rsidR="00412558">
        <w:rPr>
          <w:lang w:val="en-US"/>
        </w:rPr>
        <w:t>;</w:t>
      </w:r>
    </w:p>
    <w:p w14:paraId="6FD72688" w14:textId="2F68EECB" w:rsidR="00C56BA4" w:rsidRPr="00BA48E2" w:rsidRDefault="004A0FC9" w:rsidP="00245B62">
      <w:pPr>
        <w:pStyle w:val="ListParagraph"/>
        <w:numPr>
          <w:ilvl w:val="1"/>
          <w:numId w:val="3"/>
        </w:numPr>
        <w:spacing w:after="0"/>
        <w:jc w:val="both"/>
        <w:rPr>
          <w:rFonts w:asciiTheme="minorHAnsi" w:hAnsiTheme="minorHAnsi"/>
          <w:szCs w:val="22"/>
          <w:lang w:val="en-US"/>
        </w:rPr>
      </w:pPr>
      <w:r w:rsidRPr="6D998E83">
        <w:rPr>
          <w:lang w:val="en-US"/>
        </w:rPr>
        <w:t>t</w:t>
      </w:r>
      <w:r w:rsidR="00C56BA4" w:rsidRPr="6D998E83">
        <w:rPr>
          <w:lang w:val="en-US"/>
        </w:rPr>
        <w:t xml:space="preserve">hin market considerations including number of NDIS </w:t>
      </w:r>
      <w:r w:rsidR="001917BE">
        <w:rPr>
          <w:lang w:val="en-US"/>
        </w:rPr>
        <w:t>r</w:t>
      </w:r>
      <w:r w:rsidR="00C56BA4" w:rsidRPr="6D998E83">
        <w:rPr>
          <w:lang w:val="en-US"/>
        </w:rPr>
        <w:t xml:space="preserve">egistered </w:t>
      </w:r>
      <w:r w:rsidR="001917BE">
        <w:rPr>
          <w:lang w:val="en-US"/>
        </w:rPr>
        <w:t>p</w:t>
      </w:r>
      <w:r w:rsidR="00C56BA4" w:rsidRPr="6D998E83">
        <w:rPr>
          <w:lang w:val="en-US"/>
        </w:rPr>
        <w:t xml:space="preserve">roviders of </w:t>
      </w:r>
      <w:r w:rsidR="001917BE">
        <w:rPr>
          <w:lang w:val="en-US"/>
        </w:rPr>
        <w:t>s</w:t>
      </w:r>
      <w:r w:rsidR="00C56BA4" w:rsidRPr="6D998E83">
        <w:rPr>
          <w:lang w:val="en-US"/>
        </w:rPr>
        <w:t>upports (</w:t>
      </w:r>
      <w:hyperlink r:id="rId14">
        <w:r w:rsidR="00C56BA4" w:rsidRPr="6D998E83">
          <w:rPr>
            <w:lang w:val="en-US"/>
          </w:rPr>
          <w:t>NDIS Interactive Data Tool</w:t>
        </w:r>
      </w:hyperlink>
      <w:r w:rsidR="00C56BA4" w:rsidRPr="6D998E83">
        <w:rPr>
          <w:lang w:val="en-US"/>
        </w:rPr>
        <w:t>)</w:t>
      </w:r>
      <w:r w:rsidR="00412558">
        <w:rPr>
          <w:lang w:val="en-US"/>
        </w:rPr>
        <w:t>;</w:t>
      </w:r>
    </w:p>
    <w:p w14:paraId="5C672235" w14:textId="2F314EC9" w:rsidR="00C56BA4" w:rsidRPr="00BA48E2" w:rsidRDefault="004A0FC9" w:rsidP="00245B62">
      <w:pPr>
        <w:pStyle w:val="ListParagraph"/>
        <w:numPr>
          <w:ilvl w:val="1"/>
          <w:numId w:val="3"/>
        </w:numPr>
        <w:spacing w:after="0"/>
        <w:jc w:val="both"/>
        <w:rPr>
          <w:rFonts w:asciiTheme="minorHAnsi" w:hAnsiTheme="minorHAnsi"/>
          <w:szCs w:val="22"/>
          <w:lang w:val="en-US"/>
        </w:rPr>
      </w:pPr>
      <w:r w:rsidRPr="6D998E83">
        <w:rPr>
          <w:lang w:val="en-US"/>
        </w:rPr>
        <w:t>e</w:t>
      </w:r>
      <w:r w:rsidR="00C56BA4" w:rsidRPr="6D998E83">
        <w:rPr>
          <w:lang w:val="en-US"/>
        </w:rPr>
        <w:t>xisting community infrastructure (NGOs and other government programs)</w:t>
      </w:r>
      <w:r w:rsidR="005D7F78">
        <w:rPr>
          <w:lang w:val="en-US"/>
        </w:rPr>
        <w:t xml:space="preserve">; </w:t>
      </w:r>
      <w:r w:rsidR="002A0254" w:rsidRPr="6D998E83">
        <w:rPr>
          <w:lang w:val="en-US"/>
        </w:rPr>
        <w:t>and</w:t>
      </w:r>
    </w:p>
    <w:p w14:paraId="601F4641" w14:textId="24BB8EA5" w:rsidR="00B94853" w:rsidRPr="004B7F15" w:rsidRDefault="004A0FC9" w:rsidP="00245B62">
      <w:pPr>
        <w:pStyle w:val="ListParagraph"/>
        <w:numPr>
          <w:ilvl w:val="1"/>
          <w:numId w:val="3"/>
        </w:numPr>
        <w:spacing w:after="0"/>
        <w:jc w:val="both"/>
        <w:rPr>
          <w:rFonts w:asciiTheme="minorHAnsi" w:hAnsiTheme="minorHAnsi"/>
          <w:szCs w:val="22"/>
          <w:lang w:val="en-US"/>
        </w:rPr>
      </w:pPr>
      <w:r w:rsidRPr="6D998E83">
        <w:rPr>
          <w:lang w:val="en-US"/>
        </w:rPr>
        <w:t>p</w:t>
      </w:r>
      <w:r w:rsidR="00C56BA4" w:rsidRPr="6D998E83">
        <w:rPr>
          <w:lang w:val="en-US"/>
        </w:rPr>
        <w:t>roximity to</w:t>
      </w:r>
      <w:r w:rsidR="004B7F15">
        <w:rPr>
          <w:lang w:val="en-US"/>
        </w:rPr>
        <w:t xml:space="preserve"> regional and population centres.</w:t>
      </w:r>
    </w:p>
    <w:p w14:paraId="103AD4ED" w14:textId="77777777" w:rsidR="004E1FBA" w:rsidRDefault="004E1FBA" w:rsidP="00F247FE">
      <w:pPr>
        <w:spacing w:line="276" w:lineRule="auto"/>
        <w:jc w:val="both"/>
        <w:rPr>
          <w:b/>
          <w:color w:val="63256D"/>
          <w:sz w:val="30"/>
          <w:szCs w:val="30"/>
        </w:rPr>
      </w:pPr>
      <w:bookmarkStart w:id="138" w:name="_Toc1986839478"/>
      <w:bookmarkStart w:id="139" w:name="_Toc1887736385"/>
      <w:bookmarkStart w:id="140" w:name="_Toc1947747447"/>
      <w:bookmarkStart w:id="141" w:name="_Toc643887357"/>
      <w:bookmarkStart w:id="142" w:name="_Toc335057929"/>
      <w:bookmarkStart w:id="143" w:name="_Toc2064299893"/>
      <w:r>
        <w:rPr>
          <w:color w:val="63256D"/>
        </w:rPr>
        <w:br w:type="page"/>
      </w:r>
    </w:p>
    <w:p w14:paraId="3A00881F" w14:textId="6F0E3CAE" w:rsidR="00425D81" w:rsidRDefault="004E8801" w:rsidP="00C44F8B">
      <w:pPr>
        <w:pStyle w:val="Heading3"/>
        <w:spacing w:before="240"/>
        <w:ind w:left="720"/>
        <w:jc w:val="both"/>
        <w:rPr>
          <w:color w:val="63256D"/>
        </w:rPr>
      </w:pPr>
      <w:bookmarkStart w:id="144" w:name="_Toc94007388"/>
      <w:r w:rsidRPr="11E9459C">
        <w:rPr>
          <w:color w:val="63256D"/>
        </w:rPr>
        <w:lastRenderedPageBreak/>
        <w:t>Specialisation</w:t>
      </w:r>
      <w:bookmarkEnd w:id="138"/>
      <w:bookmarkEnd w:id="139"/>
      <w:bookmarkEnd w:id="140"/>
      <w:bookmarkEnd w:id="141"/>
      <w:bookmarkEnd w:id="142"/>
      <w:bookmarkEnd w:id="143"/>
      <w:bookmarkEnd w:id="144"/>
    </w:p>
    <w:p w14:paraId="223BF2C5" w14:textId="0FD83C47" w:rsidR="00FF3B4F" w:rsidRPr="00FF3B4F" w:rsidRDefault="00FF3B4F" w:rsidP="00C44F8B">
      <w:pPr>
        <w:jc w:val="both"/>
        <w:rPr>
          <w:b/>
          <w:color w:val="63256D"/>
        </w:rPr>
      </w:pPr>
      <w:r w:rsidRPr="003A3048">
        <w:rPr>
          <w:b/>
          <w:color w:val="63256D"/>
        </w:rPr>
        <w:t>Overview</w:t>
      </w:r>
    </w:p>
    <w:p w14:paraId="40050CE6" w14:textId="2AE6C590" w:rsidR="00995573" w:rsidRDefault="00995573" w:rsidP="00FF3B4F">
      <w:pPr>
        <w:jc w:val="both"/>
      </w:pPr>
      <w:r>
        <w:t xml:space="preserve">Our Partners are often the primary touchpoint for Participants, making them the face of the Scheme in many communities. A </w:t>
      </w:r>
      <w:r w:rsidR="00FF3B4F">
        <w:t>key design feature of the PITC p</w:t>
      </w:r>
      <w:r>
        <w:t>rogram is the emphasis on building trusting relationships and getting to know people with disabilities and children with developmental delay (including developmental concerns) in the context of their family, friends, culture and community, and being based in, and connected to, the local community.</w:t>
      </w:r>
    </w:p>
    <w:p w14:paraId="1CCCAE72" w14:textId="506ACBEC" w:rsidR="00995573" w:rsidRDefault="5F9B19C5" w:rsidP="00FF3B4F">
      <w:pPr>
        <w:jc w:val="both"/>
      </w:pPr>
      <w:r>
        <w:t>Scheme Participants have told us that understanding of their disability is an important part of building a trusted relationship. In response to this feedback, the NDIA is seeking to further diversify the Partner workforce skillset and increase alignment to specific customer cohorts.</w:t>
      </w:r>
    </w:p>
    <w:p w14:paraId="11805419" w14:textId="2DD3A466" w:rsidR="759890C6" w:rsidRDefault="759890C6" w:rsidP="00FF3B4F">
      <w:pPr>
        <w:jc w:val="both"/>
      </w:pPr>
      <w:r w:rsidRPr="11E9459C">
        <w:t>While it is recognised that the current PITC program in general offers value-add services for a large proportion of customer cohorts, examples of opportunities for further specialisation</w:t>
      </w:r>
      <w:r w:rsidR="00D16682">
        <w:t xml:space="preserve"> include the following cohorts:</w:t>
      </w:r>
    </w:p>
    <w:p w14:paraId="4E3B334F" w14:textId="544D7D5D" w:rsidR="759890C6" w:rsidRDefault="759890C6" w:rsidP="00FF3B4F">
      <w:pPr>
        <w:pStyle w:val="ListParagraph"/>
        <w:numPr>
          <w:ilvl w:val="1"/>
          <w:numId w:val="2"/>
        </w:numPr>
        <w:jc w:val="both"/>
        <w:rPr>
          <w:rFonts w:asciiTheme="minorHAnsi" w:hAnsiTheme="minorHAnsi"/>
          <w:szCs w:val="22"/>
        </w:rPr>
      </w:pPr>
      <w:r>
        <w:t>Culturally and linguistica</w:t>
      </w:r>
      <w:r w:rsidR="00D16682">
        <w:t>lly diverse communities (CALD);</w:t>
      </w:r>
    </w:p>
    <w:p w14:paraId="5201159F" w14:textId="177ED864" w:rsidR="759890C6" w:rsidRDefault="759890C6" w:rsidP="00FF3B4F">
      <w:pPr>
        <w:pStyle w:val="ListParagraph"/>
        <w:numPr>
          <w:ilvl w:val="1"/>
          <w:numId w:val="2"/>
        </w:numPr>
        <w:jc w:val="both"/>
        <w:rPr>
          <w:rFonts w:asciiTheme="minorHAnsi" w:hAnsiTheme="minorHAnsi"/>
          <w:szCs w:val="22"/>
        </w:rPr>
      </w:pPr>
      <w:r>
        <w:t>People id</w:t>
      </w:r>
      <w:r w:rsidR="00D16682">
        <w:t>entifying as LGBTIQA+;</w:t>
      </w:r>
    </w:p>
    <w:p w14:paraId="0E532948" w14:textId="2353438F" w:rsidR="759890C6" w:rsidRDefault="00D16682" w:rsidP="00FF3B4F">
      <w:pPr>
        <w:pStyle w:val="ListParagraph"/>
        <w:numPr>
          <w:ilvl w:val="1"/>
          <w:numId w:val="2"/>
        </w:numPr>
        <w:jc w:val="both"/>
        <w:rPr>
          <w:rFonts w:asciiTheme="minorHAnsi" w:hAnsiTheme="minorHAnsi"/>
          <w:szCs w:val="22"/>
        </w:rPr>
      </w:pPr>
      <w:r>
        <w:t>Specific disability groups;</w:t>
      </w:r>
    </w:p>
    <w:p w14:paraId="3F047F9B" w14:textId="2C7E1105" w:rsidR="759890C6" w:rsidRDefault="759890C6" w:rsidP="00FF3B4F">
      <w:pPr>
        <w:pStyle w:val="ListParagraph"/>
        <w:numPr>
          <w:ilvl w:val="1"/>
          <w:numId w:val="2"/>
        </w:numPr>
        <w:jc w:val="both"/>
        <w:rPr>
          <w:rFonts w:asciiTheme="minorHAnsi" w:hAnsiTheme="minorHAnsi"/>
          <w:szCs w:val="22"/>
        </w:rPr>
      </w:pPr>
      <w:r>
        <w:t>Aboriginal and Torres S</w:t>
      </w:r>
      <w:r w:rsidR="00D16682">
        <w:t>trait Islander communities; and</w:t>
      </w:r>
    </w:p>
    <w:p w14:paraId="37137726" w14:textId="333F8FCE" w:rsidR="00FF3B4F" w:rsidRPr="00884B45" w:rsidRDefault="759890C6" w:rsidP="00995573">
      <w:pPr>
        <w:pStyle w:val="ListParagraph"/>
        <w:numPr>
          <w:ilvl w:val="1"/>
          <w:numId w:val="2"/>
        </w:numPr>
        <w:jc w:val="both"/>
        <w:rPr>
          <w:rFonts w:asciiTheme="minorHAnsi" w:hAnsiTheme="minorHAnsi"/>
          <w:szCs w:val="22"/>
        </w:rPr>
      </w:pPr>
      <w:r>
        <w:t>Rural and remote communities.</w:t>
      </w:r>
    </w:p>
    <w:p w14:paraId="58981C36" w14:textId="25368184" w:rsidR="00FF3B4F" w:rsidRDefault="00FF3B4F" w:rsidP="00E1218B">
      <w:pPr>
        <w:jc w:val="both"/>
      </w:pPr>
      <w:r>
        <w:rPr>
          <w:b/>
          <w:color w:val="63256D"/>
        </w:rPr>
        <w:t>What we engaged on</w:t>
      </w:r>
    </w:p>
    <w:p w14:paraId="734D0B8D" w14:textId="7AC29795" w:rsidR="00995573" w:rsidRDefault="00995573" w:rsidP="00C44F8B">
      <w:pPr>
        <w:jc w:val="both"/>
      </w:pPr>
      <w:r>
        <w:t>Through our market engagement activities</w:t>
      </w:r>
      <w:r w:rsidR="00C44F8B">
        <w:t>,</w:t>
      </w:r>
      <w:r>
        <w:t xml:space="preserve"> we sought to understand the level of interest among</w:t>
      </w:r>
      <w:r w:rsidR="00561BC0">
        <w:t>st</w:t>
      </w:r>
      <w:r>
        <w:t xml:space="preserve"> </w:t>
      </w:r>
      <w:r w:rsidR="00EF15AE">
        <w:t xml:space="preserve">current </w:t>
      </w:r>
      <w:r>
        <w:t>and prospective Partners in delivering an increased focus on specialisation for specific cohorts, and how this might be achieved.</w:t>
      </w:r>
    </w:p>
    <w:p w14:paraId="04D62DFA" w14:textId="3916C82D" w:rsidR="004D1D17" w:rsidRPr="00D16682" w:rsidRDefault="00EF15AE" w:rsidP="00C44F8B">
      <w:pPr>
        <w:spacing w:line="240" w:lineRule="auto"/>
        <w:jc w:val="both"/>
        <w:rPr>
          <w:b/>
        </w:rPr>
      </w:pPr>
      <w:r w:rsidRPr="00BF5F3D">
        <w:t>To facilitate discussion at the on</w:t>
      </w:r>
      <w:r>
        <w:t>l</w:t>
      </w:r>
      <w:r w:rsidRPr="00BF5F3D">
        <w:t>ine feedback sessions, we asked:</w:t>
      </w:r>
    </w:p>
    <w:p w14:paraId="27AE8E63" w14:textId="77777777" w:rsidR="004D1D17" w:rsidRDefault="004D1D17" w:rsidP="00245B62">
      <w:pPr>
        <w:pStyle w:val="ListParagraph"/>
        <w:numPr>
          <w:ilvl w:val="0"/>
          <w:numId w:val="42"/>
        </w:numPr>
        <w:ind w:left="714" w:hanging="357"/>
        <w:jc w:val="both"/>
      </w:pPr>
      <w:r w:rsidRPr="60575ED0">
        <w:t>Are there specific cohorts for whom your staff are most readily available to offer specialist services? Are there other cohorts within your communities that we have not yet considered?</w:t>
      </w:r>
    </w:p>
    <w:p w14:paraId="6E993923" w14:textId="77777777" w:rsidR="004D1D17" w:rsidRDefault="004D1D17" w:rsidP="00245B62">
      <w:pPr>
        <w:pStyle w:val="ListParagraph"/>
        <w:numPr>
          <w:ilvl w:val="0"/>
          <w:numId w:val="42"/>
        </w:numPr>
        <w:ind w:left="714" w:hanging="357"/>
        <w:jc w:val="both"/>
      </w:pPr>
      <w:r w:rsidRPr="60575ED0">
        <w:t>What are your preferred models for the delivery of services to specialist cohorts, and why?</w:t>
      </w:r>
    </w:p>
    <w:p w14:paraId="0731F75E" w14:textId="77777777" w:rsidR="004D1D17" w:rsidRDefault="004D1D17" w:rsidP="00245B62">
      <w:pPr>
        <w:pStyle w:val="ListParagraph"/>
        <w:numPr>
          <w:ilvl w:val="0"/>
          <w:numId w:val="42"/>
        </w:numPr>
        <w:ind w:left="714" w:hanging="357"/>
        <w:jc w:val="both"/>
      </w:pPr>
      <w:r w:rsidRPr="60575ED0">
        <w:t>What are some other innovative ways to increase disability or cohort specific knowledge for staff that we might not have considered?</w:t>
      </w:r>
    </w:p>
    <w:p w14:paraId="22EB8A2C" w14:textId="77777777" w:rsidR="004D1D17" w:rsidRDefault="004D1D17" w:rsidP="00245B62">
      <w:pPr>
        <w:pStyle w:val="ListParagraph"/>
        <w:numPr>
          <w:ilvl w:val="0"/>
          <w:numId w:val="42"/>
        </w:numPr>
        <w:ind w:left="714" w:hanging="357"/>
        <w:jc w:val="both"/>
      </w:pPr>
      <w:r w:rsidRPr="60575ED0">
        <w:t>How can we facilitate better connections between peak bodies and other organisations with cohort specific knowledge, to improve the way services are delivered?</w:t>
      </w:r>
    </w:p>
    <w:p w14:paraId="4120763A" w14:textId="77777777" w:rsidR="004D1D17" w:rsidRDefault="004D1D17" w:rsidP="00245B62">
      <w:pPr>
        <w:pStyle w:val="ListParagraph"/>
        <w:numPr>
          <w:ilvl w:val="0"/>
          <w:numId w:val="42"/>
        </w:numPr>
        <w:ind w:left="714" w:hanging="357"/>
        <w:jc w:val="both"/>
      </w:pPr>
      <w:r w:rsidRPr="60575ED0">
        <w:t>What are some of the barriers you anticipate in delivering services to specialist cohorts?</w:t>
      </w:r>
    </w:p>
    <w:p w14:paraId="15646A69" w14:textId="77777777" w:rsidR="004D1D17" w:rsidRDefault="004D1D17" w:rsidP="00245B62">
      <w:pPr>
        <w:pStyle w:val="ListParagraph"/>
        <w:numPr>
          <w:ilvl w:val="0"/>
          <w:numId w:val="42"/>
        </w:numPr>
        <w:ind w:left="714" w:hanging="357"/>
        <w:jc w:val="both"/>
      </w:pPr>
      <w:r w:rsidRPr="60575ED0">
        <w:t>How could the NDIA better understand and assist organisations in overcoming these barriers?</w:t>
      </w:r>
    </w:p>
    <w:p w14:paraId="0F977333" w14:textId="77777777" w:rsidR="003B5A62" w:rsidRDefault="004D1D17" w:rsidP="00245B62">
      <w:pPr>
        <w:pStyle w:val="ListParagraph"/>
        <w:numPr>
          <w:ilvl w:val="0"/>
          <w:numId w:val="42"/>
        </w:numPr>
        <w:ind w:left="714" w:hanging="357"/>
        <w:jc w:val="both"/>
      </w:pPr>
      <w:r w:rsidRPr="60575ED0">
        <w:t>What is working well now with respect to the delivery of EC services for children and families within specialist cohorts?</w:t>
      </w:r>
    </w:p>
    <w:p w14:paraId="5E38FB52" w14:textId="3125BB84" w:rsidR="004D1D17" w:rsidRPr="003B5A62" w:rsidRDefault="004D1D17" w:rsidP="00245B62">
      <w:pPr>
        <w:pStyle w:val="ListParagraph"/>
        <w:numPr>
          <w:ilvl w:val="0"/>
          <w:numId w:val="42"/>
        </w:numPr>
        <w:ind w:left="714" w:hanging="357"/>
        <w:jc w:val="both"/>
      </w:pPr>
      <w:r w:rsidRPr="003B5A62">
        <w:t>What areas for improvement can you identify that would deliver improved outcomes or experience for children and families in specialist cohorts?</w:t>
      </w:r>
    </w:p>
    <w:p w14:paraId="4D433B73" w14:textId="4AD165BE" w:rsidR="00FF3B4F" w:rsidRPr="003A3048" w:rsidRDefault="00FF3B4F" w:rsidP="00C44F8B">
      <w:pPr>
        <w:spacing w:before="120" w:line="240" w:lineRule="auto"/>
        <w:jc w:val="both"/>
        <w:rPr>
          <w:b/>
          <w:color w:val="63256D"/>
        </w:rPr>
      </w:pPr>
      <w:r w:rsidRPr="003A3048">
        <w:rPr>
          <w:b/>
          <w:color w:val="63256D"/>
        </w:rPr>
        <w:lastRenderedPageBreak/>
        <w:t>Summary of feedback</w:t>
      </w:r>
    </w:p>
    <w:p w14:paraId="7C5837DB" w14:textId="271BEF31" w:rsidR="00FF3B4F" w:rsidRDefault="00714359" w:rsidP="00C44F8B">
      <w:pPr>
        <w:spacing w:before="200" w:after="160"/>
        <w:jc w:val="both"/>
      </w:pPr>
      <w:r>
        <w:t xml:space="preserve">Through </w:t>
      </w:r>
      <w:r w:rsidR="006E1A48">
        <w:t>online</w:t>
      </w:r>
      <w:r>
        <w:t xml:space="preserve"> feedback sessions and online feedback form submissions, we heard that m</w:t>
      </w:r>
      <w:r w:rsidR="00FF3B4F" w:rsidRPr="00FF3B4F">
        <w:t>ore support for individuals with complex circumstances is re</w:t>
      </w:r>
      <w:r w:rsidR="00FF3B4F">
        <w:t>quired within the PITC p</w:t>
      </w:r>
      <w:r w:rsidR="00FF3B4F" w:rsidRPr="00FF3B4F">
        <w:t xml:space="preserve">rogram. Building the capacity of Partner organisations to support </w:t>
      </w:r>
      <w:r w:rsidR="0076546C">
        <w:t>specific customer</w:t>
      </w:r>
      <w:r w:rsidR="0076546C" w:rsidRPr="00FF3B4F">
        <w:t xml:space="preserve"> </w:t>
      </w:r>
      <w:r w:rsidR="00FF3B4F" w:rsidRPr="00FF3B4F">
        <w:t>cohorts and having a workforce that effectively represents each cohort would assist in the s</w:t>
      </w:r>
      <w:r w:rsidR="00D16682">
        <w:t>uccessful delivery of services.</w:t>
      </w:r>
    </w:p>
    <w:p w14:paraId="02A3B252" w14:textId="695C83D8" w:rsidR="00FF3B4F" w:rsidRDefault="00714359" w:rsidP="00C44F8B">
      <w:pPr>
        <w:spacing w:before="200" w:after="160"/>
        <w:jc w:val="both"/>
      </w:pPr>
      <w:r>
        <w:t>We heard that a</w:t>
      </w:r>
      <w:r w:rsidR="00FF3B4F" w:rsidRPr="00FF3B4F">
        <w:t xml:space="preserve"> competitive labour market to support specialisation is key and there are ongoing challenges in most areas related to this. </w:t>
      </w:r>
      <w:r w:rsidR="00FF3B4F">
        <w:t>Existing Partners generally expressed a preference</w:t>
      </w:r>
      <w:r w:rsidR="00FF3B4F" w:rsidRPr="00FF3B4F">
        <w:t xml:space="preserve"> to employ specialists directly and build capacity to support specialist </w:t>
      </w:r>
      <w:r w:rsidR="00FF3B4F">
        <w:t>cohorts within the organisation to support a seamless experience for people with disability, while some disability sector organisations preferred subcontracting, partnerships or referral pathways.</w:t>
      </w:r>
    </w:p>
    <w:p w14:paraId="2ED61633" w14:textId="4A877861" w:rsidR="00CF7EAC" w:rsidRDefault="4CC83AE6" w:rsidP="00245B62">
      <w:pPr>
        <w:pStyle w:val="ListParagraph"/>
        <w:numPr>
          <w:ilvl w:val="0"/>
          <w:numId w:val="19"/>
        </w:numPr>
        <w:ind w:left="357" w:hanging="357"/>
        <w:contextualSpacing w:val="0"/>
        <w:jc w:val="both"/>
      </w:pPr>
      <w:r w:rsidRPr="11E9459C">
        <w:rPr>
          <w:b/>
          <w:bCs/>
        </w:rPr>
        <w:t xml:space="preserve">Key themes </w:t>
      </w:r>
      <w:r w:rsidR="45D59CAD" w:rsidRPr="11E9459C">
        <w:rPr>
          <w:b/>
          <w:bCs/>
        </w:rPr>
        <w:t xml:space="preserve">and important considerations </w:t>
      </w:r>
      <w:r w:rsidRPr="11E9459C">
        <w:rPr>
          <w:b/>
          <w:bCs/>
        </w:rPr>
        <w:t>from the feedback received</w:t>
      </w:r>
      <w:r w:rsidR="00884B45">
        <w:rPr>
          <w:b/>
          <w:bCs/>
        </w:rPr>
        <w:t>:</w:t>
      </w:r>
    </w:p>
    <w:p w14:paraId="6B667189" w14:textId="14DBC82A" w:rsidR="00CF7EAC" w:rsidRPr="003B5A62" w:rsidRDefault="0044767A" w:rsidP="00245B62">
      <w:pPr>
        <w:pStyle w:val="ListParagraph"/>
        <w:numPr>
          <w:ilvl w:val="0"/>
          <w:numId w:val="35"/>
        </w:numPr>
        <w:ind w:left="714" w:hanging="357"/>
        <w:contextualSpacing w:val="0"/>
        <w:jc w:val="both"/>
        <w:rPr>
          <w:rFonts w:asciiTheme="minorHAnsi" w:hAnsiTheme="minorHAnsi"/>
          <w:szCs w:val="22"/>
        </w:rPr>
      </w:pPr>
      <w:r>
        <w:t xml:space="preserve">When </w:t>
      </w:r>
      <w:r w:rsidR="0076546C">
        <w:t>asking about</w:t>
      </w:r>
      <w:r>
        <w:t xml:space="preserve"> specialist </w:t>
      </w:r>
      <w:r w:rsidRPr="003B5A62">
        <w:rPr>
          <w:rFonts w:cs="Arial"/>
        </w:rPr>
        <w:t>communities that we may have not yet considered</w:t>
      </w:r>
      <w:r w:rsidR="00C20681" w:rsidRPr="003B5A62">
        <w:rPr>
          <w:rFonts w:cs="Arial"/>
        </w:rPr>
        <w:t>, we heard that</w:t>
      </w:r>
      <w:r w:rsidR="4CC83AE6">
        <w:t xml:space="preserve"> </w:t>
      </w:r>
      <w:r w:rsidR="4CC83AE6" w:rsidRPr="003B5A62">
        <w:rPr>
          <w:b/>
          <w:bCs/>
          <w:color w:val="6A2875" w:themeColor="background2"/>
        </w:rPr>
        <w:t>more support</w:t>
      </w:r>
      <w:r w:rsidR="0076546C" w:rsidRPr="003B5A62">
        <w:rPr>
          <w:b/>
          <w:bCs/>
          <w:color w:val="6A2875" w:themeColor="background2"/>
        </w:rPr>
        <w:t xml:space="preserve"> </w:t>
      </w:r>
      <w:r w:rsidR="0076546C" w:rsidRPr="003B5A62">
        <w:rPr>
          <w:bCs/>
        </w:rPr>
        <w:t>is required</w:t>
      </w:r>
      <w:r w:rsidR="4CC83AE6" w:rsidRPr="003B5A62">
        <w:rPr>
          <w:color w:val="6A2875" w:themeColor="background2"/>
        </w:rPr>
        <w:t xml:space="preserve"> </w:t>
      </w:r>
      <w:r w:rsidR="4CC83AE6">
        <w:t xml:space="preserve">for </w:t>
      </w:r>
      <w:r w:rsidR="2F602011">
        <w:t>P</w:t>
      </w:r>
      <w:r w:rsidR="4CC83AE6">
        <w:t>articipants with complex circumstances, such as</w:t>
      </w:r>
      <w:r w:rsidR="00C35937">
        <w:t xml:space="preserve"> those receiving support from</w:t>
      </w:r>
      <w:r w:rsidR="4CC83AE6">
        <w:t xml:space="preserve"> </w:t>
      </w:r>
      <w:r w:rsidR="7E24E8C3" w:rsidRPr="003B5A62">
        <w:rPr>
          <w:b/>
          <w:bCs/>
          <w:color w:val="6A2875" w:themeColor="background2"/>
        </w:rPr>
        <w:t>social services</w:t>
      </w:r>
      <w:r w:rsidR="7E24E8C3">
        <w:t xml:space="preserve"> or </w:t>
      </w:r>
      <w:r w:rsidR="4CC83AE6" w:rsidRPr="003B5A62">
        <w:rPr>
          <w:b/>
          <w:bCs/>
          <w:color w:val="6A2875" w:themeColor="background2"/>
        </w:rPr>
        <w:t>out</w:t>
      </w:r>
      <w:r w:rsidR="2F602011" w:rsidRPr="003B5A62">
        <w:rPr>
          <w:b/>
          <w:bCs/>
          <w:color w:val="6A2875" w:themeColor="background2"/>
        </w:rPr>
        <w:t>-</w:t>
      </w:r>
      <w:r w:rsidR="4CC83AE6" w:rsidRPr="003B5A62">
        <w:rPr>
          <w:b/>
          <w:bCs/>
          <w:color w:val="6A2875" w:themeColor="background2"/>
        </w:rPr>
        <w:t>of</w:t>
      </w:r>
      <w:r w:rsidR="2F602011" w:rsidRPr="003B5A62">
        <w:rPr>
          <w:b/>
          <w:bCs/>
          <w:color w:val="6A2875" w:themeColor="background2"/>
        </w:rPr>
        <w:t>-</w:t>
      </w:r>
      <w:r w:rsidR="4CC83AE6" w:rsidRPr="003B5A62">
        <w:rPr>
          <w:b/>
          <w:bCs/>
          <w:color w:val="6A2875" w:themeColor="background2"/>
        </w:rPr>
        <w:t>home care</w:t>
      </w:r>
      <w:r w:rsidR="12ADA6BF">
        <w:t xml:space="preserve"> systems</w:t>
      </w:r>
      <w:r w:rsidR="4CC83AE6">
        <w:t xml:space="preserve">, the </w:t>
      </w:r>
      <w:r w:rsidR="4CC83AE6" w:rsidRPr="003B5A62">
        <w:rPr>
          <w:b/>
          <w:bCs/>
          <w:color w:val="6A2875" w:themeColor="background2"/>
        </w:rPr>
        <w:t>homeless</w:t>
      </w:r>
      <w:r w:rsidR="551D18F3" w:rsidRPr="003B5A62">
        <w:rPr>
          <w:b/>
          <w:bCs/>
          <w:color w:val="6A2875" w:themeColor="background2"/>
        </w:rPr>
        <w:t xml:space="preserve"> population</w:t>
      </w:r>
      <w:r w:rsidR="4CC83AE6">
        <w:t>, those in</w:t>
      </w:r>
      <w:r w:rsidR="4A6F8C78">
        <w:t xml:space="preserve">volved with the </w:t>
      </w:r>
      <w:r w:rsidR="0D92E1B1" w:rsidRPr="003B5A62">
        <w:rPr>
          <w:b/>
          <w:bCs/>
          <w:color w:val="6A2875" w:themeColor="background2"/>
        </w:rPr>
        <w:t>justice system</w:t>
      </w:r>
      <w:r w:rsidR="734BEAAD">
        <w:t xml:space="preserve">, and those with </w:t>
      </w:r>
      <w:r w:rsidR="734BEAAD" w:rsidRPr="003B5A62">
        <w:rPr>
          <w:b/>
          <w:bCs/>
          <w:color w:val="6A2875" w:themeColor="background2"/>
        </w:rPr>
        <w:t>psychosocial disability</w:t>
      </w:r>
      <w:r w:rsidR="0076546C">
        <w:t>.</w:t>
      </w:r>
    </w:p>
    <w:p w14:paraId="02A07666" w14:textId="6A59E06A" w:rsidR="000938DD" w:rsidRPr="003B5A62" w:rsidRDefault="6617ED13" w:rsidP="00245B62">
      <w:pPr>
        <w:pStyle w:val="ListParagraph"/>
        <w:numPr>
          <w:ilvl w:val="0"/>
          <w:numId w:val="35"/>
        </w:numPr>
        <w:ind w:left="714" w:hanging="357"/>
        <w:contextualSpacing w:val="0"/>
        <w:jc w:val="both"/>
        <w:rPr>
          <w:rFonts w:asciiTheme="minorHAnsi" w:hAnsiTheme="minorHAnsi"/>
        </w:rPr>
      </w:pPr>
      <w:r w:rsidRPr="003B5A62">
        <w:rPr>
          <w:b/>
          <w:bCs/>
          <w:color w:val="692874"/>
        </w:rPr>
        <w:t>B</w:t>
      </w:r>
      <w:r w:rsidR="4CC83AE6" w:rsidRPr="003B5A62">
        <w:rPr>
          <w:b/>
          <w:bCs/>
          <w:color w:val="692874"/>
        </w:rPr>
        <w:t>uilding the capacity</w:t>
      </w:r>
      <w:r w:rsidR="4CC83AE6" w:rsidRPr="003B5A62">
        <w:rPr>
          <w:color w:val="692874"/>
        </w:rPr>
        <w:t xml:space="preserve"> </w:t>
      </w:r>
      <w:r w:rsidR="4CC83AE6">
        <w:t xml:space="preserve">of Partner organisations to support </w:t>
      </w:r>
      <w:r w:rsidR="00A72641">
        <w:t>specific customer</w:t>
      </w:r>
      <w:r w:rsidR="4CC83AE6">
        <w:t xml:space="preserve"> cohorts appropriately will lead to a better </w:t>
      </w:r>
      <w:r w:rsidR="4A6F8C78">
        <w:t>experience</w:t>
      </w:r>
      <w:r w:rsidR="00C20681" w:rsidRPr="00C20681">
        <w:t xml:space="preserve"> </w:t>
      </w:r>
      <w:r w:rsidR="00C20681">
        <w:t>and, in turn, better outcomes.</w:t>
      </w:r>
    </w:p>
    <w:p w14:paraId="67819C74" w14:textId="4CACA1DD" w:rsidR="41E401BA" w:rsidRDefault="00C20681" w:rsidP="00245B62">
      <w:pPr>
        <w:pStyle w:val="ListParagraph"/>
        <w:numPr>
          <w:ilvl w:val="0"/>
          <w:numId w:val="35"/>
        </w:numPr>
        <w:ind w:left="714" w:hanging="357"/>
        <w:contextualSpacing w:val="0"/>
        <w:jc w:val="both"/>
      </w:pPr>
      <w:r>
        <w:t xml:space="preserve">When exploring </w:t>
      </w:r>
      <w:r w:rsidRPr="003B5A62">
        <w:rPr>
          <w:rFonts w:cs="Arial"/>
        </w:rPr>
        <w:t>preferred models for the delivery of services to specialist cohorts</w:t>
      </w:r>
      <w:r>
        <w:t>, a</w:t>
      </w:r>
      <w:r w:rsidR="3CC29D97">
        <w:t xml:space="preserve"> service model where PITC organisations </w:t>
      </w:r>
      <w:r w:rsidR="3CC29D97" w:rsidRPr="003B5A62">
        <w:rPr>
          <w:b/>
          <w:bCs/>
          <w:color w:val="6A2875" w:themeColor="background2"/>
        </w:rPr>
        <w:t>partner with specific disability</w:t>
      </w:r>
      <w:r w:rsidR="3CC29D97" w:rsidRPr="003B5A62">
        <w:rPr>
          <w:color w:val="6A2875" w:themeColor="background2"/>
        </w:rPr>
        <w:t xml:space="preserve"> </w:t>
      </w:r>
      <w:r w:rsidR="3CC29D97">
        <w:t>groups was discussed</w:t>
      </w:r>
      <w:r>
        <w:t>.</w:t>
      </w:r>
    </w:p>
    <w:p w14:paraId="08457F30" w14:textId="34A32BD3" w:rsidR="004F7009" w:rsidRDefault="00714359" w:rsidP="00245B62">
      <w:pPr>
        <w:pStyle w:val="ListParagraph"/>
        <w:numPr>
          <w:ilvl w:val="0"/>
          <w:numId w:val="35"/>
        </w:numPr>
        <w:ind w:left="714" w:hanging="357"/>
        <w:contextualSpacing w:val="0"/>
        <w:jc w:val="both"/>
      </w:pPr>
      <w:r w:rsidRPr="00714359">
        <w:rPr>
          <w:bCs/>
        </w:rPr>
        <w:t xml:space="preserve">You told us that </w:t>
      </w:r>
      <w:r>
        <w:rPr>
          <w:b/>
          <w:bCs/>
          <w:color w:val="6A2875" w:themeColor="background2"/>
        </w:rPr>
        <w:t>a</w:t>
      </w:r>
      <w:r w:rsidR="004F7009" w:rsidRPr="003B5A62">
        <w:rPr>
          <w:b/>
          <w:bCs/>
          <w:color w:val="6A2875" w:themeColor="background2"/>
        </w:rPr>
        <w:t>dapting the model</w:t>
      </w:r>
      <w:r w:rsidR="004F7009" w:rsidRPr="003B5A62">
        <w:rPr>
          <w:color w:val="6A2875" w:themeColor="background2"/>
        </w:rPr>
        <w:t xml:space="preserve"> </w:t>
      </w:r>
      <w:r w:rsidR="004F7009">
        <w:t>to address diverse needs rather than a ‘one size fits all’ approach will enhance the specialisation of PITC services.</w:t>
      </w:r>
    </w:p>
    <w:p w14:paraId="6D2CFF25" w14:textId="77777777" w:rsidR="004F7009" w:rsidRPr="00FE4FB7" w:rsidRDefault="004F7009" w:rsidP="00245B62">
      <w:pPr>
        <w:pStyle w:val="ListParagraph"/>
        <w:numPr>
          <w:ilvl w:val="0"/>
          <w:numId w:val="35"/>
        </w:numPr>
        <w:ind w:left="714" w:hanging="357"/>
        <w:contextualSpacing w:val="0"/>
        <w:jc w:val="both"/>
      </w:pPr>
      <w:r>
        <w:t xml:space="preserve">Providing </w:t>
      </w:r>
      <w:r w:rsidRPr="003B5A62">
        <w:rPr>
          <w:b/>
          <w:bCs/>
          <w:color w:val="6A2875" w:themeColor="background2"/>
        </w:rPr>
        <w:t>culturally safe</w:t>
      </w:r>
      <w:r>
        <w:t xml:space="preserve"> and relevant supports would result in higher engagement.</w:t>
      </w:r>
    </w:p>
    <w:p w14:paraId="7F3296BB" w14:textId="2BB6356D" w:rsidR="004F7009" w:rsidRPr="004F7009" w:rsidRDefault="00714359" w:rsidP="00245B62">
      <w:pPr>
        <w:pStyle w:val="ListParagraph"/>
        <w:numPr>
          <w:ilvl w:val="0"/>
          <w:numId w:val="35"/>
        </w:numPr>
        <w:ind w:left="714" w:hanging="357"/>
        <w:contextualSpacing w:val="0"/>
        <w:jc w:val="both"/>
      </w:pPr>
      <w:r>
        <w:t>We also heard that d</w:t>
      </w:r>
      <w:r w:rsidR="004F7009">
        <w:t xml:space="preserve">eveloping a </w:t>
      </w:r>
      <w:r w:rsidR="004F7009" w:rsidRPr="003B5A62">
        <w:rPr>
          <w:b/>
          <w:color w:val="6A2875" w:themeColor="background2"/>
        </w:rPr>
        <w:t>specialist network</w:t>
      </w:r>
      <w:r w:rsidR="004F7009" w:rsidRPr="003B5A62">
        <w:rPr>
          <w:color w:val="6A2875" w:themeColor="background2"/>
        </w:rPr>
        <w:t xml:space="preserve"> </w:t>
      </w:r>
      <w:r w:rsidR="004F7009">
        <w:t>and increasing flexibility of service delivery would assist to meet the needs of diverse communities.</w:t>
      </w:r>
    </w:p>
    <w:p w14:paraId="29011722" w14:textId="6710AB39" w:rsidR="00616038" w:rsidRDefault="00616038" w:rsidP="00245B62">
      <w:pPr>
        <w:pStyle w:val="ListParagraph"/>
        <w:numPr>
          <w:ilvl w:val="0"/>
          <w:numId w:val="35"/>
        </w:numPr>
        <w:ind w:left="714" w:hanging="357"/>
        <w:contextualSpacing w:val="0"/>
        <w:jc w:val="both"/>
      </w:pPr>
      <w:r>
        <w:t xml:space="preserve">Having a </w:t>
      </w:r>
      <w:r w:rsidRPr="003B5A62">
        <w:rPr>
          <w:b/>
          <w:bCs/>
          <w:color w:val="692874"/>
        </w:rPr>
        <w:t>workforce that is truly representative</w:t>
      </w:r>
      <w:r w:rsidRPr="003B5A62">
        <w:rPr>
          <w:color w:val="692874"/>
        </w:rPr>
        <w:t xml:space="preserve"> </w:t>
      </w:r>
      <w:r>
        <w:t>of specific cohort(s) aids in the successful delivery of specialised services. </w:t>
      </w:r>
      <w:r w:rsidR="00C20681">
        <w:t>You told us that h</w:t>
      </w:r>
      <w:r>
        <w:t xml:space="preserve">aving a specialist(s) within your organisation would also support other staff in the delivery of services. </w:t>
      </w:r>
    </w:p>
    <w:p w14:paraId="61EBE947" w14:textId="1D8B15AD" w:rsidR="410E0975" w:rsidRPr="004837D9" w:rsidRDefault="410E0975" w:rsidP="00C44F8B">
      <w:pPr>
        <w:jc w:val="both"/>
        <w:rPr>
          <w:b/>
          <w:bCs/>
          <w:color w:val="692874"/>
        </w:rPr>
      </w:pPr>
      <w:r w:rsidRPr="004837D9">
        <w:rPr>
          <w:b/>
          <w:bCs/>
          <w:color w:val="692874"/>
        </w:rPr>
        <w:t>An attendee said:</w:t>
      </w:r>
    </w:p>
    <w:p w14:paraId="2B5555E0" w14:textId="171212E4" w:rsidR="00DE30A3" w:rsidRDefault="00DE30A3" w:rsidP="00C44F8B">
      <w:pPr>
        <w:jc w:val="both"/>
        <w:rPr>
          <w:rFonts w:eastAsia="Arial" w:cs="Arial"/>
          <w:color w:val="63256D"/>
        </w:rPr>
      </w:pPr>
      <w:r w:rsidRPr="11E9459C">
        <w:rPr>
          <w:rFonts w:eastAsia="Arial" w:cs="Arial"/>
          <w:color w:val="63256D"/>
        </w:rPr>
        <w:t>"Having a diverse range of staff and working towards that, at both the recruitment and training stages, means that an organisation should be able to cater for diverse cohorts internally without having to refer on, or subcontract, or work across a number of organisations to ensure that services are delivered.”</w:t>
      </w:r>
    </w:p>
    <w:p w14:paraId="386149BC" w14:textId="19BD8C18" w:rsidR="00F632F6" w:rsidRPr="00A72641" w:rsidRDefault="004F7009" w:rsidP="00245B62">
      <w:pPr>
        <w:pStyle w:val="ListParagraph"/>
        <w:numPr>
          <w:ilvl w:val="0"/>
          <w:numId w:val="36"/>
        </w:numPr>
        <w:jc w:val="both"/>
        <w:rPr>
          <w:szCs w:val="22"/>
        </w:rPr>
      </w:pPr>
      <w:r>
        <w:t xml:space="preserve">Discussions around </w:t>
      </w:r>
      <w:r w:rsidRPr="00A72641">
        <w:rPr>
          <w:rFonts w:cs="Arial"/>
        </w:rPr>
        <w:t>ways to increase disability or cohort specific knowledge for staff</w:t>
      </w:r>
      <w:r>
        <w:t xml:space="preserve"> revealed that i</w:t>
      </w:r>
      <w:r w:rsidR="00FE1726">
        <w:t xml:space="preserve">mproving </w:t>
      </w:r>
      <w:r w:rsidR="00FE1726" w:rsidRPr="00A72641">
        <w:rPr>
          <w:b/>
          <w:bCs/>
          <w:color w:val="692874"/>
        </w:rPr>
        <w:t>training opportunities</w:t>
      </w:r>
      <w:r w:rsidR="00FE1726" w:rsidRPr="00A72641">
        <w:rPr>
          <w:color w:val="692874"/>
        </w:rPr>
        <w:t xml:space="preserve"> </w:t>
      </w:r>
      <w:r w:rsidR="00FE1726">
        <w:t xml:space="preserve">around the needs of </w:t>
      </w:r>
      <w:r w:rsidR="0076546C">
        <w:t xml:space="preserve">specific customer </w:t>
      </w:r>
      <w:r w:rsidR="00FE1726">
        <w:t xml:space="preserve">cohorts would be a highly effective and </w:t>
      </w:r>
      <w:r w:rsidR="00A83767">
        <w:t>preferred</w:t>
      </w:r>
      <w:r w:rsidR="00FE1726">
        <w:t xml:space="preserve"> way to enhance</w:t>
      </w:r>
      <w:r w:rsidR="58693DBD">
        <w:t xml:space="preserve"> </w:t>
      </w:r>
      <w:r w:rsidR="00FE1726">
        <w:t>PITC services.</w:t>
      </w:r>
    </w:p>
    <w:p w14:paraId="772FF915" w14:textId="30D98CCB" w:rsidR="6FAFEC9A" w:rsidRPr="004837D9" w:rsidRDefault="6FAFEC9A" w:rsidP="00C44F8B">
      <w:pPr>
        <w:jc w:val="both"/>
        <w:rPr>
          <w:b/>
          <w:bCs/>
          <w:color w:val="692874"/>
        </w:rPr>
      </w:pPr>
      <w:r w:rsidRPr="004837D9">
        <w:rPr>
          <w:b/>
          <w:bCs/>
          <w:color w:val="692874"/>
        </w:rPr>
        <w:lastRenderedPageBreak/>
        <w:t>An attendee said:</w:t>
      </w:r>
    </w:p>
    <w:p w14:paraId="24FB1287" w14:textId="49415584" w:rsidR="00DE30A3" w:rsidRPr="00C35937" w:rsidRDefault="00DE30A3" w:rsidP="00C44F8B">
      <w:pPr>
        <w:jc w:val="both"/>
        <w:rPr>
          <w:color w:val="63256D"/>
        </w:rPr>
      </w:pPr>
      <w:r w:rsidRPr="11E9459C">
        <w:rPr>
          <w:rFonts w:eastAsia="Arial" w:cs="Arial"/>
          <w:color w:val="63256D"/>
        </w:rPr>
        <w:t xml:space="preserve">“I think one of the preferred models would be around training and building staff capability. </w:t>
      </w:r>
      <w:r>
        <w:rPr>
          <w:rFonts w:eastAsia="Arial" w:cs="Arial"/>
          <w:color w:val="63256D"/>
        </w:rPr>
        <w:t>The others require a hand-on to someone else and w</w:t>
      </w:r>
      <w:r w:rsidRPr="11E9459C">
        <w:rPr>
          <w:rFonts w:eastAsia="Arial" w:cs="Arial"/>
          <w:color w:val="63256D"/>
        </w:rPr>
        <w:t>e know that families and Participants don't like having to retell their story</w:t>
      </w:r>
      <w:r>
        <w:rPr>
          <w:rFonts w:eastAsia="Arial" w:cs="Arial"/>
          <w:color w:val="63256D"/>
        </w:rPr>
        <w:t>. It also means that those organisations that we’re referring on to, or handing over to, have to have the same level of NDIS knowledge as we do</w:t>
      </w:r>
      <w:r w:rsidRPr="11E9459C">
        <w:rPr>
          <w:rFonts w:eastAsia="Arial" w:cs="Arial"/>
          <w:color w:val="63256D"/>
        </w:rPr>
        <w:t>.”</w:t>
      </w:r>
    </w:p>
    <w:p w14:paraId="48583136" w14:textId="0836C1C9" w:rsidR="0063444D" w:rsidRPr="0063444D" w:rsidRDefault="004837D9" w:rsidP="00245B62">
      <w:pPr>
        <w:pStyle w:val="ListParagraph"/>
        <w:numPr>
          <w:ilvl w:val="0"/>
          <w:numId w:val="36"/>
        </w:numPr>
        <w:ind w:left="714" w:hanging="357"/>
        <w:contextualSpacing w:val="0"/>
        <w:jc w:val="both"/>
      </w:pPr>
      <w:r>
        <w:t xml:space="preserve">Through the online feedback form, </w:t>
      </w:r>
      <w:r w:rsidR="00561BC0">
        <w:t xml:space="preserve">the </w:t>
      </w:r>
      <w:r>
        <w:t xml:space="preserve">majority of organisations indicated that they have a </w:t>
      </w:r>
      <w:r w:rsidRPr="00A72641">
        <w:rPr>
          <w:b/>
          <w:bCs/>
          <w:color w:val="6A2875" w:themeColor="background2"/>
        </w:rPr>
        <w:t>high level of interest to apply an increased focus on specialisation across</w:t>
      </w:r>
      <w:r>
        <w:t xml:space="preserve"> </w:t>
      </w:r>
      <w:r w:rsidRPr="00A72641">
        <w:rPr>
          <w:b/>
          <w:bCs/>
          <w:color w:val="6A2875" w:themeColor="background2"/>
        </w:rPr>
        <w:t xml:space="preserve">all </w:t>
      </w:r>
      <w:r>
        <w:t xml:space="preserve">PITC </w:t>
      </w:r>
      <w:r w:rsidR="0097598F">
        <w:t>p</w:t>
      </w:r>
      <w:r w:rsidR="00A72641">
        <w:t>rogram functions.</w:t>
      </w:r>
    </w:p>
    <w:p w14:paraId="50DA18AD" w14:textId="44E6DF40" w:rsidR="00F04A7C" w:rsidRPr="00BF3C6B" w:rsidRDefault="2D061B03" w:rsidP="00245B62">
      <w:pPr>
        <w:pStyle w:val="ListParagraph"/>
        <w:numPr>
          <w:ilvl w:val="0"/>
          <w:numId w:val="19"/>
        </w:numPr>
        <w:ind w:left="357" w:hanging="357"/>
        <w:contextualSpacing w:val="0"/>
        <w:jc w:val="both"/>
        <w:rPr>
          <w:b/>
          <w:bCs/>
        </w:rPr>
      </w:pPr>
      <w:r w:rsidRPr="11E9459C">
        <w:rPr>
          <w:b/>
          <w:bCs/>
        </w:rPr>
        <w:t xml:space="preserve">Identified barriers in the delivery </w:t>
      </w:r>
      <w:r w:rsidR="20CB4631" w:rsidRPr="11E9459C">
        <w:rPr>
          <w:b/>
          <w:bCs/>
        </w:rPr>
        <w:t xml:space="preserve">of </w:t>
      </w:r>
      <w:r w:rsidRPr="11E9459C">
        <w:rPr>
          <w:b/>
          <w:bCs/>
        </w:rPr>
        <w:t>PITC services to specialist cohorts</w:t>
      </w:r>
      <w:r w:rsidR="004837D9">
        <w:rPr>
          <w:b/>
          <w:bCs/>
        </w:rPr>
        <w:t>:</w:t>
      </w:r>
    </w:p>
    <w:p w14:paraId="6C496134" w14:textId="0D1431A8" w:rsidR="003A5DFE" w:rsidRDefault="004F7009" w:rsidP="00245B62">
      <w:pPr>
        <w:pStyle w:val="ListParagraph"/>
        <w:numPr>
          <w:ilvl w:val="0"/>
          <w:numId w:val="37"/>
        </w:numPr>
        <w:jc w:val="both"/>
      </w:pPr>
      <w:r>
        <w:t>At the online feedback sessions, the concept of g</w:t>
      </w:r>
      <w:r w:rsidR="6C33F514">
        <w:t xml:space="preserve">rouping customers into a single disability cohort, rather than taking a </w:t>
      </w:r>
      <w:r w:rsidR="6C33F514" w:rsidRPr="00A72641">
        <w:rPr>
          <w:b/>
          <w:color w:val="6A2875" w:themeColor="background2"/>
        </w:rPr>
        <w:t>holistic approach</w:t>
      </w:r>
      <w:r w:rsidR="6C33F514">
        <w:t xml:space="preserve"> to supporting individuals</w:t>
      </w:r>
      <w:r>
        <w:t>,</w:t>
      </w:r>
      <w:r w:rsidR="00DE30A3">
        <w:t xml:space="preserve"> caused some discomfort among attendees</w:t>
      </w:r>
      <w:r w:rsidR="6C33F514">
        <w:t>. In particular</w:t>
      </w:r>
      <w:r w:rsidR="57C24680">
        <w:t>,</w:t>
      </w:r>
      <w:r w:rsidR="09B501B4">
        <w:t xml:space="preserve"> </w:t>
      </w:r>
      <w:r w:rsidR="6C33F514">
        <w:t xml:space="preserve">the diagnosis and disability </w:t>
      </w:r>
      <w:r w:rsidR="2F5C274C">
        <w:t>type</w:t>
      </w:r>
      <w:r w:rsidR="6C33F514">
        <w:t xml:space="preserve"> within </w:t>
      </w:r>
      <w:r w:rsidR="3FA53BD4">
        <w:t>e</w:t>
      </w:r>
      <w:r w:rsidR="20CB4631">
        <w:t xml:space="preserve">arly </w:t>
      </w:r>
      <w:r w:rsidR="02B24C5B">
        <w:t>c</w:t>
      </w:r>
      <w:r w:rsidR="20CB4631">
        <w:t>hildhood</w:t>
      </w:r>
      <w:r w:rsidR="6C33F514">
        <w:t xml:space="preserve"> s</w:t>
      </w:r>
      <w:r w:rsidR="09B501B4">
        <w:t xml:space="preserve">hould not be at the forefront, but rather </w:t>
      </w:r>
      <w:r w:rsidR="6C33F514">
        <w:t>the focus should be on the journey for the child and the</w:t>
      </w:r>
      <w:r w:rsidR="09B501B4">
        <w:t>ir</w:t>
      </w:r>
      <w:r w:rsidR="6C33F514">
        <w:t xml:space="preserve"> family</w:t>
      </w:r>
      <w:r w:rsidR="09B501B4">
        <w:t xml:space="preserve">, </w:t>
      </w:r>
      <w:r w:rsidR="6C33F514">
        <w:t>particularity in instances of developmental delay</w:t>
      </w:r>
      <w:r w:rsidR="09B501B4">
        <w:t>.</w:t>
      </w:r>
    </w:p>
    <w:p w14:paraId="38A04B4D" w14:textId="2DD5AB63" w:rsidR="00616038" w:rsidRPr="004837D9" w:rsidRDefault="00616038" w:rsidP="00C44F8B">
      <w:pPr>
        <w:jc w:val="both"/>
        <w:rPr>
          <w:b/>
          <w:color w:val="6A2875" w:themeColor="background2"/>
        </w:rPr>
      </w:pPr>
      <w:r w:rsidRPr="004837D9">
        <w:rPr>
          <w:b/>
          <w:color w:val="6A2875" w:themeColor="background2"/>
        </w:rPr>
        <w:t>An attendee said:</w:t>
      </w:r>
    </w:p>
    <w:p w14:paraId="6D5C6508" w14:textId="7D831EEA" w:rsidR="00616038" w:rsidRDefault="004837D9" w:rsidP="00C44F8B">
      <w:pPr>
        <w:jc w:val="both"/>
        <w:rPr>
          <w:rStyle w:val="eop"/>
          <w:rFonts w:cs="Arial"/>
          <w:color w:val="6A2875" w:themeColor="background2"/>
          <w:shd w:val="clear" w:color="auto" w:fill="FFFFFF"/>
        </w:rPr>
      </w:pPr>
      <w:r>
        <w:rPr>
          <w:rStyle w:val="normaltextrun"/>
          <w:rFonts w:cs="Arial"/>
          <w:color w:val="6A2875" w:themeColor="background2"/>
          <w:shd w:val="clear" w:color="auto" w:fill="FFFFFF"/>
        </w:rPr>
        <w:t>“</w:t>
      </w:r>
      <w:r w:rsidR="00616038" w:rsidRPr="00C35937">
        <w:rPr>
          <w:rStyle w:val="normaltextrun"/>
          <w:rFonts w:cs="Arial"/>
          <w:color w:val="6A2875" w:themeColor="background2"/>
          <w:shd w:val="clear" w:color="auto" w:fill="FFFFFF"/>
        </w:rPr>
        <w:t>I would find it very difficult for any of our Participants to fit into only one of those groups… the first thing we look at is multiple disabilities and people who are diagnosed with multiple disabilities across groups, but also the fact that there is a mix of people within those other cohorts as well.”</w:t>
      </w:r>
    </w:p>
    <w:p w14:paraId="2E62619C" w14:textId="5853FB95" w:rsidR="00DE30A3" w:rsidRPr="004837D9" w:rsidRDefault="00DE30A3" w:rsidP="00C44F8B">
      <w:pPr>
        <w:jc w:val="both"/>
        <w:rPr>
          <w:b/>
          <w:color w:val="6A2875" w:themeColor="background2"/>
        </w:rPr>
      </w:pPr>
      <w:r w:rsidRPr="004837D9">
        <w:rPr>
          <w:b/>
          <w:color w:val="6A2875" w:themeColor="background2"/>
        </w:rPr>
        <w:t>Another attendee said:</w:t>
      </w:r>
    </w:p>
    <w:p w14:paraId="0F475C8A" w14:textId="3696768E" w:rsidR="00DE30A3" w:rsidRDefault="00DE30A3" w:rsidP="00C44F8B">
      <w:pPr>
        <w:jc w:val="both"/>
        <w:rPr>
          <w:rStyle w:val="eop"/>
          <w:rFonts w:eastAsiaTheme="minorHAnsi" w:cs="Arial"/>
          <w:color w:val="63256D"/>
          <w:szCs w:val="22"/>
          <w:shd w:val="clear" w:color="auto" w:fill="FFFFFF"/>
          <w:lang w:eastAsia="en-US"/>
        </w:rPr>
      </w:pPr>
      <w:r>
        <w:rPr>
          <w:rFonts w:cs="Arial"/>
          <w:color w:val="63256D"/>
          <w:shd w:val="clear" w:color="auto" w:fill="FFFFFF"/>
        </w:rPr>
        <w:t>“I think if we're trying to pigeonhole people based on a diagnosis, that's going to be a challenge and I think that's going to have a negative impact on people's experience</w:t>
      </w:r>
      <w:r w:rsidR="004F7009">
        <w:rPr>
          <w:rFonts w:cs="Arial"/>
          <w:color w:val="63256D"/>
          <w:shd w:val="clear" w:color="auto" w:fill="FFFFFF"/>
        </w:rPr>
        <w:t>.</w:t>
      </w:r>
      <w:r>
        <w:rPr>
          <w:rFonts w:cs="Arial"/>
          <w:color w:val="63256D"/>
          <w:shd w:val="clear" w:color="auto" w:fill="FFFFFF"/>
        </w:rPr>
        <w:t>”</w:t>
      </w:r>
    </w:p>
    <w:p w14:paraId="6B83DC28" w14:textId="456E3A4F" w:rsidR="00B4765E" w:rsidRDefault="6C33F514" w:rsidP="00245B62">
      <w:pPr>
        <w:pStyle w:val="ListParagraph"/>
        <w:numPr>
          <w:ilvl w:val="0"/>
          <w:numId w:val="45"/>
        </w:numPr>
        <w:ind w:left="714" w:hanging="357"/>
        <w:contextualSpacing w:val="0"/>
        <w:jc w:val="both"/>
      </w:pPr>
      <w:r>
        <w:t xml:space="preserve">A </w:t>
      </w:r>
      <w:r w:rsidRPr="00330E82">
        <w:rPr>
          <w:b/>
          <w:bCs/>
          <w:color w:val="6A2875" w:themeColor="background2"/>
        </w:rPr>
        <w:t>competitive labour market</w:t>
      </w:r>
      <w:r w:rsidRPr="00330E82">
        <w:rPr>
          <w:color w:val="6A2875" w:themeColor="background2"/>
        </w:rPr>
        <w:t xml:space="preserve"> </w:t>
      </w:r>
      <w:r>
        <w:t xml:space="preserve">and the difficulty in recruiting staff, </w:t>
      </w:r>
      <w:r w:rsidR="72165956">
        <w:t>particularl</w:t>
      </w:r>
      <w:r>
        <w:t>y specialists, was highlighted as an ongoing concern for Partners.</w:t>
      </w:r>
    </w:p>
    <w:p w14:paraId="6ABDD20F" w14:textId="77777777" w:rsidR="00C44F8B" w:rsidRDefault="004F7009" w:rsidP="00245B62">
      <w:pPr>
        <w:pStyle w:val="ListParagraph"/>
        <w:numPr>
          <w:ilvl w:val="0"/>
          <w:numId w:val="45"/>
        </w:numPr>
        <w:spacing w:line="276" w:lineRule="auto"/>
        <w:ind w:left="714" w:hanging="357"/>
        <w:contextualSpacing w:val="0"/>
        <w:jc w:val="both"/>
        <w:rPr>
          <w:b/>
          <w:color w:val="6A2875" w:themeColor="background2"/>
        </w:rPr>
      </w:pPr>
      <w:r w:rsidRPr="00D16682">
        <w:rPr>
          <w:b/>
          <w:bCs/>
          <w:color w:val="6A2875"/>
        </w:rPr>
        <w:t>F</w:t>
      </w:r>
      <w:r w:rsidR="00730282" w:rsidRPr="00D16682">
        <w:rPr>
          <w:b/>
          <w:bCs/>
          <w:color w:val="6A2875" w:themeColor="background2"/>
        </w:rPr>
        <w:t>inancial barriers</w:t>
      </w:r>
      <w:r w:rsidR="00473354" w:rsidRPr="00D16682">
        <w:rPr>
          <w:color w:val="6A2875" w:themeColor="background2"/>
        </w:rPr>
        <w:t xml:space="preserve"> </w:t>
      </w:r>
      <w:r w:rsidR="00473354">
        <w:t>in the delivery of services to specialist cohorts</w:t>
      </w:r>
      <w:r>
        <w:t>,</w:t>
      </w:r>
      <w:r w:rsidR="0045627D">
        <w:t xml:space="preserve"> includ</w:t>
      </w:r>
      <w:r>
        <w:t>ing</w:t>
      </w:r>
      <w:r w:rsidR="0045627D">
        <w:t xml:space="preserve"> </w:t>
      </w:r>
      <w:r w:rsidR="001D6EC0">
        <w:t xml:space="preserve">the concept of being able to recognise and reward staff with </w:t>
      </w:r>
      <w:r w:rsidR="00C01DD9">
        <w:t>specialist skills</w:t>
      </w:r>
      <w:r>
        <w:t>, was also discussed throughout sessions</w:t>
      </w:r>
      <w:r w:rsidR="00A72641">
        <w:t>.</w:t>
      </w:r>
    </w:p>
    <w:p w14:paraId="05021C3D" w14:textId="50BFD792" w:rsidR="5A53A3A0" w:rsidRPr="00C44F8B" w:rsidRDefault="5A53A3A0" w:rsidP="00C44F8B">
      <w:pPr>
        <w:spacing w:line="276" w:lineRule="auto"/>
        <w:jc w:val="both"/>
        <w:rPr>
          <w:b/>
          <w:color w:val="6A2875" w:themeColor="background2"/>
        </w:rPr>
      </w:pPr>
      <w:r w:rsidRPr="00C44F8B">
        <w:rPr>
          <w:b/>
          <w:color w:val="6A2875" w:themeColor="background2"/>
        </w:rPr>
        <w:t>An attendee said:</w:t>
      </w:r>
    </w:p>
    <w:p w14:paraId="6E9D04BD" w14:textId="64014964" w:rsidR="50355D8A" w:rsidRDefault="4AC122DC" w:rsidP="00C44F8B">
      <w:pPr>
        <w:jc w:val="both"/>
        <w:rPr>
          <w:rFonts w:eastAsia="Arial" w:cs="Arial"/>
          <w:color w:val="63256D"/>
        </w:rPr>
      </w:pPr>
      <w:r w:rsidRPr="11E9459C">
        <w:rPr>
          <w:rFonts w:eastAsia="Arial" w:cs="Arial"/>
          <w:color w:val="63256D"/>
        </w:rPr>
        <w:t>“We are extraordinarily lucky that we attract highly passionate people who are self-learners and become their own subject matter experts</w:t>
      </w:r>
      <w:r w:rsidR="1CC538A4" w:rsidRPr="11E9459C">
        <w:rPr>
          <w:rFonts w:eastAsia="Arial" w:cs="Arial"/>
          <w:color w:val="63256D"/>
        </w:rPr>
        <w:t>, but we</w:t>
      </w:r>
      <w:r w:rsidRPr="11E9459C">
        <w:rPr>
          <w:rFonts w:eastAsia="Arial" w:cs="Arial"/>
          <w:color w:val="63256D"/>
        </w:rPr>
        <w:t xml:space="preserve"> can't afford to offer them </w:t>
      </w:r>
      <w:r w:rsidR="7CC3680B" w:rsidRPr="11E9459C">
        <w:rPr>
          <w:rFonts w:eastAsia="Arial" w:cs="Arial"/>
          <w:color w:val="63256D"/>
        </w:rPr>
        <w:t xml:space="preserve">financial </w:t>
      </w:r>
      <w:r w:rsidRPr="11E9459C">
        <w:rPr>
          <w:rFonts w:eastAsia="Arial" w:cs="Arial"/>
          <w:color w:val="63256D"/>
        </w:rPr>
        <w:t>recognition</w:t>
      </w:r>
      <w:r w:rsidR="7F0B956A" w:rsidRPr="11E9459C">
        <w:rPr>
          <w:rFonts w:eastAsia="Arial" w:cs="Arial"/>
          <w:color w:val="63256D"/>
        </w:rPr>
        <w:t>. I</w:t>
      </w:r>
      <w:r w:rsidRPr="11E9459C">
        <w:rPr>
          <w:rFonts w:eastAsia="Arial" w:cs="Arial"/>
          <w:color w:val="63256D"/>
        </w:rPr>
        <w:t>t's very difficult for us to build</w:t>
      </w:r>
      <w:r w:rsidR="389B54E7" w:rsidRPr="11E9459C">
        <w:rPr>
          <w:rFonts w:eastAsia="Arial" w:cs="Arial"/>
          <w:color w:val="63256D"/>
        </w:rPr>
        <w:t xml:space="preserve"> specialist expertise</w:t>
      </w:r>
      <w:r w:rsidR="00DE30A3">
        <w:rPr>
          <w:rFonts w:eastAsia="Arial" w:cs="Arial"/>
          <w:color w:val="63256D"/>
        </w:rPr>
        <w:t>…”</w:t>
      </w:r>
    </w:p>
    <w:p w14:paraId="20696FC6" w14:textId="1E5777E3" w:rsidR="00F51E15" w:rsidRPr="00A71A00" w:rsidRDefault="00F51E15" w:rsidP="00245B62">
      <w:pPr>
        <w:pStyle w:val="ListParagraph"/>
        <w:numPr>
          <w:ilvl w:val="0"/>
          <w:numId w:val="28"/>
        </w:numPr>
        <w:jc w:val="both"/>
        <w:rPr>
          <w:rFonts w:eastAsia="Arial" w:cs="Arial"/>
          <w:color w:val="63256D"/>
        </w:rPr>
      </w:pPr>
      <w:r>
        <w:t xml:space="preserve">When considering the potential for Partner organisations to partner with specific disability groups, </w:t>
      </w:r>
      <w:r w:rsidRPr="005F6228">
        <w:rPr>
          <w:b/>
          <w:color w:val="6A2875" w:themeColor="background2"/>
        </w:rPr>
        <w:t>time and capacity</w:t>
      </w:r>
      <w:r>
        <w:t xml:space="preserve"> to utilise this model, as well as </w:t>
      </w:r>
      <w:r w:rsidRPr="005F6228">
        <w:rPr>
          <w:b/>
          <w:color w:val="6A2875" w:themeColor="background2"/>
        </w:rPr>
        <w:t>third-party knowledge and understanding</w:t>
      </w:r>
      <w:r>
        <w:t xml:space="preserve"> of the Scheme, was highlighted as a potential barrier.</w:t>
      </w:r>
    </w:p>
    <w:p w14:paraId="5BB0B6DD" w14:textId="77777777" w:rsidR="004E1FBA" w:rsidRDefault="004E1FBA" w:rsidP="00C44F8B">
      <w:pPr>
        <w:spacing w:line="276" w:lineRule="auto"/>
        <w:jc w:val="both"/>
        <w:rPr>
          <w:b/>
          <w:color w:val="63256D"/>
          <w:sz w:val="30"/>
          <w:szCs w:val="30"/>
        </w:rPr>
      </w:pPr>
      <w:bookmarkStart w:id="145" w:name="_Toc92811673"/>
      <w:bookmarkStart w:id="146" w:name="_Toc92808454"/>
      <w:bookmarkStart w:id="147" w:name="_Toc92811674"/>
      <w:bookmarkStart w:id="148" w:name="_Toc92808455"/>
      <w:bookmarkStart w:id="149" w:name="_Toc92811675"/>
      <w:bookmarkStart w:id="150" w:name="_Toc1746307165"/>
      <w:bookmarkStart w:id="151" w:name="_Toc777948391"/>
      <w:bookmarkStart w:id="152" w:name="_Toc1988154394"/>
      <w:bookmarkStart w:id="153" w:name="_Toc997411240"/>
      <w:bookmarkStart w:id="154" w:name="_Toc1694457896"/>
      <w:bookmarkStart w:id="155" w:name="_Toc717609741"/>
      <w:bookmarkEnd w:id="145"/>
      <w:bookmarkEnd w:id="146"/>
      <w:bookmarkEnd w:id="147"/>
      <w:bookmarkEnd w:id="148"/>
      <w:bookmarkEnd w:id="149"/>
      <w:r>
        <w:rPr>
          <w:color w:val="63256D"/>
        </w:rPr>
        <w:br w:type="page"/>
      </w:r>
    </w:p>
    <w:p w14:paraId="4C054DA3" w14:textId="73032BB5" w:rsidR="00425D81" w:rsidRDefault="004E8801" w:rsidP="00404294">
      <w:pPr>
        <w:pStyle w:val="Heading3"/>
        <w:spacing w:before="240"/>
        <w:ind w:left="720"/>
        <w:jc w:val="both"/>
        <w:rPr>
          <w:color w:val="63256D"/>
        </w:rPr>
      </w:pPr>
      <w:bookmarkStart w:id="156" w:name="_Toc94007389"/>
      <w:r w:rsidRPr="11E9459C">
        <w:rPr>
          <w:color w:val="63256D"/>
        </w:rPr>
        <w:lastRenderedPageBreak/>
        <w:t>Funding Model</w:t>
      </w:r>
      <w:bookmarkEnd w:id="150"/>
      <w:bookmarkEnd w:id="151"/>
      <w:bookmarkEnd w:id="152"/>
      <w:bookmarkEnd w:id="153"/>
      <w:bookmarkEnd w:id="154"/>
      <w:bookmarkEnd w:id="155"/>
      <w:bookmarkEnd w:id="156"/>
    </w:p>
    <w:p w14:paraId="62987E67" w14:textId="37BDBDD7" w:rsidR="0063444D" w:rsidRPr="0063444D" w:rsidRDefault="0063444D" w:rsidP="00404294">
      <w:pPr>
        <w:jc w:val="both"/>
        <w:rPr>
          <w:b/>
          <w:color w:val="63256D"/>
        </w:rPr>
      </w:pPr>
      <w:r w:rsidRPr="0063444D">
        <w:rPr>
          <w:b/>
          <w:color w:val="63256D"/>
        </w:rPr>
        <w:t>Overview</w:t>
      </w:r>
    </w:p>
    <w:p w14:paraId="7EC26FA2" w14:textId="0DBDE424" w:rsidR="00995573" w:rsidRPr="007A19EA" w:rsidRDefault="00995573" w:rsidP="00112743">
      <w:pPr>
        <w:jc w:val="both"/>
        <w:rPr>
          <w:rFonts w:cs="Arial"/>
        </w:rPr>
      </w:pPr>
      <w:r w:rsidRPr="007A19EA">
        <w:rPr>
          <w:rFonts w:cs="Arial"/>
        </w:rPr>
        <w:t>Historically, the NDIA has fu</w:t>
      </w:r>
      <w:r w:rsidR="0063444D">
        <w:rPr>
          <w:rFonts w:cs="Arial"/>
        </w:rPr>
        <w:t>nded the PITC p</w:t>
      </w:r>
      <w:r w:rsidRPr="007A19EA">
        <w:rPr>
          <w:rFonts w:cs="Arial"/>
        </w:rPr>
        <w:t xml:space="preserve">rogram through a grant-based model. This approach relied on Agency forecasts to predict volumes and work effort, with </w:t>
      </w:r>
      <w:r>
        <w:rPr>
          <w:rFonts w:cs="Arial"/>
        </w:rPr>
        <w:t xml:space="preserve">fixed </w:t>
      </w:r>
      <w:r w:rsidRPr="007A19EA">
        <w:rPr>
          <w:rFonts w:cs="Arial"/>
        </w:rPr>
        <w:t>payments made to Partners in advance.</w:t>
      </w:r>
      <w:r>
        <w:rPr>
          <w:rFonts w:cs="Arial"/>
        </w:rPr>
        <w:t xml:space="preserve"> As the Scheme matures, there </w:t>
      </w:r>
      <w:r w:rsidR="0063444D">
        <w:rPr>
          <w:rFonts w:cs="Arial"/>
        </w:rPr>
        <w:t>is an opportunity</w:t>
      </w:r>
      <w:r>
        <w:rPr>
          <w:rFonts w:cs="Arial"/>
        </w:rPr>
        <w:t xml:space="preserve"> to review and improve the way the program is funded.</w:t>
      </w:r>
    </w:p>
    <w:p w14:paraId="044192DD" w14:textId="77777777" w:rsidR="00995573" w:rsidRPr="007A19EA" w:rsidRDefault="00995573" w:rsidP="00D8133D">
      <w:pPr>
        <w:spacing w:line="24" w:lineRule="atLeast"/>
        <w:jc w:val="both"/>
        <w:rPr>
          <w:rFonts w:cs="Arial"/>
        </w:rPr>
      </w:pPr>
      <w:r w:rsidRPr="007A19EA">
        <w:rPr>
          <w:rFonts w:cs="Arial"/>
        </w:rPr>
        <w:t>Improvements to the funding model are proposed to:</w:t>
      </w:r>
    </w:p>
    <w:p w14:paraId="62ABE93F" w14:textId="2722C2EF" w:rsidR="00995573" w:rsidRPr="00A74A95" w:rsidRDefault="641E656C" w:rsidP="00245B62">
      <w:pPr>
        <w:pStyle w:val="ListParagraph"/>
        <w:numPr>
          <w:ilvl w:val="0"/>
          <w:numId w:val="18"/>
        </w:numPr>
        <w:spacing w:after="0" w:line="276" w:lineRule="auto"/>
        <w:jc w:val="both"/>
        <w:rPr>
          <w:rFonts w:cs="Arial"/>
        </w:rPr>
      </w:pPr>
      <w:r w:rsidRPr="11E9459C">
        <w:rPr>
          <w:rFonts w:cs="Arial"/>
        </w:rPr>
        <w:t>i</w:t>
      </w:r>
      <w:r w:rsidR="6B822989" w:rsidRPr="11E9459C">
        <w:rPr>
          <w:rFonts w:cs="Arial"/>
        </w:rPr>
        <w:t>ncrease</w:t>
      </w:r>
      <w:r w:rsidR="5F9B19C5" w:rsidRPr="11E9459C">
        <w:rPr>
          <w:rFonts w:cs="Arial"/>
        </w:rPr>
        <w:t xml:space="preserve"> innovation that leads to improved Participant outcomes</w:t>
      </w:r>
      <w:r w:rsidRPr="11E9459C">
        <w:rPr>
          <w:rFonts w:cs="Arial"/>
        </w:rPr>
        <w:t>;</w:t>
      </w:r>
    </w:p>
    <w:p w14:paraId="7820023B" w14:textId="5694C2E9" w:rsidR="00995573" w:rsidRPr="00A74A95" w:rsidRDefault="641E656C" w:rsidP="00245B62">
      <w:pPr>
        <w:pStyle w:val="ListParagraph"/>
        <w:numPr>
          <w:ilvl w:val="0"/>
          <w:numId w:val="18"/>
        </w:numPr>
        <w:spacing w:after="0" w:line="276" w:lineRule="auto"/>
        <w:jc w:val="both"/>
        <w:rPr>
          <w:rFonts w:cs="Arial"/>
        </w:rPr>
      </w:pPr>
      <w:r w:rsidRPr="11E9459C">
        <w:rPr>
          <w:rFonts w:cs="Arial"/>
        </w:rPr>
        <w:t>i</w:t>
      </w:r>
      <w:r w:rsidR="5F9B19C5" w:rsidRPr="11E9459C">
        <w:rPr>
          <w:rFonts w:cs="Arial"/>
        </w:rPr>
        <w:t>mprove flexibility of service delivery</w:t>
      </w:r>
      <w:r w:rsidRPr="11E9459C">
        <w:rPr>
          <w:rFonts w:cs="Arial"/>
        </w:rPr>
        <w:t>;</w:t>
      </w:r>
    </w:p>
    <w:p w14:paraId="7F02844C" w14:textId="4C7FF4D0" w:rsidR="00995573" w:rsidRPr="00A74A95" w:rsidRDefault="641E656C" w:rsidP="00245B62">
      <w:pPr>
        <w:pStyle w:val="ListParagraph"/>
        <w:numPr>
          <w:ilvl w:val="0"/>
          <w:numId w:val="18"/>
        </w:numPr>
        <w:spacing w:after="0" w:line="276" w:lineRule="auto"/>
        <w:jc w:val="both"/>
        <w:rPr>
          <w:rFonts w:cs="Arial"/>
        </w:rPr>
      </w:pPr>
      <w:r w:rsidRPr="11E9459C">
        <w:rPr>
          <w:rFonts w:cs="Arial"/>
        </w:rPr>
        <w:t>r</w:t>
      </w:r>
      <w:r w:rsidR="5F9B19C5" w:rsidRPr="11E9459C">
        <w:rPr>
          <w:rFonts w:cs="Arial"/>
        </w:rPr>
        <w:t>educe administrative burden for Partners</w:t>
      </w:r>
      <w:r w:rsidRPr="11E9459C">
        <w:rPr>
          <w:rFonts w:cs="Arial"/>
        </w:rPr>
        <w:t>;</w:t>
      </w:r>
    </w:p>
    <w:p w14:paraId="1E9A42FC" w14:textId="35C397CC" w:rsidR="00995573" w:rsidRPr="00A74A95" w:rsidRDefault="641E656C" w:rsidP="00245B62">
      <w:pPr>
        <w:pStyle w:val="ListParagraph"/>
        <w:numPr>
          <w:ilvl w:val="0"/>
          <w:numId w:val="18"/>
        </w:numPr>
        <w:spacing w:after="0" w:line="276" w:lineRule="auto"/>
        <w:jc w:val="both"/>
        <w:rPr>
          <w:rFonts w:cs="Arial"/>
        </w:rPr>
      </w:pPr>
      <w:r w:rsidRPr="11E9459C">
        <w:rPr>
          <w:rFonts w:cs="Arial"/>
        </w:rPr>
        <w:t>i</w:t>
      </w:r>
      <w:r w:rsidR="5F9B19C5" w:rsidRPr="11E9459C">
        <w:rPr>
          <w:rFonts w:cs="Arial"/>
        </w:rPr>
        <w:t>mprove operational efficiencies, facilitating program and market sustainability</w:t>
      </w:r>
      <w:r w:rsidRPr="11E9459C">
        <w:rPr>
          <w:rFonts w:cs="Arial"/>
        </w:rPr>
        <w:t>;</w:t>
      </w:r>
    </w:p>
    <w:p w14:paraId="1F087C44" w14:textId="79B553F9" w:rsidR="00995573" w:rsidRPr="00A74A95" w:rsidRDefault="641E656C" w:rsidP="00245B62">
      <w:pPr>
        <w:pStyle w:val="ListParagraph"/>
        <w:numPr>
          <w:ilvl w:val="0"/>
          <w:numId w:val="18"/>
        </w:numPr>
        <w:spacing w:after="0" w:line="276" w:lineRule="auto"/>
        <w:jc w:val="both"/>
        <w:rPr>
          <w:rFonts w:cs="Arial"/>
        </w:rPr>
      </w:pPr>
      <w:r w:rsidRPr="11E9459C">
        <w:rPr>
          <w:rFonts w:cs="Arial"/>
        </w:rPr>
        <w:t>i</w:t>
      </w:r>
      <w:r w:rsidR="5F9B19C5" w:rsidRPr="11E9459C">
        <w:rPr>
          <w:rFonts w:cs="Arial"/>
        </w:rPr>
        <w:t>ncrease transparency of performance</w:t>
      </w:r>
      <w:r w:rsidRPr="11E9459C">
        <w:rPr>
          <w:rFonts w:cs="Arial"/>
        </w:rPr>
        <w:t>; and</w:t>
      </w:r>
    </w:p>
    <w:p w14:paraId="2393F174" w14:textId="53B00A6B" w:rsidR="00995573" w:rsidRPr="00A74A95" w:rsidRDefault="641E656C" w:rsidP="00245B62">
      <w:pPr>
        <w:pStyle w:val="ListParagraph"/>
        <w:numPr>
          <w:ilvl w:val="0"/>
          <w:numId w:val="18"/>
        </w:numPr>
        <w:spacing w:line="276" w:lineRule="auto"/>
        <w:jc w:val="both"/>
        <w:rPr>
          <w:rFonts w:cs="Arial"/>
        </w:rPr>
      </w:pPr>
      <w:r w:rsidRPr="11E9459C">
        <w:rPr>
          <w:rFonts w:cs="Arial"/>
        </w:rPr>
        <w:t>i</w:t>
      </w:r>
      <w:r w:rsidR="5F9B19C5" w:rsidRPr="11E9459C">
        <w:rPr>
          <w:rFonts w:cs="Arial"/>
        </w:rPr>
        <w:t>ncrease the ability of the NDIA to measure improved outcomes for Participants from the program.</w:t>
      </w:r>
    </w:p>
    <w:p w14:paraId="7DA2C42E" w14:textId="5B7DA449" w:rsidR="00995573" w:rsidRDefault="00995573" w:rsidP="00D8133D">
      <w:pPr>
        <w:spacing w:line="24" w:lineRule="atLeast"/>
        <w:jc w:val="both"/>
        <w:rPr>
          <w:rFonts w:cs="Arial"/>
        </w:rPr>
      </w:pPr>
      <w:r w:rsidRPr="1AD865D6">
        <w:rPr>
          <w:rFonts w:cs="Arial"/>
        </w:rPr>
        <w:t xml:space="preserve">Key features of the proposed funding model </w:t>
      </w:r>
      <w:r>
        <w:rPr>
          <w:rFonts w:cs="Arial"/>
        </w:rPr>
        <w:t xml:space="preserve">under consideration </w:t>
      </w:r>
      <w:r w:rsidRPr="1AD865D6">
        <w:rPr>
          <w:rFonts w:cs="Arial"/>
        </w:rPr>
        <w:t>for the</w:t>
      </w:r>
      <w:r w:rsidR="0063444D">
        <w:rPr>
          <w:rFonts w:cs="Arial"/>
        </w:rPr>
        <w:t xml:space="preserve"> future PITC p</w:t>
      </w:r>
      <w:r w:rsidRPr="1AD865D6">
        <w:rPr>
          <w:rFonts w:cs="Arial"/>
        </w:rPr>
        <w:t>rogram include:</w:t>
      </w:r>
    </w:p>
    <w:p w14:paraId="684D1F21" w14:textId="69C33FF6" w:rsidR="00995573" w:rsidRDefault="66FFF889" w:rsidP="00245B62">
      <w:pPr>
        <w:pStyle w:val="ListParagraph"/>
        <w:numPr>
          <w:ilvl w:val="0"/>
          <w:numId w:val="18"/>
        </w:numPr>
        <w:spacing w:after="0" w:line="276" w:lineRule="auto"/>
        <w:jc w:val="both"/>
      </w:pPr>
      <w:r w:rsidRPr="008C7DE4">
        <w:rPr>
          <w:rFonts w:cs="Arial"/>
        </w:rPr>
        <w:t>F</w:t>
      </w:r>
      <w:r w:rsidR="00995573" w:rsidRPr="008C7DE4">
        <w:rPr>
          <w:rFonts w:cs="Arial"/>
        </w:rPr>
        <w:t>unding</w:t>
      </w:r>
      <w:r w:rsidR="00995573">
        <w:t xml:space="preserve"> service provision using a part-fixed, part-variable model</w:t>
      </w:r>
      <w:r w:rsidR="06670306">
        <w:t>.</w:t>
      </w:r>
    </w:p>
    <w:p w14:paraId="71B03018" w14:textId="0C583FEF" w:rsidR="00995573" w:rsidRDefault="06670306" w:rsidP="00245B62">
      <w:pPr>
        <w:pStyle w:val="ListParagraph"/>
        <w:numPr>
          <w:ilvl w:val="0"/>
          <w:numId w:val="18"/>
        </w:numPr>
        <w:spacing w:after="0" w:line="276" w:lineRule="auto"/>
        <w:jc w:val="both"/>
      </w:pPr>
      <w:r>
        <w:t>P</w:t>
      </w:r>
      <w:r w:rsidR="00995573">
        <w:t>ayment terms under a revised funding model may include a shift to payment in arrears</w:t>
      </w:r>
      <w:r w:rsidR="0439DD14">
        <w:t>.</w:t>
      </w:r>
    </w:p>
    <w:p w14:paraId="0F31F345" w14:textId="66CC45FE" w:rsidR="00995573" w:rsidRDefault="0439DD14" w:rsidP="00245B62">
      <w:pPr>
        <w:pStyle w:val="ListParagraph"/>
        <w:numPr>
          <w:ilvl w:val="0"/>
          <w:numId w:val="18"/>
        </w:numPr>
        <w:spacing w:after="0" w:line="276" w:lineRule="auto"/>
        <w:jc w:val="both"/>
      </w:pPr>
      <w:r>
        <w:t>V</w:t>
      </w:r>
      <w:r w:rsidR="00995573">
        <w:t xml:space="preserve">ariable funded items may be paid at either of </w:t>
      </w:r>
      <w:r w:rsidR="00C61246">
        <w:t>2</w:t>
      </w:r>
      <w:r w:rsidR="00995573">
        <w:t xml:space="preserve"> points: </w:t>
      </w:r>
    </w:p>
    <w:p w14:paraId="0A4E5CEF" w14:textId="0ACBBFA7" w:rsidR="00995573" w:rsidRDefault="00995573" w:rsidP="00245B62">
      <w:pPr>
        <w:pStyle w:val="ListParagraph"/>
        <w:numPr>
          <w:ilvl w:val="1"/>
          <w:numId w:val="18"/>
        </w:numPr>
        <w:spacing w:after="0" w:line="276" w:lineRule="auto"/>
        <w:jc w:val="both"/>
      </w:pPr>
      <w:r>
        <w:t>upon initiation of service</w:t>
      </w:r>
      <w:r w:rsidR="473CFE81">
        <w:t xml:space="preserve">, </w:t>
      </w:r>
      <w:r>
        <w:t>or</w:t>
      </w:r>
    </w:p>
    <w:p w14:paraId="7B4FFF82" w14:textId="4A8DBB41" w:rsidR="00995573" w:rsidRDefault="00995573" w:rsidP="00245B62">
      <w:pPr>
        <w:pStyle w:val="ListParagraph"/>
        <w:numPr>
          <w:ilvl w:val="1"/>
          <w:numId w:val="18"/>
        </w:numPr>
        <w:spacing w:after="0" w:line="276" w:lineRule="auto"/>
        <w:jc w:val="both"/>
      </w:pPr>
      <w:r>
        <w:t>upon completion</w:t>
      </w:r>
      <w:r w:rsidR="1CA3A8AF">
        <w:t>.</w:t>
      </w:r>
    </w:p>
    <w:p w14:paraId="470A1164" w14:textId="460BBA2F" w:rsidR="00995573" w:rsidRPr="00866115" w:rsidRDefault="1CA3A8AF" w:rsidP="00245B62">
      <w:pPr>
        <w:pStyle w:val="ListParagraph"/>
        <w:numPr>
          <w:ilvl w:val="0"/>
          <w:numId w:val="18"/>
        </w:numPr>
        <w:spacing w:after="0" w:line="276" w:lineRule="auto"/>
        <w:jc w:val="both"/>
      </w:pPr>
      <w:r>
        <w:t>W</w:t>
      </w:r>
      <w:r w:rsidR="00995573">
        <w:t>ork items will be costed based on a fee schedule</w:t>
      </w:r>
      <w:r w:rsidR="65B5D490">
        <w:t>.</w:t>
      </w:r>
    </w:p>
    <w:p w14:paraId="100FBD7A" w14:textId="3CF8E6C7" w:rsidR="00112743" w:rsidRDefault="65B5D490" w:rsidP="00245B62">
      <w:pPr>
        <w:pStyle w:val="ListParagraph"/>
        <w:numPr>
          <w:ilvl w:val="0"/>
          <w:numId w:val="18"/>
        </w:numPr>
        <w:spacing w:after="0" w:line="276" w:lineRule="auto"/>
        <w:jc w:val="both"/>
      </w:pPr>
      <w:r>
        <w:t>I</w:t>
      </w:r>
      <w:r w:rsidR="00995573">
        <w:t>nvoices will include work effort to deliver fixed and variable services, as per verifiable data extracted from the relevant NDIA Business System (which is accessible by both the NDIA and the Partner)</w:t>
      </w:r>
      <w:r w:rsidR="433612F9">
        <w:t>.</w:t>
      </w:r>
    </w:p>
    <w:p w14:paraId="33BA2CF2" w14:textId="77777777" w:rsidR="008C7DE4" w:rsidRPr="004837D9" w:rsidRDefault="008C7DE4" w:rsidP="008C7DE4">
      <w:pPr>
        <w:spacing w:after="0" w:line="276" w:lineRule="auto"/>
        <w:jc w:val="both"/>
      </w:pPr>
    </w:p>
    <w:p w14:paraId="0C36F249" w14:textId="08FA9416" w:rsidR="0063444D" w:rsidRPr="0063444D" w:rsidRDefault="0063444D" w:rsidP="00FC78D4">
      <w:pPr>
        <w:spacing w:line="240" w:lineRule="auto"/>
        <w:jc w:val="both"/>
        <w:rPr>
          <w:b/>
          <w:color w:val="63256D"/>
        </w:rPr>
      </w:pPr>
      <w:r w:rsidRPr="0063444D">
        <w:rPr>
          <w:b/>
          <w:color w:val="63256D"/>
        </w:rPr>
        <w:t>What we engaged on</w:t>
      </w:r>
    </w:p>
    <w:p w14:paraId="58263A35" w14:textId="4EE47FB9" w:rsidR="00616038" w:rsidRDefault="00D8133D" w:rsidP="00FC78D4">
      <w:pPr>
        <w:jc w:val="both"/>
      </w:pPr>
      <w:r>
        <w:t xml:space="preserve">Through </w:t>
      </w:r>
      <w:r w:rsidR="5F9B19C5">
        <w:t>engagement activities</w:t>
      </w:r>
      <w:r w:rsidR="00FC78D4">
        <w:t>,</w:t>
      </w:r>
      <w:r w:rsidR="5F9B19C5">
        <w:t xml:space="preserve"> we sought to </w:t>
      </w:r>
      <w:r w:rsidR="6499E560">
        <w:t xml:space="preserve">explore the market’s response to a proposed part-fixed, part-variable payment model </w:t>
      </w:r>
      <w:r w:rsidR="4F4257D3">
        <w:t>t</w:t>
      </w:r>
      <w:r w:rsidR="6499E560">
        <w:t xml:space="preserve">o support increased </w:t>
      </w:r>
      <w:r w:rsidR="2C5B9693">
        <w:t>flexibility</w:t>
      </w:r>
      <w:r w:rsidR="6499E560">
        <w:t xml:space="preserve"> and responsiveness to Participant demand</w:t>
      </w:r>
      <w:r w:rsidR="742B9E92">
        <w:t>.</w:t>
      </w:r>
    </w:p>
    <w:p w14:paraId="46A4F6BD" w14:textId="7A478962" w:rsidR="004D1D17" w:rsidRPr="00D16682" w:rsidRDefault="00CB231B" w:rsidP="00FC78D4">
      <w:pPr>
        <w:spacing w:before="120" w:line="240" w:lineRule="auto"/>
        <w:jc w:val="both"/>
        <w:rPr>
          <w:b/>
        </w:rPr>
      </w:pPr>
      <w:r w:rsidRPr="00BF5F3D">
        <w:t>To facilitate discussion at the on</w:t>
      </w:r>
      <w:r>
        <w:t>l</w:t>
      </w:r>
      <w:r w:rsidRPr="00BF5F3D">
        <w:t>ine feedback sessions, we asked:</w:t>
      </w:r>
    </w:p>
    <w:p w14:paraId="419A9537" w14:textId="77777777" w:rsidR="004D1D17" w:rsidRPr="00CC6108" w:rsidRDefault="004D1D17" w:rsidP="00245B62">
      <w:pPr>
        <w:pStyle w:val="ListParagraph"/>
        <w:numPr>
          <w:ilvl w:val="0"/>
          <w:numId w:val="43"/>
        </w:numPr>
        <w:ind w:left="714" w:hanging="357"/>
        <w:jc w:val="both"/>
      </w:pPr>
      <w:r w:rsidRPr="00CC6108">
        <w:t>What are the advantages of the proposed funding model?</w:t>
      </w:r>
    </w:p>
    <w:p w14:paraId="625B2FAD" w14:textId="77777777" w:rsidR="004D1D17" w:rsidRPr="00CC6108" w:rsidRDefault="004D1D17" w:rsidP="00245B62">
      <w:pPr>
        <w:pStyle w:val="ListParagraph"/>
        <w:numPr>
          <w:ilvl w:val="0"/>
          <w:numId w:val="43"/>
        </w:numPr>
        <w:ind w:left="714" w:hanging="357"/>
        <w:jc w:val="both"/>
      </w:pPr>
      <w:r w:rsidRPr="00CC6108">
        <w:t>What are the disadvantages of the proposed funding model?</w:t>
      </w:r>
    </w:p>
    <w:p w14:paraId="5F40F1BD" w14:textId="77777777" w:rsidR="004D1D17" w:rsidRPr="00CC6108" w:rsidRDefault="004D1D17" w:rsidP="00245B62">
      <w:pPr>
        <w:pStyle w:val="ListParagraph"/>
        <w:numPr>
          <w:ilvl w:val="0"/>
          <w:numId w:val="43"/>
        </w:numPr>
        <w:ind w:left="714" w:hanging="357"/>
        <w:jc w:val="both"/>
      </w:pPr>
      <w:r w:rsidRPr="00CC6108">
        <w:t>Do you consider that the proposed funding model will allow your organisation to flexibly respond to unexpected workflow volumes?</w:t>
      </w:r>
    </w:p>
    <w:p w14:paraId="5986BD18" w14:textId="77777777" w:rsidR="004D1D17" w:rsidRPr="00CC6108" w:rsidRDefault="004D1D17" w:rsidP="00245B62">
      <w:pPr>
        <w:pStyle w:val="ListParagraph"/>
        <w:numPr>
          <w:ilvl w:val="0"/>
          <w:numId w:val="43"/>
        </w:numPr>
        <w:ind w:left="714" w:hanging="357"/>
        <w:jc w:val="both"/>
      </w:pPr>
      <w:r w:rsidRPr="00CC6108">
        <w:t>Do you anticipate any barriers to adopting the proposed part-fixed, part-variable funding model?</w:t>
      </w:r>
    </w:p>
    <w:p w14:paraId="21112EF7" w14:textId="77777777" w:rsidR="004D1D17" w:rsidRPr="00CC6108" w:rsidRDefault="004D1D17" w:rsidP="00245B62">
      <w:pPr>
        <w:pStyle w:val="ListParagraph"/>
        <w:numPr>
          <w:ilvl w:val="0"/>
          <w:numId w:val="43"/>
        </w:numPr>
        <w:ind w:left="714" w:hanging="357"/>
        <w:jc w:val="both"/>
      </w:pPr>
      <w:r w:rsidRPr="00CC6108">
        <w:t>How could the funding model be tailored to support the other enhancements discussed, such as specialisation?</w:t>
      </w:r>
    </w:p>
    <w:p w14:paraId="2B438D21" w14:textId="77777777" w:rsidR="004D1D17" w:rsidRPr="00CC6108" w:rsidRDefault="004D1D17" w:rsidP="00245B62">
      <w:pPr>
        <w:pStyle w:val="ListParagraph"/>
        <w:numPr>
          <w:ilvl w:val="0"/>
          <w:numId w:val="43"/>
        </w:numPr>
        <w:ind w:left="714" w:hanging="357"/>
        <w:jc w:val="both"/>
      </w:pPr>
      <w:r w:rsidRPr="00CC6108">
        <w:lastRenderedPageBreak/>
        <w:t>How should the funding model be adapted when considering PITC Service delivery in some remote areas?</w:t>
      </w:r>
    </w:p>
    <w:p w14:paraId="5989E4D5" w14:textId="77777777" w:rsidR="004D1D17" w:rsidRPr="00CC6108" w:rsidRDefault="004D1D17" w:rsidP="00245B62">
      <w:pPr>
        <w:pStyle w:val="ListParagraph"/>
        <w:numPr>
          <w:ilvl w:val="0"/>
          <w:numId w:val="43"/>
        </w:numPr>
        <w:ind w:left="714" w:hanging="357"/>
        <w:jc w:val="both"/>
      </w:pPr>
      <w:r w:rsidRPr="00CC6108">
        <w:t>What information would you ideally be seeking from the NDIA during a future sourcing event, to help you accurately cost your service model and respond to each program fee item?</w:t>
      </w:r>
    </w:p>
    <w:p w14:paraId="1A1CA1EA" w14:textId="77777777" w:rsidR="004D1D17" w:rsidRPr="00CC6108" w:rsidRDefault="004D1D17" w:rsidP="00245B62">
      <w:pPr>
        <w:pStyle w:val="ListParagraph"/>
        <w:numPr>
          <w:ilvl w:val="0"/>
          <w:numId w:val="43"/>
        </w:numPr>
        <w:ind w:left="714" w:hanging="357"/>
        <w:jc w:val="both"/>
      </w:pPr>
      <w:r w:rsidRPr="00CC6108">
        <w:t>Any other comments or suggestions?</w:t>
      </w:r>
    </w:p>
    <w:p w14:paraId="200C2F42" w14:textId="022C28DD" w:rsidR="0063444D" w:rsidRDefault="0063444D" w:rsidP="00FC78D4">
      <w:pPr>
        <w:spacing w:line="240" w:lineRule="auto"/>
        <w:jc w:val="both"/>
        <w:rPr>
          <w:b/>
          <w:color w:val="63256D"/>
        </w:rPr>
      </w:pPr>
      <w:r w:rsidRPr="0063444D">
        <w:rPr>
          <w:b/>
          <w:color w:val="63256D"/>
        </w:rPr>
        <w:t>Summary of feedback</w:t>
      </w:r>
    </w:p>
    <w:p w14:paraId="4E7024AE" w14:textId="0FC5B1A0" w:rsidR="0063444D" w:rsidRDefault="0063444D" w:rsidP="00FC78D4">
      <w:pPr>
        <w:jc w:val="both"/>
        <w:rPr>
          <w:rFonts w:cs="Arial"/>
        </w:rPr>
      </w:pPr>
      <w:r w:rsidRPr="0063444D">
        <w:rPr>
          <w:rFonts w:cs="Arial"/>
        </w:rPr>
        <w:t xml:space="preserve">Organisations </w:t>
      </w:r>
      <w:r w:rsidR="00112743">
        <w:rPr>
          <w:rFonts w:cs="Arial"/>
        </w:rPr>
        <w:t>expressed support for</w:t>
      </w:r>
      <w:r w:rsidRPr="0063444D">
        <w:rPr>
          <w:rFonts w:cs="Arial"/>
        </w:rPr>
        <w:t xml:space="preserve"> </w:t>
      </w:r>
      <w:r w:rsidR="00112743">
        <w:rPr>
          <w:rFonts w:cs="Arial"/>
        </w:rPr>
        <w:t xml:space="preserve">changes to the funding model to increase </w:t>
      </w:r>
      <w:r w:rsidRPr="0063444D">
        <w:rPr>
          <w:rFonts w:cs="Arial"/>
        </w:rPr>
        <w:t>flexibility to res</w:t>
      </w:r>
      <w:r w:rsidR="00112743">
        <w:rPr>
          <w:rFonts w:cs="Arial"/>
        </w:rPr>
        <w:t xml:space="preserve">pond to fluctuations in demand. In general, </w:t>
      </w:r>
      <w:r w:rsidRPr="0063444D">
        <w:rPr>
          <w:rFonts w:cs="Arial"/>
        </w:rPr>
        <w:t xml:space="preserve">larger organisations </w:t>
      </w:r>
      <w:r w:rsidR="00112743">
        <w:rPr>
          <w:rFonts w:cs="Arial"/>
        </w:rPr>
        <w:t xml:space="preserve">were comfortable with the concept of some </w:t>
      </w:r>
      <w:r w:rsidRPr="0063444D">
        <w:rPr>
          <w:rFonts w:cs="Arial"/>
        </w:rPr>
        <w:t>payment being paid in ar</w:t>
      </w:r>
      <w:r w:rsidR="00112743">
        <w:rPr>
          <w:rFonts w:cs="Arial"/>
        </w:rPr>
        <w:t>rears, while there was feedback raised on behalf of smaller organisations who may encounter cash flow challenges.</w:t>
      </w:r>
    </w:p>
    <w:p w14:paraId="73285C3B" w14:textId="6D8514A5" w:rsidR="0063444D" w:rsidRPr="0063444D" w:rsidRDefault="0063444D" w:rsidP="00FC78D4">
      <w:pPr>
        <w:jc w:val="both"/>
        <w:rPr>
          <w:rFonts w:cs="Arial"/>
        </w:rPr>
      </w:pPr>
      <w:r w:rsidRPr="0063444D">
        <w:rPr>
          <w:rFonts w:cs="Arial"/>
        </w:rPr>
        <w:t xml:space="preserve">Concerns were raised that the </w:t>
      </w:r>
      <w:r w:rsidR="00112743">
        <w:rPr>
          <w:rFonts w:cs="Arial"/>
        </w:rPr>
        <w:t xml:space="preserve">inclusion of a variable component may increase </w:t>
      </w:r>
      <w:r w:rsidRPr="0063444D">
        <w:rPr>
          <w:rFonts w:cs="Arial"/>
        </w:rPr>
        <w:t xml:space="preserve">complexity of administration </w:t>
      </w:r>
      <w:r w:rsidR="00112743">
        <w:rPr>
          <w:rFonts w:cs="Arial"/>
        </w:rPr>
        <w:t>or</w:t>
      </w:r>
      <w:r w:rsidRPr="0063444D">
        <w:rPr>
          <w:rFonts w:cs="Arial"/>
        </w:rPr>
        <w:t xml:space="preserve"> lead to a more transactional relationship</w:t>
      </w:r>
      <w:r w:rsidR="00112743">
        <w:rPr>
          <w:rFonts w:cs="Arial"/>
        </w:rPr>
        <w:t>,</w:t>
      </w:r>
      <w:r w:rsidRPr="0063444D">
        <w:rPr>
          <w:rFonts w:cs="Arial"/>
        </w:rPr>
        <w:t xml:space="preserve"> which </w:t>
      </w:r>
      <w:r w:rsidR="00112743">
        <w:rPr>
          <w:rFonts w:cs="Arial"/>
        </w:rPr>
        <w:t>does not align</w:t>
      </w:r>
      <w:r w:rsidRPr="0063444D">
        <w:rPr>
          <w:rFonts w:cs="Arial"/>
        </w:rPr>
        <w:t xml:space="preserve"> to the overall intent</w:t>
      </w:r>
      <w:r w:rsidR="00112743">
        <w:rPr>
          <w:rFonts w:cs="Arial"/>
        </w:rPr>
        <w:t xml:space="preserve"> and principles</w:t>
      </w:r>
      <w:r w:rsidRPr="0063444D">
        <w:rPr>
          <w:rFonts w:cs="Arial"/>
        </w:rPr>
        <w:t xml:space="preserve"> of the PITC </w:t>
      </w:r>
      <w:r>
        <w:rPr>
          <w:rFonts w:cs="Arial"/>
        </w:rPr>
        <w:t>p</w:t>
      </w:r>
      <w:r w:rsidRPr="0063444D">
        <w:rPr>
          <w:rFonts w:cs="Arial"/>
        </w:rPr>
        <w:t>rogram. There w</w:t>
      </w:r>
      <w:r w:rsidR="00ED40E3">
        <w:rPr>
          <w:rFonts w:cs="Arial"/>
        </w:rPr>
        <w:t>ere also concerns that the part-fixed, part-</w:t>
      </w:r>
      <w:r w:rsidRPr="0063444D">
        <w:rPr>
          <w:rFonts w:cs="Arial"/>
        </w:rPr>
        <w:t xml:space="preserve">variable funding model may </w:t>
      </w:r>
      <w:r>
        <w:rPr>
          <w:rFonts w:cs="Arial"/>
        </w:rPr>
        <w:t>create workforce challenges</w:t>
      </w:r>
      <w:r w:rsidR="00ED40E3">
        <w:rPr>
          <w:rFonts w:cs="Arial"/>
        </w:rPr>
        <w:t xml:space="preserve">, </w:t>
      </w:r>
      <w:r w:rsidR="004837D9">
        <w:rPr>
          <w:rFonts w:cs="Arial"/>
        </w:rPr>
        <w:t>and t</w:t>
      </w:r>
      <w:r w:rsidRPr="0063444D">
        <w:rPr>
          <w:rFonts w:cs="Arial"/>
        </w:rPr>
        <w:t>here was consensus on a number of ways that the funding model could be improved.</w:t>
      </w:r>
    </w:p>
    <w:p w14:paraId="7ED73237" w14:textId="77777777" w:rsidR="000A5788" w:rsidRPr="00BF3C6B" w:rsidRDefault="06323B6F" w:rsidP="00245B62">
      <w:pPr>
        <w:pStyle w:val="ListParagraph"/>
        <w:numPr>
          <w:ilvl w:val="0"/>
          <w:numId w:val="20"/>
        </w:numPr>
        <w:spacing w:line="24" w:lineRule="atLeast"/>
        <w:ind w:left="357" w:hanging="357"/>
        <w:contextualSpacing w:val="0"/>
        <w:jc w:val="both"/>
        <w:rPr>
          <w:b/>
          <w:bCs/>
        </w:rPr>
      </w:pPr>
      <w:r w:rsidRPr="11E9459C">
        <w:rPr>
          <w:b/>
          <w:bCs/>
        </w:rPr>
        <w:t>Identified benefits of a part-fixed, part-variable funding model</w:t>
      </w:r>
      <w:r w:rsidR="4CC83AE6" w:rsidRPr="11E9459C">
        <w:rPr>
          <w:b/>
          <w:bCs/>
        </w:rPr>
        <w:t>:</w:t>
      </w:r>
    </w:p>
    <w:p w14:paraId="48897217" w14:textId="77777777" w:rsidR="00866041" w:rsidRDefault="3253BA64" w:rsidP="00245B62">
      <w:pPr>
        <w:pStyle w:val="ListParagraph"/>
        <w:numPr>
          <w:ilvl w:val="0"/>
          <w:numId w:val="40"/>
        </w:numPr>
        <w:ind w:left="714" w:hanging="357"/>
        <w:contextualSpacing w:val="0"/>
        <w:jc w:val="both"/>
      </w:pPr>
      <w:r>
        <w:t>The introdu</w:t>
      </w:r>
      <w:r w:rsidR="5F3C1339">
        <w:t>ction of a variable component of</w:t>
      </w:r>
      <w:r>
        <w:t xml:space="preserve"> the funding model was generally well received by organisations. The </w:t>
      </w:r>
      <w:r w:rsidRPr="000A5961">
        <w:rPr>
          <w:b/>
          <w:bCs/>
          <w:color w:val="6A2875" w:themeColor="background2"/>
        </w:rPr>
        <w:t>flexibility</w:t>
      </w:r>
      <w:r>
        <w:t xml:space="preserve"> this model w</w:t>
      </w:r>
      <w:r w:rsidR="5F3C1339">
        <w:t>ould bring to</w:t>
      </w:r>
      <w:r w:rsidR="570D3A41">
        <w:t xml:space="preserve"> assist Partners to</w:t>
      </w:r>
      <w:r w:rsidR="5F3C1339">
        <w:t xml:space="preserve"> respond to higher-than-</w:t>
      </w:r>
      <w:r w:rsidR="01462C8E">
        <w:t>forecast P</w:t>
      </w:r>
      <w:r>
        <w:t>articipant volumes was well supported and seen as an advantage.</w:t>
      </w:r>
    </w:p>
    <w:p w14:paraId="1C731627" w14:textId="28222840" w:rsidR="00FD2BA0" w:rsidRDefault="00866041" w:rsidP="00245B62">
      <w:pPr>
        <w:pStyle w:val="ListParagraph"/>
        <w:numPr>
          <w:ilvl w:val="0"/>
          <w:numId w:val="40"/>
        </w:numPr>
        <w:ind w:left="714" w:hanging="357"/>
        <w:contextualSpacing w:val="0"/>
        <w:jc w:val="both"/>
      </w:pPr>
      <w:r>
        <w:t>Throughout online feedback sessions, we heard that</w:t>
      </w:r>
      <w:r w:rsidR="1A68BD3A">
        <w:t xml:space="preserve"> </w:t>
      </w:r>
      <w:r>
        <w:t xml:space="preserve">a part-fixed, part-variable funding model would </w:t>
      </w:r>
      <w:r w:rsidRPr="000A5961">
        <w:rPr>
          <w:b/>
          <w:color w:val="6A2875"/>
        </w:rPr>
        <w:t>better align</w:t>
      </w:r>
      <w:r>
        <w:t xml:space="preserve"> with the work that Partners are currently </w:t>
      </w:r>
      <w:r w:rsidR="003163C2">
        <w:t>delivering under the PITC p</w:t>
      </w:r>
      <w:r w:rsidR="00107271">
        <w:t>rogram when compared to the current funding model.</w:t>
      </w:r>
    </w:p>
    <w:p w14:paraId="688E6173" w14:textId="6B01150E" w:rsidR="00FD2BA0" w:rsidRDefault="1A68BD3A" w:rsidP="00245B62">
      <w:pPr>
        <w:pStyle w:val="ListParagraph"/>
        <w:numPr>
          <w:ilvl w:val="0"/>
          <w:numId w:val="40"/>
        </w:numPr>
        <w:ind w:left="714" w:hanging="357"/>
        <w:contextualSpacing w:val="0"/>
        <w:jc w:val="both"/>
      </w:pPr>
      <w:r>
        <w:t>Through the online feedback</w:t>
      </w:r>
      <w:r w:rsidR="00107271">
        <w:t xml:space="preserve"> form submissions</w:t>
      </w:r>
      <w:r>
        <w:t xml:space="preserve">, the vast majority of respondents indicated that they were </w:t>
      </w:r>
      <w:r w:rsidRPr="000A5961">
        <w:rPr>
          <w:b/>
          <w:color w:val="6A2875" w:themeColor="background2"/>
        </w:rPr>
        <w:t>either more interested</w:t>
      </w:r>
      <w:r w:rsidR="601BBFF5" w:rsidRPr="000A5961">
        <w:rPr>
          <w:b/>
          <w:color w:val="6A2875" w:themeColor="background2"/>
        </w:rPr>
        <w:t>,</w:t>
      </w:r>
      <w:r w:rsidRPr="000A5961">
        <w:rPr>
          <w:b/>
          <w:color w:val="6A2875" w:themeColor="background2"/>
        </w:rPr>
        <w:t xml:space="preserve"> or their interest remained the same</w:t>
      </w:r>
      <w:r>
        <w:t>, after reviewing the information ab</w:t>
      </w:r>
      <w:r w:rsidR="00D16682">
        <w:t>out the proposed funding model.</w:t>
      </w:r>
    </w:p>
    <w:p w14:paraId="09C236A2" w14:textId="5942CB3E" w:rsidR="00D16682" w:rsidRPr="00D16682" w:rsidRDefault="00FD2BA0" w:rsidP="00245B62">
      <w:pPr>
        <w:pStyle w:val="ListParagraph"/>
        <w:numPr>
          <w:ilvl w:val="0"/>
          <w:numId w:val="40"/>
        </w:numPr>
        <w:spacing w:line="276" w:lineRule="auto"/>
        <w:ind w:left="714" w:hanging="357"/>
        <w:contextualSpacing w:val="0"/>
        <w:jc w:val="both"/>
        <w:rPr>
          <w:b/>
          <w:bCs/>
          <w:color w:val="6A2875" w:themeColor="background2"/>
        </w:rPr>
      </w:pPr>
      <w:r>
        <w:t xml:space="preserve">Larger, more </w:t>
      </w:r>
      <w:r w:rsidR="0084709C">
        <w:t>well-</w:t>
      </w:r>
      <w:r>
        <w:t xml:space="preserve">established organisations </w:t>
      </w:r>
      <w:r w:rsidR="0045627D">
        <w:t>were more accepting of a</w:t>
      </w:r>
      <w:r>
        <w:t xml:space="preserve"> </w:t>
      </w:r>
      <w:r w:rsidRPr="00D16682">
        <w:rPr>
          <w:b/>
          <w:bCs/>
          <w:color w:val="6A2875" w:themeColor="background2"/>
        </w:rPr>
        <w:t>pay</w:t>
      </w:r>
      <w:r w:rsidR="0084709C" w:rsidRPr="00D16682">
        <w:rPr>
          <w:b/>
          <w:bCs/>
          <w:color w:val="6A2875" w:themeColor="background2"/>
        </w:rPr>
        <w:t>ment</w:t>
      </w:r>
      <w:r w:rsidRPr="00D16682">
        <w:rPr>
          <w:b/>
          <w:bCs/>
          <w:color w:val="6A2875" w:themeColor="background2"/>
        </w:rPr>
        <w:t xml:space="preserve"> in </w:t>
      </w:r>
      <w:r w:rsidR="003163C2" w:rsidRPr="00D16682">
        <w:rPr>
          <w:b/>
          <w:bCs/>
          <w:color w:val="6A2875" w:themeColor="background2"/>
        </w:rPr>
        <w:t xml:space="preserve">arrears </w:t>
      </w:r>
      <w:r w:rsidR="0084709C" w:rsidRPr="00D16682">
        <w:rPr>
          <w:b/>
          <w:bCs/>
          <w:color w:val="6A2875" w:themeColor="background2"/>
        </w:rPr>
        <w:t>versus</w:t>
      </w:r>
      <w:r w:rsidRPr="00D16682">
        <w:rPr>
          <w:b/>
          <w:bCs/>
          <w:color w:val="6A2875" w:themeColor="background2"/>
        </w:rPr>
        <w:t xml:space="preserve"> pay</w:t>
      </w:r>
      <w:r w:rsidR="0084709C" w:rsidRPr="00D16682">
        <w:rPr>
          <w:b/>
          <w:bCs/>
          <w:color w:val="6A2875" w:themeColor="background2"/>
        </w:rPr>
        <w:t>ment</w:t>
      </w:r>
      <w:r w:rsidRPr="00D16682">
        <w:rPr>
          <w:b/>
          <w:bCs/>
          <w:color w:val="6A2875" w:themeColor="background2"/>
        </w:rPr>
        <w:t xml:space="preserve"> in </w:t>
      </w:r>
      <w:r w:rsidR="003163C2" w:rsidRPr="00D16682">
        <w:rPr>
          <w:b/>
          <w:bCs/>
          <w:color w:val="6A2875" w:themeColor="background2"/>
        </w:rPr>
        <w:t xml:space="preserve">advance </w:t>
      </w:r>
      <w:r w:rsidR="0045627D" w:rsidRPr="00D16682">
        <w:rPr>
          <w:bCs/>
        </w:rPr>
        <w:t>model</w:t>
      </w:r>
      <w:r w:rsidR="0045627D" w:rsidRPr="00D16682">
        <w:rPr>
          <w:b/>
          <w:bCs/>
        </w:rPr>
        <w:t xml:space="preserve"> </w:t>
      </w:r>
      <w:r w:rsidR="713B3EF2" w:rsidRPr="6D998E83">
        <w:t>and</w:t>
      </w:r>
      <w:r w:rsidR="0084709C" w:rsidRPr="6D998E83">
        <w:t xml:space="preserve"> </w:t>
      </w:r>
      <w:r w:rsidR="0084709C">
        <w:t xml:space="preserve">did not express a preference </w:t>
      </w:r>
      <w:r w:rsidR="00B01159">
        <w:t>one</w:t>
      </w:r>
      <w:r w:rsidR="0084709C">
        <w:t xml:space="preserve"> way</w:t>
      </w:r>
      <w:r w:rsidR="00B01159">
        <w:t xml:space="preserve"> or the other</w:t>
      </w:r>
      <w:r w:rsidR="0084709C">
        <w:t>.</w:t>
      </w:r>
    </w:p>
    <w:p w14:paraId="775574E2" w14:textId="5C24C5B9" w:rsidR="002128E7" w:rsidRPr="004837D9" w:rsidRDefault="002128E7" w:rsidP="00FC78D4">
      <w:pPr>
        <w:jc w:val="both"/>
        <w:rPr>
          <w:b/>
          <w:bCs/>
          <w:color w:val="6A2875" w:themeColor="background2"/>
        </w:rPr>
      </w:pPr>
      <w:r w:rsidRPr="004837D9">
        <w:rPr>
          <w:b/>
          <w:bCs/>
          <w:color w:val="6A2875" w:themeColor="background2"/>
        </w:rPr>
        <w:t>An attendee said:</w:t>
      </w:r>
    </w:p>
    <w:p w14:paraId="27855830" w14:textId="05035661" w:rsidR="00BE5871" w:rsidRDefault="00ED40E3" w:rsidP="00FC78D4">
      <w:pPr>
        <w:jc w:val="both"/>
        <w:rPr>
          <w:color w:val="63256D"/>
        </w:rPr>
      </w:pPr>
      <w:r>
        <w:rPr>
          <w:color w:val="63256D"/>
        </w:rPr>
        <w:t>“T</w:t>
      </w:r>
      <w:r w:rsidR="00BE5871" w:rsidRPr="50355D8A">
        <w:rPr>
          <w:color w:val="63256D"/>
        </w:rPr>
        <w:t>here are cash flow implications, but I think most organisations these days are on top of that</w:t>
      </w:r>
      <w:r w:rsidR="520B83CD" w:rsidRPr="50355D8A">
        <w:rPr>
          <w:color w:val="63256D"/>
        </w:rPr>
        <w:t>, a</w:t>
      </w:r>
      <w:r w:rsidR="00BE5871" w:rsidRPr="50355D8A">
        <w:rPr>
          <w:color w:val="63256D"/>
        </w:rPr>
        <w:t>nd if they aren’t, they should be so that they can manage that particular aspect.”</w:t>
      </w:r>
    </w:p>
    <w:p w14:paraId="2137117B" w14:textId="75EC22CD" w:rsidR="000A5788" w:rsidRPr="00BF3C6B" w:rsidRDefault="06323B6F" w:rsidP="00245B62">
      <w:pPr>
        <w:pStyle w:val="ListParagraph"/>
        <w:numPr>
          <w:ilvl w:val="0"/>
          <w:numId w:val="20"/>
        </w:numPr>
        <w:ind w:hanging="357"/>
        <w:contextualSpacing w:val="0"/>
        <w:jc w:val="both"/>
        <w:rPr>
          <w:b/>
          <w:bCs/>
        </w:rPr>
      </w:pPr>
      <w:r w:rsidRPr="11E9459C">
        <w:rPr>
          <w:b/>
          <w:bCs/>
        </w:rPr>
        <w:t xml:space="preserve">Identified concerns </w:t>
      </w:r>
      <w:r w:rsidR="73347ACB" w:rsidRPr="11E9459C">
        <w:rPr>
          <w:b/>
          <w:bCs/>
        </w:rPr>
        <w:t>of</w:t>
      </w:r>
      <w:r w:rsidRPr="11E9459C">
        <w:rPr>
          <w:b/>
          <w:bCs/>
        </w:rPr>
        <w:t xml:space="preserve"> a part</w:t>
      </w:r>
      <w:r w:rsidR="73347ACB" w:rsidRPr="11E9459C">
        <w:rPr>
          <w:b/>
          <w:bCs/>
        </w:rPr>
        <w:t>-fixed, part-</w:t>
      </w:r>
      <w:r w:rsidRPr="11E9459C">
        <w:rPr>
          <w:b/>
          <w:bCs/>
        </w:rPr>
        <w:t>variable funding model</w:t>
      </w:r>
      <w:r w:rsidR="004837D9">
        <w:rPr>
          <w:b/>
          <w:bCs/>
        </w:rPr>
        <w:t>:</w:t>
      </w:r>
    </w:p>
    <w:p w14:paraId="5F27BA2C" w14:textId="3EBEDF89" w:rsidR="008A4151" w:rsidRDefault="0045627D" w:rsidP="00245B62">
      <w:pPr>
        <w:pStyle w:val="ListParagraph"/>
        <w:numPr>
          <w:ilvl w:val="0"/>
          <w:numId w:val="38"/>
        </w:numPr>
        <w:jc w:val="both"/>
      </w:pPr>
      <w:r>
        <w:t>A</w:t>
      </w:r>
      <w:r w:rsidR="6440DC45">
        <w:t xml:space="preserve"> fee-for-service model may incentivise, or be perceived to incentivise, </w:t>
      </w:r>
      <w:r w:rsidR="6440DC45" w:rsidRPr="00ED40E3">
        <w:rPr>
          <w:b/>
          <w:bCs/>
          <w:color w:val="6A2875" w:themeColor="background2"/>
        </w:rPr>
        <w:t>transactional service delivery</w:t>
      </w:r>
      <w:r w:rsidR="6440DC45" w:rsidRPr="00ED40E3">
        <w:rPr>
          <w:color w:val="6A2875" w:themeColor="background2"/>
        </w:rPr>
        <w:t xml:space="preserve"> </w:t>
      </w:r>
      <w:r w:rsidR="6440DC45">
        <w:t xml:space="preserve">rather than encourage a focus on quality outcomes for </w:t>
      </w:r>
      <w:r w:rsidR="00075B2C">
        <w:t>people with disability.</w:t>
      </w:r>
      <w:r w:rsidR="00107271">
        <w:t xml:space="preserve"> We heard however, that on a practical level, this may not be the case</w:t>
      </w:r>
      <w:r w:rsidR="00B040E3">
        <w:t xml:space="preserve"> given Partner focus on, and commitment to, delivery of PITC services</w:t>
      </w:r>
      <w:r w:rsidR="00621B08">
        <w:t xml:space="preserve"> using</w:t>
      </w:r>
      <w:r w:rsidR="00B040E3">
        <w:t xml:space="preserve"> a person-centred </w:t>
      </w:r>
      <w:r w:rsidR="00B040E3">
        <w:lastRenderedPageBreak/>
        <w:t xml:space="preserve">approach. </w:t>
      </w:r>
      <w:r w:rsidR="00107271">
        <w:t>Further,</w:t>
      </w:r>
      <w:r w:rsidR="00B040E3">
        <w:t xml:space="preserve"> it was agreed that</w:t>
      </w:r>
      <w:r w:rsidR="00107271">
        <w:t xml:space="preserve"> clear Key Performance Indicators and measures would mitigate this risk.</w:t>
      </w:r>
    </w:p>
    <w:p w14:paraId="622A0AF3" w14:textId="736020B9" w:rsidR="00FF3915" w:rsidRPr="00B81BFA" w:rsidRDefault="00323C0F" w:rsidP="00FC78D4">
      <w:pPr>
        <w:jc w:val="both"/>
        <w:rPr>
          <w:b/>
          <w:bCs/>
          <w:color w:val="6A2875" w:themeColor="background2"/>
        </w:rPr>
      </w:pPr>
      <w:r w:rsidRPr="00B81BFA">
        <w:rPr>
          <w:b/>
          <w:bCs/>
          <w:color w:val="6A2875" w:themeColor="background2"/>
        </w:rPr>
        <w:t>A</w:t>
      </w:r>
      <w:r w:rsidR="00FF3915" w:rsidRPr="00B81BFA">
        <w:rPr>
          <w:b/>
          <w:bCs/>
          <w:color w:val="6A2875" w:themeColor="background2"/>
        </w:rPr>
        <w:t>n attendee sa</w:t>
      </w:r>
      <w:r w:rsidRPr="00B81BFA">
        <w:rPr>
          <w:b/>
          <w:bCs/>
          <w:color w:val="6A2875" w:themeColor="background2"/>
        </w:rPr>
        <w:t>id</w:t>
      </w:r>
      <w:r w:rsidR="00FF3915" w:rsidRPr="00B81BFA">
        <w:rPr>
          <w:b/>
          <w:bCs/>
          <w:color w:val="6A2875" w:themeColor="background2"/>
        </w:rPr>
        <w:t>:</w:t>
      </w:r>
    </w:p>
    <w:p w14:paraId="6ACB2CFA" w14:textId="4F1DDAE4" w:rsidR="00FF3915" w:rsidRDefault="04AEB798" w:rsidP="00FC78D4">
      <w:pPr>
        <w:jc w:val="both"/>
        <w:rPr>
          <w:color w:val="63256D"/>
        </w:rPr>
      </w:pPr>
      <w:r w:rsidRPr="11E9459C">
        <w:rPr>
          <w:color w:val="63256D"/>
        </w:rPr>
        <w:t>“I</w:t>
      </w:r>
      <w:r w:rsidR="48B7D1BA" w:rsidRPr="11E9459C">
        <w:rPr>
          <w:color w:val="63256D"/>
        </w:rPr>
        <w:t>t</w:t>
      </w:r>
      <w:r w:rsidR="527314F1" w:rsidRPr="11E9459C">
        <w:rPr>
          <w:color w:val="63256D"/>
        </w:rPr>
        <w:t>’</w:t>
      </w:r>
      <w:r w:rsidR="48B7D1BA" w:rsidRPr="11E9459C">
        <w:rPr>
          <w:color w:val="63256D"/>
        </w:rPr>
        <w:t>s</w:t>
      </w:r>
      <w:r w:rsidRPr="11E9459C">
        <w:rPr>
          <w:color w:val="63256D"/>
        </w:rPr>
        <w:t xml:space="preserve"> about</w:t>
      </w:r>
      <w:r w:rsidR="0095F242" w:rsidRPr="11E9459C">
        <w:rPr>
          <w:color w:val="63256D"/>
        </w:rPr>
        <w:t xml:space="preserve"> Local Area Coordinators and Early Childhood Coordinators building and maintaining </w:t>
      </w:r>
      <w:r w:rsidRPr="11E9459C">
        <w:rPr>
          <w:color w:val="63256D"/>
        </w:rPr>
        <w:t>relationship</w:t>
      </w:r>
      <w:r w:rsidR="2F10D959" w:rsidRPr="11E9459C">
        <w:rPr>
          <w:color w:val="63256D"/>
        </w:rPr>
        <w:t>s with Participants.</w:t>
      </w:r>
      <w:r w:rsidRPr="11E9459C">
        <w:rPr>
          <w:color w:val="63256D"/>
        </w:rPr>
        <w:t>”</w:t>
      </w:r>
    </w:p>
    <w:p w14:paraId="07C6653D" w14:textId="53C8BFF6" w:rsidR="0032689F" w:rsidRDefault="00CB231B" w:rsidP="00245B62">
      <w:pPr>
        <w:pStyle w:val="ListParagraph"/>
        <w:numPr>
          <w:ilvl w:val="0"/>
          <w:numId w:val="38"/>
        </w:numPr>
        <w:ind w:left="714" w:hanging="357"/>
        <w:contextualSpacing w:val="0"/>
        <w:jc w:val="both"/>
      </w:pPr>
      <w:r>
        <w:t>Throughout online feedback sessions, s</w:t>
      </w:r>
      <w:r w:rsidR="008A4151">
        <w:t>maller</w:t>
      </w:r>
      <w:r w:rsidR="00FD2BA0">
        <w:t xml:space="preserve">, </w:t>
      </w:r>
      <w:r w:rsidR="008A4151">
        <w:t>less-</w:t>
      </w:r>
      <w:r w:rsidR="00FD2BA0">
        <w:t xml:space="preserve">established organisations </w:t>
      </w:r>
      <w:r w:rsidR="008A4151">
        <w:t xml:space="preserve">highlighted the potential impact on </w:t>
      </w:r>
      <w:r w:rsidR="008A4151" w:rsidRPr="00ED40E3">
        <w:rPr>
          <w:b/>
          <w:bCs/>
          <w:color w:val="6A2875" w:themeColor="background2"/>
        </w:rPr>
        <w:t>cash flow</w:t>
      </w:r>
      <w:r w:rsidR="008A4151" w:rsidRPr="00ED40E3">
        <w:rPr>
          <w:color w:val="6A2875" w:themeColor="background2"/>
        </w:rPr>
        <w:t xml:space="preserve"> </w:t>
      </w:r>
      <w:r w:rsidR="008A4151">
        <w:t xml:space="preserve">from part payment in arrears and suggested this may be a deterrent to participate in the future PITC </w:t>
      </w:r>
      <w:r w:rsidR="0097598F">
        <w:t>p</w:t>
      </w:r>
      <w:r w:rsidR="008A4151">
        <w:t xml:space="preserve">rogram. </w:t>
      </w:r>
      <w:r w:rsidR="00866041">
        <w:t xml:space="preserve">Online feedback form responses, however, indicated organisations were </w:t>
      </w:r>
      <w:r w:rsidR="00866041" w:rsidRPr="00ED40E3">
        <w:rPr>
          <w:b/>
          <w:color w:val="6A2875" w:themeColor="background2"/>
        </w:rPr>
        <w:t>either more interested, or their interest remained the same</w:t>
      </w:r>
      <w:r w:rsidR="00866041">
        <w:t>, when considering the proposed funding model.</w:t>
      </w:r>
    </w:p>
    <w:p w14:paraId="6B1D2FA7" w14:textId="6991E8FA" w:rsidR="0045627D" w:rsidRDefault="00866041" w:rsidP="00245B62">
      <w:pPr>
        <w:pStyle w:val="ListParagraph"/>
        <w:numPr>
          <w:ilvl w:val="0"/>
          <w:numId w:val="38"/>
        </w:numPr>
        <w:ind w:left="714" w:hanging="357"/>
        <w:contextualSpacing w:val="0"/>
        <w:jc w:val="both"/>
      </w:pPr>
      <w:r>
        <w:t xml:space="preserve">We heard that a </w:t>
      </w:r>
      <w:r w:rsidR="008A4151" w:rsidRPr="008A4151">
        <w:t xml:space="preserve">part-fixed, part-variable funding model could </w:t>
      </w:r>
      <w:r w:rsidR="008A4151" w:rsidRPr="00ED40E3">
        <w:rPr>
          <w:b/>
          <w:color w:val="6A2875" w:themeColor="background2"/>
        </w:rPr>
        <w:t>create higher administrative efforts</w:t>
      </w:r>
      <w:r w:rsidR="008A4151" w:rsidRPr="00ED40E3">
        <w:rPr>
          <w:color w:val="6A2875" w:themeColor="background2"/>
        </w:rPr>
        <w:t xml:space="preserve"> </w:t>
      </w:r>
      <w:r w:rsidR="008A4151" w:rsidRPr="008A4151">
        <w:t xml:space="preserve">and financial risks in </w:t>
      </w:r>
      <w:r w:rsidR="008A4151" w:rsidRPr="00ED40E3">
        <w:rPr>
          <w:b/>
          <w:color w:val="6A2875" w:themeColor="background2"/>
        </w:rPr>
        <w:t>managing funding</w:t>
      </w:r>
      <w:r w:rsidR="008A4151" w:rsidRPr="00ED40E3">
        <w:rPr>
          <w:color w:val="6A2875" w:themeColor="background2"/>
        </w:rPr>
        <w:t xml:space="preserve"> </w:t>
      </w:r>
      <w:r w:rsidR="008A4151" w:rsidRPr="00ED40E3">
        <w:rPr>
          <w:b/>
          <w:color w:val="6A2875" w:themeColor="background2"/>
        </w:rPr>
        <w:t>complexities</w:t>
      </w:r>
      <w:r w:rsidR="008A4151" w:rsidRPr="00ED40E3">
        <w:t>.</w:t>
      </w:r>
    </w:p>
    <w:p w14:paraId="59E3785D" w14:textId="4448DC49" w:rsidR="00A83767" w:rsidRDefault="0045627D" w:rsidP="00245B62">
      <w:pPr>
        <w:pStyle w:val="ListParagraph"/>
        <w:numPr>
          <w:ilvl w:val="0"/>
          <w:numId w:val="38"/>
        </w:numPr>
        <w:ind w:left="714" w:hanging="357"/>
        <w:contextualSpacing w:val="0"/>
        <w:jc w:val="both"/>
      </w:pPr>
      <w:r>
        <w:t>T</w:t>
      </w:r>
      <w:r w:rsidR="00A83767">
        <w:t xml:space="preserve">he perceived </w:t>
      </w:r>
      <w:r>
        <w:t xml:space="preserve">financial </w:t>
      </w:r>
      <w:r w:rsidR="00A83767">
        <w:t xml:space="preserve">risk may deter some future applicants/tenderers. </w:t>
      </w:r>
      <w:r>
        <w:t>This</w:t>
      </w:r>
      <w:r w:rsidR="00A83767">
        <w:t xml:space="preserve"> would need to be </w:t>
      </w:r>
      <w:r>
        <w:t xml:space="preserve">mitigated </w:t>
      </w:r>
      <w:r w:rsidR="00A83767">
        <w:t xml:space="preserve">with </w:t>
      </w:r>
      <w:r w:rsidR="00A83767" w:rsidRPr="00ED40E3">
        <w:rPr>
          <w:b/>
          <w:color w:val="6A2875" w:themeColor="background2"/>
        </w:rPr>
        <w:t>sufficient fixed funding</w:t>
      </w:r>
      <w:r w:rsidR="00BB6A53">
        <w:t xml:space="preserve">, some payment in </w:t>
      </w:r>
      <w:r w:rsidR="00D16682">
        <w:t>advance, and a staged roll-out.</w:t>
      </w:r>
    </w:p>
    <w:p w14:paraId="1004AE78" w14:textId="3F30DF4A" w:rsidR="00FD2BA0" w:rsidRDefault="0045627D" w:rsidP="00245B62">
      <w:pPr>
        <w:pStyle w:val="ListParagraph"/>
        <w:numPr>
          <w:ilvl w:val="0"/>
          <w:numId w:val="38"/>
        </w:numPr>
        <w:ind w:left="714" w:hanging="357"/>
        <w:contextualSpacing w:val="0"/>
        <w:jc w:val="both"/>
      </w:pPr>
      <w:r>
        <w:t>A</w:t>
      </w:r>
      <w:r w:rsidR="441B5B75">
        <w:t xml:space="preserve"> part-fixed, part-variable fu</w:t>
      </w:r>
      <w:r w:rsidR="6440DC45">
        <w:t xml:space="preserve">nding model may lead to </w:t>
      </w:r>
      <w:r w:rsidR="6440DC45" w:rsidRPr="00ED40E3">
        <w:rPr>
          <w:b/>
          <w:bCs/>
          <w:color w:val="6A2875" w:themeColor="background2"/>
        </w:rPr>
        <w:t>casualis</w:t>
      </w:r>
      <w:r w:rsidR="441B5B75" w:rsidRPr="00ED40E3">
        <w:rPr>
          <w:b/>
          <w:bCs/>
          <w:color w:val="6A2875" w:themeColor="background2"/>
        </w:rPr>
        <w:t>ation of the workforce</w:t>
      </w:r>
      <w:r w:rsidR="441B5B75" w:rsidRPr="00ED40E3">
        <w:rPr>
          <w:color w:val="6A2875" w:themeColor="background2"/>
        </w:rPr>
        <w:t xml:space="preserve"> </w:t>
      </w:r>
      <w:r w:rsidR="6440DC45">
        <w:t>which is viewed as incompatible wi</w:t>
      </w:r>
      <w:r w:rsidR="00D16682">
        <w:t>th the nature of PITC services.</w:t>
      </w:r>
    </w:p>
    <w:p w14:paraId="725D7082" w14:textId="5A07E537" w:rsidR="00FD2BA0" w:rsidRPr="00ED40E3" w:rsidRDefault="5EA0EEA4" w:rsidP="00FC78D4">
      <w:pPr>
        <w:jc w:val="both"/>
        <w:rPr>
          <w:b/>
          <w:color w:val="6A2875"/>
        </w:rPr>
      </w:pPr>
      <w:r w:rsidRPr="00ED40E3">
        <w:rPr>
          <w:b/>
          <w:color w:val="6A2875"/>
        </w:rPr>
        <w:t>An attendee said:</w:t>
      </w:r>
    </w:p>
    <w:p w14:paraId="08FEB04D" w14:textId="01FD983C" w:rsidR="00FD2BA0" w:rsidRPr="00ED40E3" w:rsidRDefault="5EA0EEA4" w:rsidP="00FC78D4">
      <w:pPr>
        <w:jc w:val="both"/>
        <w:rPr>
          <w:rFonts w:eastAsia="Arial"/>
        </w:rPr>
      </w:pPr>
      <w:r w:rsidRPr="00ED40E3">
        <w:rPr>
          <w:rFonts w:eastAsia="Arial"/>
          <w:color w:val="6A2875"/>
        </w:rPr>
        <w:t xml:space="preserve">“A </w:t>
      </w:r>
      <w:r w:rsidR="6440DC45" w:rsidRPr="00ED40E3">
        <w:rPr>
          <w:rFonts w:eastAsia="Arial"/>
          <w:color w:val="6A2875"/>
        </w:rPr>
        <w:t xml:space="preserve">casual workforce brings </w:t>
      </w:r>
      <w:r w:rsidR="4D724609" w:rsidRPr="00ED40E3">
        <w:rPr>
          <w:rFonts w:eastAsia="Arial"/>
          <w:color w:val="6A2875"/>
        </w:rPr>
        <w:t>its</w:t>
      </w:r>
      <w:r w:rsidR="6440DC45" w:rsidRPr="00ED40E3">
        <w:rPr>
          <w:rFonts w:eastAsia="Arial"/>
          <w:color w:val="6A2875"/>
        </w:rPr>
        <w:t xml:space="preserve"> own challenges and complexities such as </w:t>
      </w:r>
      <w:r w:rsidR="24C86126" w:rsidRPr="00ED40E3">
        <w:rPr>
          <w:rFonts w:eastAsia="Arial"/>
          <w:color w:val="6A2875"/>
        </w:rPr>
        <w:t xml:space="preserve">retention issues and </w:t>
      </w:r>
      <w:r w:rsidR="6440DC45" w:rsidRPr="00ED40E3">
        <w:rPr>
          <w:rFonts w:eastAsia="Arial"/>
          <w:color w:val="6A2875"/>
        </w:rPr>
        <w:t xml:space="preserve">an increased need for training and </w:t>
      </w:r>
      <w:r w:rsidR="441B5B75" w:rsidRPr="00ED40E3">
        <w:rPr>
          <w:rFonts w:eastAsia="Arial"/>
          <w:color w:val="6A2875"/>
        </w:rPr>
        <w:t xml:space="preserve">retraining, </w:t>
      </w:r>
      <w:r w:rsidR="4D724609" w:rsidRPr="00ED40E3">
        <w:rPr>
          <w:rFonts w:eastAsia="Arial"/>
          <w:color w:val="6A2875"/>
        </w:rPr>
        <w:t>instability</w:t>
      </w:r>
      <w:r w:rsidR="441B5B75" w:rsidRPr="00ED40E3">
        <w:rPr>
          <w:rFonts w:eastAsia="Arial"/>
          <w:color w:val="6A2875"/>
        </w:rPr>
        <w:t xml:space="preserve">, </w:t>
      </w:r>
      <w:r w:rsidR="5F3C1339" w:rsidRPr="00ED40E3">
        <w:rPr>
          <w:rFonts w:eastAsia="Arial"/>
          <w:color w:val="6A2875"/>
        </w:rPr>
        <w:t>an</w:t>
      </w:r>
      <w:r w:rsidR="6440DC45" w:rsidRPr="00ED40E3">
        <w:rPr>
          <w:rFonts w:eastAsia="Arial"/>
          <w:color w:val="6A2875"/>
        </w:rPr>
        <w:t xml:space="preserve"> unskilled workforce and</w:t>
      </w:r>
      <w:r w:rsidR="5F3C1339" w:rsidRPr="00ED40E3">
        <w:rPr>
          <w:rFonts w:eastAsia="Arial"/>
          <w:color w:val="6A2875"/>
        </w:rPr>
        <w:t xml:space="preserve"> the potential for</w:t>
      </w:r>
      <w:r w:rsidR="6440DC45" w:rsidRPr="00ED40E3">
        <w:rPr>
          <w:rFonts w:eastAsia="Arial"/>
          <w:color w:val="6A2875"/>
        </w:rPr>
        <w:t xml:space="preserve"> </w:t>
      </w:r>
      <w:r w:rsidR="441B5B75" w:rsidRPr="00ED40E3">
        <w:rPr>
          <w:rFonts w:eastAsia="Arial"/>
          <w:color w:val="6A2875"/>
        </w:rPr>
        <w:t>capability issues.</w:t>
      </w:r>
      <w:r w:rsidR="3A61627B" w:rsidRPr="00ED40E3">
        <w:rPr>
          <w:rFonts w:eastAsia="Arial"/>
          <w:color w:val="6A2875"/>
        </w:rPr>
        <w:t>”</w:t>
      </w:r>
    </w:p>
    <w:p w14:paraId="177E6DC8" w14:textId="77777777" w:rsidR="00425D81" w:rsidRPr="00BF3C6B" w:rsidRDefault="06323B6F" w:rsidP="00245B62">
      <w:pPr>
        <w:pStyle w:val="ListParagraph"/>
        <w:numPr>
          <w:ilvl w:val="0"/>
          <w:numId w:val="20"/>
        </w:numPr>
        <w:ind w:hanging="357"/>
        <w:contextualSpacing w:val="0"/>
        <w:jc w:val="both"/>
        <w:rPr>
          <w:b/>
          <w:bCs/>
        </w:rPr>
      </w:pPr>
      <w:r w:rsidRPr="11E9459C">
        <w:rPr>
          <w:b/>
          <w:bCs/>
        </w:rPr>
        <w:t>Further consi</w:t>
      </w:r>
      <w:r w:rsidR="29280C08" w:rsidRPr="11E9459C">
        <w:rPr>
          <w:b/>
          <w:bCs/>
        </w:rPr>
        <w:t>derations in relation to a part-fixed, part-</w:t>
      </w:r>
      <w:r w:rsidRPr="11E9459C">
        <w:rPr>
          <w:b/>
          <w:bCs/>
        </w:rPr>
        <w:t>variable funding model</w:t>
      </w:r>
      <w:r w:rsidR="4CC83AE6" w:rsidRPr="11E9459C">
        <w:rPr>
          <w:b/>
          <w:bCs/>
        </w:rPr>
        <w:t>:</w:t>
      </w:r>
    </w:p>
    <w:p w14:paraId="25D46153" w14:textId="631D1F9C" w:rsidR="0084709C" w:rsidRDefault="00C63C55" w:rsidP="00245B62">
      <w:pPr>
        <w:pStyle w:val="ListParagraph"/>
        <w:numPr>
          <w:ilvl w:val="0"/>
          <w:numId w:val="46"/>
        </w:numPr>
        <w:contextualSpacing w:val="0"/>
        <w:jc w:val="both"/>
      </w:pPr>
      <w:r>
        <w:t>U</w:t>
      </w:r>
      <w:r w:rsidR="3253BA64">
        <w:t xml:space="preserve">nderstanding the </w:t>
      </w:r>
      <w:r w:rsidR="3253BA64" w:rsidRPr="00ED40E3">
        <w:rPr>
          <w:b/>
          <w:bCs/>
          <w:color w:val="6A2875" w:themeColor="background2"/>
        </w:rPr>
        <w:t>granular information</w:t>
      </w:r>
      <w:r w:rsidRPr="00ED40E3">
        <w:rPr>
          <w:b/>
          <w:bCs/>
          <w:color w:val="6A2875" w:themeColor="background2"/>
        </w:rPr>
        <w:t xml:space="preserve"> </w:t>
      </w:r>
      <w:r w:rsidRPr="00ED40E3">
        <w:rPr>
          <w:bCs/>
        </w:rPr>
        <w:t>of the model</w:t>
      </w:r>
      <w:r w:rsidR="3253BA64">
        <w:t xml:space="preserve">, including how the model is intended to work in </w:t>
      </w:r>
      <w:r w:rsidR="0327D8F3">
        <w:t>practice</w:t>
      </w:r>
      <w:r w:rsidR="00A82C15">
        <w:t>,</w:t>
      </w:r>
      <w:r>
        <w:t xml:space="preserve"> is needed before full support can be provided</w:t>
      </w:r>
      <w:r w:rsidR="3253BA64">
        <w:t>.</w:t>
      </w:r>
    </w:p>
    <w:p w14:paraId="174840CF" w14:textId="3FE26388" w:rsidR="00D16682" w:rsidRPr="00D16682" w:rsidRDefault="00A82C15" w:rsidP="00245B62">
      <w:pPr>
        <w:pStyle w:val="ListParagraph"/>
        <w:numPr>
          <w:ilvl w:val="0"/>
          <w:numId w:val="46"/>
        </w:numPr>
        <w:spacing w:line="276" w:lineRule="auto"/>
        <w:contextualSpacing w:val="0"/>
        <w:jc w:val="both"/>
        <w:rPr>
          <w:b/>
          <w:color w:val="6A2875" w:themeColor="background2"/>
        </w:rPr>
      </w:pPr>
      <w:r>
        <w:t>You also raised the importance of p</w:t>
      </w:r>
      <w:r w:rsidR="00A85BE9">
        <w:t>roviding</w:t>
      </w:r>
      <w:r w:rsidR="0084709C">
        <w:t xml:space="preserve"> the Agency’s </w:t>
      </w:r>
      <w:r w:rsidR="0084709C" w:rsidRPr="00D16682">
        <w:rPr>
          <w:b/>
          <w:bCs/>
          <w:color w:val="6A2875" w:themeColor="background2"/>
        </w:rPr>
        <w:t xml:space="preserve">assumptions and </w:t>
      </w:r>
      <w:r w:rsidR="00FD2BA0" w:rsidRPr="00D16682">
        <w:rPr>
          <w:b/>
          <w:bCs/>
          <w:color w:val="6A2875" w:themeColor="background2"/>
        </w:rPr>
        <w:t>calculations</w:t>
      </w:r>
      <w:r w:rsidR="00FD2BA0" w:rsidRPr="00D16682">
        <w:rPr>
          <w:color w:val="6A2875" w:themeColor="background2"/>
        </w:rPr>
        <w:t xml:space="preserve"> </w:t>
      </w:r>
      <w:r w:rsidR="00FD2BA0">
        <w:t xml:space="preserve">used when determining funding for specific volumes, as well as further clarity and definitions around </w:t>
      </w:r>
      <w:r w:rsidR="0084709C">
        <w:t>‘</w:t>
      </w:r>
      <w:r w:rsidR="00FD2BA0">
        <w:t>fixed</w:t>
      </w:r>
      <w:r w:rsidR="0084709C">
        <w:t>’</w:t>
      </w:r>
      <w:r w:rsidR="00FD2BA0">
        <w:t xml:space="preserve"> and </w:t>
      </w:r>
      <w:r w:rsidR="0084709C">
        <w:t>‘</w:t>
      </w:r>
      <w:r w:rsidR="00FD2BA0">
        <w:t>variable</w:t>
      </w:r>
      <w:r w:rsidR="0084709C">
        <w:t>’</w:t>
      </w:r>
      <w:r w:rsidR="00FD2BA0">
        <w:t>.</w:t>
      </w:r>
    </w:p>
    <w:p w14:paraId="2956863E" w14:textId="4372698E" w:rsidR="6716227F" w:rsidRPr="00B81BFA" w:rsidRDefault="6716227F" w:rsidP="00FC78D4">
      <w:pPr>
        <w:jc w:val="both"/>
        <w:rPr>
          <w:b/>
          <w:color w:val="6A2875" w:themeColor="background2"/>
        </w:rPr>
      </w:pPr>
      <w:r w:rsidRPr="00B81BFA">
        <w:rPr>
          <w:b/>
          <w:color w:val="6A2875" w:themeColor="background2"/>
        </w:rPr>
        <w:t>An attendee said:</w:t>
      </w:r>
    </w:p>
    <w:p w14:paraId="40A417FD" w14:textId="5127819E" w:rsidR="6716227F" w:rsidRDefault="6716227F" w:rsidP="00FC78D4">
      <w:pPr>
        <w:jc w:val="both"/>
        <w:rPr>
          <w:rFonts w:eastAsia="Arial" w:cs="Arial"/>
          <w:color w:val="63256D"/>
          <w:szCs w:val="22"/>
        </w:rPr>
      </w:pPr>
      <w:r w:rsidRPr="50355D8A">
        <w:rPr>
          <w:rFonts w:eastAsia="Arial" w:cs="Arial"/>
          <w:color w:val="63256D"/>
          <w:szCs w:val="22"/>
        </w:rPr>
        <w:t>“If we had an understanding of what assumptions the Agency is working with when they cost th</w:t>
      </w:r>
      <w:r w:rsidR="28713D4E" w:rsidRPr="50355D8A">
        <w:rPr>
          <w:rFonts w:eastAsia="Arial" w:cs="Arial"/>
          <w:color w:val="63256D"/>
          <w:szCs w:val="22"/>
        </w:rPr>
        <w:t>e model</w:t>
      </w:r>
      <w:r w:rsidRPr="50355D8A">
        <w:rPr>
          <w:rFonts w:eastAsia="Arial" w:cs="Arial"/>
          <w:color w:val="63256D"/>
          <w:szCs w:val="22"/>
        </w:rPr>
        <w:t xml:space="preserve">, this would allow us to build </w:t>
      </w:r>
      <w:r w:rsidR="3A9C9C36" w:rsidRPr="50355D8A">
        <w:rPr>
          <w:rFonts w:eastAsia="Arial" w:cs="Arial"/>
          <w:color w:val="63256D"/>
          <w:szCs w:val="22"/>
        </w:rPr>
        <w:t>our</w:t>
      </w:r>
      <w:r w:rsidRPr="50355D8A">
        <w:rPr>
          <w:rFonts w:eastAsia="Arial" w:cs="Arial"/>
          <w:color w:val="63256D"/>
          <w:szCs w:val="22"/>
        </w:rPr>
        <w:t xml:space="preserve"> model accordingly.”</w:t>
      </w:r>
    </w:p>
    <w:p w14:paraId="55959CCA" w14:textId="2C99C275" w:rsidR="00F016FE" w:rsidRDefault="00F016FE" w:rsidP="00245B62">
      <w:pPr>
        <w:pStyle w:val="ListParagraph"/>
        <w:numPr>
          <w:ilvl w:val="0"/>
          <w:numId w:val="39"/>
        </w:numPr>
        <w:ind w:left="714" w:hanging="357"/>
        <w:contextualSpacing w:val="0"/>
        <w:jc w:val="both"/>
      </w:pPr>
      <w:r w:rsidRPr="008A500E">
        <w:t>50</w:t>
      </w:r>
      <w:r w:rsidR="00323C0F">
        <w:t xml:space="preserve"> per cent</w:t>
      </w:r>
      <w:r w:rsidRPr="008A500E">
        <w:t xml:space="preserve"> of the organisations who </w:t>
      </w:r>
      <w:r w:rsidR="003163C2">
        <w:t>responded to the online feedback form</w:t>
      </w:r>
      <w:r w:rsidRPr="008A500E">
        <w:t xml:space="preserve"> perceive the part-fixed</w:t>
      </w:r>
      <w:r w:rsidR="00B2718B">
        <w:t xml:space="preserve">, </w:t>
      </w:r>
      <w:r w:rsidRPr="008A500E">
        <w:t xml:space="preserve">part-variable model </w:t>
      </w:r>
      <w:r w:rsidR="00CE5878">
        <w:t xml:space="preserve">as </w:t>
      </w:r>
      <w:r w:rsidRPr="008A500E">
        <w:t xml:space="preserve">a </w:t>
      </w:r>
      <w:r w:rsidRPr="00ED40E3">
        <w:rPr>
          <w:b/>
          <w:color w:val="6A2875" w:themeColor="background2"/>
        </w:rPr>
        <w:t>risk that would deter organisations</w:t>
      </w:r>
      <w:r w:rsidRPr="00ED40E3">
        <w:rPr>
          <w:color w:val="6A2875" w:themeColor="background2"/>
        </w:rPr>
        <w:t xml:space="preserve"> </w:t>
      </w:r>
      <w:r w:rsidRPr="008A500E">
        <w:t xml:space="preserve">from considering future involvement in the PITC </w:t>
      </w:r>
      <w:r w:rsidR="0097598F">
        <w:t>p</w:t>
      </w:r>
      <w:r w:rsidRPr="008A500E">
        <w:t>rogram</w:t>
      </w:r>
      <w:r w:rsidR="00045D92">
        <w:t xml:space="preserve">, however organisations also indicated that their </w:t>
      </w:r>
      <w:r w:rsidR="00045D92" w:rsidRPr="00ED40E3">
        <w:rPr>
          <w:b/>
          <w:color w:val="6A2875" w:themeColor="background2"/>
        </w:rPr>
        <w:t>own interest remained the same</w:t>
      </w:r>
      <w:r w:rsidR="00045D92" w:rsidRPr="00ED40E3">
        <w:rPr>
          <w:color w:val="6A2875" w:themeColor="background2"/>
        </w:rPr>
        <w:t xml:space="preserve"> </w:t>
      </w:r>
      <w:r w:rsidR="00045D92">
        <w:t>or increased.</w:t>
      </w:r>
    </w:p>
    <w:p w14:paraId="354D213B" w14:textId="6A4CEC13" w:rsidR="00F016FE" w:rsidRPr="000C0DFE" w:rsidRDefault="48D522C5" w:rsidP="00245B62">
      <w:pPr>
        <w:pStyle w:val="ListParagraph"/>
        <w:numPr>
          <w:ilvl w:val="0"/>
          <w:numId w:val="39"/>
        </w:numPr>
        <w:ind w:left="714" w:hanging="357"/>
        <w:jc w:val="both"/>
      </w:pPr>
      <w:r w:rsidRPr="0063444D">
        <w:lastRenderedPageBreak/>
        <w:t xml:space="preserve">Organisations indicated </w:t>
      </w:r>
      <w:r w:rsidR="00C35445">
        <w:t>that the</w:t>
      </w:r>
      <w:r w:rsidRPr="0063444D">
        <w:t xml:space="preserve"> following </w:t>
      </w:r>
      <w:r w:rsidR="00C35445">
        <w:t xml:space="preserve">would </w:t>
      </w:r>
      <w:r w:rsidR="00C35445" w:rsidRPr="00C35445">
        <w:rPr>
          <w:b/>
          <w:color w:val="6A2875" w:themeColor="background2"/>
        </w:rPr>
        <w:t>assist to improve</w:t>
      </w:r>
      <w:r w:rsidR="00C35445">
        <w:t xml:space="preserve"> the</w:t>
      </w:r>
      <w:r w:rsidR="00112743">
        <w:t xml:space="preserve"> PITC p</w:t>
      </w:r>
      <w:r w:rsidRPr="0063444D">
        <w:t>rogram funding</w:t>
      </w:r>
      <w:r w:rsidR="00C35445">
        <w:t xml:space="preserve"> model</w:t>
      </w:r>
      <w:r w:rsidRPr="0063444D">
        <w:t>:</w:t>
      </w:r>
      <w:r w:rsidRPr="000C0DFE">
        <w:t xml:space="preserve"> </w:t>
      </w:r>
    </w:p>
    <w:p w14:paraId="66864270" w14:textId="0366452D" w:rsidR="000C0DFE" w:rsidRDefault="00112743" w:rsidP="00245B62">
      <w:pPr>
        <w:pStyle w:val="ListParagraph"/>
        <w:numPr>
          <w:ilvl w:val="1"/>
          <w:numId w:val="39"/>
        </w:numPr>
        <w:ind w:left="1434" w:hanging="357"/>
        <w:jc w:val="both"/>
      </w:pPr>
      <w:r>
        <w:t>e</w:t>
      </w:r>
      <w:r w:rsidR="000D49D1">
        <w:t>nsuring the</w:t>
      </w:r>
      <w:r w:rsidR="000C0DFE">
        <w:t xml:space="preserve"> performance management </w:t>
      </w:r>
      <w:r w:rsidR="000D49D1">
        <w:t xml:space="preserve">framework </w:t>
      </w:r>
      <w:r w:rsidR="000C0DFE">
        <w:t xml:space="preserve">and funding model work together cohesively to achieve the aims of the </w:t>
      </w:r>
      <w:r>
        <w:t>p</w:t>
      </w:r>
      <w:r w:rsidR="000C0DFE">
        <w:t>rogram;</w:t>
      </w:r>
    </w:p>
    <w:p w14:paraId="4E59086F" w14:textId="28BFF0D1" w:rsidR="00F016FE" w:rsidRDefault="746E0265" w:rsidP="00245B62">
      <w:pPr>
        <w:pStyle w:val="ListParagraph"/>
        <w:numPr>
          <w:ilvl w:val="1"/>
          <w:numId w:val="39"/>
        </w:numPr>
        <w:ind w:left="1434" w:hanging="357"/>
        <w:jc w:val="both"/>
      </w:pPr>
      <w:r>
        <w:t>c</w:t>
      </w:r>
      <w:r w:rsidR="48D522C5">
        <w:t>lear risk contingency and mitigations with focus on operation and financial costs</w:t>
      </w:r>
      <w:r w:rsidR="570D3A41">
        <w:t>;</w:t>
      </w:r>
    </w:p>
    <w:p w14:paraId="619CFAE0" w14:textId="77777777" w:rsidR="000F150E" w:rsidRDefault="746E0265" w:rsidP="00245B62">
      <w:pPr>
        <w:pStyle w:val="ListParagraph"/>
        <w:numPr>
          <w:ilvl w:val="1"/>
          <w:numId w:val="39"/>
        </w:numPr>
        <w:ind w:left="1434" w:hanging="357"/>
        <w:jc w:val="both"/>
      </w:pPr>
      <w:r>
        <w:t>a</w:t>
      </w:r>
      <w:r w:rsidR="48D522C5">
        <w:t xml:space="preserve">daptability and flexibility to meet diverse </w:t>
      </w:r>
      <w:bookmarkStart w:id="157" w:name="_Int_iKgk7Ybb"/>
      <w:r w:rsidR="48D522C5">
        <w:t>needs</w:t>
      </w:r>
      <w:r w:rsidR="3822ED01">
        <w:t>;</w:t>
      </w:r>
      <w:bookmarkEnd w:id="157"/>
      <w:r w:rsidR="5BD43B5C">
        <w:t xml:space="preserve"> and</w:t>
      </w:r>
    </w:p>
    <w:p w14:paraId="31D7C0D8" w14:textId="55EC343D" w:rsidR="004E1FBA" w:rsidRPr="000F150E" w:rsidRDefault="746E0265" w:rsidP="00245B62">
      <w:pPr>
        <w:pStyle w:val="ListParagraph"/>
        <w:numPr>
          <w:ilvl w:val="1"/>
          <w:numId w:val="39"/>
        </w:numPr>
        <w:ind w:left="1434" w:hanging="357"/>
        <w:jc w:val="both"/>
      </w:pPr>
      <w:r>
        <w:t>s</w:t>
      </w:r>
      <w:r w:rsidR="48D522C5">
        <w:t>ufficient fixed funding</w:t>
      </w:r>
      <w:r w:rsidR="5BD43B5C">
        <w:t>.</w:t>
      </w:r>
      <w:bookmarkStart w:id="158" w:name="_Toc672344043"/>
      <w:bookmarkStart w:id="159" w:name="_Toc1464599647"/>
      <w:bookmarkStart w:id="160" w:name="_Toc877916301"/>
      <w:bookmarkStart w:id="161" w:name="_Toc1956156353"/>
      <w:bookmarkStart w:id="162" w:name="_Toc783383897"/>
      <w:bookmarkStart w:id="163" w:name="_Toc458236444"/>
      <w:r w:rsidR="004E1FBA" w:rsidRPr="000F150E">
        <w:rPr>
          <w:color w:val="63256D"/>
        </w:rPr>
        <w:br w:type="page"/>
      </w:r>
    </w:p>
    <w:p w14:paraId="545C1A6A" w14:textId="3F6C1E6B" w:rsidR="00684487" w:rsidRDefault="607FDF41" w:rsidP="00C35445">
      <w:pPr>
        <w:pStyle w:val="Heading3"/>
        <w:spacing w:before="240"/>
        <w:ind w:left="720"/>
        <w:jc w:val="both"/>
        <w:rPr>
          <w:color w:val="63256D"/>
        </w:rPr>
      </w:pPr>
      <w:bookmarkStart w:id="164" w:name="_Toc94007390"/>
      <w:r w:rsidRPr="11E9459C">
        <w:rPr>
          <w:color w:val="63256D"/>
        </w:rPr>
        <w:lastRenderedPageBreak/>
        <w:t>Other issues you raised</w:t>
      </w:r>
      <w:bookmarkEnd w:id="158"/>
      <w:bookmarkEnd w:id="159"/>
      <w:bookmarkEnd w:id="160"/>
      <w:bookmarkEnd w:id="161"/>
      <w:bookmarkEnd w:id="162"/>
      <w:bookmarkEnd w:id="163"/>
      <w:bookmarkEnd w:id="164"/>
    </w:p>
    <w:p w14:paraId="1B349798" w14:textId="20C88277" w:rsidR="00686498" w:rsidRPr="00ED40E3" w:rsidRDefault="008556F0" w:rsidP="00245B62">
      <w:pPr>
        <w:pStyle w:val="ListParagraph"/>
        <w:numPr>
          <w:ilvl w:val="0"/>
          <w:numId w:val="47"/>
        </w:numPr>
        <w:contextualSpacing w:val="0"/>
        <w:jc w:val="both"/>
        <w:rPr>
          <w:b/>
          <w:color w:val="6A2875" w:themeColor="background2"/>
        </w:rPr>
      </w:pPr>
      <w:r>
        <w:t xml:space="preserve">There was strong support from attendees across different </w:t>
      </w:r>
      <w:r w:rsidR="003163C2">
        <w:t xml:space="preserve">online feedback </w:t>
      </w:r>
      <w:r>
        <w:t>sessions for the</w:t>
      </w:r>
      <w:r w:rsidR="00686498">
        <w:t xml:space="preserve"> refocused PITC program functions, including the proposal for Partners to spend more time </w:t>
      </w:r>
      <w:r w:rsidR="00686498" w:rsidRPr="00686498">
        <w:t>supporting people with disability to</w:t>
      </w:r>
      <w:r w:rsidR="00686498" w:rsidRPr="00ED40E3">
        <w:rPr>
          <w:b/>
        </w:rPr>
        <w:t xml:space="preserve"> </w:t>
      </w:r>
      <w:r w:rsidR="00686498" w:rsidRPr="00ED40E3">
        <w:rPr>
          <w:b/>
          <w:color w:val="6A2875" w:themeColor="background2"/>
        </w:rPr>
        <w:t>connect with community and mainstream services</w:t>
      </w:r>
      <w:r w:rsidR="00686498">
        <w:t xml:space="preserve">, and to expand the role of EC Partners in delivering </w:t>
      </w:r>
      <w:r w:rsidR="00CB0D89" w:rsidRPr="00ED40E3">
        <w:rPr>
          <w:b/>
          <w:color w:val="6A2875" w:themeColor="background2"/>
        </w:rPr>
        <w:t>early supports for children.</w:t>
      </w:r>
    </w:p>
    <w:p w14:paraId="5086475E" w14:textId="7B0DC63C" w:rsidR="000120E9" w:rsidRDefault="00686498" w:rsidP="00245B62">
      <w:pPr>
        <w:pStyle w:val="ListParagraph"/>
        <w:numPr>
          <w:ilvl w:val="0"/>
          <w:numId w:val="47"/>
        </w:numPr>
        <w:contextualSpacing w:val="0"/>
        <w:jc w:val="both"/>
      </w:pPr>
      <w:r>
        <w:t>Feedback was shared that the NDIA</w:t>
      </w:r>
      <w:r w:rsidR="6F68E549">
        <w:t xml:space="preserve"> </w:t>
      </w:r>
      <w:r w:rsidR="6BDDD984">
        <w:t xml:space="preserve">needs </w:t>
      </w:r>
      <w:r w:rsidR="6F68E549">
        <w:t xml:space="preserve">to be </w:t>
      </w:r>
      <w:r w:rsidR="6F68E549" w:rsidRPr="00ED40E3">
        <w:rPr>
          <w:b/>
          <w:bCs/>
          <w:color w:val="6A2875" w:themeColor="background2"/>
        </w:rPr>
        <w:t>less prescriptive</w:t>
      </w:r>
      <w:r w:rsidR="6F68E549" w:rsidRPr="00ED40E3">
        <w:rPr>
          <w:color w:val="6A2875" w:themeColor="background2"/>
        </w:rPr>
        <w:t xml:space="preserve"> </w:t>
      </w:r>
      <w:r w:rsidR="6F68E549">
        <w:t xml:space="preserve">in how Partners should deliver services, and </w:t>
      </w:r>
      <w:r w:rsidR="301B569B">
        <w:t xml:space="preserve">give Partners the </w:t>
      </w:r>
      <w:r w:rsidR="6F68E549">
        <w:t xml:space="preserve">freedom to </w:t>
      </w:r>
      <w:r w:rsidR="62F7CB94">
        <w:t xml:space="preserve">design </w:t>
      </w:r>
      <w:r w:rsidR="27B576CB">
        <w:t xml:space="preserve">their </w:t>
      </w:r>
      <w:r>
        <w:t>own service and ‘</w:t>
      </w:r>
      <w:r w:rsidR="6F68E549">
        <w:t xml:space="preserve">do what </w:t>
      </w:r>
      <w:r w:rsidR="0757C10F">
        <w:t xml:space="preserve">they </w:t>
      </w:r>
      <w:r w:rsidR="6F68E549">
        <w:t>do best</w:t>
      </w:r>
      <w:r>
        <w:t>’</w:t>
      </w:r>
      <w:r w:rsidR="6F68E549">
        <w:t>.</w:t>
      </w:r>
    </w:p>
    <w:p w14:paraId="06DE976E" w14:textId="28966E47" w:rsidR="00686498" w:rsidRPr="00686498" w:rsidRDefault="003163C2" w:rsidP="00245B62">
      <w:pPr>
        <w:pStyle w:val="ListParagraph"/>
        <w:numPr>
          <w:ilvl w:val="0"/>
          <w:numId w:val="47"/>
        </w:numPr>
        <w:contextualSpacing w:val="0"/>
        <w:jc w:val="both"/>
      </w:pPr>
      <w:r>
        <w:t>We heard that t</w:t>
      </w:r>
      <w:r w:rsidR="000120E9">
        <w:t xml:space="preserve">here needs to be room for </w:t>
      </w:r>
      <w:r w:rsidR="000120E9" w:rsidRPr="00ED40E3">
        <w:rPr>
          <w:b/>
          <w:color w:val="6A2875" w:themeColor="background2"/>
        </w:rPr>
        <w:t>space, capacity and flexibility</w:t>
      </w:r>
      <w:r w:rsidR="000120E9" w:rsidRPr="00ED40E3">
        <w:rPr>
          <w:color w:val="6A2875" w:themeColor="background2"/>
        </w:rPr>
        <w:t xml:space="preserve"> </w:t>
      </w:r>
      <w:r w:rsidR="000120E9">
        <w:t xml:space="preserve">within the Partner contracts to allow for </w:t>
      </w:r>
      <w:r w:rsidR="000120E9" w:rsidRPr="00ED40E3">
        <w:rPr>
          <w:b/>
          <w:color w:val="6A2875" w:themeColor="background2"/>
        </w:rPr>
        <w:t>innovation</w:t>
      </w:r>
      <w:r w:rsidR="000120E9" w:rsidRPr="008D3856">
        <w:t>.</w:t>
      </w:r>
    </w:p>
    <w:p w14:paraId="2D46A3FF" w14:textId="716C78B7" w:rsidR="5B2284F4" w:rsidRPr="00B81BFA" w:rsidRDefault="5B2284F4" w:rsidP="00C35445">
      <w:pPr>
        <w:jc w:val="both"/>
        <w:rPr>
          <w:b/>
          <w:color w:val="6A2875" w:themeColor="background2"/>
        </w:rPr>
      </w:pPr>
      <w:r w:rsidRPr="00B81BFA">
        <w:rPr>
          <w:b/>
          <w:color w:val="6A2875" w:themeColor="background2"/>
        </w:rPr>
        <w:t>An attendee said:</w:t>
      </w:r>
    </w:p>
    <w:p w14:paraId="64B40A1E" w14:textId="34F3C9D8" w:rsidR="5B2284F4" w:rsidRDefault="00ED40E3" w:rsidP="00C35445">
      <w:pPr>
        <w:jc w:val="both"/>
        <w:rPr>
          <w:color w:val="63256D"/>
        </w:rPr>
      </w:pPr>
      <w:r>
        <w:rPr>
          <w:rFonts w:eastAsia="Arial" w:cs="Arial"/>
          <w:color w:val="63256D"/>
        </w:rPr>
        <w:t>“T</w:t>
      </w:r>
      <w:r w:rsidR="50908167" w:rsidRPr="11E9459C">
        <w:rPr>
          <w:rFonts w:eastAsia="Arial" w:cs="Arial"/>
          <w:color w:val="63256D"/>
        </w:rPr>
        <w:t>here needs to be room for us to be able to manage our own services and operations in a way that meets Participant needs.”</w:t>
      </w:r>
    </w:p>
    <w:p w14:paraId="49ED6E08" w14:textId="205DCDA8" w:rsidR="00112743" w:rsidRDefault="000C0DFE" w:rsidP="00245B62">
      <w:pPr>
        <w:pStyle w:val="ListParagraph"/>
        <w:numPr>
          <w:ilvl w:val="0"/>
          <w:numId w:val="44"/>
        </w:numPr>
        <w:ind w:left="714" w:hanging="357"/>
        <w:contextualSpacing w:val="0"/>
        <w:jc w:val="both"/>
      </w:pPr>
      <w:r>
        <w:t>With</w:t>
      </w:r>
      <w:r w:rsidR="6F68E549">
        <w:t xml:space="preserve"> Scheme imp</w:t>
      </w:r>
      <w:r w:rsidR="00686498">
        <w:t xml:space="preserve">rovement comes change, </w:t>
      </w:r>
      <w:r w:rsidR="003163C2">
        <w:t xml:space="preserve">yet </w:t>
      </w:r>
      <w:r w:rsidR="6F68E549">
        <w:t>the</w:t>
      </w:r>
      <w:r>
        <w:t>re is a</w:t>
      </w:r>
      <w:r w:rsidR="6F68E549">
        <w:t xml:space="preserve"> need for </w:t>
      </w:r>
      <w:r w:rsidR="6F68E549" w:rsidRPr="000A5961">
        <w:rPr>
          <w:b/>
          <w:bCs/>
          <w:color w:val="6A2875" w:themeColor="background2"/>
        </w:rPr>
        <w:t>stability in order to be effective</w:t>
      </w:r>
      <w:r w:rsidR="6F68E549">
        <w:t>, and the</w:t>
      </w:r>
      <w:r>
        <w:t>re are a number of</w:t>
      </w:r>
      <w:r w:rsidR="6F68E549">
        <w:t xml:space="preserve"> challenges that</w:t>
      </w:r>
      <w:r w:rsidR="493869CB">
        <w:t xml:space="preserve"> </w:t>
      </w:r>
      <w:r w:rsidR="6F68E549">
        <w:t xml:space="preserve">arise </w:t>
      </w:r>
      <w:bookmarkStart w:id="165" w:name="_Int_sodvJtgR"/>
      <w:r w:rsidR="6F68E549">
        <w:t>as a result of</w:t>
      </w:r>
      <w:bookmarkEnd w:id="165"/>
      <w:r w:rsidR="6F68E549">
        <w:t xml:space="preserve"> constant change</w:t>
      </w:r>
      <w:r w:rsidR="00112743">
        <w:t>.</w:t>
      </w:r>
    </w:p>
    <w:p w14:paraId="30850AC4" w14:textId="7FD8D4D1" w:rsidR="00112743" w:rsidRPr="00112743" w:rsidRDefault="00112743" w:rsidP="00245B62">
      <w:pPr>
        <w:pStyle w:val="ListParagraph"/>
        <w:numPr>
          <w:ilvl w:val="0"/>
          <w:numId w:val="44"/>
        </w:numPr>
        <w:ind w:left="714" w:hanging="357"/>
        <w:contextualSpacing w:val="0"/>
        <w:jc w:val="both"/>
      </w:pPr>
      <w:r>
        <w:t xml:space="preserve">There was positive support for the proposal to increase the </w:t>
      </w:r>
      <w:r w:rsidRPr="000A5961">
        <w:rPr>
          <w:b/>
          <w:bCs/>
          <w:color w:val="6A2875" w:themeColor="background2"/>
        </w:rPr>
        <w:t>contract term</w:t>
      </w:r>
      <w:r w:rsidR="00A67E2F">
        <w:t xml:space="preserve"> to </w:t>
      </w:r>
      <w:r w:rsidR="00C61246">
        <w:t>5</w:t>
      </w:r>
      <w:r>
        <w:t xml:space="preserve"> years, to offer </w:t>
      </w:r>
      <w:r w:rsidRPr="000A5961">
        <w:rPr>
          <w:b/>
          <w:bCs/>
          <w:color w:val="6A2875" w:themeColor="background2"/>
        </w:rPr>
        <w:t>increased workforce stability</w:t>
      </w:r>
      <w:r>
        <w:t xml:space="preserve">, and to allow time to </w:t>
      </w:r>
      <w:r w:rsidRPr="000A5961">
        <w:rPr>
          <w:b/>
          <w:bCs/>
          <w:color w:val="6A2875" w:themeColor="background2"/>
        </w:rPr>
        <w:t>achieve program outcomes.</w:t>
      </w:r>
    </w:p>
    <w:p w14:paraId="4EE77E53" w14:textId="241BE317" w:rsidR="00E44932" w:rsidRDefault="003163C2" w:rsidP="00245B62">
      <w:pPr>
        <w:pStyle w:val="ListParagraph"/>
        <w:numPr>
          <w:ilvl w:val="0"/>
          <w:numId w:val="44"/>
        </w:numPr>
        <w:ind w:left="714" w:hanging="357"/>
        <w:contextualSpacing w:val="0"/>
        <w:jc w:val="both"/>
      </w:pPr>
      <w:bookmarkStart w:id="166" w:name="_Toc65575370"/>
      <w:r>
        <w:t>Online feedback ses</w:t>
      </w:r>
      <w:r w:rsidR="00470D5D">
        <w:t>sion</w:t>
      </w:r>
      <w:r>
        <w:t xml:space="preserve"> attendees agreed that t</w:t>
      </w:r>
      <w:r w:rsidR="000C0DFE">
        <w:t>he</w:t>
      </w:r>
      <w:r w:rsidR="519C6936">
        <w:t xml:space="preserve"> PITC </w:t>
      </w:r>
      <w:r w:rsidR="0097598F">
        <w:t>p</w:t>
      </w:r>
      <w:r w:rsidR="519C6936">
        <w:t xml:space="preserve">rogram </w:t>
      </w:r>
      <w:r w:rsidR="000C0DFE">
        <w:t xml:space="preserve">should be </w:t>
      </w:r>
      <w:r w:rsidR="519C6936">
        <w:t xml:space="preserve">driven by </w:t>
      </w:r>
      <w:r w:rsidR="519C6936" w:rsidRPr="000A5961">
        <w:rPr>
          <w:b/>
          <w:bCs/>
          <w:color w:val="6A2875" w:themeColor="background2"/>
        </w:rPr>
        <w:t>Participant outcomes</w:t>
      </w:r>
      <w:r w:rsidR="519C6936" w:rsidRPr="000A5961">
        <w:rPr>
          <w:b/>
          <w:bCs/>
        </w:rPr>
        <w:t xml:space="preserve"> </w:t>
      </w:r>
      <w:r w:rsidR="519C6936">
        <w:t xml:space="preserve">and </w:t>
      </w:r>
      <w:r w:rsidR="000C0DFE">
        <w:t>be</w:t>
      </w:r>
      <w:r w:rsidR="519C6936">
        <w:t xml:space="preserve"> relationship</w:t>
      </w:r>
      <w:r w:rsidR="00045D92">
        <w:t xml:space="preserve"> and activity-focused,</w:t>
      </w:r>
      <w:r w:rsidR="519C6936">
        <w:t xml:space="preserve"> rather </w:t>
      </w:r>
      <w:r w:rsidR="60BE7841">
        <w:t xml:space="preserve">than </w:t>
      </w:r>
      <w:r w:rsidR="54733CFF">
        <w:t>emphasis</w:t>
      </w:r>
      <w:r w:rsidR="000C0DFE">
        <w:t>e</w:t>
      </w:r>
      <w:r w:rsidR="54733CFF">
        <w:t xml:space="preserve"> </w:t>
      </w:r>
      <w:r w:rsidR="00045D92">
        <w:t>outputs.</w:t>
      </w:r>
    </w:p>
    <w:p w14:paraId="7FA4E968" w14:textId="0509DEB6" w:rsidR="1F4FB5E0" w:rsidRPr="00B81BFA" w:rsidRDefault="1F4FB5E0" w:rsidP="00C35445">
      <w:pPr>
        <w:jc w:val="both"/>
        <w:rPr>
          <w:b/>
          <w:color w:val="6A2875" w:themeColor="background2"/>
        </w:rPr>
      </w:pPr>
      <w:r w:rsidRPr="00B81BFA">
        <w:rPr>
          <w:b/>
          <w:color w:val="6A2875" w:themeColor="background2"/>
        </w:rPr>
        <w:t>An attendee said:</w:t>
      </w:r>
    </w:p>
    <w:p w14:paraId="3CF2D8B6" w14:textId="1C63C2B4" w:rsidR="00323C0F" w:rsidRPr="00686498" w:rsidRDefault="1F4FB5E0" w:rsidP="00C35445">
      <w:pPr>
        <w:jc w:val="both"/>
      </w:pPr>
      <w:r w:rsidRPr="50355D8A">
        <w:rPr>
          <w:rFonts w:eastAsia="Arial" w:cs="Arial"/>
          <w:color w:val="63256D"/>
          <w:szCs w:val="22"/>
        </w:rPr>
        <w:t xml:space="preserve">“We're driving Partners having meaningful, genuine relationships with communities and individuals that are about improving outcomes. </w:t>
      </w:r>
      <w:r w:rsidR="4DAA7654" w:rsidRPr="50355D8A">
        <w:rPr>
          <w:rFonts w:eastAsia="Arial" w:cs="Arial"/>
          <w:color w:val="63256D"/>
          <w:szCs w:val="22"/>
        </w:rPr>
        <w:t>T</w:t>
      </w:r>
      <w:r w:rsidRPr="50355D8A">
        <w:rPr>
          <w:rFonts w:eastAsia="Arial" w:cs="Arial"/>
          <w:color w:val="63256D"/>
          <w:szCs w:val="22"/>
        </w:rPr>
        <w:t xml:space="preserve">he Agency </w:t>
      </w:r>
      <w:r w:rsidR="1AC721AA" w:rsidRPr="50355D8A">
        <w:rPr>
          <w:rFonts w:eastAsia="Arial" w:cs="Arial"/>
          <w:color w:val="63256D"/>
          <w:szCs w:val="22"/>
        </w:rPr>
        <w:t xml:space="preserve">needs to find a way </w:t>
      </w:r>
      <w:r w:rsidRPr="50355D8A">
        <w:rPr>
          <w:rFonts w:eastAsia="Arial" w:cs="Arial"/>
          <w:color w:val="63256D"/>
          <w:szCs w:val="22"/>
        </w:rPr>
        <w:t>to track whether that's effective or not effective.”</w:t>
      </w:r>
      <w:r w:rsidR="00E53E59" w:rsidRPr="00686498">
        <w:br w:type="page"/>
      </w:r>
    </w:p>
    <w:p w14:paraId="1F83E3B8" w14:textId="77777777" w:rsidR="003A3E80" w:rsidRPr="007D40F1" w:rsidRDefault="7A3A0929" w:rsidP="00E1218B">
      <w:pPr>
        <w:pStyle w:val="Heading2"/>
        <w:jc w:val="both"/>
        <w:rPr>
          <w:color w:val="63256D"/>
        </w:rPr>
      </w:pPr>
      <w:bookmarkStart w:id="167" w:name="_Toc1892983317"/>
      <w:bookmarkStart w:id="168" w:name="_Toc382816502"/>
      <w:bookmarkStart w:id="169" w:name="_Toc1650252247"/>
      <w:bookmarkStart w:id="170" w:name="_Toc747648036"/>
      <w:bookmarkStart w:id="171" w:name="_Toc811836040"/>
      <w:bookmarkStart w:id="172" w:name="_Toc743097158"/>
      <w:bookmarkStart w:id="173" w:name="_Toc94007391"/>
      <w:r w:rsidRPr="11E9459C">
        <w:rPr>
          <w:color w:val="63256D"/>
        </w:rPr>
        <w:lastRenderedPageBreak/>
        <w:t>What we will do with this feedback</w:t>
      </w:r>
      <w:bookmarkEnd w:id="166"/>
      <w:bookmarkEnd w:id="167"/>
      <w:bookmarkEnd w:id="168"/>
      <w:bookmarkEnd w:id="169"/>
      <w:bookmarkEnd w:id="170"/>
      <w:bookmarkEnd w:id="171"/>
      <w:bookmarkEnd w:id="172"/>
      <w:bookmarkEnd w:id="173"/>
    </w:p>
    <w:p w14:paraId="4EC36FFD" w14:textId="23F2C24A" w:rsidR="00866463" w:rsidRDefault="4133DB6B" w:rsidP="00400D57">
      <w:pPr>
        <w:jc w:val="both"/>
        <w:rPr>
          <w:lang w:val="en-US"/>
        </w:rPr>
      </w:pPr>
      <w:r>
        <w:t xml:space="preserve">We are working towards a future </w:t>
      </w:r>
      <w:r w:rsidR="41FF5520">
        <w:t xml:space="preserve">PITC </w:t>
      </w:r>
      <w:r w:rsidR="0097598F">
        <w:t>p</w:t>
      </w:r>
      <w:r w:rsidR="41FF5520">
        <w:t>rogram</w:t>
      </w:r>
      <w:r w:rsidR="1A73362A">
        <w:t xml:space="preserve"> that </w:t>
      </w:r>
      <w:r w:rsidR="1A73362A" w:rsidRPr="60575ED0">
        <w:rPr>
          <w:lang w:val="en-US"/>
        </w:rPr>
        <w:t xml:space="preserve">allows Partners to dedicate more time to the delivery of </w:t>
      </w:r>
      <w:r w:rsidR="00F016FE">
        <w:rPr>
          <w:lang w:val="en-US"/>
        </w:rPr>
        <w:t>pre</w:t>
      </w:r>
      <w:r w:rsidR="004249FC">
        <w:rPr>
          <w:lang w:val="en-US"/>
        </w:rPr>
        <w:t>-</w:t>
      </w:r>
      <w:r w:rsidR="00F016FE">
        <w:rPr>
          <w:lang w:val="en-US"/>
        </w:rPr>
        <w:t xml:space="preserve">access support, </w:t>
      </w:r>
      <w:r w:rsidR="1A73362A" w:rsidRPr="60575ED0">
        <w:rPr>
          <w:lang w:val="en-US"/>
        </w:rPr>
        <w:t>short-term early intervention for children, plan implementation support for individuals and their families or carers, and activities to facilitate greater community inclusion.</w:t>
      </w:r>
    </w:p>
    <w:p w14:paraId="050FC875" w14:textId="21426880" w:rsidR="37FCFEF5" w:rsidRDefault="37FCFEF5" w:rsidP="00400D57">
      <w:pPr>
        <w:jc w:val="both"/>
        <w:rPr>
          <w:lang w:val="en-US"/>
        </w:rPr>
      </w:pPr>
      <w:r w:rsidRPr="11E9459C">
        <w:rPr>
          <w:lang w:val="en-US"/>
        </w:rPr>
        <w:t xml:space="preserve">Proposed improvements to the PITC </w:t>
      </w:r>
      <w:r w:rsidR="0097598F">
        <w:rPr>
          <w:lang w:val="en-US"/>
        </w:rPr>
        <w:t>p</w:t>
      </w:r>
      <w:r w:rsidRPr="11E9459C">
        <w:rPr>
          <w:lang w:val="en-US"/>
        </w:rPr>
        <w:t xml:space="preserve">rogram will focus on providing Partners with greater capacity to connect people to their communities, in line with a number of recommendations from the </w:t>
      </w:r>
      <w:r w:rsidR="3C4D9FA3" w:rsidRPr="11E9459C">
        <w:rPr>
          <w:lang w:val="en-US"/>
        </w:rPr>
        <w:t>Early Childhood Reset and NDIS Local Area Coordination Approach consultations; advice from the Independent Advisory Council on the LAC and EC role; feedbac</w:t>
      </w:r>
      <w:r w:rsidR="20DB0639" w:rsidRPr="11E9459C">
        <w:rPr>
          <w:lang w:val="en-US"/>
        </w:rPr>
        <w:t>k from market engagement activities; sector, community, and Participant feedback; and an internal review of the contract model, funding model and performance framework.</w:t>
      </w:r>
    </w:p>
    <w:p w14:paraId="446F0D18" w14:textId="1C59AB78" w:rsidR="00356B03" w:rsidRDefault="0A896C3C" w:rsidP="00400D57">
      <w:pPr>
        <w:jc w:val="both"/>
        <w:rPr>
          <w:lang w:val="en-US"/>
        </w:rPr>
      </w:pPr>
      <w:r w:rsidRPr="60575ED0">
        <w:rPr>
          <w:lang w:val="en-US"/>
        </w:rPr>
        <w:t xml:space="preserve">The </w:t>
      </w:r>
      <w:r w:rsidR="14EB5ADC" w:rsidRPr="60575ED0">
        <w:rPr>
          <w:lang w:val="en-US"/>
        </w:rPr>
        <w:t xml:space="preserve">PITC </w:t>
      </w:r>
      <w:r w:rsidR="0097598F">
        <w:rPr>
          <w:lang w:val="en-US"/>
        </w:rPr>
        <w:t>p</w:t>
      </w:r>
      <w:r w:rsidR="14EB5ADC" w:rsidRPr="60575ED0">
        <w:rPr>
          <w:lang w:val="en-US"/>
        </w:rPr>
        <w:t xml:space="preserve">rogram </w:t>
      </w:r>
      <w:r w:rsidR="00CE5878">
        <w:rPr>
          <w:lang w:val="en-US"/>
        </w:rPr>
        <w:t>m</w:t>
      </w:r>
      <w:r w:rsidR="1A73362A" w:rsidRPr="60575ED0">
        <w:rPr>
          <w:lang w:val="en-US"/>
        </w:rPr>
        <w:t xml:space="preserve">arket engagement activities build on the outcomes from collaborative working groups established with existing Partners over recent months, and on feedback received from the sector and the community since the commencement of the PITC </w:t>
      </w:r>
      <w:r w:rsidR="0097598F">
        <w:rPr>
          <w:lang w:val="en-US"/>
        </w:rPr>
        <w:t>p</w:t>
      </w:r>
      <w:r w:rsidR="1A73362A" w:rsidRPr="60575ED0">
        <w:rPr>
          <w:lang w:val="en-US"/>
        </w:rPr>
        <w:t xml:space="preserve">rogram. </w:t>
      </w:r>
    </w:p>
    <w:p w14:paraId="07BB03BA" w14:textId="5CC765F3" w:rsidR="00383F08" w:rsidRDefault="001265B7" w:rsidP="00400D57">
      <w:pPr>
        <w:jc w:val="both"/>
        <w:rPr>
          <w:rFonts w:eastAsia="Times New Roman" w:cs="Times New Roman"/>
          <w:lang w:val="en-US"/>
        </w:rPr>
      </w:pPr>
      <w:r w:rsidRPr="00D75B9D">
        <w:rPr>
          <w:lang w:val="en-US"/>
        </w:rPr>
        <w:t xml:space="preserve">The </w:t>
      </w:r>
      <w:r>
        <w:t>feedback collected through market engagement activities</w:t>
      </w:r>
      <w:r w:rsidRPr="00D75B9D">
        <w:rPr>
          <w:lang w:val="en-US"/>
        </w:rPr>
        <w:t xml:space="preserve"> </w:t>
      </w:r>
      <w:r>
        <w:rPr>
          <w:lang w:val="en-US"/>
        </w:rPr>
        <w:t xml:space="preserve">may </w:t>
      </w:r>
      <w:r w:rsidRPr="00D75B9D">
        <w:rPr>
          <w:lang w:val="en-US"/>
        </w:rPr>
        <w:t>be used to inform the NDIA’s future sourcin</w:t>
      </w:r>
      <w:r w:rsidR="008B5A55">
        <w:rPr>
          <w:lang w:val="en-US"/>
        </w:rPr>
        <w:t xml:space="preserve">g approach for, and the </w:t>
      </w:r>
      <w:r w:rsidR="008B5A55" w:rsidRPr="008E6EA7">
        <w:rPr>
          <w:rFonts w:eastAsia="Times New Roman" w:cs="Times New Roman"/>
          <w:lang w:val="en-US"/>
        </w:rPr>
        <w:t>deve</w:t>
      </w:r>
      <w:r w:rsidR="008B5A55">
        <w:rPr>
          <w:rFonts w:eastAsia="Times New Roman" w:cs="Times New Roman"/>
          <w:lang w:val="en-US"/>
        </w:rPr>
        <w:t xml:space="preserve">lopment of, </w:t>
      </w:r>
      <w:r w:rsidR="008B5A55" w:rsidRPr="008E6EA7">
        <w:rPr>
          <w:rFonts w:eastAsia="Times New Roman" w:cs="Times New Roman"/>
          <w:lang w:val="en-US"/>
        </w:rPr>
        <w:t xml:space="preserve">the future </w:t>
      </w:r>
      <w:r w:rsidR="008B5A55">
        <w:rPr>
          <w:rFonts w:eastAsia="Times New Roman" w:cs="Times New Roman"/>
          <w:lang w:val="en-US"/>
        </w:rPr>
        <w:t xml:space="preserve">PITC </w:t>
      </w:r>
      <w:r w:rsidR="0097598F">
        <w:rPr>
          <w:rFonts w:eastAsia="Times New Roman" w:cs="Times New Roman"/>
          <w:lang w:val="en-US"/>
        </w:rPr>
        <w:t>p</w:t>
      </w:r>
      <w:r w:rsidR="008B5A55" w:rsidRPr="008E6EA7">
        <w:rPr>
          <w:rFonts w:eastAsia="Times New Roman" w:cs="Times New Roman"/>
          <w:lang w:val="en-US"/>
        </w:rPr>
        <w:t>rogram</w:t>
      </w:r>
      <w:r w:rsidR="008B5A55">
        <w:rPr>
          <w:rFonts w:eastAsia="Times New Roman" w:cs="Times New Roman"/>
          <w:lang w:val="en-US"/>
        </w:rPr>
        <w:t>.</w:t>
      </w:r>
    </w:p>
    <w:p w14:paraId="1FC39945" w14:textId="2A535EE5" w:rsidR="005257C5" w:rsidRPr="003F5945" w:rsidRDefault="003F4CD4" w:rsidP="00400D57">
      <w:pPr>
        <w:jc w:val="both"/>
        <w:rPr>
          <w:b/>
          <w:color w:val="63256D"/>
        </w:rPr>
      </w:pPr>
      <w:r w:rsidRPr="6D998E83">
        <w:rPr>
          <w:rFonts w:eastAsia="Times New Roman" w:cs="Times New Roman"/>
          <w:lang w:val="en-US"/>
        </w:rPr>
        <w:t xml:space="preserve">The NDIA will further consider demographic data, partnership opportunities, cost and workforce factors prior to </w:t>
      </w:r>
      <w:r w:rsidR="2BD5F99B" w:rsidRPr="6D998E83">
        <w:rPr>
          <w:rFonts w:eastAsia="Times New Roman" w:cs="Times New Roman"/>
          <w:lang w:val="en-US"/>
        </w:rPr>
        <w:t>deciding</w:t>
      </w:r>
      <w:r w:rsidRPr="6D998E83">
        <w:rPr>
          <w:rFonts w:eastAsia="Times New Roman" w:cs="Times New Roman"/>
          <w:lang w:val="en-US"/>
        </w:rPr>
        <w:t xml:space="preserve"> on which areas would </w:t>
      </w:r>
      <w:r w:rsidR="00CE5878" w:rsidRPr="6D998E83">
        <w:rPr>
          <w:rFonts w:eastAsia="Times New Roman" w:cs="Times New Roman"/>
          <w:lang w:val="en-US"/>
        </w:rPr>
        <w:t xml:space="preserve">be </w:t>
      </w:r>
      <w:r w:rsidRPr="6D998E83">
        <w:rPr>
          <w:rFonts w:eastAsia="Times New Roman" w:cs="Times New Roman"/>
          <w:lang w:val="en-US"/>
        </w:rPr>
        <w:t>most likely to support</w:t>
      </w:r>
      <w:r w:rsidR="004249FC" w:rsidRPr="6D998E83">
        <w:rPr>
          <w:rFonts w:eastAsia="Times New Roman" w:cs="Times New Roman"/>
          <w:lang w:val="en-US"/>
        </w:rPr>
        <w:t>,</w:t>
      </w:r>
      <w:r w:rsidRPr="6D998E83">
        <w:rPr>
          <w:rFonts w:eastAsia="Times New Roman" w:cs="Times New Roman"/>
          <w:lang w:val="en-US"/>
        </w:rPr>
        <w:t xml:space="preserve"> and benefit from</w:t>
      </w:r>
      <w:r w:rsidR="004249FC" w:rsidRPr="6D998E83">
        <w:rPr>
          <w:rFonts w:eastAsia="Times New Roman" w:cs="Times New Roman"/>
          <w:lang w:val="en-US"/>
        </w:rPr>
        <w:t>,</w:t>
      </w:r>
      <w:r w:rsidRPr="6D998E83">
        <w:rPr>
          <w:rFonts w:eastAsia="Times New Roman" w:cs="Times New Roman"/>
          <w:lang w:val="en-US"/>
        </w:rPr>
        <w:t xml:space="preserve"> PITC services. As part of developing the funding model</w:t>
      </w:r>
      <w:r w:rsidR="00C278C4">
        <w:rPr>
          <w:rFonts w:eastAsia="Times New Roman" w:cs="Times New Roman"/>
          <w:lang w:val="en-US"/>
        </w:rPr>
        <w:t>,</w:t>
      </w:r>
      <w:r w:rsidRPr="6D998E83">
        <w:rPr>
          <w:rFonts w:eastAsia="Times New Roman" w:cs="Times New Roman"/>
          <w:lang w:val="en-US"/>
        </w:rPr>
        <w:t xml:space="preserve"> the NDIA will ensure the model is compl</w:t>
      </w:r>
      <w:r w:rsidR="00E62B47">
        <w:rPr>
          <w:rFonts w:eastAsia="Times New Roman" w:cs="Times New Roman"/>
          <w:lang w:val="en-US"/>
        </w:rPr>
        <w:t>ementary</w:t>
      </w:r>
      <w:r w:rsidRPr="6D998E83">
        <w:rPr>
          <w:rFonts w:eastAsia="Times New Roman" w:cs="Times New Roman"/>
          <w:lang w:val="en-US"/>
        </w:rPr>
        <w:t xml:space="preserve"> to other </w:t>
      </w:r>
      <w:r w:rsidR="46A0659F" w:rsidRPr="6D998E83">
        <w:rPr>
          <w:rFonts w:eastAsia="Times New Roman" w:cs="Times New Roman"/>
          <w:lang w:val="en-US"/>
        </w:rPr>
        <w:t>objectives</w:t>
      </w:r>
      <w:r w:rsidRPr="6D998E83">
        <w:rPr>
          <w:rFonts w:eastAsia="Times New Roman" w:cs="Times New Roman"/>
          <w:lang w:val="en-US"/>
        </w:rPr>
        <w:t xml:space="preserve"> including remote delivery and speciali</w:t>
      </w:r>
      <w:r w:rsidR="00CE5878" w:rsidRPr="6D998E83">
        <w:rPr>
          <w:rFonts w:eastAsia="Times New Roman" w:cs="Times New Roman"/>
          <w:lang w:val="en-US"/>
        </w:rPr>
        <w:t>s</w:t>
      </w:r>
      <w:r w:rsidRPr="6D998E83">
        <w:rPr>
          <w:rFonts w:eastAsia="Times New Roman" w:cs="Times New Roman"/>
          <w:lang w:val="en-US"/>
        </w:rPr>
        <w:t>ation</w:t>
      </w:r>
      <w:r w:rsidR="00CE5878" w:rsidRPr="6D998E83">
        <w:rPr>
          <w:rFonts w:eastAsia="Times New Roman" w:cs="Times New Roman"/>
          <w:lang w:val="en-US"/>
        </w:rPr>
        <w:t>,</w:t>
      </w:r>
      <w:r w:rsidRPr="6D998E83">
        <w:rPr>
          <w:rFonts w:eastAsia="Times New Roman" w:cs="Times New Roman"/>
          <w:lang w:val="en-US"/>
        </w:rPr>
        <w:t xml:space="preserve"> and </w:t>
      </w:r>
      <w:r w:rsidR="00CE5878" w:rsidRPr="6D998E83">
        <w:rPr>
          <w:rFonts w:eastAsia="Times New Roman" w:cs="Times New Roman"/>
          <w:lang w:val="en-US"/>
        </w:rPr>
        <w:t xml:space="preserve">will </w:t>
      </w:r>
      <w:r w:rsidRPr="6D998E83">
        <w:rPr>
          <w:rFonts w:eastAsia="Times New Roman" w:cs="Times New Roman"/>
          <w:lang w:val="en-US"/>
        </w:rPr>
        <w:t xml:space="preserve">be transparent with </w:t>
      </w:r>
      <w:r w:rsidR="00CE5878" w:rsidRPr="6D998E83">
        <w:rPr>
          <w:rFonts w:eastAsia="Times New Roman" w:cs="Times New Roman"/>
          <w:lang w:val="en-US"/>
        </w:rPr>
        <w:t>P</w:t>
      </w:r>
      <w:r w:rsidRPr="6D998E83">
        <w:rPr>
          <w:rFonts w:eastAsia="Times New Roman" w:cs="Times New Roman"/>
          <w:lang w:val="en-US"/>
        </w:rPr>
        <w:t>artners in our assumptions</w:t>
      </w:r>
      <w:r w:rsidR="00CE5878" w:rsidRPr="6D998E83">
        <w:rPr>
          <w:rFonts w:eastAsia="Times New Roman" w:cs="Times New Roman"/>
          <w:lang w:val="en-US"/>
        </w:rPr>
        <w:t>.</w:t>
      </w:r>
      <w:r w:rsidR="005257C5" w:rsidRPr="003F5945">
        <w:rPr>
          <w:b/>
          <w:color w:val="63256D"/>
        </w:rPr>
        <w:br w:type="page"/>
      </w:r>
    </w:p>
    <w:p w14:paraId="507F29BF" w14:textId="77777777" w:rsidR="005257C5" w:rsidRPr="007D40F1" w:rsidRDefault="3A2BE392" w:rsidP="00E1218B">
      <w:pPr>
        <w:pStyle w:val="Heading2"/>
        <w:ind w:left="720"/>
        <w:jc w:val="both"/>
        <w:rPr>
          <w:color w:val="63256D"/>
        </w:rPr>
      </w:pPr>
      <w:bookmarkStart w:id="174" w:name="_Toc626737560"/>
      <w:bookmarkStart w:id="175" w:name="_Toc931225406"/>
      <w:bookmarkStart w:id="176" w:name="_Toc1739872361"/>
      <w:bookmarkStart w:id="177" w:name="_Toc188448115"/>
      <w:bookmarkStart w:id="178" w:name="_Toc2085186576"/>
      <w:bookmarkStart w:id="179" w:name="_Toc1588225573"/>
      <w:bookmarkStart w:id="180" w:name="_Toc94007392"/>
      <w:r w:rsidRPr="11E9459C">
        <w:rPr>
          <w:color w:val="63256D"/>
        </w:rPr>
        <w:lastRenderedPageBreak/>
        <w:t>A</w:t>
      </w:r>
      <w:r w:rsidR="555D9A56" w:rsidRPr="11E9459C">
        <w:rPr>
          <w:color w:val="63256D"/>
        </w:rPr>
        <w:t>ttachment A</w:t>
      </w:r>
      <w:bookmarkEnd w:id="174"/>
      <w:bookmarkEnd w:id="175"/>
      <w:bookmarkEnd w:id="176"/>
      <w:bookmarkEnd w:id="177"/>
      <w:bookmarkEnd w:id="178"/>
      <w:bookmarkEnd w:id="179"/>
      <w:bookmarkEnd w:id="180"/>
    </w:p>
    <w:p w14:paraId="7271F2ED" w14:textId="1339CBAE" w:rsidR="00D41E2F" w:rsidRDefault="00D41E2F" w:rsidP="00F247FE">
      <w:pPr>
        <w:pStyle w:val="Heading3"/>
        <w:numPr>
          <w:ilvl w:val="1"/>
          <w:numId w:val="0"/>
        </w:numPr>
        <w:spacing w:before="240"/>
        <w:rPr>
          <w:rFonts w:eastAsia="Times New Roman" w:cs="Times New Roman"/>
          <w:color w:val="63256D"/>
        </w:rPr>
      </w:pPr>
      <w:bookmarkStart w:id="181" w:name="_Toc1524627241"/>
      <w:bookmarkStart w:id="182" w:name="_Toc433375576"/>
      <w:bookmarkStart w:id="183" w:name="_Toc1962707690"/>
      <w:bookmarkStart w:id="184" w:name="_Toc1249331417"/>
      <w:bookmarkStart w:id="185" w:name="_Toc1937474403"/>
      <w:bookmarkStart w:id="186" w:name="_Toc434663875"/>
      <w:bookmarkStart w:id="187" w:name="_Toc92884612"/>
      <w:bookmarkStart w:id="188" w:name="_Toc94007393"/>
      <w:r w:rsidRPr="495F2E58">
        <w:rPr>
          <w:rFonts w:eastAsia="Times New Roman" w:cs="Times New Roman"/>
          <w:color w:val="63256D"/>
        </w:rPr>
        <w:t xml:space="preserve">Market Engagement Online </w:t>
      </w:r>
      <w:r w:rsidR="00951230">
        <w:rPr>
          <w:rFonts w:eastAsia="Times New Roman" w:cs="Times New Roman"/>
          <w:color w:val="63256D"/>
        </w:rPr>
        <w:t>Feedback Form</w:t>
      </w:r>
      <w:r w:rsidR="00951230" w:rsidRPr="495F2E58">
        <w:rPr>
          <w:rFonts w:eastAsia="Times New Roman" w:cs="Times New Roman"/>
          <w:color w:val="63256D"/>
        </w:rPr>
        <w:t xml:space="preserve"> </w:t>
      </w:r>
      <w:r w:rsidRPr="495F2E58">
        <w:rPr>
          <w:rFonts w:eastAsia="Times New Roman" w:cs="Times New Roman"/>
          <w:color w:val="63256D"/>
        </w:rPr>
        <w:t>Questions and Responses</w:t>
      </w:r>
      <w:bookmarkEnd w:id="181"/>
      <w:bookmarkEnd w:id="182"/>
      <w:bookmarkEnd w:id="183"/>
      <w:bookmarkEnd w:id="184"/>
      <w:bookmarkEnd w:id="185"/>
      <w:bookmarkEnd w:id="186"/>
      <w:bookmarkEnd w:id="187"/>
      <w:bookmarkEnd w:id="188"/>
    </w:p>
    <w:p w14:paraId="18816ED4" w14:textId="01561727" w:rsidR="00D41E2F" w:rsidRDefault="00D41E2F" w:rsidP="00C82934">
      <w:pPr>
        <w:pStyle w:val="Heading3"/>
        <w:spacing w:before="240"/>
        <w:ind w:left="720"/>
        <w:jc w:val="both"/>
      </w:pPr>
      <w:bookmarkStart w:id="189" w:name="_Toc21671280"/>
      <w:bookmarkStart w:id="190" w:name="_Toc155497450"/>
      <w:bookmarkStart w:id="191" w:name="_Toc1043830989"/>
      <w:bookmarkStart w:id="192" w:name="_Toc1483134910"/>
      <w:bookmarkStart w:id="193" w:name="_Toc477987758"/>
      <w:bookmarkStart w:id="194" w:name="_Toc380798752"/>
      <w:bookmarkStart w:id="195" w:name="_Toc92884613"/>
      <w:bookmarkStart w:id="196" w:name="_Toc94007394"/>
      <w:r w:rsidRPr="000822A2">
        <w:rPr>
          <w:color w:val="63256D"/>
        </w:rPr>
        <w:t>Expanding</w:t>
      </w:r>
      <w:r w:rsidRPr="495F2E58">
        <w:rPr>
          <w:color w:val="63256D"/>
        </w:rPr>
        <w:t xml:space="preserve"> PITC </w:t>
      </w:r>
      <w:r w:rsidR="0097598F">
        <w:rPr>
          <w:color w:val="63256D"/>
        </w:rPr>
        <w:t>p</w:t>
      </w:r>
      <w:r w:rsidRPr="495F2E58">
        <w:rPr>
          <w:color w:val="63256D"/>
        </w:rPr>
        <w:t>rogram to some remote communities</w:t>
      </w:r>
      <w:bookmarkEnd w:id="189"/>
      <w:bookmarkEnd w:id="190"/>
      <w:bookmarkEnd w:id="191"/>
      <w:bookmarkEnd w:id="192"/>
      <w:bookmarkEnd w:id="193"/>
      <w:bookmarkEnd w:id="194"/>
      <w:bookmarkEnd w:id="195"/>
      <w:bookmarkEnd w:id="196"/>
    </w:p>
    <w:p w14:paraId="388570E4" w14:textId="77777777" w:rsidR="00D41E2F" w:rsidRPr="00391D24" w:rsidRDefault="00D41E2F" w:rsidP="00C82934">
      <w:pPr>
        <w:spacing w:before="120" w:after="120"/>
        <w:jc w:val="both"/>
        <w:rPr>
          <w:b/>
          <w:sz w:val="24"/>
        </w:rPr>
      </w:pPr>
      <w:r w:rsidRPr="00391D24">
        <w:rPr>
          <w:b/>
          <w:sz w:val="24"/>
        </w:rPr>
        <w:t>Through the online feedback form:</w:t>
      </w:r>
    </w:p>
    <w:p w14:paraId="7248A54E" w14:textId="5B4DC730" w:rsidR="00D41E2F" w:rsidRPr="006E0971" w:rsidRDefault="00D41E2F" w:rsidP="00C82934">
      <w:pPr>
        <w:spacing w:before="120" w:after="120"/>
        <w:jc w:val="both"/>
        <w:rPr>
          <w:rFonts w:eastAsia="Calibri" w:cs="Arial"/>
          <w:b/>
          <w:szCs w:val="22"/>
          <w:lang w:eastAsia="en-US"/>
        </w:rPr>
      </w:pPr>
      <w:r>
        <w:rPr>
          <w:rFonts w:eastAsia="Calibri" w:cs="Arial"/>
          <w:b/>
          <w:szCs w:val="22"/>
          <w:lang w:eastAsia="en-US"/>
        </w:rPr>
        <w:t xml:space="preserve">We asked: </w:t>
      </w:r>
      <w:r w:rsidRPr="00DF1457">
        <w:rPr>
          <w:rFonts w:eastAsia="Calibri" w:cs="Arial"/>
          <w:szCs w:val="22"/>
          <w:lang w:eastAsia="en-US"/>
        </w:rPr>
        <w:t xml:space="preserve">What is your organisation’s level of interest in delivering the PITC </w:t>
      </w:r>
      <w:r w:rsidR="0097598F">
        <w:rPr>
          <w:rFonts w:eastAsia="Calibri" w:cs="Arial"/>
          <w:szCs w:val="22"/>
          <w:lang w:eastAsia="en-US"/>
        </w:rPr>
        <w:t>p</w:t>
      </w:r>
      <w:r w:rsidRPr="00DF1457">
        <w:rPr>
          <w:rFonts w:eastAsia="Calibri" w:cs="Arial"/>
          <w:szCs w:val="22"/>
          <w:lang w:eastAsia="en-US"/>
        </w:rPr>
        <w:t>rogram in remote communities/your remote community?</w:t>
      </w:r>
    </w:p>
    <w:p w14:paraId="67FA904D" w14:textId="77777777" w:rsidR="00D41E2F" w:rsidRDefault="00D41E2F" w:rsidP="00C82934">
      <w:pPr>
        <w:spacing w:before="120" w:after="120"/>
        <w:jc w:val="both"/>
        <w:rPr>
          <w:b/>
        </w:rPr>
      </w:pPr>
      <w:r>
        <w:rPr>
          <w:b/>
        </w:rPr>
        <w:t>Your response:</w:t>
      </w:r>
    </w:p>
    <w:p w14:paraId="127EDAA1" w14:textId="77A72CE1" w:rsidR="00D41E2F" w:rsidRPr="00DC14FD" w:rsidRDefault="00D41E2F" w:rsidP="00C82934">
      <w:pPr>
        <w:spacing w:before="120"/>
        <w:jc w:val="both"/>
        <w:rPr>
          <w:b/>
        </w:rPr>
      </w:pPr>
      <w:r>
        <w:t>T</w:t>
      </w:r>
      <w:r w:rsidRPr="00DC14FD">
        <w:t>here was an overall moderate</w:t>
      </w:r>
      <w:r>
        <w:t xml:space="preserve"> to high</w:t>
      </w:r>
      <w:r w:rsidRPr="00DC14FD">
        <w:t xml:space="preserve"> level of interest in delivering the PITC </w:t>
      </w:r>
      <w:r w:rsidR="0097598F">
        <w:t>p</w:t>
      </w:r>
      <w:r w:rsidRPr="00DC14FD">
        <w:t xml:space="preserve">rogram in remote communities. </w:t>
      </w:r>
      <w:r w:rsidR="002A2FC0">
        <w:t>On a scale of 1</w:t>
      </w:r>
      <w:r>
        <w:t xml:space="preserve"> to 5, with 1 being a low level of interest and 5 being a high level interest, the majority of responses were rated</w:t>
      </w:r>
      <w:r w:rsidR="00610DBD">
        <w:t xml:space="preserve"> 2 (27</w:t>
      </w:r>
      <w:r w:rsidR="002A2FC0">
        <w:t xml:space="preserve"> per cent), 3 (30 per cent) and 4 (24 per cent</w:t>
      </w:r>
      <w:r w:rsidR="00610DBD">
        <w:t>).</w:t>
      </w:r>
    </w:p>
    <w:p w14:paraId="2796013F" w14:textId="13D39042" w:rsidR="00D41E2F" w:rsidRPr="00DC14FD" w:rsidRDefault="00D41E2F" w:rsidP="00C82934">
      <w:pPr>
        <w:spacing w:before="120" w:after="120"/>
        <w:jc w:val="both"/>
        <w:rPr>
          <w:rFonts w:eastAsia="Calibri" w:cs="Arial"/>
          <w:b/>
          <w:lang w:eastAsia="en-US"/>
        </w:rPr>
      </w:pPr>
      <w:r w:rsidRPr="00DC14FD">
        <w:rPr>
          <w:b/>
        </w:rPr>
        <w:t xml:space="preserve">Table </w:t>
      </w:r>
      <w:r w:rsidRPr="00DC14FD">
        <w:rPr>
          <w:b/>
        </w:rPr>
        <w:fldChar w:fldCharType="begin"/>
      </w:r>
      <w:r w:rsidRPr="00DC14FD">
        <w:rPr>
          <w:b/>
        </w:rPr>
        <w:instrText xml:space="preserve"> SEQ Table \* ARABIC </w:instrText>
      </w:r>
      <w:r w:rsidRPr="00DC14FD">
        <w:rPr>
          <w:b/>
        </w:rPr>
        <w:fldChar w:fldCharType="separate"/>
      </w:r>
      <w:r w:rsidR="00B025EA">
        <w:rPr>
          <w:b/>
          <w:noProof/>
        </w:rPr>
        <w:t>1</w:t>
      </w:r>
      <w:r w:rsidRPr="00DC14FD">
        <w:rPr>
          <w:b/>
        </w:rPr>
        <w:fldChar w:fldCharType="end"/>
      </w:r>
      <w:r w:rsidRPr="00DC14FD">
        <w:rPr>
          <w:b/>
        </w:rPr>
        <w:t xml:space="preserve">: Level of interest in delivering </w:t>
      </w:r>
      <w:r w:rsidR="0097598F">
        <w:rPr>
          <w:b/>
        </w:rPr>
        <w:t>PITC</w:t>
      </w:r>
      <w:r w:rsidR="00987221">
        <w:rPr>
          <w:b/>
        </w:rPr>
        <w:t xml:space="preserve"> </w:t>
      </w:r>
      <w:r w:rsidRPr="00DC14FD">
        <w:rPr>
          <w:b/>
        </w:rPr>
        <w:t>program</w:t>
      </w:r>
    </w:p>
    <w:tbl>
      <w:tblPr>
        <w:tblStyle w:val="NDIATeal1"/>
        <w:tblW w:w="9214" w:type="dxa"/>
        <w:tblInd w:w="0" w:type="dxa"/>
        <w:tblLook w:val="04A0" w:firstRow="1" w:lastRow="0" w:firstColumn="1" w:lastColumn="0" w:noHBand="0" w:noVBand="1"/>
        <w:tblCaption w:val="Level of interest in delivering partner program"/>
        <w:tblDescription w:val="This table shows the level of interest that organisations have in delivering the partner program. This table has three columns. The left hand column shows a ratings scale of 1 which is low interest and 5 for high interest. The number of organisations who have selected each option is in the second column, and the percentage of organisations is provided in the third column on the right."/>
      </w:tblPr>
      <w:tblGrid>
        <w:gridCol w:w="5813"/>
        <w:gridCol w:w="1700"/>
        <w:gridCol w:w="1701"/>
      </w:tblGrid>
      <w:tr w:rsidR="00D41E2F" w14:paraId="0F008E1B" w14:textId="77777777" w:rsidTr="003A7D60">
        <w:trPr>
          <w:cnfStyle w:val="100000000000" w:firstRow="1" w:lastRow="0" w:firstColumn="0" w:lastColumn="0" w:oddVBand="0" w:evenVBand="0" w:oddHBand="0" w:evenHBand="0" w:firstRowFirstColumn="0" w:firstRowLastColumn="0" w:lastRowFirstColumn="0" w:lastRowLastColumn="0"/>
          <w:trHeight w:val="89"/>
          <w:tblHeader/>
        </w:trPr>
        <w:tc>
          <w:tcPr>
            <w:tcW w:w="5812" w:type="dxa"/>
            <w:shd w:val="clear" w:color="auto" w:fill="6B2976"/>
            <w:hideMark/>
          </w:tcPr>
          <w:p w14:paraId="40BA8E8D" w14:textId="77777777" w:rsidR="00D41E2F" w:rsidRDefault="00D41E2F" w:rsidP="00D41E2F">
            <w:pPr>
              <w:spacing w:line="276" w:lineRule="auto"/>
              <w:rPr>
                <w:rFonts w:eastAsiaTheme="minorHAnsi" w:cstheme="minorHAnsi"/>
                <w:color w:val="FFFFFF"/>
                <w:szCs w:val="22"/>
                <w:lang w:eastAsia="en-US"/>
              </w:rPr>
            </w:pPr>
            <w:r w:rsidRPr="000822A2">
              <w:t>Level of interest rating</w:t>
            </w:r>
          </w:p>
        </w:tc>
        <w:tc>
          <w:tcPr>
            <w:tcW w:w="1700" w:type="dxa"/>
            <w:shd w:val="clear" w:color="auto" w:fill="6B2976"/>
            <w:hideMark/>
          </w:tcPr>
          <w:p w14:paraId="4FFB87B2" w14:textId="77777777" w:rsidR="00D41E2F" w:rsidRDefault="00D41E2F" w:rsidP="00D41E2F">
            <w:pPr>
              <w:spacing w:line="276" w:lineRule="auto"/>
              <w:rPr>
                <w:rFonts w:cstheme="minorHAnsi"/>
                <w:color w:val="FFFFFF"/>
              </w:rPr>
            </w:pPr>
            <w:r w:rsidRPr="000822A2">
              <w:t>Number of organisations</w:t>
            </w:r>
          </w:p>
        </w:tc>
        <w:tc>
          <w:tcPr>
            <w:tcW w:w="1701" w:type="dxa"/>
            <w:shd w:val="clear" w:color="auto" w:fill="6B2976"/>
            <w:hideMark/>
          </w:tcPr>
          <w:p w14:paraId="7F9194A6" w14:textId="77777777" w:rsidR="00D41E2F" w:rsidRDefault="00D41E2F" w:rsidP="00D41E2F">
            <w:pPr>
              <w:spacing w:line="276" w:lineRule="auto"/>
              <w:rPr>
                <w:rFonts w:cstheme="minorHAnsi"/>
                <w:color w:val="FFFFFF"/>
              </w:rPr>
            </w:pPr>
            <w:r w:rsidRPr="000822A2">
              <w:t>Percentage of organisations</w:t>
            </w:r>
          </w:p>
        </w:tc>
      </w:tr>
      <w:tr w:rsidR="00D41E2F" w14:paraId="656F5F80" w14:textId="77777777" w:rsidTr="003A7D60">
        <w:trPr>
          <w:trHeight w:val="184"/>
        </w:trPr>
        <w:tc>
          <w:tcPr>
            <w:tcW w:w="5812" w:type="dxa"/>
            <w:tcBorders>
              <w:top w:val="nil"/>
              <w:left w:val="nil"/>
              <w:bottom w:val="nil"/>
              <w:right w:val="nil"/>
            </w:tcBorders>
            <w:hideMark/>
          </w:tcPr>
          <w:p w14:paraId="23586792" w14:textId="77777777" w:rsidR="00D41E2F" w:rsidRDefault="00D41E2F" w:rsidP="00D41E2F">
            <w:pPr>
              <w:spacing w:line="276" w:lineRule="auto"/>
            </w:pPr>
            <w:r w:rsidRPr="00AF7AB5">
              <w:t>1 – Low interest</w:t>
            </w:r>
          </w:p>
        </w:tc>
        <w:tc>
          <w:tcPr>
            <w:tcW w:w="1700" w:type="dxa"/>
            <w:tcBorders>
              <w:top w:val="nil"/>
              <w:left w:val="nil"/>
              <w:bottom w:val="nil"/>
              <w:right w:val="nil"/>
            </w:tcBorders>
            <w:vAlign w:val="center"/>
            <w:hideMark/>
          </w:tcPr>
          <w:p w14:paraId="118A03A4" w14:textId="77777777" w:rsidR="00D41E2F" w:rsidRDefault="00D41E2F" w:rsidP="00D41E2F">
            <w:pPr>
              <w:spacing w:line="276" w:lineRule="auto"/>
              <w:jc w:val="center"/>
            </w:pPr>
            <w:r w:rsidRPr="00AF7AB5">
              <w:t>5</w:t>
            </w:r>
          </w:p>
        </w:tc>
        <w:tc>
          <w:tcPr>
            <w:tcW w:w="1701" w:type="dxa"/>
            <w:tcBorders>
              <w:top w:val="nil"/>
              <w:left w:val="nil"/>
              <w:bottom w:val="nil"/>
              <w:right w:val="nil"/>
            </w:tcBorders>
            <w:vAlign w:val="center"/>
            <w:hideMark/>
          </w:tcPr>
          <w:p w14:paraId="76BA5582" w14:textId="77777777" w:rsidR="00D41E2F" w:rsidRDefault="00D41E2F" w:rsidP="00D41E2F">
            <w:pPr>
              <w:spacing w:line="276" w:lineRule="auto"/>
              <w:jc w:val="center"/>
            </w:pPr>
            <w:r w:rsidRPr="00AF7AB5">
              <w:t>15%</w:t>
            </w:r>
          </w:p>
        </w:tc>
      </w:tr>
      <w:tr w:rsidR="00D41E2F" w14:paraId="62F74472" w14:textId="77777777" w:rsidTr="003A7D60">
        <w:trPr>
          <w:cnfStyle w:val="000000010000" w:firstRow="0" w:lastRow="0" w:firstColumn="0" w:lastColumn="0" w:oddVBand="0" w:evenVBand="0" w:oddHBand="0" w:evenHBand="1" w:firstRowFirstColumn="0" w:firstRowLastColumn="0" w:lastRowFirstColumn="0" w:lastRowLastColumn="0"/>
          <w:trHeight w:val="42"/>
        </w:trPr>
        <w:tc>
          <w:tcPr>
            <w:tcW w:w="5812" w:type="dxa"/>
            <w:shd w:val="clear" w:color="auto" w:fill="D4C5D7"/>
            <w:hideMark/>
          </w:tcPr>
          <w:p w14:paraId="7CAF9454" w14:textId="77777777" w:rsidR="00D41E2F" w:rsidRDefault="00D41E2F" w:rsidP="00D41E2F">
            <w:pPr>
              <w:spacing w:line="276" w:lineRule="auto"/>
              <w:rPr>
                <w:color w:val="000000"/>
              </w:rPr>
            </w:pPr>
            <w:r w:rsidRPr="00AF7AB5">
              <w:t>2</w:t>
            </w:r>
          </w:p>
        </w:tc>
        <w:tc>
          <w:tcPr>
            <w:tcW w:w="1700" w:type="dxa"/>
            <w:shd w:val="clear" w:color="auto" w:fill="D4C5D7"/>
            <w:vAlign w:val="center"/>
            <w:hideMark/>
          </w:tcPr>
          <w:p w14:paraId="76DA4AC1" w14:textId="77777777" w:rsidR="00D41E2F" w:rsidRDefault="00D41E2F" w:rsidP="00D41E2F">
            <w:pPr>
              <w:spacing w:line="276" w:lineRule="auto"/>
              <w:jc w:val="center"/>
              <w:rPr>
                <w:color w:val="000000"/>
              </w:rPr>
            </w:pPr>
            <w:r w:rsidRPr="00AF7AB5">
              <w:t>9</w:t>
            </w:r>
          </w:p>
        </w:tc>
        <w:tc>
          <w:tcPr>
            <w:tcW w:w="1701" w:type="dxa"/>
            <w:shd w:val="clear" w:color="auto" w:fill="D4C5D7"/>
            <w:vAlign w:val="center"/>
            <w:hideMark/>
          </w:tcPr>
          <w:p w14:paraId="2F72D237" w14:textId="77777777" w:rsidR="00D41E2F" w:rsidRDefault="00D41E2F" w:rsidP="00D41E2F">
            <w:pPr>
              <w:spacing w:line="276" w:lineRule="auto"/>
              <w:jc w:val="center"/>
              <w:rPr>
                <w:color w:val="000000"/>
              </w:rPr>
            </w:pPr>
            <w:r w:rsidRPr="00AF7AB5">
              <w:t>27%</w:t>
            </w:r>
          </w:p>
        </w:tc>
      </w:tr>
      <w:tr w:rsidR="00D41E2F" w14:paraId="219CE080" w14:textId="77777777" w:rsidTr="003A7D60">
        <w:trPr>
          <w:trHeight w:val="184"/>
        </w:trPr>
        <w:tc>
          <w:tcPr>
            <w:tcW w:w="5812" w:type="dxa"/>
            <w:tcBorders>
              <w:top w:val="nil"/>
              <w:left w:val="nil"/>
              <w:bottom w:val="nil"/>
              <w:right w:val="nil"/>
            </w:tcBorders>
            <w:hideMark/>
          </w:tcPr>
          <w:p w14:paraId="4309B9A8" w14:textId="77777777" w:rsidR="00D41E2F" w:rsidRDefault="00D41E2F" w:rsidP="00D41E2F">
            <w:pPr>
              <w:spacing w:line="276" w:lineRule="auto"/>
            </w:pPr>
            <w:r w:rsidRPr="00AF7AB5">
              <w:t>3</w:t>
            </w:r>
          </w:p>
        </w:tc>
        <w:tc>
          <w:tcPr>
            <w:tcW w:w="1700" w:type="dxa"/>
            <w:tcBorders>
              <w:top w:val="nil"/>
              <w:left w:val="nil"/>
              <w:bottom w:val="nil"/>
              <w:right w:val="nil"/>
            </w:tcBorders>
            <w:vAlign w:val="center"/>
            <w:hideMark/>
          </w:tcPr>
          <w:p w14:paraId="67243F9D" w14:textId="77777777" w:rsidR="00D41E2F" w:rsidRDefault="00D41E2F" w:rsidP="00D41E2F">
            <w:pPr>
              <w:spacing w:line="276" w:lineRule="auto"/>
              <w:jc w:val="center"/>
            </w:pPr>
            <w:r w:rsidRPr="00AF7AB5">
              <w:t>10</w:t>
            </w:r>
          </w:p>
        </w:tc>
        <w:tc>
          <w:tcPr>
            <w:tcW w:w="1701" w:type="dxa"/>
            <w:tcBorders>
              <w:top w:val="nil"/>
              <w:left w:val="nil"/>
              <w:bottom w:val="nil"/>
              <w:right w:val="nil"/>
            </w:tcBorders>
            <w:vAlign w:val="center"/>
            <w:hideMark/>
          </w:tcPr>
          <w:p w14:paraId="74A96537" w14:textId="77777777" w:rsidR="00D41E2F" w:rsidRDefault="00D41E2F" w:rsidP="00D41E2F">
            <w:pPr>
              <w:spacing w:line="276" w:lineRule="auto"/>
              <w:jc w:val="center"/>
            </w:pPr>
            <w:r w:rsidRPr="00AF7AB5">
              <w:t>30%</w:t>
            </w:r>
          </w:p>
        </w:tc>
      </w:tr>
      <w:tr w:rsidR="00D41E2F" w14:paraId="0B36E8F4" w14:textId="77777777" w:rsidTr="003A7D60">
        <w:trPr>
          <w:cnfStyle w:val="000000010000" w:firstRow="0" w:lastRow="0" w:firstColumn="0" w:lastColumn="0" w:oddVBand="0" w:evenVBand="0" w:oddHBand="0" w:evenHBand="1" w:firstRowFirstColumn="0" w:firstRowLastColumn="0" w:lastRowFirstColumn="0" w:lastRowLastColumn="0"/>
          <w:trHeight w:val="180"/>
        </w:trPr>
        <w:tc>
          <w:tcPr>
            <w:tcW w:w="5812" w:type="dxa"/>
            <w:shd w:val="clear" w:color="auto" w:fill="D4C5D7"/>
            <w:hideMark/>
          </w:tcPr>
          <w:p w14:paraId="1A5D492C" w14:textId="77777777" w:rsidR="00D41E2F" w:rsidRDefault="00D41E2F" w:rsidP="00D41E2F">
            <w:pPr>
              <w:spacing w:line="276" w:lineRule="auto"/>
              <w:rPr>
                <w:color w:val="000000"/>
              </w:rPr>
            </w:pPr>
            <w:r w:rsidRPr="00AF7AB5">
              <w:t>4</w:t>
            </w:r>
          </w:p>
        </w:tc>
        <w:tc>
          <w:tcPr>
            <w:tcW w:w="1700" w:type="dxa"/>
            <w:shd w:val="clear" w:color="auto" w:fill="D4C5D7"/>
            <w:vAlign w:val="center"/>
            <w:hideMark/>
          </w:tcPr>
          <w:p w14:paraId="07CCD915" w14:textId="77777777" w:rsidR="00D41E2F" w:rsidRDefault="00D41E2F" w:rsidP="00D41E2F">
            <w:pPr>
              <w:spacing w:line="276" w:lineRule="auto"/>
              <w:jc w:val="center"/>
              <w:rPr>
                <w:color w:val="000000"/>
              </w:rPr>
            </w:pPr>
            <w:r w:rsidRPr="00AF7AB5">
              <w:t>8</w:t>
            </w:r>
          </w:p>
        </w:tc>
        <w:tc>
          <w:tcPr>
            <w:tcW w:w="1701" w:type="dxa"/>
            <w:shd w:val="clear" w:color="auto" w:fill="D4C5D7"/>
            <w:vAlign w:val="center"/>
            <w:hideMark/>
          </w:tcPr>
          <w:p w14:paraId="58B0A1AA" w14:textId="77777777" w:rsidR="00D41E2F" w:rsidRDefault="00D41E2F" w:rsidP="00D41E2F">
            <w:pPr>
              <w:spacing w:line="276" w:lineRule="auto"/>
              <w:jc w:val="center"/>
              <w:rPr>
                <w:color w:val="000000"/>
              </w:rPr>
            </w:pPr>
            <w:r w:rsidRPr="00AF7AB5">
              <w:t>24%</w:t>
            </w:r>
          </w:p>
        </w:tc>
      </w:tr>
      <w:tr w:rsidR="00D41E2F" w14:paraId="77D39587" w14:textId="77777777" w:rsidTr="003A7D60">
        <w:trPr>
          <w:trHeight w:val="13"/>
        </w:trPr>
        <w:tc>
          <w:tcPr>
            <w:tcW w:w="5812" w:type="dxa"/>
            <w:tcBorders>
              <w:top w:val="nil"/>
              <w:left w:val="nil"/>
              <w:bottom w:val="single" w:sz="4" w:space="0" w:color="000000"/>
              <w:right w:val="nil"/>
            </w:tcBorders>
            <w:hideMark/>
          </w:tcPr>
          <w:p w14:paraId="54938539" w14:textId="77777777" w:rsidR="00D41E2F" w:rsidRDefault="00D41E2F" w:rsidP="00D41E2F">
            <w:pPr>
              <w:spacing w:line="276" w:lineRule="auto"/>
              <w:rPr>
                <w:color w:val="000000"/>
              </w:rPr>
            </w:pPr>
            <w:r w:rsidRPr="00AF7AB5">
              <w:t>5 – High interest</w:t>
            </w:r>
          </w:p>
        </w:tc>
        <w:tc>
          <w:tcPr>
            <w:tcW w:w="1700" w:type="dxa"/>
            <w:tcBorders>
              <w:top w:val="nil"/>
              <w:left w:val="nil"/>
              <w:bottom w:val="single" w:sz="4" w:space="0" w:color="000000"/>
              <w:right w:val="nil"/>
            </w:tcBorders>
            <w:vAlign w:val="center"/>
            <w:hideMark/>
          </w:tcPr>
          <w:p w14:paraId="3A6AB878" w14:textId="77777777" w:rsidR="00D41E2F" w:rsidRDefault="00D41E2F" w:rsidP="00D41E2F">
            <w:pPr>
              <w:spacing w:line="276" w:lineRule="auto"/>
              <w:jc w:val="center"/>
              <w:rPr>
                <w:color w:val="000000"/>
              </w:rPr>
            </w:pPr>
            <w:r w:rsidRPr="00AF7AB5">
              <w:t>1</w:t>
            </w:r>
          </w:p>
        </w:tc>
        <w:tc>
          <w:tcPr>
            <w:tcW w:w="1701" w:type="dxa"/>
            <w:tcBorders>
              <w:top w:val="nil"/>
              <w:left w:val="nil"/>
              <w:bottom w:val="single" w:sz="4" w:space="0" w:color="000000"/>
              <w:right w:val="nil"/>
            </w:tcBorders>
            <w:vAlign w:val="center"/>
            <w:hideMark/>
          </w:tcPr>
          <w:p w14:paraId="2B33A87D" w14:textId="77777777" w:rsidR="00D41E2F" w:rsidRDefault="00D41E2F" w:rsidP="00D41E2F">
            <w:pPr>
              <w:spacing w:line="276" w:lineRule="auto"/>
              <w:jc w:val="center"/>
              <w:rPr>
                <w:color w:val="000000"/>
              </w:rPr>
            </w:pPr>
            <w:r w:rsidRPr="00AF7AB5">
              <w:t>3%</w:t>
            </w:r>
          </w:p>
        </w:tc>
      </w:tr>
    </w:tbl>
    <w:p w14:paraId="0B1C5F3F" w14:textId="77777777" w:rsidR="00D41E2F" w:rsidRDefault="00D41E2F" w:rsidP="00E1218B">
      <w:pPr>
        <w:spacing w:before="120" w:after="120"/>
        <w:jc w:val="both"/>
        <w:rPr>
          <w:rFonts w:eastAsia="Calibri" w:cs="Arial"/>
          <w:b/>
          <w:lang w:eastAsia="en-US"/>
        </w:rPr>
      </w:pPr>
    </w:p>
    <w:p w14:paraId="5A7EA976" w14:textId="132FEF53" w:rsidR="00D41E2F" w:rsidRDefault="00D41E2F" w:rsidP="00C82934">
      <w:pPr>
        <w:spacing w:before="120" w:after="120"/>
        <w:jc w:val="both"/>
        <w:rPr>
          <w:rFonts w:eastAsia="Calibri" w:cs="Arial"/>
          <w:lang w:eastAsia="en-US"/>
        </w:rPr>
      </w:pPr>
      <w:r>
        <w:rPr>
          <w:rFonts w:eastAsia="Calibri" w:cs="Arial"/>
          <w:b/>
          <w:lang w:eastAsia="en-US"/>
        </w:rPr>
        <w:t xml:space="preserve">We asked: </w:t>
      </w:r>
      <w:r w:rsidRPr="003D5CF0">
        <w:rPr>
          <w:rFonts w:eastAsia="Calibri" w:cs="Arial"/>
          <w:lang w:eastAsia="en-US"/>
        </w:rPr>
        <w:t xml:space="preserve">Which of the PITC </w:t>
      </w:r>
      <w:r w:rsidR="0097598F">
        <w:rPr>
          <w:rFonts w:eastAsia="Calibri" w:cs="Arial"/>
          <w:lang w:eastAsia="en-US"/>
        </w:rPr>
        <w:t>p</w:t>
      </w:r>
      <w:r w:rsidRPr="003D5CF0">
        <w:rPr>
          <w:rFonts w:eastAsia="Calibri" w:cs="Arial"/>
          <w:lang w:eastAsia="en-US"/>
        </w:rPr>
        <w:t>rogram functions does your organisation currently have the capability and capacity to deliver in remote communities?</w:t>
      </w:r>
    </w:p>
    <w:p w14:paraId="4837E8D6" w14:textId="0DEFB92C" w:rsidR="00D41E2F" w:rsidRPr="003D5CF0" w:rsidRDefault="00D41E2F" w:rsidP="00C82934">
      <w:pPr>
        <w:spacing w:before="120" w:after="120"/>
        <w:jc w:val="both"/>
        <w:rPr>
          <w:rFonts w:eastAsia="Calibri" w:cs="Arial"/>
          <w:lang w:eastAsia="en-US"/>
        </w:rPr>
      </w:pPr>
      <w:r>
        <w:rPr>
          <w:rFonts w:eastAsia="Calibri" w:cs="Arial"/>
          <w:b/>
          <w:lang w:eastAsia="en-US"/>
        </w:rPr>
        <w:t>Your response:</w:t>
      </w:r>
    </w:p>
    <w:p w14:paraId="23EC32D5" w14:textId="756D8DC1" w:rsidR="00D41E2F" w:rsidRDefault="00D41E2F" w:rsidP="00C82934">
      <w:pPr>
        <w:spacing w:before="120" w:after="120"/>
        <w:jc w:val="both"/>
        <w:rPr>
          <w:rFonts w:eastAsia="Calibri" w:cs="Arial"/>
          <w:lang w:eastAsia="en-US"/>
        </w:rPr>
      </w:pPr>
      <w:r>
        <w:rPr>
          <w:rFonts w:eastAsia="Calibri" w:cs="Arial"/>
          <w:lang w:eastAsia="en-US"/>
        </w:rPr>
        <w:t>The majority</w:t>
      </w:r>
      <w:r w:rsidRPr="006E0971">
        <w:rPr>
          <w:rFonts w:eastAsia="Calibri" w:cs="Arial"/>
          <w:lang w:eastAsia="en-US"/>
        </w:rPr>
        <w:t xml:space="preserve"> of </w:t>
      </w:r>
      <w:r>
        <w:rPr>
          <w:rFonts w:eastAsia="Calibri" w:cs="Arial"/>
          <w:lang w:eastAsia="en-US"/>
        </w:rPr>
        <w:t xml:space="preserve">the </w:t>
      </w:r>
      <w:r w:rsidRPr="006E0971">
        <w:rPr>
          <w:rFonts w:eastAsia="Calibri" w:cs="Arial"/>
          <w:lang w:eastAsia="en-US"/>
        </w:rPr>
        <w:t xml:space="preserve">organisations </w:t>
      </w:r>
      <w:r>
        <w:rPr>
          <w:rFonts w:eastAsia="Calibri" w:cs="Arial"/>
          <w:lang w:eastAsia="en-US"/>
        </w:rPr>
        <w:t>that responded indicated that they currently</w:t>
      </w:r>
      <w:r w:rsidRPr="006E0971">
        <w:rPr>
          <w:rFonts w:eastAsia="Calibri" w:cs="Arial"/>
          <w:lang w:eastAsia="en-US"/>
        </w:rPr>
        <w:t xml:space="preserve"> have the capability and capacity to deliver </w:t>
      </w:r>
      <w:r>
        <w:rPr>
          <w:rFonts w:eastAsia="Calibri" w:cs="Arial"/>
          <w:lang w:eastAsia="en-US"/>
        </w:rPr>
        <w:t>some of the</w:t>
      </w:r>
      <w:r w:rsidRPr="006E0971">
        <w:rPr>
          <w:rFonts w:eastAsia="Calibri" w:cs="Arial"/>
          <w:lang w:eastAsia="en-US"/>
        </w:rPr>
        <w:t xml:space="preserve"> required P</w:t>
      </w:r>
      <w:r>
        <w:rPr>
          <w:rFonts w:eastAsia="Calibri" w:cs="Arial"/>
          <w:lang w:eastAsia="en-US"/>
        </w:rPr>
        <w:t xml:space="preserve">ITC </w:t>
      </w:r>
      <w:r w:rsidR="0097598F">
        <w:rPr>
          <w:rFonts w:eastAsia="Calibri" w:cs="Arial"/>
          <w:lang w:eastAsia="en-US"/>
        </w:rPr>
        <w:t>p</w:t>
      </w:r>
      <w:r>
        <w:rPr>
          <w:rFonts w:eastAsia="Calibri" w:cs="Arial"/>
          <w:lang w:eastAsia="en-US"/>
        </w:rPr>
        <w:t>rogram</w:t>
      </w:r>
      <w:r w:rsidRPr="006E0971">
        <w:rPr>
          <w:rFonts w:eastAsia="Calibri" w:cs="Arial"/>
          <w:lang w:eastAsia="en-US"/>
        </w:rPr>
        <w:t xml:space="preserve"> functions in remote communities</w:t>
      </w:r>
      <w:r w:rsidR="00610DBD">
        <w:rPr>
          <w:rFonts w:eastAsia="Calibri" w:cs="Arial"/>
          <w:lang w:eastAsia="en-US"/>
        </w:rPr>
        <w:t>.</w:t>
      </w:r>
    </w:p>
    <w:p w14:paraId="3766EE18" w14:textId="19CD55B4" w:rsidR="00D41E2F" w:rsidRDefault="00D41E2F" w:rsidP="00C82934">
      <w:pPr>
        <w:spacing w:before="120" w:after="120"/>
        <w:jc w:val="both"/>
        <w:rPr>
          <w:rFonts w:eastAsia="Calibri" w:cs="Arial"/>
          <w:lang w:eastAsia="en-US"/>
        </w:rPr>
      </w:pPr>
      <w:r>
        <w:rPr>
          <w:rFonts w:eastAsia="Calibri" w:cs="Arial"/>
          <w:lang w:eastAsia="en-US"/>
        </w:rPr>
        <w:t xml:space="preserve">The functions that were noted as having the most capability and capacity to be currently delivered in remote communities </w:t>
      </w:r>
      <w:r w:rsidR="002A2FC0">
        <w:rPr>
          <w:rFonts w:eastAsia="Calibri" w:cs="Arial"/>
          <w:lang w:eastAsia="en-US"/>
        </w:rPr>
        <w:t>are; connecting to supports (73 per cent), community engagement (64 per cent</w:t>
      </w:r>
      <w:r>
        <w:rPr>
          <w:rFonts w:eastAsia="Calibri" w:cs="Arial"/>
          <w:lang w:eastAsia="en-US"/>
        </w:rPr>
        <w:t>), devel</w:t>
      </w:r>
      <w:r w:rsidR="002A2FC0">
        <w:rPr>
          <w:rFonts w:eastAsia="Calibri" w:cs="Arial"/>
          <w:lang w:eastAsia="en-US"/>
        </w:rPr>
        <w:t>oping goals and aspirations (64 per cent</w:t>
      </w:r>
      <w:r>
        <w:rPr>
          <w:rFonts w:eastAsia="Calibri" w:cs="Arial"/>
          <w:lang w:eastAsia="en-US"/>
        </w:rPr>
        <w:t>) and assessmen</w:t>
      </w:r>
      <w:r w:rsidR="002A2FC0">
        <w:rPr>
          <w:rFonts w:eastAsia="Calibri" w:cs="Arial"/>
          <w:lang w:eastAsia="en-US"/>
        </w:rPr>
        <w:t>t and information gathering (64 per cent</w:t>
      </w:r>
      <w:r>
        <w:rPr>
          <w:rFonts w:eastAsia="Calibri" w:cs="Arial"/>
          <w:lang w:eastAsia="en-US"/>
        </w:rPr>
        <w:t>). The function with the least amount of current capability and capacity to be delivered is plan budget</w:t>
      </w:r>
      <w:r w:rsidR="00D9395D">
        <w:rPr>
          <w:rFonts w:eastAsia="Calibri" w:cs="Arial"/>
          <w:lang w:eastAsia="en-US"/>
        </w:rPr>
        <w:t>s</w:t>
      </w:r>
      <w:r w:rsidR="00987221">
        <w:rPr>
          <w:rFonts w:eastAsia="Calibri" w:cs="Arial"/>
          <w:lang w:eastAsia="en-US"/>
        </w:rPr>
        <w:t xml:space="preserve"> for NDIS P</w:t>
      </w:r>
      <w:r w:rsidR="002A2FC0">
        <w:rPr>
          <w:rFonts w:eastAsia="Calibri" w:cs="Arial"/>
          <w:lang w:eastAsia="en-US"/>
        </w:rPr>
        <w:t>articipants (52 per cent</w:t>
      </w:r>
      <w:r w:rsidR="00610DBD">
        <w:rPr>
          <w:rFonts w:eastAsia="Calibri" w:cs="Arial"/>
          <w:lang w:eastAsia="en-US"/>
        </w:rPr>
        <w:t>).</w:t>
      </w:r>
    </w:p>
    <w:p w14:paraId="7B90604E" w14:textId="77777777" w:rsidR="00D41E2F" w:rsidRPr="00DF7F7C" w:rsidRDefault="00D41E2F" w:rsidP="00C82934">
      <w:pPr>
        <w:spacing w:before="120"/>
        <w:jc w:val="both"/>
      </w:pPr>
      <w:r>
        <w:t>Respondents were able to select multiple answers to this question.</w:t>
      </w:r>
    </w:p>
    <w:p w14:paraId="70EA837B" w14:textId="45368B0B" w:rsidR="00D41E2F" w:rsidRDefault="00D41E2F" w:rsidP="00C82934">
      <w:pPr>
        <w:spacing w:before="120" w:after="120"/>
        <w:jc w:val="both"/>
        <w:rPr>
          <w:b/>
        </w:rPr>
      </w:pPr>
      <w:r w:rsidRPr="00DC14FD">
        <w:rPr>
          <w:b/>
        </w:rPr>
        <w:lastRenderedPageBreak/>
        <w:t xml:space="preserve">Table </w:t>
      </w:r>
      <w:r w:rsidRPr="00DC14FD">
        <w:rPr>
          <w:b/>
        </w:rPr>
        <w:fldChar w:fldCharType="begin"/>
      </w:r>
      <w:r w:rsidRPr="00DC14FD">
        <w:rPr>
          <w:b/>
        </w:rPr>
        <w:instrText xml:space="preserve"> SEQ Table \* ARABIC </w:instrText>
      </w:r>
      <w:r w:rsidRPr="00DC14FD">
        <w:rPr>
          <w:b/>
        </w:rPr>
        <w:fldChar w:fldCharType="separate"/>
      </w:r>
      <w:r w:rsidR="00B025EA">
        <w:rPr>
          <w:b/>
          <w:noProof/>
        </w:rPr>
        <w:t>2</w:t>
      </w:r>
      <w:r w:rsidRPr="00DC14FD">
        <w:rPr>
          <w:b/>
        </w:rPr>
        <w:fldChar w:fldCharType="end"/>
      </w:r>
      <w:r w:rsidRPr="00DC14FD">
        <w:rPr>
          <w:b/>
        </w:rPr>
        <w:t xml:space="preserve">: Capability and capacity of organisations to </w:t>
      </w:r>
      <w:r>
        <w:rPr>
          <w:b/>
        </w:rPr>
        <w:t xml:space="preserve">currently </w:t>
      </w:r>
      <w:r w:rsidRPr="00DC14FD">
        <w:rPr>
          <w:b/>
        </w:rPr>
        <w:t>deliver P</w:t>
      </w:r>
      <w:r>
        <w:rPr>
          <w:b/>
        </w:rPr>
        <w:t xml:space="preserve">ITC </w:t>
      </w:r>
      <w:r w:rsidR="0097598F">
        <w:rPr>
          <w:b/>
        </w:rPr>
        <w:t>p</w:t>
      </w:r>
      <w:r>
        <w:rPr>
          <w:b/>
        </w:rPr>
        <w:t>rogram</w:t>
      </w:r>
      <w:r w:rsidRPr="00DC14FD">
        <w:rPr>
          <w:b/>
        </w:rPr>
        <w:t xml:space="preserve"> functions</w:t>
      </w:r>
    </w:p>
    <w:tbl>
      <w:tblPr>
        <w:tblStyle w:val="NDIATeal1"/>
        <w:tblW w:w="9212" w:type="dxa"/>
        <w:tblInd w:w="0" w:type="dxa"/>
        <w:tblLook w:val="04A0" w:firstRow="1" w:lastRow="0" w:firstColumn="1" w:lastColumn="0" w:noHBand="0" w:noVBand="1"/>
        <w:tblCaption w:val="Capability and capacity of organisations to currently deliver PITC program functions"/>
        <w:tblDescription w:val="This table shows the Capability and capacity that organisations have in delivering the partner program. This table has three columns. The left hand column lists the partner program functions. The number of organisations who have selected each option is in the second column, and the percentage of organisations is provided in the third column on the right."/>
      </w:tblPr>
      <w:tblGrid>
        <w:gridCol w:w="4820"/>
        <w:gridCol w:w="2196"/>
        <w:gridCol w:w="2196"/>
      </w:tblGrid>
      <w:tr w:rsidR="00D41E2F" w14:paraId="27927EB4" w14:textId="77777777" w:rsidTr="00D41E2F">
        <w:trPr>
          <w:cnfStyle w:val="100000000000" w:firstRow="1" w:lastRow="0" w:firstColumn="0" w:lastColumn="0" w:oddVBand="0" w:evenVBand="0" w:oddHBand="0" w:evenHBand="0" w:firstRowFirstColumn="0" w:firstRowLastColumn="0" w:lastRowFirstColumn="0" w:lastRowLastColumn="0"/>
          <w:trHeight w:val="70"/>
          <w:tblHeader/>
        </w:trPr>
        <w:tc>
          <w:tcPr>
            <w:tcW w:w="4820" w:type="dxa"/>
            <w:shd w:val="clear" w:color="auto" w:fill="6B2976"/>
          </w:tcPr>
          <w:p w14:paraId="6FC2F4A7" w14:textId="3111E869" w:rsidR="00D41E2F" w:rsidRDefault="00D41E2F" w:rsidP="00D41E2F">
            <w:pPr>
              <w:spacing w:line="276" w:lineRule="auto"/>
              <w:rPr>
                <w:rFonts w:eastAsiaTheme="minorHAnsi" w:cstheme="minorHAnsi"/>
                <w:color w:val="FFFFFF"/>
                <w:szCs w:val="22"/>
                <w:lang w:eastAsia="en-US"/>
              </w:rPr>
            </w:pPr>
            <w:r>
              <w:t xml:space="preserve">PITC </w:t>
            </w:r>
            <w:r w:rsidR="0097598F">
              <w:t>p</w:t>
            </w:r>
            <w:r>
              <w:t xml:space="preserve">rogram </w:t>
            </w:r>
            <w:r w:rsidR="0097598F">
              <w:t>f</w:t>
            </w:r>
            <w:r>
              <w:t>unctions</w:t>
            </w:r>
          </w:p>
        </w:tc>
        <w:tc>
          <w:tcPr>
            <w:tcW w:w="2196" w:type="dxa"/>
            <w:shd w:val="clear" w:color="auto" w:fill="6B2976"/>
          </w:tcPr>
          <w:p w14:paraId="25309BE3" w14:textId="77777777" w:rsidR="00D41E2F" w:rsidRDefault="00D41E2F" w:rsidP="00D41E2F">
            <w:pPr>
              <w:spacing w:line="276" w:lineRule="auto"/>
              <w:rPr>
                <w:rFonts w:cstheme="minorHAnsi"/>
                <w:color w:val="FFFFFF"/>
              </w:rPr>
            </w:pPr>
            <w:r w:rsidRPr="000822A2">
              <w:t>Number of organisations</w:t>
            </w:r>
          </w:p>
        </w:tc>
        <w:tc>
          <w:tcPr>
            <w:tcW w:w="2196" w:type="dxa"/>
            <w:shd w:val="clear" w:color="auto" w:fill="6B2976"/>
          </w:tcPr>
          <w:p w14:paraId="54D9189F" w14:textId="77777777" w:rsidR="00D41E2F" w:rsidRDefault="00D41E2F" w:rsidP="00D41E2F">
            <w:pPr>
              <w:spacing w:line="276" w:lineRule="auto"/>
              <w:rPr>
                <w:rFonts w:cstheme="minorHAnsi"/>
                <w:color w:val="FFFFFF"/>
              </w:rPr>
            </w:pPr>
            <w:r w:rsidRPr="000822A2">
              <w:t>Percentage of organisations</w:t>
            </w:r>
          </w:p>
        </w:tc>
      </w:tr>
      <w:tr w:rsidR="00D41E2F" w14:paraId="72740C09" w14:textId="77777777" w:rsidTr="00D41E2F">
        <w:trPr>
          <w:trHeight w:val="146"/>
        </w:trPr>
        <w:tc>
          <w:tcPr>
            <w:tcW w:w="4820" w:type="dxa"/>
            <w:tcBorders>
              <w:top w:val="nil"/>
              <w:left w:val="nil"/>
              <w:bottom w:val="nil"/>
              <w:right w:val="nil"/>
            </w:tcBorders>
            <w:hideMark/>
          </w:tcPr>
          <w:p w14:paraId="3A138B4B" w14:textId="77777777" w:rsidR="00D41E2F" w:rsidRDefault="00D41E2F" w:rsidP="00D41E2F">
            <w:pPr>
              <w:spacing w:line="276" w:lineRule="auto"/>
            </w:pPr>
            <w:r w:rsidRPr="00AF7AB5">
              <w:t>Connecting to Supports</w:t>
            </w:r>
          </w:p>
        </w:tc>
        <w:tc>
          <w:tcPr>
            <w:tcW w:w="2196" w:type="dxa"/>
            <w:tcBorders>
              <w:top w:val="nil"/>
              <w:left w:val="nil"/>
              <w:bottom w:val="nil"/>
              <w:right w:val="nil"/>
            </w:tcBorders>
            <w:vAlign w:val="center"/>
            <w:hideMark/>
          </w:tcPr>
          <w:p w14:paraId="1AD3962A" w14:textId="77777777" w:rsidR="00D41E2F" w:rsidRDefault="00D41E2F" w:rsidP="00D41E2F">
            <w:pPr>
              <w:spacing w:line="276" w:lineRule="auto"/>
              <w:jc w:val="center"/>
            </w:pPr>
            <w:r w:rsidRPr="00AF7AB5">
              <w:t>24</w:t>
            </w:r>
          </w:p>
        </w:tc>
        <w:tc>
          <w:tcPr>
            <w:tcW w:w="2196" w:type="dxa"/>
            <w:tcBorders>
              <w:top w:val="nil"/>
              <w:left w:val="nil"/>
              <w:bottom w:val="nil"/>
              <w:right w:val="nil"/>
            </w:tcBorders>
            <w:vAlign w:val="center"/>
            <w:hideMark/>
          </w:tcPr>
          <w:p w14:paraId="42347B89" w14:textId="77777777" w:rsidR="00D41E2F" w:rsidRDefault="00D41E2F" w:rsidP="00D41E2F">
            <w:pPr>
              <w:spacing w:line="276" w:lineRule="auto"/>
              <w:jc w:val="center"/>
            </w:pPr>
            <w:r w:rsidRPr="00AF7AB5">
              <w:t>73%</w:t>
            </w:r>
          </w:p>
        </w:tc>
      </w:tr>
      <w:tr w:rsidR="00D41E2F" w14:paraId="1F37BA71" w14:textId="77777777" w:rsidTr="00D41E2F">
        <w:trPr>
          <w:cnfStyle w:val="000000010000" w:firstRow="0" w:lastRow="0" w:firstColumn="0" w:lastColumn="0" w:oddVBand="0" w:evenVBand="0" w:oddHBand="0" w:evenHBand="1" w:firstRowFirstColumn="0" w:firstRowLastColumn="0" w:lastRowFirstColumn="0" w:lastRowLastColumn="0"/>
          <w:trHeight w:val="33"/>
        </w:trPr>
        <w:tc>
          <w:tcPr>
            <w:tcW w:w="4820" w:type="dxa"/>
            <w:shd w:val="clear" w:color="auto" w:fill="D4C5D7"/>
            <w:hideMark/>
          </w:tcPr>
          <w:p w14:paraId="68FEAA3B" w14:textId="77777777" w:rsidR="00D41E2F" w:rsidRDefault="00D41E2F" w:rsidP="00D41E2F">
            <w:pPr>
              <w:spacing w:line="276" w:lineRule="auto"/>
              <w:rPr>
                <w:color w:val="000000"/>
              </w:rPr>
            </w:pPr>
            <w:r w:rsidRPr="00AF7AB5">
              <w:t>Community Engagement</w:t>
            </w:r>
          </w:p>
        </w:tc>
        <w:tc>
          <w:tcPr>
            <w:tcW w:w="2196" w:type="dxa"/>
            <w:shd w:val="clear" w:color="auto" w:fill="D4C5D7"/>
            <w:vAlign w:val="center"/>
            <w:hideMark/>
          </w:tcPr>
          <w:p w14:paraId="0CD5881B" w14:textId="77777777" w:rsidR="00D41E2F" w:rsidRDefault="00D41E2F" w:rsidP="00D41E2F">
            <w:pPr>
              <w:spacing w:line="276" w:lineRule="auto"/>
              <w:jc w:val="center"/>
              <w:rPr>
                <w:color w:val="000000"/>
              </w:rPr>
            </w:pPr>
            <w:r w:rsidRPr="00AF7AB5">
              <w:t>21</w:t>
            </w:r>
          </w:p>
        </w:tc>
        <w:tc>
          <w:tcPr>
            <w:tcW w:w="2196" w:type="dxa"/>
            <w:shd w:val="clear" w:color="auto" w:fill="D4C5D7"/>
            <w:vAlign w:val="center"/>
            <w:hideMark/>
          </w:tcPr>
          <w:p w14:paraId="76D33225" w14:textId="77777777" w:rsidR="00D41E2F" w:rsidRDefault="00D41E2F" w:rsidP="00D41E2F">
            <w:pPr>
              <w:spacing w:line="276" w:lineRule="auto"/>
              <w:jc w:val="center"/>
              <w:rPr>
                <w:color w:val="000000"/>
              </w:rPr>
            </w:pPr>
            <w:r w:rsidRPr="00AF7AB5">
              <w:t>64%</w:t>
            </w:r>
          </w:p>
        </w:tc>
      </w:tr>
      <w:tr w:rsidR="00D41E2F" w14:paraId="31872539" w14:textId="77777777" w:rsidTr="00D41E2F">
        <w:trPr>
          <w:trHeight w:val="146"/>
        </w:trPr>
        <w:tc>
          <w:tcPr>
            <w:tcW w:w="4820" w:type="dxa"/>
            <w:tcBorders>
              <w:top w:val="nil"/>
              <w:left w:val="nil"/>
              <w:bottom w:val="nil"/>
              <w:right w:val="nil"/>
            </w:tcBorders>
            <w:hideMark/>
          </w:tcPr>
          <w:p w14:paraId="37F8446A" w14:textId="77777777" w:rsidR="00D41E2F" w:rsidRDefault="00D41E2F" w:rsidP="00D41E2F">
            <w:pPr>
              <w:spacing w:line="276" w:lineRule="auto"/>
            </w:pPr>
            <w:r w:rsidRPr="00AF7AB5">
              <w:t>Developing Goals and Aspirations</w:t>
            </w:r>
          </w:p>
        </w:tc>
        <w:tc>
          <w:tcPr>
            <w:tcW w:w="2196" w:type="dxa"/>
            <w:tcBorders>
              <w:top w:val="nil"/>
              <w:left w:val="nil"/>
              <w:bottom w:val="nil"/>
              <w:right w:val="nil"/>
            </w:tcBorders>
            <w:vAlign w:val="center"/>
            <w:hideMark/>
          </w:tcPr>
          <w:p w14:paraId="4A65554C" w14:textId="77777777" w:rsidR="00D41E2F" w:rsidRDefault="00D41E2F" w:rsidP="00D41E2F">
            <w:pPr>
              <w:spacing w:line="276" w:lineRule="auto"/>
              <w:jc w:val="center"/>
            </w:pPr>
            <w:r w:rsidRPr="00AF7AB5">
              <w:t>21</w:t>
            </w:r>
          </w:p>
        </w:tc>
        <w:tc>
          <w:tcPr>
            <w:tcW w:w="2196" w:type="dxa"/>
            <w:tcBorders>
              <w:top w:val="nil"/>
              <w:left w:val="nil"/>
              <w:bottom w:val="nil"/>
              <w:right w:val="nil"/>
            </w:tcBorders>
            <w:vAlign w:val="center"/>
            <w:hideMark/>
          </w:tcPr>
          <w:p w14:paraId="2C8626B1" w14:textId="77777777" w:rsidR="00D41E2F" w:rsidRDefault="00D41E2F" w:rsidP="00D41E2F">
            <w:pPr>
              <w:spacing w:line="276" w:lineRule="auto"/>
              <w:jc w:val="center"/>
            </w:pPr>
            <w:r w:rsidRPr="00AF7AB5">
              <w:t>64%</w:t>
            </w:r>
          </w:p>
        </w:tc>
      </w:tr>
      <w:tr w:rsidR="00D41E2F" w14:paraId="14FD592E" w14:textId="77777777" w:rsidTr="00D41E2F">
        <w:trPr>
          <w:cnfStyle w:val="000000010000" w:firstRow="0" w:lastRow="0" w:firstColumn="0" w:lastColumn="0" w:oddVBand="0" w:evenVBand="0" w:oddHBand="0" w:evenHBand="1" w:firstRowFirstColumn="0" w:firstRowLastColumn="0" w:lastRowFirstColumn="0" w:lastRowLastColumn="0"/>
          <w:trHeight w:val="142"/>
        </w:trPr>
        <w:tc>
          <w:tcPr>
            <w:tcW w:w="4820" w:type="dxa"/>
            <w:shd w:val="clear" w:color="auto" w:fill="D4C5D7"/>
            <w:hideMark/>
          </w:tcPr>
          <w:p w14:paraId="28ABDC24" w14:textId="77777777" w:rsidR="00D41E2F" w:rsidRDefault="00D41E2F" w:rsidP="00D41E2F">
            <w:pPr>
              <w:spacing w:line="276" w:lineRule="auto"/>
              <w:rPr>
                <w:color w:val="000000"/>
              </w:rPr>
            </w:pPr>
            <w:r w:rsidRPr="00AF7AB5">
              <w:t>Assessment and Information Gathering</w:t>
            </w:r>
          </w:p>
        </w:tc>
        <w:tc>
          <w:tcPr>
            <w:tcW w:w="2196" w:type="dxa"/>
            <w:shd w:val="clear" w:color="auto" w:fill="D4C5D7"/>
            <w:vAlign w:val="center"/>
            <w:hideMark/>
          </w:tcPr>
          <w:p w14:paraId="64292226" w14:textId="77777777" w:rsidR="00D41E2F" w:rsidRDefault="00D41E2F" w:rsidP="00D41E2F">
            <w:pPr>
              <w:spacing w:line="276" w:lineRule="auto"/>
              <w:jc w:val="center"/>
              <w:rPr>
                <w:color w:val="000000"/>
              </w:rPr>
            </w:pPr>
            <w:r w:rsidRPr="00AF7AB5">
              <w:t>21</w:t>
            </w:r>
          </w:p>
        </w:tc>
        <w:tc>
          <w:tcPr>
            <w:tcW w:w="2196" w:type="dxa"/>
            <w:shd w:val="clear" w:color="auto" w:fill="D4C5D7"/>
            <w:vAlign w:val="center"/>
            <w:hideMark/>
          </w:tcPr>
          <w:p w14:paraId="190FFA2D" w14:textId="77777777" w:rsidR="00D41E2F" w:rsidRDefault="00D41E2F" w:rsidP="00D41E2F">
            <w:pPr>
              <w:spacing w:line="276" w:lineRule="auto"/>
              <w:jc w:val="center"/>
              <w:rPr>
                <w:color w:val="000000"/>
              </w:rPr>
            </w:pPr>
            <w:r w:rsidRPr="00AF7AB5">
              <w:t>64%</w:t>
            </w:r>
          </w:p>
        </w:tc>
      </w:tr>
      <w:tr w:rsidR="00D41E2F" w14:paraId="36525720" w14:textId="77777777" w:rsidTr="00D41E2F">
        <w:trPr>
          <w:trHeight w:val="9"/>
        </w:trPr>
        <w:tc>
          <w:tcPr>
            <w:tcW w:w="4820" w:type="dxa"/>
            <w:tcBorders>
              <w:top w:val="nil"/>
              <w:left w:val="nil"/>
              <w:bottom w:val="nil"/>
              <w:right w:val="nil"/>
            </w:tcBorders>
            <w:hideMark/>
          </w:tcPr>
          <w:p w14:paraId="56530277" w14:textId="77777777" w:rsidR="00D41E2F" w:rsidRDefault="00D41E2F" w:rsidP="00D41E2F">
            <w:pPr>
              <w:spacing w:line="276" w:lineRule="auto"/>
              <w:rPr>
                <w:color w:val="000000"/>
              </w:rPr>
            </w:pPr>
            <w:r w:rsidRPr="00AF7AB5">
              <w:t>Individual Capacity Building</w:t>
            </w:r>
          </w:p>
        </w:tc>
        <w:tc>
          <w:tcPr>
            <w:tcW w:w="2196" w:type="dxa"/>
            <w:tcBorders>
              <w:top w:val="nil"/>
              <w:left w:val="nil"/>
              <w:bottom w:val="nil"/>
              <w:right w:val="nil"/>
            </w:tcBorders>
            <w:vAlign w:val="center"/>
            <w:hideMark/>
          </w:tcPr>
          <w:p w14:paraId="49927761" w14:textId="77777777" w:rsidR="00D41E2F" w:rsidRDefault="00D41E2F" w:rsidP="00D41E2F">
            <w:pPr>
              <w:spacing w:line="276" w:lineRule="auto"/>
              <w:jc w:val="center"/>
              <w:rPr>
                <w:color w:val="000000"/>
              </w:rPr>
            </w:pPr>
            <w:r w:rsidRPr="00AF7AB5">
              <w:t>20</w:t>
            </w:r>
          </w:p>
        </w:tc>
        <w:tc>
          <w:tcPr>
            <w:tcW w:w="2196" w:type="dxa"/>
            <w:tcBorders>
              <w:top w:val="nil"/>
              <w:left w:val="nil"/>
              <w:bottom w:val="nil"/>
              <w:right w:val="nil"/>
            </w:tcBorders>
            <w:vAlign w:val="center"/>
            <w:hideMark/>
          </w:tcPr>
          <w:p w14:paraId="12FAB083" w14:textId="77777777" w:rsidR="00D41E2F" w:rsidRDefault="00D41E2F" w:rsidP="00D41E2F">
            <w:pPr>
              <w:spacing w:line="276" w:lineRule="auto"/>
              <w:jc w:val="center"/>
              <w:rPr>
                <w:color w:val="000000"/>
              </w:rPr>
            </w:pPr>
            <w:r w:rsidRPr="00AF7AB5">
              <w:t>61%</w:t>
            </w:r>
          </w:p>
        </w:tc>
      </w:tr>
      <w:tr w:rsidR="00D41E2F" w14:paraId="13534882" w14:textId="77777777" w:rsidTr="00D41E2F">
        <w:trPr>
          <w:cnfStyle w:val="000000010000" w:firstRow="0" w:lastRow="0" w:firstColumn="0" w:lastColumn="0" w:oddVBand="0" w:evenVBand="0" w:oddHBand="0" w:evenHBand="1" w:firstRowFirstColumn="0" w:firstRowLastColumn="0" w:lastRowFirstColumn="0" w:lastRowLastColumn="0"/>
          <w:trHeight w:val="9"/>
        </w:trPr>
        <w:tc>
          <w:tcPr>
            <w:tcW w:w="4820" w:type="dxa"/>
            <w:shd w:val="clear" w:color="auto" w:fill="D4C5D7"/>
          </w:tcPr>
          <w:p w14:paraId="0FE52FAF" w14:textId="77777777" w:rsidR="00D41E2F" w:rsidRPr="006E0971" w:rsidRDefault="00D41E2F" w:rsidP="00D41E2F">
            <w:pPr>
              <w:spacing w:line="276" w:lineRule="auto"/>
              <w:rPr>
                <w:color w:val="000000"/>
              </w:rPr>
            </w:pPr>
            <w:r w:rsidRPr="00AF7AB5">
              <w:t>Community Capacity Building</w:t>
            </w:r>
          </w:p>
        </w:tc>
        <w:tc>
          <w:tcPr>
            <w:tcW w:w="2196" w:type="dxa"/>
            <w:shd w:val="clear" w:color="auto" w:fill="D4C5D7"/>
            <w:vAlign w:val="center"/>
          </w:tcPr>
          <w:p w14:paraId="666303DF" w14:textId="77777777" w:rsidR="00D41E2F" w:rsidRPr="006E0971" w:rsidRDefault="00D41E2F" w:rsidP="00D41E2F">
            <w:pPr>
              <w:spacing w:line="276" w:lineRule="auto"/>
              <w:jc w:val="center"/>
              <w:rPr>
                <w:color w:val="000000"/>
              </w:rPr>
            </w:pPr>
            <w:r w:rsidRPr="00AF7AB5">
              <w:t>20</w:t>
            </w:r>
          </w:p>
        </w:tc>
        <w:tc>
          <w:tcPr>
            <w:tcW w:w="2196" w:type="dxa"/>
            <w:shd w:val="clear" w:color="auto" w:fill="D4C5D7"/>
            <w:vAlign w:val="center"/>
          </w:tcPr>
          <w:p w14:paraId="7F985DCC" w14:textId="77777777" w:rsidR="00D41E2F" w:rsidRPr="006E0971" w:rsidRDefault="00D41E2F" w:rsidP="00D41E2F">
            <w:pPr>
              <w:spacing w:line="276" w:lineRule="auto"/>
              <w:jc w:val="center"/>
              <w:rPr>
                <w:color w:val="000000"/>
              </w:rPr>
            </w:pPr>
            <w:r w:rsidRPr="00AF7AB5">
              <w:t>61%</w:t>
            </w:r>
          </w:p>
        </w:tc>
      </w:tr>
      <w:tr w:rsidR="00D41E2F" w14:paraId="0371A123" w14:textId="77777777" w:rsidTr="00D41E2F">
        <w:trPr>
          <w:trHeight w:val="9"/>
        </w:trPr>
        <w:tc>
          <w:tcPr>
            <w:tcW w:w="4820" w:type="dxa"/>
            <w:tcBorders>
              <w:top w:val="nil"/>
              <w:left w:val="nil"/>
              <w:bottom w:val="nil"/>
              <w:right w:val="nil"/>
            </w:tcBorders>
          </w:tcPr>
          <w:p w14:paraId="7D115E31" w14:textId="77777777" w:rsidR="00D41E2F" w:rsidRPr="00AF7AB5" w:rsidRDefault="00D41E2F" w:rsidP="00D41E2F">
            <w:pPr>
              <w:spacing w:line="276" w:lineRule="auto"/>
            </w:pPr>
            <w:r w:rsidRPr="00AF7AB5">
              <w:t>Scheme Access Support</w:t>
            </w:r>
          </w:p>
        </w:tc>
        <w:tc>
          <w:tcPr>
            <w:tcW w:w="2196" w:type="dxa"/>
            <w:tcBorders>
              <w:top w:val="nil"/>
              <w:left w:val="nil"/>
              <w:bottom w:val="nil"/>
              <w:right w:val="nil"/>
            </w:tcBorders>
            <w:vAlign w:val="center"/>
          </w:tcPr>
          <w:p w14:paraId="1E577C22" w14:textId="77777777" w:rsidR="00D41E2F" w:rsidRPr="00AF7AB5" w:rsidRDefault="00D41E2F" w:rsidP="00D41E2F">
            <w:pPr>
              <w:spacing w:line="276" w:lineRule="auto"/>
              <w:jc w:val="center"/>
            </w:pPr>
            <w:r w:rsidRPr="00AF7AB5">
              <w:t>19</w:t>
            </w:r>
          </w:p>
        </w:tc>
        <w:tc>
          <w:tcPr>
            <w:tcW w:w="2196" w:type="dxa"/>
            <w:tcBorders>
              <w:top w:val="nil"/>
              <w:left w:val="nil"/>
              <w:bottom w:val="nil"/>
              <w:right w:val="nil"/>
            </w:tcBorders>
            <w:vAlign w:val="center"/>
          </w:tcPr>
          <w:p w14:paraId="1D41E16C" w14:textId="77777777" w:rsidR="00D41E2F" w:rsidRPr="00AF7AB5" w:rsidRDefault="00D41E2F" w:rsidP="00D41E2F">
            <w:pPr>
              <w:spacing w:line="276" w:lineRule="auto"/>
              <w:jc w:val="center"/>
            </w:pPr>
            <w:r w:rsidRPr="00AF7AB5">
              <w:t>58%</w:t>
            </w:r>
          </w:p>
        </w:tc>
      </w:tr>
      <w:tr w:rsidR="00D41E2F" w:rsidRPr="006E0971" w14:paraId="0709E84C" w14:textId="77777777" w:rsidTr="00D41E2F">
        <w:trPr>
          <w:cnfStyle w:val="000000010000" w:firstRow="0" w:lastRow="0" w:firstColumn="0" w:lastColumn="0" w:oddVBand="0" w:evenVBand="0" w:oddHBand="0" w:evenHBand="1" w:firstRowFirstColumn="0" w:firstRowLastColumn="0" w:lastRowFirstColumn="0" w:lastRowLastColumn="0"/>
          <w:trHeight w:val="9"/>
        </w:trPr>
        <w:tc>
          <w:tcPr>
            <w:tcW w:w="4820" w:type="dxa"/>
            <w:shd w:val="clear" w:color="auto" w:fill="D4C5D7"/>
          </w:tcPr>
          <w:p w14:paraId="393F7855" w14:textId="77777777" w:rsidR="00D41E2F" w:rsidRPr="006E0971" w:rsidRDefault="00D41E2F" w:rsidP="00D41E2F">
            <w:pPr>
              <w:spacing w:line="276" w:lineRule="auto"/>
              <w:rPr>
                <w:color w:val="000000"/>
              </w:rPr>
            </w:pPr>
            <w:r w:rsidRPr="00AF7AB5">
              <w:t>Monitoring and Check Ins</w:t>
            </w:r>
          </w:p>
        </w:tc>
        <w:tc>
          <w:tcPr>
            <w:tcW w:w="2196" w:type="dxa"/>
            <w:shd w:val="clear" w:color="auto" w:fill="D4C5D7"/>
            <w:vAlign w:val="center"/>
          </w:tcPr>
          <w:p w14:paraId="52F82CB2" w14:textId="77777777" w:rsidR="00D41E2F" w:rsidRPr="006E0971" w:rsidRDefault="00D41E2F" w:rsidP="00D41E2F">
            <w:pPr>
              <w:spacing w:line="276" w:lineRule="auto"/>
              <w:jc w:val="center"/>
              <w:rPr>
                <w:color w:val="000000"/>
              </w:rPr>
            </w:pPr>
            <w:r w:rsidRPr="00AF7AB5">
              <w:t>19</w:t>
            </w:r>
          </w:p>
        </w:tc>
        <w:tc>
          <w:tcPr>
            <w:tcW w:w="2196" w:type="dxa"/>
            <w:shd w:val="clear" w:color="auto" w:fill="D4C5D7"/>
            <w:vAlign w:val="center"/>
          </w:tcPr>
          <w:p w14:paraId="15D77E03" w14:textId="77777777" w:rsidR="00D41E2F" w:rsidRPr="006E0971" w:rsidRDefault="00D41E2F" w:rsidP="00D41E2F">
            <w:pPr>
              <w:spacing w:line="276" w:lineRule="auto"/>
              <w:jc w:val="center"/>
              <w:rPr>
                <w:color w:val="000000"/>
              </w:rPr>
            </w:pPr>
            <w:r w:rsidRPr="00AF7AB5">
              <w:t>58%</w:t>
            </w:r>
          </w:p>
        </w:tc>
      </w:tr>
      <w:tr w:rsidR="00D41E2F" w14:paraId="566CD41E" w14:textId="77777777" w:rsidTr="00D41E2F">
        <w:trPr>
          <w:trHeight w:val="9"/>
        </w:trPr>
        <w:tc>
          <w:tcPr>
            <w:tcW w:w="4820" w:type="dxa"/>
            <w:tcBorders>
              <w:top w:val="nil"/>
              <w:left w:val="nil"/>
              <w:bottom w:val="single" w:sz="4" w:space="0" w:color="auto"/>
              <w:right w:val="nil"/>
            </w:tcBorders>
          </w:tcPr>
          <w:p w14:paraId="22216FB9" w14:textId="77777777" w:rsidR="00D41E2F" w:rsidRPr="00AF7AB5" w:rsidRDefault="00D41E2F" w:rsidP="00D41E2F">
            <w:pPr>
              <w:spacing w:line="276" w:lineRule="auto"/>
            </w:pPr>
            <w:r w:rsidRPr="00AF7AB5">
              <w:t>Plan Budget for NDIS Participants</w:t>
            </w:r>
          </w:p>
        </w:tc>
        <w:tc>
          <w:tcPr>
            <w:tcW w:w="2196" w:type="dxa"/>
            <w:tcBorders>
              <w:top w:val="nil"/>
              <w:left w:val="nil"/>
              <w:bottom w:val="single" w:sz="4" w:space="0" w:color="auto"/>
              <w:right w:val="nil"/>
            </w:tcBorders>
            <w:vAlign w:val="center"/>
          </w:tcPr>
          <w:p w14:paraId="77C7C3F3" w14:textId="77777777" w:rsidR="00D41E2F" w:rsidRPr="00AF7AB5" w:rsidRDefault="00D41E2F" w:rsidP="00D41E2F">
            <w:pPr>
              <w:spacing w:line="276" w:lineRule="auto"/>
              <w:jc w:val="center"/>
            </w:pPr>
            <w:r w:rsidRPr="00AF7AB5">
              <w:t>17</w:t>
            </w:r>
          </w:p>
        </w:tc>
        <w:tc>
          <w:tcPr>
            <w:tcW w:w="2196" w:type="dxa"/>
            <w:tcBorders>
              <w:top w:val="nil"/>
              <w:left w:val="nil"/>
              <w:bottom w:val="single" w:sz="4" w:space="0" w:color="auto"/>
              <w:right w:val="nil"/>
            </w:tcBorders>
            <w:vAlign w:val="center"/>
          </w:tcPr>
          <w:p w14:paraId="45B546E0" w14:textId="77777777" w:rsidR="00D41E2F" w:rsidRPr="00AF7AB5" w:rsidRDefault="00D41E2F" w:rsidP="00D41E2F">
            <w:pPr>
              <w:spacing w:line="276" w:lineRule="auto"/>
              <w:jc w:val="center"/>
            </w:pPr>
            <w:r w:rsidRPr="00AF7AB5">
              <w:t>52%</w:t>
            </w:r>
          </w:p>
        </w:tc>
      </w:tr>
    </w:tbl>
    <w:p w14:paraId="28126D73" w14:textId="77777777" w:rsidR="00D41E2F" w:rsidRDefault="00D41E2F" w:rsidP="00E1218B">
      <w:pPr>
        <w:spacing w:before="120" w:after="120"/>
        <w:jc w:val="both"/>
        <w:rPr>
          <w:rFonts w:eastAsia="Calibri" w:cs="Arial"/>
          <w:b/>
          <w:lang w:eastAsia="en-US"/>
        </w:rPr>
      </w:pPr>
    </w:p>
    <w:p w14:paraId="65FD937E" w14:textId="7FB55E51" w:rsidR="00D41E2F" w:rsidRPr="003D5CF0" w:rsidRDefault="00D41E2F" w:rsidP="00C82934">
      <w:pPr>
        <w:spacing w:before="120" w:after="120"/>
        <w:jc w:val="both"/>
        <w:rPr>
          <w:rFonts w:eastAsia="Calibri" w:cs="Arial"/>
          <w:szCs w:val="22"/>
          <w:lang w:eastAsia="en-US"/>
        </w:rPr>
      </w:pPr>
      <w:r>
        <w:rPr>
          <w:rFonts w:eastAsia="Calibri" w:cs="Arial"/>
          <w:b/>
          <w:lang w:eastAsia="en-US"/>
        </w:rPr>
        <w:t xml:space="preserve">We asked: </w:t>
      </w:r>
      <w:r w:rsidRPr="003D5CF0">
        <w:rPr>
          <w:rFonts w:eastAsia="Calibri" w:cs="Arial"/>
          <w:szCs w:val="22"/>
          <w:lang w:eastAsia="en-US"/>
        </w:rPr>
        <w:t>What current experience and capability does your organisation have in remote delivery?</w:t>
      </w:r>
    </w:p>
    <w:p w14:paraId="4C1023E3" w14:textId="77777777" w:rsidR="00D41E2F" w:rsidRPr="00206018" w:rsidRDefault="00D41E2F" w:rsidP="00C82934">
      <w:pPr>
        <w:spacing w:before="120" w:after="120"/>
        <w:jc w:val="both"/>
        <w:rPr>
          <w:rFonts w:eastAsia="Calibri" w:cs="Arial"/>
          <w:b/>
          <w:szCs w:val="22"/>
          <w:lang w:eastAsia="en-US"/>
        </w:rPr>
      </w:pPr>
      <w:r>
        <w:rPr>
          <w:rFonts w:eastAsia="Calibri" w:cs="Arial"/>
          <w:b/>
          <w:szCs w:val="22"/>
          <w:lang w:eastAsia="en-US"/>
        </w:rPr>
        <w:t>Your r</w:t>
      </w:r>
      <w:r w:rsidRPr="00206018">
        <w:rPr>
          <w:rFonts w:eastAsia="Calibri" w:cs="Arial"/>
          <w:b/>
          <w:szCs w:val="22"/>
          <w:lang w:eastAsia="en-US"/>
        </w:rPr>
        <w:t>esponse</w:t>
      </w:r>
      <w:r>
        <w:rPr>
          <w:rFonts w:eastAsia="Calibri" w:cs="Arial"/>
          <w:b/>
          <w:szCs w:val="22"/>
          <w:lang w:eastAsia="en-US"/>
        </w:rPr>
        <w:t>:</w:t>
      </w:r>
    </w:p>
    <w:p w14:paraId="223D9083" w14:textId="451BC537" w:rsidR="00D41E2F" w:rsidRDefault="00BE3F60" w:rsidP="00C82934">
      <w:pPr>
        <w:spacing w:before="120" w:after="120"/>
        <w:jc w:val="both"/>
        <w:rPr>
          <w:rFonts w:eastAsia="Calibri" w:cs="Arial"/>
          <w:szCs w:val="22"/>
          <w:lang w:eastAsia="en-US"/>
        </w:rPr>
      </w:pPr>
      <w:r>
        <w:rPr>
          <w:rFonts w:eastAsia="Calibri" w:cs="Arial"/>
          <w:szCs w:val="22"/>
          <w:lang w:eastAsia="en-US"/>
        </w:rPr>
        <w:t>The m</w:t>
      </w:r>
      <w:r w:rsidR="00D41E2F">
        <w:rPr>
          <w:rFonts w:eastAsia="Calibri" w:cs="Arial"/>
          <w:szCs w:val="22"/>
          <w:lang w:eastAsia="en-US"/>
        </w:rPr>
        <w:t xml:space="preserve">ajority of the organisations that responded </w:t>
      </w:r>
      <w:r w:rsidR="00D41E2F" w:rsidRPr="00206018">
        <w:rPr>
          <w:rFonts w:eastAsia="Calibri" w:cs="Arial"/>
          <w:szCs w:val="22"/>
          <w:lang w:eastAsia="en-US"/>
        </w:rPr>
        <w:t xml:space="preserve">currently provide </w:t>
      </w:r>
      <w:r w:rsidR="00D41E2F">
        <w:rPr>
          <w:rFonts w:eastAsia="Calibri" w:cs="Arial"/>
          <w:szCs w:val="22"/>
          <w:lang w:eastAsia="en-US"/>
        </w:rPr>
        <w:t>services in remote communities (46</w:t>
      </w:r>
      <w:r w:rsidR="002A2FC0">
        <w:rPr>
          <w:rFonts w:eastAsia="Calibri" w:cs="Arial"/>
          <w:szCs w:val="22"/>
          <w:lang w:eastAsia="en-US"/>
        </w:rPr>
        <w:t xml:space="preserve"> per cent</w:t>
      </w:r>
      <w:r w:rsidR="00D41E2F">
        <w:rPr>
          <w:rFonts w:eastAsia="Calibri" w:cs="Arial"/>
          <w:szCs w:val="22"/>
          <w:lang w:eastAsia="en-US"/>
        </w:rPr>
        <w:t>) or have experience with a high degree of cultu</w:t>
      </w:r>
      <w:r w:rsidR="002A2FC0">
        <w:rPr>
          <w:rFonts w:eastAsia="Calibri" w:cs="Arial"/>
          <w:szCs w:val="22"/>
          <w:lang w:eastAsia="en-US"/>
        </w:rPr>
        <w:t>ral safety/competence (22 per cent). One organisation (3 per cent</w:t>
      </w:r>
      <w:r w:rsidR="00D41E2F">
        <w:rPr>
          <w:rFonts w:eastAsia="Calibri" w:cs="Arial"/>
          <w:szCs w:val="22"/>
          <w:lang w:eastAsia="en-US"/>
        </w:rPr>
        <w:t>) noted that they provide services in remote communities AND have a high degree of cultural safety/competence.</w:t>
      </w:r>
    </w:p>
    <w:p w14:paraId="52E90607" w14:textId="53242481" w:rsidR="00D41E2F" w:rsidRDefault="002A2FC0" w:rsidP="00C82934">
      <w:pPr>
        <w:spacing w:before="120"/>
        <w:jc w:val="both"/>
        <w:rPr>
          <w:rFonts w:eastAsia="Calibri" w:cs="Arial"/>
          <w:szCs w:val="22"/>
          <w:lang w:eastAsia="en-US"/>
        </w:rPr>
      </w:pPr>
      <w:r>
        <w:rPr>
          <w:rFonts w:eastAsia="Calibri" w:cs="Arial"/>
          <w:szCs w:val="22"/>
          <w:lang w:eastAsia="en-US"/>
        </w:rPr>
        <w:t>Three organisations (8 per cent</w:t>
      </w:r>
      <w:r w:rsidR="00D41E2F">
        <w:rPr>
          <w:rFonts w:eastAsia="Calibri" w:cs="Arial"/>
          <w:szCs w:val="22"/>
          <w:lang w:eastAsia="en-US"/>
        </w:rPr>
        <w:t>) have limited experience in remote deliv</w:t>
      </w:r>
      <w:r>
        <w:rPr>
          <w:rFonts w:eastAsia="Calibri" w:cs="Arial"/>
          <w:szCs w:val="22"/>
          <w:lang w:eastAsia="en-US"/>
        </w:rPr>
        <w:t>ery and 8 organisations (22 per cent</w:t>
      </w:r>
      <w:r w:rsidR="00D41E2F">
        <w:rPr>
          <w:rFonts w:eastAsia="Calibri" w:cs="Arial"/>
          <w:szCs w:val="22"/>
          <w:lang w:eastAsia="en-US"/>
        </w:rPr>
        <w:t>) did not respond.</w:t>
      </w:r>
    </w:p>
    <w:p w14:paraId="2EDDAB49" w14:textId="12C5C591" w:rsidR="00D41E2F" w:rsidRPr="00206018" w:rsidRDefault="00D41E2F" w:rsidP="00C82934">
      <w:pPr>
        <w:spacing w:before="120" w:after="120"/>
        <w:jc w:val="both"/>
        <w:rPr>
          <w:b/>
        </w:rPr>
      </w:pPr>
      <w:r w:rsidRPr="00206018">
        <w:rPr>
          <w:b/>
        </w:rPr>
        <w:t xml:space="preserve">Table </w:t>
      </w:r>
      <w:r w:rsidRPr="00206018">
        <w:rPr>
          <w:b/>
        </w:rPr>
        <w:fldChar w:fldCharType="begin"/>
      </w:r>
      <w:r w:rsidRPr="00206018">
        <w:rPr>
          <w:b/>
        </w:rPr>
        <w:instrText xml:space="preserve"> SEQ Table \* ARABIC </w:instrText>
      </w:r>
      <w:r w:rsidRPr="00206018">
        <w:rPr>
          <w:b/>
        </w:rPr>
        <w:fldChar w:fldCharType="separate"/>
      </w:r>
      <w:r w:rsidR="00B025EA">
        <w:rPr>
          <w:b/>
          <w:noProof/>
        </w:rPr>
        <w:t>3</w:t>
      </w:r>
      <w:r w:rsidRPr="00206018">
        <w:rPr>
          <w:b/>
        </w:rPr>
        <w:fldChar w:fldCharType="end"/>
      </w:r>
      <w:r w:rsidRPr="00206018">
        <w:rPr>
          <w:b/>
        </w:rPr>
        <w:t>: Current experience and capability in delivering in remote areas</w:t>
      </w:r>
    </w:p>
    <w:tbl>
      <w:tblPr>
        <w:tblStyle w:val="NDIATeal1"/>
        <w:tblW w:w="9212" w:type="dxa"/>
        <w:tblInd w:w="0" w:type="dxa"/>
        <w:tblLook w:val="04A0" w:firstRow="1" w:lastRow="0" w:firstColumn="1" w:lastColumn="0" w:noHBand="0" w:noVBand="1"/>
        <w:tblCaption w:val="Current experience and capability in delivering in remote areas"/>
        <w:tblDescription w:val="This table shows the urrent experience and capability organisations have in delivering the partner program in remote areas. This table has three columns. The left hand column list the level or experiance organisations have. The number of organisations who have selected each option is in the second column, and the percentage of organisations is provided in the third column on the right."/>
      </w:tblPr>
      <w:tblGrid>
        <w:gridCol w:w="5812"/>
        <w:gridCol w:w="1701"/>
        <w:gridCol w:w="1699"/>
      </w:tblGrid>
      <w:tr w:rsidR="00D41E2F" w14:paraId="7977BC34" w14:textId="77777777" w:rsidTr="00D41E2F">
        <w:trPr>
          <w:cnfStyle w:val="100000000000" w:firstRow="1" w:lastRow="0" w:firstColumn="0" w:lastColumn="0" w:oddVBand="0" w:evenVBand="0" w:oddHBand="0" w:evenHBand="0" w:firstRowFirstColumn="0" w:firstRowLastColumn="0" w:lastRowFirstColumn="0" w:lastRowLastColumn="0"/>
          <w:trHeight w:val="403"/>
          <w:tblHeader/>
        </w:trPr>
        <w:tc>
          <w:tcPr>
            <w:tcW w:w="5812" w:type="dxa"/>
            <w:shd w:val="clear" w:color="auto" w:fill="6B2976"/>
            <w:vAlign w:val="center"/>
          </w:tcPr>
          <w:p w14:paraId="0900E41E" w14:textId="77777777" w:rsidR="00D41E2F" w:rsidRDefault="00D41E2F" w:rsidP="00D41E2F">
            <w:pPr>
              <w:spacing w:line="276" w:lineRule="auto"/>
              <w:rPr>
                <w:rFonts w:eastAsiaTheme="minorHAnsi" w:cstheme="minorHAnsi"/>
                <w:color w:val="FFFFFF"/>
                <w:szCs w:val="22"/>
                <w:lang w:eastAsia="en-US"/>
              </w:rPr>
            </w:pPr>
            <w:r w:rsidRPr="00A42073">
              <w:t>Experience and capability option</w:t>
            </w:r>
          </w:p>
        </w:tc>
        <w:tc>
          <w:tcPr>
            <w:tcW w:w="1701" w:type="dxa"/>
            <w:shd w:val="clear" w:color="auto" w:fill="6B2976"/>
            <w:vAlign w:val="center"/>
          </w:tcPr>
          <w:p w14:paraId="023C0927" w14:textId="77777777" w:rsidR="00D41E2F" w:rsidRDefault="00D41E2F" w:rsidP="00D41E2F">
            <w:pPr>
              <w:spacing w:line="276" w:lineRule="auto"/>
              <w:rPr>
                <w:rFonts w:cstheme="minorHAnsi"/>
                <w:color w:val="FFFFFF"/>
              </w:rPr>
            </w:pPr>
            <w:r w:rsidRPr="00A42073">
              <w:t>Number of organisations</w:t>
            </w:r>
          </w:p>
        </w:tc>
        <w:tc>
          <w:tcPr>
            <w:tcW w:w="1699" w:type="dxa"/>
            <w:shd w:val="clear" w:color="auto" w:fill="6B2976"/>
            <w:vAlign w:val="center"/>
          </w:tcPr>
          <w:p w14:paraId="5437BDC3" w14:textId="77777777" w:rsidR="00D41E2F" w:rsidRDefault="00D41E2F" w:rsidP="00D41E2F">
            <w:pPr>
              <w:spacing w:line="276" w:lineRule="auto"/>
              <w:rPr>
                <w:rFonts w:cstheme="minorHAnsi"/>
                <w:color w:val="FFFFFF"/>
              </w:rPr>
            </w:pPr>
            <w:r w:rsidRPr="00A42073">
              <w:t>Percentage of organisations</w:t>
            </w:r>
          </w:p>
        </w:tc>
      </w:tr>
      <w:tr w:rsidR="00D41E2F" w14:paraId="3741A716" w14:textId="77777777" w:rsidTr="00D41E2F">
        <w:trPr>
          <w:trHeight w:val="146"/>
        </w:trPr>
        <w:tc>
          <w:tcPr>
            <w:tcW w:w="5812" w:type="dxa"/>
            <w:tcBorders>
              <w:top w:val="nil"/>
              <w:left w:val="nil"/>
              <w:bottom w:val="nil"/>
              <w:right w:val="nil"/>
            </w:tcBorders>
            <w:vAlign w:val="center"/>
            <w:hideMark/>
          </w:tcPr>
          <w:p w14:paraId="017C09FC" w14:textId="77777777" w:rsidR="00D41E2F" w:rsidRDefault="00D41E2F" w:rsidP="00D41E2F">
            <w:pPr>
              <w:spacing w:line="276" w:lineRule="auto"/>
            </w:pPr>
            <w:r w:rsidRPr="00AF7AB5">
              <w:t>Currently providing services in remote communities</w:t>
            </w:r>
          </w:p>
        </w:tc>
        <w:tc>
          <w:tcPr>
            <w:tcW w:w="1701" w:type="dxa"/>
            <w:tcBorders>
              <w:top w:val="nil"/>
              <w:left w:val="nil"/>
              <w:bottom w:val="nil"/>
              <w:right w:val="nil"/>
            </w:tcBorders>
            <w:vAlign w:val="center"/>
            <w:hideMark/>
          </w:tcPr>
          <w:p w14:paraId="0E97BC07" w14:textId="77777777" w:rsidR="00D41E2F" w:rsidRDefault="00D41E2F" w:rsidP="00D41E2F">
            <w:pPr>
              <w:spacing w:line="276" w:lineRule="auto"/>
              <w:jc w:val="center"/>
            </w:pPr>
            <w:r w:rsidRPr="00AF7AB5">
              <w:t>17</w:t>
            </w:r>
          </w:p>
        </w:tc>
        <w:tc>
          <w:tcPr>
            <w:tcW w:w="1699" w:type="dxa"/>
            <w:tcBorders>
              <w:top w:val="nil"/>
              <w:left w:val="nil"/>
              <w:bottom w:val="nil"/>
              <w:right w:val="nil"/>
            </w:tcBorders>
            <w:vAlign w:val="center"/>
            <w:hideMark/>
          </w:tcPr>
          <w:p w14:paraId="6E1503DA" w14:textId="77777777" w:rsidR="00D41E2F" w:rsidRDefault="00D41E2F" w:rsidP="00D41E2F">
            <w:pPr>
              <w:spacing w:line="276" w:lineRule="auto"/>
              <w:jc w:val="center"/>
            </w:pPr>
            <w:r w:rsidRPr="00AF7AB5">
              <w:t>46%</w:t>
            </w:r>
          </w:p>
        </w:tc>
      </w:tr>
      <w:tr w:rsidR="00D41E2F" w14:paraId="16EAE048" w14:textId="77777777" w:rsidTr="00D41E2F">
        <w:trPr>
          <w:cnfStyle w:val="000000010000" w:firstRow="0" w:lastRow="0" w:firstColumn="0" w:lastColumn="0" w:oddVBand="0" w:evenVBand="0" w:oddHBand="0" w:evenHBand="1" w:firstRowFirstColumn="0" w:firstRowLastColumn="0" w:lastRowFirstColumn="0" w:lastRowLastColumn="0"/>
          <w:trHeight w:val="511"/>
        </w:trPr>
        <w:tc>
          <w:tcPr>
            <w:tcW w:w="5812" w:type="dxa"/>
            <w:shd w:val="clear" w:color="auto" w:fill="D4C5D7"/>
            <w:vAlign w:val="center"/>
            <w:hideMark/>
          </w:tcPr>
          <w:p w14:paraId="6CB3D3FA" w14:textId="77777777" w:rsidR="00D41E2F" w:rsidRDefault="00D41E2F" w:rsidP="00D41E2F">
            <w:pPr>
              <w:spacing w:line="276" w:lineRule="auto"/>
              <w:rPr>
                <w:color w:val="000000"/>
              </w:rPr>
            </w:pPr>
            <w:r w:rsidRPr="00AF7AB5">
              <w:t>Metro and Rural experience with high degree of cultural safety/competence</w:t>
            </w:r>
          </w:p>
        </w:tc>
        <w:tc>
          <w:tcPr>
            <w:tcW w:w="1701" w:type="dxa"/>
            <w:shd w:val="clear" w:color="auto" w:fill="D4C5D7"/>
            <w:vAlign w:val="center"/>
            <w:hideMark/>
          </w:tcPr>
          <w:p w14:paraId="49D8079E" w14:textId="77777777" w:rsidR="00D41E2F" w:rsidRDefault="00D41E2F" w:rsidP="00D41E2F">
            <w:pPr>
              <w:spacing w:line="276" w:lineRule="auto"/>
              <w:jc w:val="center"/>
              <w:rPr>
                <w:color w:val="000000"/>
              </w:rPr>
            </w:pPr>
            <w:r w:rsidRPr="00AF7AB5">
              <w:t>8</w:t>
            </w:r>
          </w:p>
        </w:tc>
        <w:tc>
          <w:tcPr>
            <w:tcW w:w="1699" w:type="dxa"/>
            <w:shd w:val="clear" w:color="auto" w:fill="D4C5D7"/>
            <w:vAlign w:val="center"/>
            <w:hideMark/>
          </w:tcPr>
          <w:p w14:paraId="7FA92484" w14:textId="77777777" w:rsidR="00D41E2F" w:rsidRDefault="00D41E2F" w:rsidP="00D41E2F">
            <w:pPr>
              <w:spacing w:line="276" w:lineRule="auto"/>
              <w:jc w:val="center"/>
              <w:rPr>
                <w:color w:val="000000"/>
              </w:rPr>
            </w:pPr>
            <w:r w:rsidRPr="00AF7AB5">
              <w:t>22%</w:t>
            </w:r>
          </w:p>
        </w:tc>
      </w:tr>
      <w:tr w:rsidR="00D41E2F" w14:paraId="20CD0922" w14:textId="77777777" w:rsidTr="00D41E2F">
        <w:trPr>
          <w:trHeight w:val="146"/>
        </w:trPr>
        <w:tc>
          <w:tcPr>
            <w:tcW w:w="5812" w:type="dxa"/>
            <w:tcBorders>
              <w:top w:val="nil"/>
              <w:left w:val="nil"/>
              <w:bottom w:val="nil"/>
              <w:right w:val="nil"/>
            </w:tcBorders>
            <w:vAlign w:val="center"/>
            <w:hideMark/>
          </w:tcPr>
          <w:p w14:paraId="4BAAD53D" w14:textId="77777777" w:rsidR="00D41E2F" w:rsidRDefault="00D41E2F" w:rsidP="00D41E2F">
            <w:pPr>
              <w:spacing w:line="276" w:lineRule="auto"/>
            </w:pPr>
            <w:r w:rsidRPr="00AF7AB5">
              <w:t>No response</w:t>
            </w:r>
          </w:p>
        </w:tc>
        <w:tc>
          <w:tcPr>
            <w:tcW w:w="1701" w:type="dxa"/>
            <w:tcBorders>
              <w:top w:val="nil"/>
              <w:left w:val="nil"/>
              <w:bottom w:val="nil"/>
              <w:right w:val="nil"/>
            </w:tcBorders>
            <w:vAlign w:val="center"/>
            <w:hideMark/>
          </w:tcPr>
          <w:p w14:paraId="73C37001" w14:textId="77777777" w:rsidR="00D41E2F" w:rsidRDefault="00D41E2F" w:rsidP="00D41E2F">
            <w:pPr>
              <w:spacing w:line="276" w:lineRule="auto"/>
              <w:jc w:val="center"/>
            </w:pPr>
            <w:r w:rsidRPr="00AF7AB5">
              <w:t>8</w:t>
            </w:r>
          </w:p>
        </w:tc>
        <w:tc>
          <w:tcPr>
            <w:tcW w:w="1699" w:type="dxa"/>
            <w:tcBorders>
              <w:top w:val="nil"/>
              <w:left w:val="nil"/>
              <w:bottom w:val="nil"/>
              <w:right w:val="nil"/>
            </w:tcBorders>
            <w:vAlign w:val="center"/>
            <w:hideMark/>
          </w:tcPr>
          <w:p w14:paraId="2BACD751" w14:textId="77777777" w:rsidR="00D41E2F" w:rsidRDefault="00D41E2F" w:rsidP="00D41E2F">
            <w:pPr>
              <w:spacing w:line="276" w:lineRule="auto"/>
              <w:jc w:val="center"/>
            </w:pPr>
            <w:r w:rsidRPr="00AF7AB5">
              <w:t>22%</w:t>
            </w:r>
          </w:p>
        </w:tc>
      </w:tr>
      <w:tr w:rsidR="00D41E2F" w14:paraId="3C21699F" w14:textId="77777777" w:rsidTr="00D41E2F">
        <w:trPr>
          <w:cnfStyle w:val="000000010000" w:firstRow="0" w:lastRow="0" w:firstColumn="0" w:lastColumn="0" w:oddVBand="0" w:evenVBand="0" w:oddHBand="0" w:evenHBand="1" w:firstRowFirstColumn="0" w:firstRowLastColumn="0" w:lastRowFirstColumn="0" w:lastRowLastColumn="0"/>
          <w:trHeight w:val="142"/>
        </w:trPr>
        <w:tc>
          <w:tcPr>
            <w:tcW w:w="5812" w:type="dxa"/>
            <w:shd w:val="clear" w:color="auto" w:fill="D4C5D7"/>
            <w:vAlign w:val="center"/>
            <w:hideMark/>
          </w:tcPr>
          <w:p w14:paraId="74E4147F" w14:textId="77777777" w:rsidR="00D41E2F" w:rsidRDefault="00D41E2F" w:rsidP="00D41E2F">
            <w:pPr>
              <w:spacing w:line="276" w:lineRule="auto"/>
              <w:rPr>
                <w:color w:val="000000"/>
              </w:rPr>
            </w:pPr>
            <w:r w:rsidRPr="00AF7AB5">
              <w:t>Limited experience in remote delivery</w:t>
            </w:r>
          </w:p>
        </w:tc>
        <w:tc>
          <w:tcPr>
            <w:tcW w:w="1701" w:type="dxa"/>
            <w:shd w:val="clear" w:color="auto" w:fill="D4C5D7"/>
            <w:vAlign w:val="center"/>
            <w:hideMark/>
          </w:tcPr>
          <w:p w14:paraId="6CF34059" w14:textId="77777777" w:rsidR="00D41E2F" w:rsidRDefault="00D41E2F" w:rsidP="00D41E2F">
            <w:pPr>
              <w:spacing w:line="276" w:lineRule="auto"/>
              <w:jc w:val="center"/>
              <w:rPr>
                <w:color w:val="000000"/>
              </w:rPr>
            </w:pPr>
            <w:r w:rsidRPr="00AF7AB5">
              <w:t>3</w:t>
            </w:r>
          </w:p>
        </w:tc>
        <w:tc>
          <w:tcPr>
            <w:tcW w:w="1699" w:type="dxa"/>
            <w:shd w:val="clear" w:color="auto" w:fill="D4C5D7"/>
            <w:vAlign w:val="center"/>
            <w:hideMark/>
          </w:tcPr>
          <w:p w14:paraId="4AF88C0B" w14:textId="77777777" w:rsidR="00D41E2F" w:rsidRDefault="00D41E2F" w:rsidP="00D41E2F">
            <w:pPr>
              <w:spacing w:line="276" w:lineRule="auto"/>
              <w:jc w:val="center"/>
              <w:rPr>
                <w:color w:val="000000"/>
              </w:rPr>
            </w:pPr>
            <w:r w:rsidRPr="00AF7AB5">
              <w:t>8%</w:t>
            </w:r>
          </w:p>
        </w:tc>
      </w:tr>
      <w:tr w:rsidR="00D41E2F" w14:paraId="5CDE2E4D" w14:textId="77777777" w:rsidTr="00D41E2F">
        <w:trPr>
          <w:trHeight w:val="9"/>
        </w:trPr>
        <w:tc>
          <w:tcPr>
            <w:tcW w:w="5812" w:type="dxa"/>
            <w:tcBorders>
              <w:top w:val="nil"/>
              <w:left w:val="nil"/>
              <w:bottom w:val="single" w:sz="4" w:space="0" w:color="auto"/>
              <w:right w:val="nil"/>
            </w:tcBorders>
            <w:vAlign w:val="center"/>
            <w:hideMark/>
          </w:tcPr>
          <w:p w14:paraId="68DDDA9E" w14:textId="77777777" w:rsidR="00D41E2F" w:rsidRDefault="00D41E2F" w:rsidP="00D41E2F">
            <w:pPr>
              <w:spacing w:line="276" w:lineRule="auto"/>
              <w:rPr>
                <w:color w:val="000000"/>
              </w:rPr>
            </w:pPr>
            <w:r w:rsidRPr="00AF7AB5">
              <w:lastRenderedPageBreak/>
              <w:t>Currently providing services in remote communities AND Metro and Rural experience with high degree of cultural safety/competence</w:t>
            </w:r>
          </w:p>
        </w:tc>
        <w:tc>
          <w:tcPr>
            <w:tcW w:w="1701" w:type="dxa"/>
            <w:tcBorders>
              <w:top w:val="nil"/>
              <w:left w:val="nil"/>
              <w:bottom w:val="single" w:sz="4" w:space="0" w:color="auto"/>
              <w:right w:val="nil"/>
            </w:tcBorders>
            <w:vAlign w:val="center"/>
            <w:hideMark/>
          </w:tcPr>
          <w:p w14:paraId="2218C1C8" w14:textId="77777777" w:rsidR="00D41E2F" w:rsidRDefault="00D41E2F" w:rsidP="00D41E2F">
            <w:pPr>
              <w:spacing w:line="276" w:lineRule="auto"/>
              <w:jc w:val="center"/>
              <w:rPr>
                <w:color w:val="000000"/>
              </w:rPr>
            </w:pPr>
            <w:r w:rsidRPr="00AF7AB5">
              <w:t>1</w:t>
            </w:r>
          </w:p>
        </w:tc>
        <w:tc>
          <w:tcPr>
            <w:tcW w:w="1699" w:type="dxa"/>
            <w:tcBorders>
              <w:top w:val="nil"/>
              <w:left w:val="nil"/>
              <w:bottom w:val="single" w:sz="4" w:space="0" w:color="auto"/>
              <w:right w:val="nil"/>
            </w:tcBorders>
            <w:vAlign w:val="center"/>
            <w:hideMark/>
          </w:tcPr>
          <w:p w14:paraId="2ACEDC17" w14:textId="77777777" w:rsidR="00D41E2F" w:rsidRDefault="00D41E2F" w:rsidP="00D41E2F">
            <w:pPr>
              <w:spacing w:line="276" w:lineRule="auto"/>
              <w:jc w:val="center"/>
              <w:rPr>
                <w:color w:val="000000"/>
              </w:rPr>
            </w:pPr>
            <w:r w:rsidRPr="00AF7AB5">
              <w:t>3%</w:t>
            </w:r>
          </w:p>
        </w:tc>
      </w:tr>
    </w:tbl>
    <w:p w14:paraId="52A338E8" w14:textId="64112C1E" w:rsidR="00D41E2F" w:rsidRDefault="00D41E2F" w:rsidP="003A5462">
      <w:pPr>
        <w:spacing w:before="120" w:after="120" w:line="276" w:lineRule="auto"/>
        <w:jc w:val="both"/>
        <w:rPr>
          <w:rFonts w:eastAsia="Calibri" w:cs="Arial"/>
          <w:b/>
          <w:szCs w:val="22"/>
          <w:lang w:eastAsia="en-US"/>
        </w:rPr>
      </w:pPr>
    </w:p>
    <w:p w14:paraId="5ACAFC90" w14:textId="31F20B69" w:rsidR="00D41E2F" w:rsidRDefault="00D41E2F" w:rsidP="00C82934">
      <w:pPr>
        <w:spacing w:before="120" w:after="120"/>
        <w:jc w:val="both"/>
        <w:rPr>
          <w:rFonts w:eastAsia="Calibri" w:cs="Arial"/>
          <w:szCs w:val="22"/>
          <w:lang w:val="en-US"/>
        </w:rPr>
      </w:pPr>
      <w:r>
        <w:rPr>
          <w:rFonts w:eastAsia="Calibri" w:cs="Arial"/>
          <w:b/>
          <w:szCs w:val="22"/>
          <w:lang w:eastAsia="en-US"/>
        </w:rPr>
        <w:t xml:space="preserve">We asked: </w:t>
      </w:r>
      <w:r w:rsidRPr="00A632D3">
        <w:rPr>
          <w:rFonts w:eastAsia="Calibri" w:cs="Arial"/>
          <w:szCs w:val="22"/>
          <w:lang w:eastAsia="en-US"/>
        </w:rPr>
        <w:t>Does your organisation have existing community networks in remote communities/your remote</w:t>
      </w:r>
      <w:r w:rsidRPr="00A632D3">
        <w:rPr>
          <w:rFonts w:eastAsia="Calibri" w:cs="Arial"/>
          <w:szCs w:val="22"/>
          <w:lang w:val="en-US"/>
        </w:rPr>
        <w:t xml:space="preserve"> community that could be leveraged in delivering PITC services?</w:t>
      </w:r>
    </w:p>
    <w:p w14:paraId="384809D0" w14:textId="77777777" w:rsidR="00D41E2F" w:rsidRPr="00CF6956" w:rsidRDefault="00D41E2F" w:rsidP="00C82934">
      <w:pPr>
        <w:spacing w:before="120" w:after="120"/>
        <w:jc w:val="both"/>
        <w:rPr>
          <w:rFonts w:eastAsia="Calibri" w:cs="Arial"/>
          <w:b/>
          <w:szCs w:val="22"/>
          <w:lang w:eastAsia="en-US"/>
        </w:rPr>
      </w:pPr>
      <w:r>
        <w:rPr>
          <w:rFonts w:eastAsia="Calibri" w:cs="Arial"/>
          <w:b/>
          <w:szCs w:val="22"/>
          <w:lang w:eastAsia="en-US"/>
        </w:rPr>
        <w:t>Your r</w:t>
      </w:r>
      <w:r w:rsidRPr="00CF6956">
        <w:rPr>
          <w:rFonts w:eastAsia="Calibri" w:cs="Arial"/>
          <w:b/>
          <w:szCs w:val="22"/>
          <w:lang w:eastAsia="en-US"/>
        </w:rPr>
        <w:t>esponse</w:t>
      </w:r>
      <w:r>
        <w:rPr>
          <w:rFonts w:eastAsia="Calibri" w:cs="Arial"/>
          <w:b/>
          <w:szCs w:val="22"/>
          <w:lang w:eastAsia="en-US"/>
        </w:rPr>
        <w:t>:</w:t>
      </w:r>
    </w:p>
    <w:p w14:paraId="3EAD40D0" w14:textId="6F9DA257" w:rsidR="00D41E2F" w:rsidRDefault="00D41E2F" w:rsidP="00C82934">
      <w:pPr>
        <w:spacing w:before="120"/>
        <w:jc w:val="both"/>
        <w:rPr>
          <w:rFonts w:eastAsia="Calibri" w:cs="Arial"/>
          <w:szCs w:val="22"/>
          <w:lang w:eastAsia="en-US"/>
        </w:rPr>
      </w:pPr>
      <w:r>
        <w:rPr>
          <w:rFonts w:eastAsia="Calibri" w:cs="Arial"/>
          <w:szCs w:val="22"/>
          <w:lang w:eastAsia="en-US"/>
        </w:rPr>
        <w:t>A large number of organisations that responded indicated that they either hav</w:t>
      </w:r>
      <w:r w:rsidR="007759D5">
        <w:rPr>
          <w:rFonts w:eastAsia="Calibri" w:cs="Arial"/>
          <w:szCs w:val="22"/>
          <w:lang w:eastAsia="en-US"/>
        </w:rPr>
        <w:t>e well established networks (39 per cent</w:t>
      </w:r>
      <w:r>
        <w:rPr>
          <w:rFonts w:eastAsia="Calibri" w:cs="Arial"/>
          <w:szCs w:val="22"/>
          <w:lang w:eastAsia="en-US"/>
        </w:rPr>
        <w:t>) or so</w:t>
      </w:r>
      <w:r w:rsidR="007759D5">
        <w:rPr>
          <w:rFonts w:eastAsia="Calibri" w:cs="Arial"/>
          <w:szCs w:val="22"/>
          <w:lang w:eastAsia="en-US"/>
        </w:rPr>
        <w:t>me networks and connections (42 per cent</w:t>
      </w:r>
      <w:r>
        <w:rPr>
          <w:rFonts w:eastAsia="Calibri" w:cs="Arial"/>
          <w:szCs w:val="22"/>
          <w:lang w:eastAsia="en-US"/>
        </w:rPr>
        <w:t xml:space="preserve">), while </w:t>
      </w:r>
      <w:r w:rsidR="007759D5">
        <w:rPr>
          <w:rFonts w:eastAsia="Calibri" w:cs="Arial"/>
          <w:szCs w:val="22"/>
          <w:lang w:eastAsia="en-US"/>
        </w:rPr>
        <w:t>3 organisations (9 per cent</w:t>
      </w:r>
      <w:r>
        <w:rPr>
          <w:rFonts w:eastAsia="Calibri" w:cs="Arial"/>
          <w:szCs w:val="22"/>
          <w:lang w:eastAsia="en-US"/>
        </w:rPr>
        <w:t xml:space="preserve">) </w:t>
      </w:r>
      <w:r w:rsidRPr="00CF6956">
        <w:rPr>
          <w:rFonts w:eastAsia="Calibri" w:cs="Arial"/>
          <w:szCs w:val="22"/>
          <w:lang w:eastAsia="en-US"/>
        </w:rPr>
        <w:t>have no/limited existing networks.</w:t>
      </w:r>
    </w:p>
    <w:p w14:paraId="179C33A5" w14:textId="4F43D576" w:rsidR="00D41E2F" w:rsidRDefault="00D41E2F" w:rsidP="00E1218B">
      <w:pPr>
        <w:spacing w:before="120" w:after="120"/>
        <w:jc w:val="both"/>
        <w:rPr>
          <w:rFonts w:eastAsia="Calibri" w:cs="Arial"/>
          <w:b/>
          <w:szCs w:val="22"/>
          <w:lang w:eastAsia="en-US"/>
        </w:rPr>
      </w:pPr>
      <w:r w:rsidRPr="00CF6956">
        <w:rPr>
          <w:rFonts w:eastAsia="Calibri" w:cs="Arial"/>
          <w:b/>
          <w:szCs w:val="22"/>
          <w:lang w:eastAsia="en-US"/>
        </w:rPr>
        <w:t xml:space="preserve">Table </w:t>
      </w:r>
      <w:r w:rsidRPr="00CF6956">
        <w:rPr>
          <w:rFonts w:eastAsia="Calibri" w:cs="Arial"/>
          <w:b/>
          <w:szCs w:val="22"/>
          <w:lang w:eastAsia="en-US"/>
        </w:rPr>
        <w:fldChar w:fldCharType="begin"/>
      </w:r>
      <w:r w:rsidRPr="00CF6956">
        <w:rPr>
          <w:rFonts w:eastAsia="Calibri" w:cs="Arial"/>
          <w:b/>
          <w:szCs w:val="22"/>
          <w:lang w:eastAsia="en-US"/>
        </w:rPr>
        <w:instrText xml:space="preserve"> SEQ Table \* ARABIC </w:instrText>
      </w:r>
      <w:r w:rsidRPr="00CF6956">
        <w:rPr>
          <w:rFonts w:eastAsia="Calibri" w:cs="Arial"/>
          <w:b/>
          <w:szCs w:val="22"/>
          <w:lang w:eastAsia="en-US"/>
        </w:rPr>
        <w:fldChar w:fldCharType="separate"/>
      </w:r>
      <w:r w:rsidR="00B025EA">
        <w:rPr>
          <w:rFonts w:eastAsia="Calibri" w:cs="Arial"/>
          <w:b/>
          <w:noProof/>
          <w:szCs w:val="22"/>
          <w:lang w:eastAsia="en-US"/>
        </w:rPr>
        <w:t>4</w:t>
      </w:r>
      <w:r w:rsidRPr="00CF6956">
        <w:rPr>
          <w:rFonts w:eastAsia="Calibri" w:cs="Arial"/>
          <w:b/>
          <w:szCs w:val="22"/>
          <w:lang w:eastAsia="en-US"/>
        </w:rPr>
        <w:fldChar w:fldCharType="end"/>
      </w:r>
      <w:r w:rsidRPr="00CF6956">
        <w:rPr>
          <w:rFonts w:eastAsia="Calibri" w:cs="Arial"/>
          <w:b/>
          <w:szCs w:val="22"/>
          <w:lang w:eastAsia="en-US"/>
        </w:rPr>
        <w:t>: Existing organisation networks</w:t>
      </w:r>
    </w:p>
    <w:tbl>
      <w:tblPr>
        <w:tblStyle w:val="NDIATeal1"/>
        <w:tblW w:w="9212" w:type="dxa"/>
        <w:tblInd w:w="0" w:type="dxa"/>
        <w:tblLook w:val="04A0" w:firstRow="1" w:lastRow="0" w:firstColumn="1" w:lastColumn="0" w:noHBand="0" w:noVBand="1"/>
        <w:tblCaption w:val="Existing organisation networks"/>
        <w:tblDescription w:val="This table shows the level of existing networks that organisations have in remote areas. This table has three columns. The left hand column shows different levels of networks. The number of organisations who have selected each option is in the second column, and the percentage of organisations is provided in the third column on the right."/>
      </w:tblPr>
      <w:tblGrid>
        <w:gridCol w:w="4962"/>
        <w:gridCol w:w="2125"/>
        <w:gridCol w:w="2125"/>
      </w:tblGrid>
      <w:tr w:rsidR="00D41E2F" w14:paraId="2C4E066A" w14:textId="77777777" w:rsidTr="00D41E2F">
        <w:trPr>
          <w:cnfStyle w:val="100000000000" w:firstRow="1" w:lastRow="0" w:firstColumn="0" w:lastColumn="0" w:oddVBand="0" w:evenVBand="0" w:oddHBand="0" w:evenHBand="0" w:firstRowFirstColumn="0" w:firstRowLastColumn="0" w:lastRowFirstColumn="0" w:lastRowLastColumn="0"/>
          <w:trHeight w:val="403"/>
          <w:tblHeader/>
        </w:trPr>
        <w:tc>
          <w:tcPr>
            <w:tcW w:w="4962" w:type="dxa"/>
            <w:shd w:val="clear" w:color="auto" w:fill="6B2976"/>
            <w:vAlign w:val="center"/>
          </w:tcPr>
          <w:p w14:paraId="5E7610BD" w14:textId="77777777" w:rsidR="00D41E2F" w:rsidRDefault="00D41E2F" w:rsidP="00D41E2F">
            <w:pPr>
              <w:spacing w:line="276" w:lineRule="auto"/>
              <w:rPr>
                <w:rFonts w:eastAsiaTheme="minorHAnsi" w:cstheme="minorHAnsi"/>
                <w:color w:val="FFFFFF"/>
                <w:szCs w:val="22"/>
                <w:lang w:eastAsia="en-US"/>
              </w:rPr>
            </w:pPr>
            <w:r w:rsidRPr="00AF7AB5">
              <w:t>Existing community network options</w:t>
            </w:r>
          </w:p>
        </w:tc>
        <w:tc>
          <w:tcPr>
            <w:tcW w:w="2125" w:type="dxa"/>
            <w:shd w:val="clear" w:color="auto" w:fill="6B2976"/>
            <w:vAlign w:val="center"/>
          </w:tcPr>
          <w:p w14:paraId="726D0DA8" w14:textId="77777777" w:rsidR="00D41E2F" w:rsidRDefault="00D41E2F" w:rsidP="00D41E2F">
            <w:pPr>
              <w:spacing w:line="276" w:lineRule="auto"/>
              <w:rPr>
                <w:rFonts w:cstheme="minorHAnsi"/>
                <w:color w:val="FFFFFF"/>
              </w:rPr>
            </w:pPr>
            <w:r w:rsidRPr="00AF7AB5">
              <w:t>Number of organisations</w:t>
            </w:r>
          </w:p>
        </w:tc>
        <w:tc>
          <w:tcPr>
            <w:tcW w:w="2125" w:type="dxa"/>
            <w:shd w:val="clear" w:color="auto" w:fill="6B2976"/>
            <w:vAlign w:val="center"/>
          </w:tcPr>
          <w:p w14:paraId="5CB1CE8E" w14:textId="77777777" w:rsidR="00D41E2F" w:rsidRDefault="00D41E2F" w:rsidP="00D41E2F">
            <w:pPr>
              <w:spacing w:line="276" w:lineRule="auto"/>
              <w:rPr>
                <w:rFonts w:cstheme="minorHAnsi"/>
                <w:color w:val="FFFFFF"/>
              </w:rPr>
            </w:pPr>
            <w:r w:rsidRPr="00AF7AB5">
              <w:t>Percentage of organisations</w:t>
            </w:r>
          </w:p>
        </w:tc>
      </w:tr>
      <w:tr w:rsidR="00D41E2F" w14:paraId="34506B7C" w14:textId="77777777" w:rsidTr="00D41E2F">
        <w:trPr>
          <w:trHeight w:val="146"/>
        </w:trPr>
        <w:tc>
          <w:tcPr>
            <w:tcW w:w="4962" w:type="dxa"/>
            <w:tcBorders>
              <w:top w:val="nil"/>
              <w:left w:val="nil"/>
              <w:bottom w:val="nil"/>
              <w:right w:val="nil"/>
            </w:tcBorders>
            <w:hideMark/>
          </w:tcPr>
          <w:p w14:paraId="4858C867" w14:textId="77777777" w:rsidR="00D41E2F" w:rsidRDefault="00D41E2F" w:rsidP="00D41E2F">
            <w:pPr>
              <w:spacing w:line="276" w:lineRule="auto"/>
            </w:pPr>
            <w:r w:rsidRPr="00AF7AB5">
              <w:t>Some networks and connections</w:t>
            </w:r>
          </w:p>
        </w:tc>
        <w:tc>
          <w:tcPr>
            <w:tcW w:w="2125" w:type="dxa"/>
            <w:tcBorders>
              <w:top w:val="nil"/>
              <w:left w:val="nil"/>
              <w:bottom w:val="nil"/>
              <w:right w:val="nil"/>
            </w:tcBorders>
            <w:vAlign w:val="center"/>
            <w:hideMark/>
          </w:tcPr>
          <w:p w14:paraId="110D0497" w14:textId="77777777" w:rsidR="00D41E2F" w:rsidRDefault="00D41E2F" w:rsidP="00D41E2F">
            <w:pPr>
              <w:spacing w:line="276" w:lineRule="auto"/>
              <w:jc w:val="center"/>
            </w:pPr>
            <w:r w:rsidRPr="00AF7AB5">
              <w:t>14</w:t>
            </w:r>
          </w:p>
        </w:tc>
        <w:tc>
          <w:tcPr>
            <w:tcW w:w="2125" w:type="dxa"/>
            <w:tcBorders>
              <w:top w:val="nil"/>
              <w:left w:val="nil"/>
              <w:bottom w:val="nil"/>
              <w:right w:val="nil"/>
            </w:tcBorders>
            <w:vAlign w:val="center"/>
            <w:hideMark/>
          </w:tcPr>
          <w:p w14:paraId="3B75E148" w14:textId="77777777" w:rsidR="00D41E2F" w:rsidRDefault="00D41E2F" w:rsidP="00D41E2F">
            <w:pPr>
              <w:spacing w:line="276" w:lineRule="auto"/>
              <w:jc w:val="center"/>
            </w:pPr>
            <w:r w:rsidRPr="00AF7AB5">
              <w:t>42%</w:t>
            </w:r>
          </w:p>
        </w:tc>
      </w:tr>
      <w:tr w:rsidR="00D41E2F" w14:paraId="544FDF8A" w14:textId="77777777" w:rsidTr="00D41E2F">
        <w:trPr>
          <w:cnfStyle w:val="000000010000" w:firstRow="0" w:lastRow="0" w:firstColumn="0" w:lastColumn="0" w:oddVBand="0" w:evenVBand="0" w:oddHBand="0" w:evenHBand="1" w:firstRowFirstColumn="0" w:firstRowLastColumn="0" w:lastRowFirstColumn="0" w:lastRowLastColumn="0"/>
          <w:trHeight w:val="511"/>
        </w:trPr>
        <w:tc>
          <w:tcPr>
            <w:tcW w:w="4962" w:type="dxa"/>
            <w:shd w:val="clear" w:color="auto" w:fill="D4C5D7"/>
            <w:vAlign w:val="center"/>
            <w:hideMark/>
          </w:tcPr>
          <w:p w14:paraId="0C385635" w14:textId="77777777" w:rsidR="00D41E2F" w:rsidRDefault="00D41E2F" w:rsidP="00D41E2F">
            <w:pPr>
              <w:spacing w:line="276" w:lineRule="auto"/>
              <w:rPr>
                <w:color w:val="000000"/>
              </w:rPr>
            </w:pPr>
            <w:r w:rsidRPr="00AF7AB5">
              <w:t>Well established networks</w:t>
            </w:r>
          </w:p>
        </w:tc>
        <w:tc>
          <w:tcPr>
            <w:tcW w:w="2125" w:type="dxa"/>
            <w:shd w:val="clear" w:color="auto" w:fill="D4C5D7"/>
            <w:vAlign w:val="center"/>
            <w:hideMark/>
          </w:tcPr>
          <w:p w14:paraId="684FE0C8" w14:textId="77777777" w:rsidR="00D41E2F" w:rsidRDefault="00D41E2F" w:rsidP="00D41E2F">
            <w:pPr>
              <w:spacing w:line="276" w:lineRule="auto"/>
              <w:jc w:val="center"/>
              <w:rPr>
                <w:color w:val="000000"/>
              </w:rPr>
            </w:pPr>
            <w:r w:rsidRPr="00AF7AB5">
              <w:t>13</w:t>
            </w:r>
          </w:p>
        </w:tc>
        <w:tc>
          <w:tcPr>
            <w:tcW w:w="2125" w:type="dxa"/>
            <w:shd w:val="clear" w:color="auto" w:fill="D4C5D7"/>
            <w:vAlign w:val="center"/>
            <w:hideMark/>
          </w:tcPr>
          <w:p w14:paraId="5B6F34F7" w14:textId="77777777" w:rsidR="00D41E2F" w:rsidRDefault="00D41E2F" w:rsidP="00D41E2F">
            <w:pPr>
              <w:spacing w:line="276" w:lineRule="auto"/>
              <w:jc w:val="center"/>
              <w:rPr>
                <w:color w:val="000000"/>
              </w:rPr>
            </w:pPr>
            <w:r w:rsidRPr="00AF7AB5">
              <w:t>39%</w:t>
            </w:r>
          </w:p>
        </w:tc>
      </w:tr>
      <w:tr w:rsidR="00D41E2F" w14:paraId="12E3987F" w14:textId="77777777" w:rsidTr="00D41E2F">
        <w:trPr>
          <w:trHeight w:val="146"/>
        </w:trPr>
        <w:tc>
          <w:tcPr>
            <w:tcW w:w="4962" w:type="dxa"/>
            <w:tcBorders>
              <w:top w:val="nil"/>
              <w:left w:val="nil"/>
              <w:bottom w:val="nil"/>
              <w:right w:val="nil"/>
            </w:tcBorders>
            <w:hideMark/>
          </w:tcPr>
          <w:p w14:paraId="173F9BFC" w14:textId="135E07A8" w:rsidR="00D41E2F" w:rsidRDefault="00D41E2F" w:rsidP="00D41E2F">
            <w:pPr>
              <w:spacing w:line="276" w:lineRule="auto"/>
            </w:pPr>
            <w:r w:rsidRPr="00AF7AB5">
              <w:t xml:space="preserve">No </w:t>
            </w:r>
            <w:r w:rsidR="00BE3F60">
              <w:t>r</w:t>
            </w:r>
            <w:r w:rsidRPr="00AF7AB5">
              <w:t>esponse</w:t>
            </w:r>
          </w:p>
        </w:tc>
        <w:tc>
          <w:tcPr>
            <w:tcW w:w="2125" w:type="dxa"/>
            <w:tcBorders>
              <w:top w:val="nil"/>
              <w:left w:val="nil"/>
              <w:bottom w:val="nil"/>
              <w:right w:val="nil"/>
            </w:tcBorders>
            <w:vAlign w:val="center"/>
            <w:hideMark/>
          </w:tcPr>
          <w:p w14:paraId="7E4FC6C5" w14:textId="77777777" w:rsidR="00D41E2F" w:rsidRDefault="00D41E2F" w:rsidP="00D41E2F">
            <w:pPr>
              <w:spacing w:line="276" w:lineRule="auto"/>
              <w:jc w:val="center"/>
            </w:pPr>
            <w:r w:rsidRPr="00AF7AB5">
              <w:t>7</w:t>
            </w:r>
          </w:p>
        </w:tc>
        <w:tc>
          <w:tcPr>
            <w:tcW w:w="2125" w:type="dxa"/>
            <w:tcBorders>
              <w:top w:val="nil"/>
              <w:left w:val="nil"/>
              <w:bottom w:val="nil"/>
              <w:right w:val="nil"/>
            </w:tcBorders>
            <w:vAlign w:val="center"/>
            <w:hideMark/>
          </w:tcPr>
          <w:p w14:paraId="5589648F" w14:textId="77777777" w:rsidR="00D41E2F" w:rsidRDefault="00D41E2F" w:rsidP="00D41E2F">
            <w:pPr>
              <w:spacing w:line="276" w:lineRule="auto"/>
              <w:jc w:val="center"/>
            </w:pPr>
            <w:r w:rsidRPr="00AF7AB5">
              <w:t>21%</w:t>
            </w:r>
          </w:p>
        </w:tc>
      </w:tr>
      <w:tr w:rsidR="00D41E2F" w14:paraId="4A6FC060" w14:textId="77777777" w:rsidTr="00D41E2F">
        <w:trPr>
          <w:cnfStyle w:val="000000010000" w:firstRow="0" w:lastRow="0" w:firstColumn="0" w:lastColumn="0" w:oddVBand="0" w:evenVBand="0" w:oddHBand="0" w:evenHBand="1" w:firstRowFirstColumn="0" w:firstRowLastColumn="0" w:lastRowFirstColumn="0" w:lastRowLastColumn="0"/>
          <w:trHeight w:val="142"/>
        </w:trPr>
        <w:tc>
          <w:tcPr>
            <w:tcW w:w="4962" w:type="dxa"/>
            <w:tcBorders>
              <w:bottom w:val="single" w:sz="4" w:space="0" w:color="auto"/>
            </w:tcBorders>
            <w:shd w:val="clear" w:color="auto" w:fill="D4C5D7"/>
            <w:hideMark/>
          </w:tcPr>
          <w:p w14:paraId="405DEBBF" w14:textId="77777777" w:rsidR="00D41E2F" w:rsidRDefault="00D41E2F" w:rsidP="00D41E2F">
            <w:pPr>
              <w:spacing w:line="276" w:lineRule="auto"/>
              <w:rPr>
                <w:color w:val="000000"/>
              </w:rPr>
            </w:pPr>
            <w:r w:rsidRPr="00AF7AB5">
              <w:t>No/Limited existing networks</w:t>
            </w:r>
          </w:p>
        </w:tc>
        <w:tc>
          <w:tcPr>
            <w:tcW w:w="2125" w:type="dxa"/>
            <w:tcBorders>
              <w:bottom w:val="single" w:sz="4" w:space="0" w:color="auto"/>
            </w:tcBorders>
            <w:shd w:val="clear" w:color="auto" w:fill="D4C5D7"/>
            <w:vAlign w:val="center"/>
            <w:hideMark/>
          </w:tcPr>
          <w:p w14:paraId="6E29CD49" w14:textId="77777777" w:rsidR="00D41E2F" w:rsidRDefault="00D41E2F" w:rsidP="00D41E2F">
            <w:pPr>
              <w:spacing w:line="276" w:lineRule="auto"/>
              <w:jc w:val="center"/>
              <w:rPr>
                <w:color w:val="000000"/>
              </w:rPr>
            </w:pPr>
            <w:r w:rsidRPr="00AF7AB5">
              <w:t>3</w:t>
            </w:r>
          </w:p>
        </w:tc>
        <w:tc>
          <w:tcPr>
            <w:tcW w:w="2125" w:type="dxa"/>
            <w:tcBorders>
              <w:bottom w:val="single" w:sz="4" w:space="0" w:color="auto"/>
            </w:tcBorders>
            <w:shd w:val="clear" w:color="auto" w:fill="D4C5D7"/>
            <w:vAlign w:val="center"/>
            <w:hideMark/>
          </w:tcPr>
          <w:p w14:paraId="54B54D9F" w14:textId="77777777" w:rsidR="00D41E2F" w:rsidRDefault="00D41E2F" w:rsidP="00D41E2F">
            <w:pPr>
              <w:spacing w:line="276" w:lineRule="auto"/>
              <w:jc w:val="center"/>
              <w:rPr>
                <w:color w:val="000000"/>
              </w:rPr>
            </w:pPr>
            <w:r w:rsidRPr="00AF7AB5">
              <w:t>9%</w:t>
            </w:r>
          </w:p>
        </w:tc>
      </w:tr>
    </w:tbl>
    <w:p w14:paraId="3C340721" w14:textId="77777777" w:rsidR="00D41E2F" w:rsidRDefault="00D41E2F" w:rsidP="00E1218B">
      <w:pPr>
        <w:spacing w:before="120" w:after="120"/>
        <w:jc w:val="both"/>
        <w:rPr>
          <w:rFonts w:eastAsia="Calibri" w:cs="Arial"/>
          <w:b/>
          <w:lang w:eastAsia="en-US"/>
        </w:rPr>
      </w:pPr>
    </w:p>
    <w:p w14:paraId="3302582D" w14:textId="77777777" w:rsidR="00D41E2F" w:rsidRPr="0074622F" w:rsidRDefault="00D41E2F" w:rsidP="00C82934">
      <w:pPr>
        <w:spacing w:before="120" w:after="120"/>
        <w:jc w:val="both"/>
        <w:rPr>
          <w:rFonts w:eastAsia="Calibri" w:cs="Arial"/>
          <w:lang w:eastAsia="en-US"/>
        </w:rPr>
      </w:pPr>
      <w:r>
        <w:rPr>
          <w:rFonts w:eastAsia="Calibri" w:cs="Arial"/>
          <w:b/>
          <w:lang w:eastAsia="en-US"/>
        </w:rPr>
        <w:t xml:space="preserve">We asked: </w:t>
      </w:r>
      <w:r w:rsidRPr="0074622F">
        <w:rPr>
          <w:rFonts w:eastAsia="Calibri" w:cs="Arial"/>
          <w:lang w:eastAsia="en-US"/>
        </w:rPr>
        <w:t>Which models would/does your organisation use/consider to deliver services in remote communities/your remote community? E.g. direct delivery, subcontracting, partnership, referral pathway, telehealth, etc.</w:t>
      </w:r>
    </w:p>
    <w:p w14:paraId="7BFD925B" w14:textId="77777777" w:rsidR="00D41E2F" w:rsidRPr="00DF7F7C" w:rsidRDefault="00D41E2F" w:rsidP="00C82934">
      <w:pPr>
        <w:spacing w:before="120" w:after="120"/>
        <w:jc w:val="both"/>
        <w:rPr>
          <w:b/>
        </w:rPr>
      </w:pPr>
      <w:r>
        <w:rPr>
          <w:b/>
        </w:rPr>
        <w:t>Your r</w:t>
      </w:r>
      <w:r w:rsidRPr="00DF7F7C">
        <w:rPr>
          <w:b/>
        </w:rPr>
        <w:t>esponse</w:t>
      </w:r>
      <w:r>
        <w:rPr>
          <w:b/>
        </w:rPr>
        <w:t>:</w:t>
      </w:r>
    </w:p>
    <w:p w14:paraId="49E4AF5C" w14:textId="33C460ED" w:rsidR="00D41E2F" w:rsidRPr="00DF7F7C" w:rsidRDefault="00D41E2F" w:rsidP="00C82934">
      <w:pPr>
        <w:spacing w:before="120" w:after="120"/>
        <w:jc w:val="both"/>
      </w:pPr>
      <w:r w:rsidRPr="00DF7F7C">
        <w:t>Organisations indicated they would consider mostly direct delivery</w:t>
      </w:r>
      <w:r>
        <w:t xml:space="preserve"> (73</w:t>
      </w:r>
      <w:r w:rsidR="007759D5">
        <w:t xml:space="preserve"> per cent</w:t>
      </w:r>
      <w:r>
        <w:t>) or partnership ar</w:t>
      </w:r>
      <w:r w:rsidR="007759D5">
        <w:t>rangements (73 per cent</w:t>
      </w:r>
      <w:r>
        <w:t>)</w:t>
      </w:r>
      <w:r w:rsidRPr="00DF7F7C">
        <w:t xml:space="preserve"> to deliver s</w:t>
      </w:r>
      <w:r>
        <w:t>ervices in remote communities. Auspicing was the le</w:t>
      </w:r>
      <w:r w:rsidR="007759D5">
        <w:t>ast favoured model noted (18 per cent</w:t>
      </w:r>
      <w:r w:rsidR="00610DBD">
        <w:t>).</w:t>
      </w:r>
    </w:p>
    <w:p w14:paraId="65283177" w14:textId="13EC8715" w:rsidR="00D41E2F" w:rsidRDefault="00D41E2F" w:rsidP="00C82934">
      <w:pPr>
        <w:spacing w:before="120" w:after="120"/>
        <w:jc w:val="both"/>
      </w:pPr>
      <w:r w:rsidRPr="00DF7F7C">
        <w:t xml:space="preserve">Other models </w:t>
      </w:r>
      <w:r>
        <w:t>of delivery or</w:t>
      </w:r>
      <w:r w:rsidRPr="00DF7F7C">
        <w:t xml:space="preserve">ganisations </w:t>
      </w:r>
      <w:r>
        <w:t xml:space="preserve">referenced in addition to those listed </w:t>
      </w:r>
      <w:r w:rsidRPr="00DF7F7C">
        <w:t>included interactive workshops, community based approa</w:t>
      </w:r>
      <w:r w:rsidR="00610DBD">
        <w:t>ch and person centred approach.</w:t>
      </w:r>
    </w:p>
    <w:p w14:paraId="6F55C121" w14:textId="77EF858C" w:rsidR="00610DBD" w:rsidRDefault="00D41E2F" w:rsidP="00C82934">
      <w:pPr>
        <w:spacing w:before="120"/>
        <w:jc w:val="both"/>
        <w:rPr>
          <w:b/>
        </w:rPr>
      </w:pPr>
      <w:r>
        <w:t>Respondents were able to select multiple answers to this question.</w:t>
      </w:r>
      <w:r w:rsidR="00610DBD">
        <w:rPr>
          <w:b/>
        </w:rPr>
        <w:br w:type="page"/>
      </w:r>
    </w:p>
    <w:p w14:paraId="2BD9257A" w14:textId="2589A519" w:rsidR="00D41E2F" w:rsidRDefault="00D41E2F" w:rsidP="00C82934">
      <w:pPr>
        <w:spacing w:before="120" w:after="120"/>
        <w:jc w:val="both"/>
        <w:rPr>
          <w:b/>
        </w:rPr>
      </w:pPr>
      <w:r w:rsidRPr="00DF7F7C">
        <w:rPr>
          <w:b/>
        </w:rPr>
        <w:lastRenderedPageBreak/>
        <w:t xml:space="preserve">Table </w:t>
      </w:r>
      <w:r w:rsidRPr="00DF7F7C">
        <w:rPr>
          <w:b/>
        </w:rPr>
        <w:fldChar w:fldCharType="begin"/>
      </w:r>
      <w:r w:rsidRPr="00DF7F7C">
        <w:rPr>
          <w:b/>
        </w:rPr>
        <w:instrText xml:space="preserve"> SEQ Table \* ARABIC </w:instrText>
      </w:r>
      <w:r w:rsidRPr="00DF7F7C">
        <w:rPr>
          <w:b/>
        </w:rPr>
        <w:fldChar w:fldCharType="separate"/>
      </w:r>
      <w:r w:rsidR="00B025EA">
        <w:rPr>
          <w:b/>
          <w:noProof/>
        </w:rPr>
        <w:t>5</w:t>
      </w:r>
      <w:r w:rsidRPr="00DF7F7C">
        <w:rPr>
          <w:b/>
        </w:rPr>
        <w:fldChar w:fldCharType="end"/>
      </w:r>
      <w:r w:rsidRPr="00DF7F7C">
        <w:rPr>
          <w:b/>
        </w:rPr>
        <w:t>: Current and preferred service delivery models</w:t>
      </w:r>
    </w:p>
    <w:tbl>
      <w:tblPr>
        <w:tblStyle w:val="NDIATeal1"/>
        <w:tblW w:w="9212" w:type="dxa"/>
        <w:tblInd w:w="0" w:type="dxa"/>
        <w:tblLook w:val="04A0" w:firstRow="1" w:lastRow="0" w:firstColumn="1" w:lastColumn="0" w:noHBand="0" w:noVBand="1"/>
        <w:tblCaption w:val="Current and preferred service delivery models"/>
        <w:tblDescription w:val="This table shows the current and preferred service deivery models for the partner program. This table has three columns. The left hand column list the service delivery options. The number of organisations who have selected each option is in the second column, and the percentage of organisations is provided in the third column on the right."/>
      </w:tblPr>
      <w:tblGrid>
        <w:gridCol w:w="4820"/>
        <w:gridCol w:w="2196"/>
        <w:gridCol w:w="2196"/>
      </w:tblGrid>
      <w:tr w:rsidR="00D41E2F" w14:paraId="0875BB0F" w14:textId="77777777" w:rsidTr="00D41E2F">
        <w:trPr>
          <w:cnfStyle w:val="100000000000" w:firstRow="1" w:lastRow="0" w:firstColumn="0" w:lastColumn="0" w:oddVBand="0" w:evenVBand="0" w:oddHBand="0" w:evenHBand="0" w:firstRowFirstColumn="0" w:firstRowLastColumn="0" w:lastRowFirstColumn="0" w:lastRowLastColumn="0"/>
          <w:trHeight w:val="70"/>
          <w:tblHeader/>
        </w:trPr>
        <w:tc>
          <w:tcPr>
            <w:tcW w:w="4820" w:type="dxa"/>
            <w:shd w:val="clear" w:color="auto" w:fill="6B2976"/>
          </w:tcPr>
          <w:p w14:paraId="447F95EF" w14:textId="77777777" w:rsidR="00D41E2F" w:rsidRDefault="00D41E2F" w:rsidP="00D41E2F">
            <w:pPr>
              <w:spacing w:line="276" w:lineRule="auto"/>
              <w:rPr>
                <w:rFonts w:eastAsiaTheme="minorHAnsi" w:cstheme="minorHAnsi"/>
                <w:color w:val="FFFFFF"/>
                <w:szCs w:val="22"/>
                <w:lang w:eastAsia="en-US"/>
              </w:rPr>
            </w:pPr>
            <w:r w:rsidRPr="00475CD0">
              <w:t>Service model options</w:t>
            </w:r>
          </w:p>
        </w:tc>
        <w:tc>
          <w:tcPr>
            <w:tcW w:w="2196" w:type="dxa"/>
            <w:shd w:val="clear" w:color="auto" w:fill="6B2976"/>
          </w:tcPr>
          <w:p w14:paraId="6DA7B8C7" w14:textId="77777777" w:rsidR="00D41E2F" w:rsidRDefault="00D41E2F" w:rsidP="00D41E2F">
            <w:pPr>
              <w:spacing w:line="276" w:lineRule="auto"/>
              <w:rPr>
                <w:rFonts w:cstheme="minorHAnsi"/>
                <w:color w:val="FFFFFF"/>
              </w:rPr>
            </w:pPr>
            <w:r w:rsidRPr="000822A2">
              <w:t>Number of organisations</w:t>
            </w:r>
          </w:p>
        </w:tc>
        <w:tc>
          <w:tcPr>
            <w:tcW w:w="2196" w:type="dxa"/>
            <w:shd w:val="clear" w:color="auto" w:fill="6B2976"/>
          </w:tcPr>
          <w:p w14:paraId="5668AB05" w14:textId="77777777" w:rsidR="00D41E2F" w:rsidRDefault="00D41E2F" w:rsidP="00D41E2F">
            <w:pPr>
              <w:spacing w:line="276" w:lineRule="auto"/>
              <w:rPr>
                <w:rFonts w:cstheme="minorHAnsi"/>
                <w:color w:val="FFFFFF"/>
              </w:rPr>
            </w:pPr>
            <w:r w:rsidRPr="000822A2">
              <w:t>Percentage of organisations</w:t>
            </w:r>
          </w:p>
        </w:tc>
      </w:tr>
      <w:tr w:rsidR="00D41E2F" w14:paraId="62D693A9" w14:textId="77777777" w:rsidTr="00D41E2F">
        <w:trPr>
          <w:trHeight w:val="146"/>
        </w:trPr>
        <w:tc>
          <w:tcPr>
            <w:tcW w:w="4820" w:type="dxa"/>
            <w:tcBorders>
              <w:top w:val="nil"/>
              <w:left w:val="nil"/>
              <w:bottom w:val="nil"/>
              <w:right w:val="nil"/>
            </w:tcBorders>
            <w:hideMark/>
          </w:tcPr>
          <w:p w14:paraId="2795D291" w14:textId="53405952" w:rsidR="00D41E2F" w:rsidRDefault="00D41E2F" w:rsidP="00D41E2F">
            <w:pPr>
              <w:spacing w:line="276" w:lineRule="auto"/>
            </w:pPr>
            <w:r w:rsidRPr="00475CD0">
              <w:t>Direct Delivery (</w:t>
            </w:r>
            <w:r w:rsidR="005F0AA6" w:rsidRPr="00475CD0">
              <w:t>e.g.</w:t>
            </w:r>
            <w:r w:rsidRPr="00475CD0">
              <w:t xml:space="preserve"> similar to the current</w:t>
            </w:r>
            <w:r>
              <w:t xml:space="preserve"> PITC</w:t>
            </w:r>
            <w:r w:rsidRPr="00475CD0">
              <w:t xml:space="preserve"> model</w:t>
            </w:r>
            <w:r>
              <w:t>)</w:t>
            </w:r>
          </w:p>
        </w:tc>
        <w:tc>
          <w:tcPr>
            <w:tcW w:w="2196" w:type="dxa"/>
            <w:tcBorders>
              <w:top w:val="nil"/>
              <w:left w:val="nil"/>
              <w:bottom w:val="nil"/>
              <w:right w:val="nil"/>
            </w:tcBorders>
            <w:vAlign w:val="center"/>
            <w:hideMark/>
          </w:tcPr>
          <w:p w14:paraId="39BBCD48" w14:textId="77777777" w:rsidR="00D41E2F" w:rsidRDefault="00D41E2F" w:rsidP="00D41E2F">
            <w:pPr>
              <w:spacing w:line="276" w:lineRule="auto"/>
              <w:jc w:val="center"/>
            </w:pPr>
            <w:r w:rsidRPr="00475CD0">
              <w:t>24</w:t>
            </w:r>
          </w:p>
        </w:tc>
        <w:tc>
          <w:tcPr>
            <w:tcW w:w="2196" w:type="dxa"/>
            <w:tcBorders>
              <w:top w:val="nil"/>
              <w:left w:val="nil"/>
              <w:bottom w:val="nil"/>
              <w:right w:val="nil"/>
            </w:tcBorders>
            <w:vAlign w:val="center"/>
            <w:hideMark/>
          </w:tcPr>
          <w:p w14:paraId="74BF1D5E" w14:textId="77777777" w:rsidR="00D41E2F" w:rsidRDefault="00D41E2F" w:rsidP="00D41E2F">
            <w:pPr>
              <w:spacing w:line="276" w:lineRule="auto"/>
              <w:jc w:val="center"/>
            </w:pPr>
            <w:r w:rsidRPr="00475CD0">
              <w:t>73%</w:t>
            </w:r>
          </w:p>
        </w:tc>
      </w:tr>
      <w:tr w:rsidR="00D41E2F" w14:paraId="2D32AFD1" w14:textId="77777777" w:rsidTr="00D41E2F">
        <w:trPr>
          <w:cnfStyle w:val="000000010000" w:firstRow="0" w:lastRow="0" w:firstColumn="0" w:lastColumn="0" w:oddVBand="0" w:evenVBand="0" w:oddHBand="0" w:evenHBand="1" w:firstRowFirstColumn="0" w:firstRowLastColumn="0" w:lastRowFirstColumn="0" w:lastRowLastColumn="0"/>
          <w:trHeight w:val="33"/>
        </w:trPr>
        <w:tc>
          <w:tcPr>
            <w:tcW w:w="4820" w:type="dxa"/>
            <w:shd w:val="clear" w:color="auto" w:fill="D4C5D7"/>
            <w:hideMark/>
          </w:tcPr>
          <w:p w14:paraId="5CEBA59E" w14:textId="77777777" w:rsidR="00D41E2F" w:rsidRDefault="00D41E2F" w:rsidP="00D41E2F">
            <w:pPr>
              <w:spacing w:line="276" w:lineRule="auto"/>
              <w:rPr>
                <w:color w:val="000000"/>
              </w:rPr>
            </w:pPr>
            <w:r w:rsidRPr="00475CD0">
              <w:t xml:space="preserve">Partnership </w:t>
            </w:r>
            <w:r>
              <w:t>a</w:t>
            </w:r>
            <w:r w:rsidRPr="00475CD0">
              <w:t>rrangements</w:t>
            </w:r>
          </w:p>
        </w:tc>
        <w:tc>
          <w:tcPr>
            <w:tcW w:w="2196" w:type="dxa"/>
            <w:shd w:val="clear" w:color="auto" w:fill="D4C5D7"/>
            <w:vAlign w:val="center"/>
            <w:hideMark/>
          </w:tcPr>
          <w:p w14:paraId="573D7577" w14:textId="77777777" w:rsidR="00D41E2F" w:rsidRDefault="00D41E2F" w:rsidP="00D41E2F">
            <w:pPr>
              <w:spacing w:line="276" w:lineRule="auto"/>
              <w:jc w:val="center"/>
              <w:rPr>
                <w:color w:val="000000"/>
              </w:rPr>
            </w:pPr>
            <w:r w:rsidRPr="00475CD0">
              <w:t>24</w:t>
            </w:r>
          </w:p>
        </w:tc>
        <w:tc>
          <w:tcPr>
            <w:tcW w:w="2196" w:type="dxa"/>
            <w:shd w:val="clear" w:color="auto" w:fill="D4C5D7"/>
            <w:vAlign w:val="center"/>
            <w:hideMark/>
          </w:tcPr>
          <w:p w14:paraId="6BD0329D" w14:textId="77777777" w:rsidR="00D41E2F" w:rsidRDefault="00D41E2F" w:rsidP="00D41E2F">
            <w:pPr>
              <w:spacing w:line="276" w:lineRule="auto"/>
              <w:jc w:val="center"/>
              <w:rPr>
                <w:color w:val="000000"/>
              </w:rPr>
            </w:pPr>
            <w:r w:rsidRPr="00475CD0">
              <w:t>73%</w:t>
            </w:r>
          </w:p>
        </w:tc>
      </w:tr>
      <w:tr w:rsidR="00D41E2F" w14:paraId="6C36908F" w14:textId="77777777" w:rsidTr="00D41E2F">
        <w:trPr>
          <w:trHeight w:val="146"/>
        </w:trPr>
        <w:tc>
          <w:tcPr>
            <w:tcW w:w="4820" w:type="dxa"/>
            <w:tcBorders>
              <w:top w:val="nil"/>
              <w:left w:val="nil"/>
              <w:bottom w:val="nil"/>
              <w:right w:val="nil"/>
            </w:tcBorders>
            <w:hideMark/>
          </w:tcPr>
          <w:p w14:paraId="0C8FA54B" w14:textId="77777777" w:rsidR="00D41E2F" w:rsidRDefault="00D41E2F" w:rsidP="00D41E2F">
            <w:pPr>
              <w:spacing w:line="276" w:lineRule="auto"/>
            </w:pPr>
            <w:r w:rsidRPr="00475CD0">
              <w:t>Telehealth</w:t>
            </w:r>
          </w:p>
        </w:tc>
        <w:tc>
          <w:tcPr>
            <w:tcW w:w="2196" w:type="dxa"/>
            <w:tcBorders>
              <w:top w:val="nil"/>
              <w:left w:val="nil"/>
              <w:bottom w:val="nil"/>
              <w:right w:val="nil"/>
            </w:tcBorders>
            <w:vAlign w:val="center"/>
            <w:hideMark/>
          </w:tcPr>
          <w:p w14:paraId="7DC4E2D8" w14:textId="77777777" w:rsidR="00D41E2F" w:rsidRDefault="00D41E2F" w:rsidP="00D41E2F">
            <w:pPr>
              <w:spacing w:line="276" w:lineRule="auto"/>
              <w:jc w:val="center"/>
            </w:pPr>
            <w:r w:rsidRPr="00475CD0">
              <w:t>20</w:t>
            </w:r>
          </w:p>
        </w:tc>
        <w:tc>
          <w:tcPr>
            <w:tcW w:w="2196" w:type="dxa"/>
            <w:tcBorders>
              <w:top w:val="nil"/>
              <w:left w:val="nil"/>
              <w:bottom w:val="nil"/>
              <w:right w:val="nil"/>
            </w:tcBorders>
            <w:vAlign w:val="center"/>
            <w:hideMark/>
          </w:tcPr>
          <w:p w14:paraId="053F65F1" w14:textId="77777777" w:rsidR="00D41E2F" w:rsidRDefault="00D41E2F" w:rsidP="00D41E2F">
            <w:pPr>
              <w:spacing w:line="276" w:lineRule="auto"/>
              <w:jc w:val="center"/>
            </w:pPr>
            <w:r w:rsidRPr="00475CD0">
              <w:t>61%</w:t>
            </w:r>
          </w:p>
        </w:tc>
      </w:tr>
      <w:tr w:rsidR="00D41E2F" w14:paraId="59687CFF" w14:textId="77777777" w:rsidTr="00D41E2F">
        <w:trPr>
          <w:cnfStyle w:val="000000010000" w:firstRow="0" w:lastRow="0" w:firstColumn="0" w:lastColumn="0" w:oddVBand="0" w:evenVBand="0" w:oddHBand="0" w:evenHBand="1" w:firstRowFirstColumn="0" w:firstRowLastColumn="0" w:lastRowFirstColumn="0" w:lastRowLastColumn="0"/>
          <w:trHeight w:val="142"/>
        </w:trPr>
        <w:tc>
          <w:tcPr>
            <w:tcW w:w="4820" w:type="dxa"/>
            <w:shd w:val="clear" w:color="auto" w:fill="D4C5D7"/>
            <w:hideMark/>
          </w:tcPr>
          <w:p w14:paraId="0454BF21" w14:textId="77777777" w:rsidR="00D41E2F" w:rsidRDefault="00D41E2F" w:rsidP="00D41E2F">
            <w:pPr>
              <w:spacing w:line="276" w:lineRule="auto"/>
              <w:rPr>
                <w:color w:val="000000"/>
              </w:rPr>
            </w:pPr>
            <w:r w:rsidRPr="00475CD0">
              <w:t xml:space="preserve">Referral </w:t>
            </w:r>
            <w:r>
              <w:t>p</w:t>
            </w:r>
            <w:r w:rsidRPr="00475CD0">
              <w:t>athways</w:t>
            </w:r>
          </w:p>
        </w:tc>
        <w:tc>
          <w:tcPr>
            <w:tcW w:w="2196" w:type="dxa"/>
            <w:shd w:val="clear" w:color="auto" w:fill="D4C5D7"/>
            <w:vAlign w:val="center"/>
            <w:hideMark/>
          </w:tcPr>
          <w:p w14:paraId="42350E29" w14:textId="77777777" w:rsidR="00D41E2F" w:rsidRDefault="00D41E2F" w:rsidP="00D41E2F">
            <w:pPr>
              <w:spacing w:line="276" w:lineRule="auto"/>
              <w:jc w:val="center"/>
              <w:rPr>
                <w:color w:val="000000"/>
              </w:rPr>
            </w:pPr>
            <w:r w:rsidRPr="00475CD0">
              <w:t>17</w:t>
            </w:r>
          </w:p>
        </w:tc>
        <w:tc>
          <w:tcPr>
            <w:tcW w:w="2196" w:type="dxa"/>
            <w:shd w:val="clear" w:color="auto" w:fill="D4C5D7"/>
            <w:vAlign w:val="center"/>
            <w:hideMark/>
          </w:tcPr>
          <w:p w14:paraId="086D0514" w14:textId="77777777" w:rsidR="00D41E2F" w:rsidRDefault="00D41E2F" w:rsidP="00D41E2F">
            <w:pPr>
              <w:spacing w:line="276" w:lineRule="auto"/>
              <w:jc w:val="center"/>
              <w:rPr>
                <w:color w:val="000000"/>
              </w:rPr>
            </w:pPr>
            <w:r w:rsidRPr="00475CD0">
              <w:t>52%</w:t>
            </w:r>
          </w:p>
        </w:tc>
      </w:tr>
      <w:tr w:rsidR="00D41E2F" w14:paraId="7DDD97C0" w14:textId="77777777" w:rsidTr="00D41E2F">
        <w:trPr>
          <w:trHeight w:val="9"/>
        </w:trPr>
        <w:tc>
          <w:tcPr>
            <w:tcW w:w="4820" w:type="dxa"/>
            <w:tcBorders>
              <w:top w:val="nil"/>
              <w:left w:val="nil"/>
              <w:bottom w:val="nil"/>
              <w:right w:val="nil"/>
            </w:tcBorders>
            <w:hideMark/>
          </w:tcPr>
          <w:p w14:paraId="18902D56" w14:textId="77777777" w:rsidR="00D41E2F" w:rsidRDefault="00D41E2F" w:rsidP="00D41E2F">
            <w:pPr>
              <w:spacing w:line="276" w:lineRule="auto"/>
              <w:rPr>
                <w:color w:val="000000"/>
              </w:rPr>
            </w:pPr>
            <w:r w:rsidRPr="00475CD0">
              <w:t>Sub-contracting arrangements</w:t>
            </w:r>
          </w:p>
        </w:tc>
        <w:tc>
          <w:tcPr>
            <w:tcW w:w="2196" w:type="dxa"/>
            <w:tcBorders>
              <w:top w:val="nil"/>
              <w:left w:val="nil"/>
              <w:bottom w:val="nil"/>
              <w:right w:val="nil"/>
            </w:tcBorders>
            <w:vAlign w:val="center"/>
            <w:hideMark/>
          </w:tcPr>
          <w:p w14:paraId="6E2808E4" w14:textId="77777777" w:rsidR="00D41E2F" w:rsidRDefault="00D41E2F" w:rsidP="00D41E2F">
            <w:pPr>
              <w:spacing w:line="276" w:lineRule="auto"/>
              <w:jc w:val="center"/>
              <w:rPr>
                <w:color w:val="000000"/>
              </w:rPr>
            </w:pPr>
            <w:r w:rsidRPr="00475CD0">
              <w:t>15</w:t>
            </w:r>
          </w:p>
        </w:tc>
        <w:tc>
          <w:tcPr>
            <w:tcW w:w="2196" w:type="dxa"/>
            <w:tcBorders>
              <w:top w:val="nil"/>
              <w:left w:val="nil"/>
              <w:bottom w:val="nil"/>
              <w:right w:val="nil"/>
            </w:tcBorders>
            <w:vAlign w:val="center"/>
            <w:hideMark/>
          </w:tcPr>
          <w:p w14:paraId="10EA0C11" w14:textId="77777777" w:rsidR="00D41E2F" w:rsidRDefault="00D41E2F" w:rsidP="00D41E2F">
            <w:pPr>
              <w:spacing w:line="276" w:lineRule="auto"/>
              <w:jc w:val="center"/>
              <w:rPr>
                <w:color w:val="000000"/>
              </w:rPr>
            </w:pPr>
            <w:r w:rsidRPr="00475CD0">
              <w:t>45%</w:t>
            </w:r>
          </w:p>
        </w:tc>
      </w:tr>
      <w:tr w:rsidR="00D41E2F" w:rsidRPr="006E0971" w14:paraId="0021A7A3" w14:textId="77777777" w:rsidTr="00D41E2F">
        <w:trPr>
          <w:cnfStyle w:val="000000010000" w:firstRow="0" w:lastRow="0" w:firstColumn="0" w:lastColumn="0" w:oddVBand="0" w:evenVBand="0" w:oddHBand="0" w:evenHBand="1" w:firstRowFirstColumn="0" w:firstRowLastColumn="0" w:lastRowFirstColumn="0" w:lastRowLastColumn="0"/>
          <w:trHeight w:val="9"/>
        </w:trPr>
        <w:tc>
          <w:tcPr>
            <w:tcW w:w="4820" w:type="dxa"/>
            <w:shd w:val="clear" w:color="auto" w:fill="D4C5D7"/>
          </w:tcPr>
          <w:p w14:paraId="3913AE11" w14:textId="77777777" w:rsidR="00D41E2F" w:rsidRPr="006E0971" w:rsidRDefault="00D41E2F" w:rsidP="00D41E2F">
            <w:pPr>
              <w:spacing w:line="276" w:lineRule="auto"/>
              <w:rPr>
                <w:color w:val="000000"/>
              </w:rPr>
            </w:pPr>
            <w:r w:rsidRPr="00475CD0">
              <w:t>Auspicing</w:t>
            </w:r>
          </w:p>
        </w:tc>
        <w:tc>
          <w:tcPr>
            <w:tcW w:w="2196" w:type="dxa"/>
            <w:shd w:val="clear" w:color="auto" w:fill="D4C5D7"/>
            <w:vAlign w:val="center"/>
          </w:tcPr>
          <w:p w14:paraId="43098BD5" w14:textId="77777777" w:rsidR="00D41E2F" w:rsidRPr="006E0971" w:rsidRDefault="00D41E2F" w:rsidP="00D41E2F">
            <w:pPr>
              <w:spacing w:line="276" w:lineRule="auto"/>
              <w:jc w:val="center"/>
              <w:rPr>
                <w:color w:val="000000"/>
              </w:rPr>
            </w:pPr>
            <w:r w:rsidRPr="00475CD0">
              <w:t>6</w:t>
            </w:r>
          </w:p>
        </w:tc>
        <w:tc>
          <w:tcPr>
            <w:tcW w:w="2196" w:type="dxa"/>
            <w:shd w:val="clear" w:color="auto" w:fill="D4C5D7"/>
            <w:vAlign w:val="center"/>
          </w:tcPr>
          <w:p w14:paraId="6046330F" w14:textId="77777777" w:rsidR="00D41E2F" w:rsidRPr="006E0971" w:rsidRDefault="00D41E2F" w:rsidP="00D41E2F">
            <w:pPr>
              <w:spacing w:line="276" w:lineRule="auto"/>
              <w:jc w:val="center"/>
              <w:rPr>
                <w:color w:val="000000"/>
              </w:rPr>
            </w:pPr>
            <w:r w:rsidRPr="00475CD0">
              <w:t>18%</w:t>
            </w:r>
          </w:p>
        </w:tc>
      </w:tr>
      <w:tr w:rsidR="00D41E2F" w:rsidRPr="00AF7AB5" w14:paraId="6D404A71" w14:textId="77777777" w:rsidTr="00D41E2F">
        <w:trPr>
          <w:trHeight w:val="9"/>
        </w:trPr>
        <w:tc>
          <w:tcPr>
            <w:tcW w:w="4820" w:type="dxa"/>
            <w:tcBorders>
              <w:top w:val="nil"/>
              <w:left w:val="nil"/>
              <w:bottom w:val="single" w:sz="4" w:space="0" w:color="auto"/>
              <w:right w:val="nil"/>
            </w:tcBorders>
          </w:tcPr>
          <w:p w14:paraId="2628BBE2" w14:textId="77777777" w:rsidR="00D41E2F" w:rsidRPr="00AF7AB5" w:rsidRDefault="00D41E2F" w:rsidP="00D41E2F">
            <w:pPr>
              <w:spacing w:line="276" w:lineRule="auto"/>
            </w:pPr>
            <w:r w:rsidRPr="00475CD0">
              <w:t>Other</w:t>
            </w:r>
          </w:p>
        </w:tc>
        <w:tc>
          <w:tcPr>
            <w:tcW w:w="2196" w:type="dxa"/>
            <w:tcBorders>
              <w:top w:val="nil"/>
              <w:left w:val="nil"/>
              <w:bottom w:val="single" w:sz="4" w:space="0" w:color="auto"/>
              <w:right w:val="nil"/>
            </w:tcBorders>
            <w:vAlign w:val="center"/>
          </w:tcPr>
          <w:p w14:paraId="03BC9244" w14:textId="77777777" w:rsidR="00D41E2F" w:rsidRPr="00AF7AB5" w:rsidRDefault="00D41E2F" w:rsidP="00D41E2F">
            <w:pPr>
              <w:spacing w:line="276" w:lineRule="auto"/>
              <w:jc w:val="center"/>
            </w:pPr>
            <w:r w:rsidRPr="00475CD0">
              <w:t>5</w:t>
            </w:r>
          </w:p>
        </w:tc>
        <w:tc>
          <w:tcPr>
            <w:tcW w:w="2196" w:type="dxa"/>
            <w:tcBorders>
              <w:top w:val="nil"/>
              <w:left w:val="nil"/>
              <w:bottom w:val="single" w:sz="4" w:space="0" w:color="auto"/>
              <w:right w:val="nil"/>
            </w:tcBorders>
            <w:vAlign w:val="center"/>
          </w:tcPr>
          <w:p w14:paraId="7443EF4D" w14:textId="77777777" w:rsidR="00D41E2F" w:rsidRPr="00AF7AB5" w:rsidRDefault="00D41E2F" w:rsidP="00D41E2F">
            <w:pPr>
              <w:spacing w:line="276" w:lineRule="auto"/>
              <w:jc w:val="center"/>
            </w:pPr>
            <w:r w:rsidRPr="00475CD0">
              <w:t>15%</w:t>
            </w:r>
          </w:p>
        </w:tc>
      </w:tr>
    </w:tbl>
    <w:p w14:paraId="5674B96D" w14:textId="1CBD83A9" w:rsidR="00D41E2F" w:rsidRDefault="00D41E2F" w:rsidP="00E1218B">
      <w:pPr>
        <w:spacing w:before="120" w:after="120"/>
        <w:jc w:val="both"/>
        <w:rPr>
          <w:b/>
        </w:rPr>
      </w:pPr>
    </w:p>
    <w:p w14:paraId="56FA657C" w14:textId="77777777" w:rsidR="00D41E2F" w:rsidRPr="0066594A" w:rsidRDefault="00D41E2F" w:rsidP="00C82934">
      <w:pPr>
        <w:spacing w:before="120" w:after="120"/>
        <w:jc w:val="both"/>
        <w:rPr>
          <w:rFonts w:cs="Arial"/>
        </w:rPr>
      </w:pPr>
      <w:r>
        <w:rPr>
          <w:rFonts w:cs="Arial"/>
          <w:b/>
        </w:rPr>
        <w:t xml:space="preserve">We asked: </w:t>
      </w:r>
      <w:r w:rsidRPr="0066594A">
        <w:rPr>
          <w:rFonts w:cs="Arial"/>
        </w:rPr>
        <w:t>Are there gaps and challenges your organisation experiences/anticipates in remote delivery that would require a level of further support from the NDIA?</w:t>
      </w:r>
    </w:p>
    <w:p w14:paraId="5F142C8C" w14:textId="77777777" w:rsidR="00D41E2F" w:rsidRPr="00277E7E" w:rsidRDefault="00D41E2F" w:rsidP="00C82934">
      <w:pPr>
        <w:spacing w:before="120" w:after="120"/>
        <w:jc w:val="both"/>
        <w:rPr>
          <w:b/>
        </w:rPr>
      </w:pPr>
      <w:r w:rsidRPr="00277E7E">
        <w:rPr>
          <w:b/>
        </w:rPr>
        <w:t>Your response:</w:t>
      </w:r>
    </w:p>
    <w:p w14:paraId="23FDE348" w14:textId="5AB73DF8" w:rsidR="00D41E2F" w:rsidRPr="00277E7E" w:rsidRDefault="00D41E2F" w:rsidP="00C82934">
      <w:pPr>
        <w:spacing w:before="120" w:after="120"/>
        <w:jc w:val="both"/>
      </w:pPr>
      <w:r w:rsidRPr="00277E7E">
        <w:t xml:space="preserve">The top </w:t>
      </w:r>
      <w:r w:rsidR="00C61246">
        <w:t>3</w:t>
      </w:r>
      <w:r w:rsidRPr="00277E7E">
        <w:t xml:space="preserve"> common gaps and challenges experienced and/or anticipated by organisation</w:t>
      </w:r>
      <w:r>
        <w:t>s that responded</w:t>
      </w:r>
      <w:r w:rsidRPr="00277E7E">
        <w:t xml:space="preserve"> are:</w:t>
      </w:r>
    </w:p>
    <w:p w14:paraId="5E0514A0" w14:textId="54F0398D" w:rsidR="00D41E2F" w:rsidRPr="00277E7E" w:rsidRDefault="00D41E2F" w:rsidP="00245B62">
      <w:pPr>
        <w:pStyle w:val="ListParagraph"/>
        <w:numPr>
          <w:ilvl w:val="0"/>
          <w:numId w:val="14"/>
        </w:numPr>
        <w:spacing w:before="120" w:after="120"/>
        <w:jc w:val="both"/>
      </w:pPr>
      <w:r w:rsidRPr="00277E7E">
        <w:t>Flexible and efficient service delivery for highly diverse communities</w:t>
      </w:r>
      <w:r w:rsidR="00BE3F60">
        <w:t>;</w:t>
      </w:r>
    </w:p>
    <w:p w14:paraId="03F5254E" w14:textId="7D24D14E" w:rsidR="00D41E2F" w:rsidRPr="00277E7E" w:rsidRDefault="00D41E2F" w:rsidP="00245B62">
      <w:pPr>
        <w:pStyle w:val="ListParagraph"/>
        <w:numPr>
          <w:ilvl w:val="0"/>
          <w:numId w:val="14"/>
        </w:numPr>
        <w:spacing w:before="120" w:after="120"/>
        <w:jc w:val="both"/>
      </w:pPr>
      <w:r w:rsidRPr="00277E7E">
        <w:t>Qual</w:t>
      </w:r>
      <w:r>
        <w:t>ified and experienced workforce</w:t>
      </w:r>
      <w:r w:rsidR="00BE3F60">
        <w:t>; and</w:t>
      </w:r>
    </w:p>
    <w:p w14:paraId="6EA4D961" w14:textId="77777777" w:rsidR="00D41E2F" w:rsidRPr="00277E7E" w:rsidRDefault="00D41E2F" w:rsidP="00245B62">
      <w:pPr>
        <w:pStyle w:val="ListParagraph"/>
        <w:numPr>
          <w:ilvl w:val="0"/>
          <w:numId w:val="14"/>
        </w:numPr>
        <w:spacing w:before="120" w:after="120"/>
        <w:jc w:val="both"/>
      </w:pPr>
      <w:r w:rsidRPr="00277E7E">
        <w:t>Access to and availability of allied health services</w:t>
      </w:r>
      <w:r>
        <w:t>.</w:t>
      </w:r>
    </w:p>
    <w:p w14:paraId="45345958" w14:textId="77777777" w:rsidR="00D41E2F" w:rsidRPr="00277E7E" w:rsidRDefault="00D41E2F" w:rsidP="00C82934">
      <w:pPr>
        <w:spacing w:before="120" w:after="120"/>
        <w:jc w:val="both"/>
      </w:pPr>
      <w:r w:rsidRPr="00277E7E">
        <w:t>Other noted gaps and challenges include:</w:t>
      </w:r>
    </w:p>
    <w:p w14:paraId="04546F98" w14:textId="0870016B" w:rsidR="00D41E2F" w:rsidRPr="00277E7E" w:rsidRDefault="00D41E2F" w:rsidP="00245B62">
      <w:pPr>
        <w:pStyle w:val="ListParagraph"/>
        <w:numPr>
          <w:ilvl w:val="0"/>
          <w:numId w:val="14"/>
        </w:numPr>
        <w:spacing w:before="120" w:after="120"/>
        <w:jc w:val="both"/>
      </w:pPr>
      <w:r w:rsidRPr="00277E7E">
        <w:t>Remote delivery op</w:t>
      </w:r>
      <w:r>
        <w:t>erational</w:t>
      </w:r>
      <w:r w:rsidRPr="00277E7E">
        <w:t xml:space="preserve"> costs</w:t>
      </w:r>
      <w:r w:rsidR="00BE3F60">
        <w:t>;</w:t>
      </w:r>
    </w:p>
    <w:p w14:paraId="3649DFE7" w14:textId="1BFE8DD8" w:rsidR="00D41E2F" w:rsidRPr="00277E7E" w:rsidRDefault="00D41E2F" w:rsidP="00245B62">
      <w:pPr>
        <w:pStyle w:val="ListParagraph"/>
        <w:numPr>
          <w:ilvl w:val="0"/>
          <w:numId w:val="14"/>
        </w:numPr>
        <w:spacing w:before="120" w:after="120"/>
        <w:jc w:val="both"/>
      </w:pPr>
      <w:r w:rsidRPr="00277E7E">
        <w:t>Remote access due to geographic and environmental factors</w:t>
      </w:r>
      <w:r w:rsidR="00BE3F60">
        <w:t>;</w:t>
      </w:r>
    </w:p>
    <w:p w14:paraId="4B1F77E9" w14:textId="03F12809" w:rsidR="00D41E2F" w:rsidRPr="00277E7E" w:rsidRDefault="00D41E2F" w:rsidP="00245B62">
      <w:pPr>
        <w:pStyle w:val="ListParagraph"/>
        <w:numPr>
          <w:ilvl w:val="0"/>
          <w:numId w:val="14"/>
        </w:numPr>
        <w:spacing w:before="120" w:after="120"/>
        <w:jc w:val="both"/>
      </w:pPr>
      <w:r w:rsidRPr="00277E7E">
        <w:t>Access to technology</w:t>
      </w:r>
      <w:r w:rsidR="00BE3F60">
        <w:t>;</w:t>
      </w:r>
    </w:p>
    <w:p w14:paraId="1147FB11" w14:textId="7E4C54F5" w:rsidR="00D41E2F" w:rsidRPr="00277E7E" w:rsidRDefault="00D41E2F" w:rsidP="00245B62">
      <w:pPr>
        <w:pStyle w:val="ListParagraph"/>
        <w:numPr>
          <w:ilvl w:val="0"/>
          <w:numId w:val="14"/>
        </w:numPr>
        <w:spacing w:before="120" w:after="120"/>
        <w:jc w:val="both"/>
      </w:pPr>
      <w:r w:rsidRPr="00277E7E">
        <w:t>Fostering trust in communities</w:t>
      </w:r>
      <w:r w:rsidR="00BE3F60">
        <w:t>; and</w:t>
      </w:r>
    </w:p>
    <w:p w14:paraId="1177715A" w14:textId="77777777" w:rsidR="00D41E2F" w:rsidRPr="00277E7E" w:rsidRDefault="00D41E2F" w:rsidP="00245B62">
      <w:pPr>
        <w:pStyle w:val="ListParagraph"/>
        <w:numPr>
          <w:ilvl w:val="0"/>
          <w:numId w:val="14"/>
        </w:numPr>
        <w:spacing w:before="120"/>
        <w:ind w:left="714" w:hanging="357"/>
        <w:jc w:val="both"/>
      </w:pPr>
      <w:r w:rsidRPr="00277E7E">
        <w:t>Lack of understanding of the NDIS</w:t>
      </w:r>
      <w:r>
        <w:t>.</w:t>
      </w:r>
    </w:p>
    <w:p w14:paraId="0CCB9D10" w14:textId="2CE7AB55" w:rsidR="00D41E2F" w:rsidRPr="0066594A" w:rsidRDefault="00D41E2F" w:rsidP="00C82934">
      <w:pPr>
        <w:spacing w:before="120" w:after="120"/>
        <w:jc w:val="both"/>
        <w:rPr>
          <w:rFonts w:cs="Arial"/>
        </w:rPr>
      </w:pPr>
      <w:r w:rsidRPr="0010620F">
        <w:rPr>
          <w:rFonts w:cs="Arial"/>
          <w:b/>
        </w:rPr>
        <w:t xml:space="preserve">We asked: </w:t>
      </w:r>
      <w:r w:rsidRPr="0010620F">
        <w:rPr>
          <w:rFonts w:cs="Arial"/>
        </w:rPr>
        <w:t>Would the introduction of remote/very remote coverage impact the cost of your organisation’s service</w:t>
      </w:r>
      <w:r w:rsidRPr="0066594A">
        <w:rPr>
          <w:rFonts w:cs="Arial"/>
        </w:rPr>
        <w:t xml:space="preserve"> delivery model and</w:t>
      </w:r>
      <w:r w:rsidR="007759D5">
        <w:rPr>
          <w:rFonts w:cs="Arial"/>
        </w:rPr>
        <w:t>,</w:t>
      </w:r>
      <w:r w:rsidRPr="0066594A">
        <w:rPr>
          <w:rFonts w:cs="Arial"/>
        </w:rPr>
        <w:t xml:space="preserve"> if so, what aspects of your model</w:t>
      </w:r>
      <w:r w:rsidRPr="0066594A">
        <w:rPr>
          <w:rFonts w:eastAsia="Calibri" w:cs="Arial"/>
          <w:szCs w:val="22"/>
          <w:lang w:eastAsia="en-US"/>
        </w:rPr>
        <w:t xml:space="preserve"> </w:t>
      </w:r>
      <w:r w:rsidRPr="0066594A">
        <w:rPr>
          <w:rFonts w:cs="Arial"/>
        </w:rPr>
        <w:t>would be impacted (e.g. travel time and travel costs, penalty rates, loading etc.)?</w:t>
      </w:r>
    </w:p>
    <w:p w14:paraId="7A552429" w14:textId="77777777" w:rsidR="00D41E2F" w:rsidRPr="00277E7E" w:rsidRDefault="00D41E2F" w:rsidP="00C82934">
      <w:pPr>
        <w:spacing w:before="120" w:after="120"/>
        <w:jc w:val="both"/>
        <w:rPr>
          <w:rFonts w:cs="Arial"/>
          <w:b/>
        </w:rPr>
      </w:pPr>
      <w:r w:rsidRPr="00277E7E">
        <w:rPr>
          <w:rFonts w:cs="Arial"/>
          <w:b/>
        </w:rPr>
        <w:t>Your response:</w:t>
      </w:r>
    </w:p>
    <w:p w14:paraId="2F591F53" w14:textId="58572C19" w:rsidR="00D41E2F" w:rsidRPr="00277E7E" w:rsidRDefault="00D41E2F" w:rsidP="00C82934">
      <w:pPr>
        <w:spacing w:before="120" w:after="120"/>
        <w:jc w:val="both"/>
      </w:pPr>
      <w:r>
        <w:t>Organisations collectively shared</w:t>
      </w:r>
      <w:r w:rsidRPr="00277E7E">
        <w:t xml:space="preserve"> that the introduction of remote/very remote coverage would have considerable impacts on the cost of delivery</w:t>
      </w:r>
      <w:r>
        <w:t xml:space="preserve"> in the following areas</w:t>
      </w:r>
      <w:r w:rsidRPr="00277E7E">
        <w:t>:</w:t>
      </w:r>
    </w:p>
    <w:p w14:paraId="09137252" w14:textId="1285EFB5" w:rsidR="00D41E2F" w:rsidRPr="00277E7E" w:rsidRDefault="00D41E2F" w:rsidP="00245B62">
      <w:pPr>
        <w:pStyle w:val="ListParagraph"/>
        <w:numPr>
          <w:ilvl w:val="0"/>
          <w:numId w:val="14"/>
        </w:numPr>
        <w:spacing w:before="120" w:after="120"/>
        <w:jc w:val="both"/>
      </w:pPr>
      <w:r w:rsidRPr="00277E7E">
        <w:t xml:space="preserve">Relocation </w:t>
      </w:r>
      <w:r w:rsidR="00BE3F60">
        <w:t>and</w:t>
      </w:r>
      <w:r w:rsidRPr="00277E7E">
        <w:t xml:space="preserve"> </w:t>
      </w:r>
      <w:r>
        <w:t>a</w:t>
      </w:r>
      <w:r w:rsidRPr="00277E7E">
        <w:t>ccommodation of staff</w:t>
      </w:r>
      <w:r w:rsidR="00BE3F60">
        <w:t>;</w:t>
      </w:r>
    </w:p>
    <w:p w14:paraId="4A156BFC" w14:textId="3BECEB85" w:rsidR="00D41E2F" w:rsidRPr="00277E7E" w:rsidRDefault="00D41E2F" w:rsidP="00245B62">
      <w:pPr>
        <w:pStyle w:val="ListParagraph"/>
        <w:numPr>
          <w:ilvl w:val="0"/>
          <w:numId w:val="14"/>
        </w:numPr>
        <w:spacing w:before="120" w:after="120"/>
        <w:jc w:val="both"/>
      </w:pPr>
      <w:r w:rsidRPr="00277E7E">
        <w:t xml:space="preserve">Higher </w:t>
      </w:r>
      <w:r>
        <w:t>s</w:t>
      </w:r>
      <w:r w:rsidRPr="00277E7E">
        <w:t xml:space="preserve">alary </w:t>
      </w:r>
      <w:r>
        <w:t>l</w:t>
      </w:r>
      <w:r w:rsidRPr="00277E7E">
        <w:t>oading</w:t>
      </w:r>
      <w:r w:rsidR="00BE3F60">
        <w:t>; and</w:t>
      </w:r>
    </w:p>
    <w:p w14:paraId="32DC853B" w14:textId="77777777" w:rsidR="00D41E2F" w:rsidRDefault="00D41E2F" w:rsidP="00245B62">
      <w:pPr>
        <w:pStyle w:val="ListParagraph"/>
        <w:numPr>
          <w:ilvl w:val="0"/>
          <w:numId w:val="14"/>
        </w:numPr>
        <w:spacing w:before="120" w:after="120"/>
        <w:jc w:val="both"/>
      </w:pPr>
      <w:r w:rsidRPr="00277E7E">
        <w:t>Developing customised service delivery model costs</w:t>
      </w:r>
      <w:r>
        <w:t>.</w:t>
      </w:r>
    </w:p>
    <w:p w14:paraId="50EFE460" w14:textId="77777777" w:rsidR="00D41E2F" w:rsidRDefault="00D41E2F" w:rsidP="00C82934">
      <w:pPr>
        <w:spacing w:before="120" w:after="120"/>
        <w:jc w:val="both"/>
      </w:pPr>
      <w:r>
        <w:lastRenderedPageBreak/>
        <w:t>Other areas of impact noted were:</w:t>
      </w:r>
    </w:p>
    <w:p w14:paraId="1E191CB4" w14:textId="365F8B47" w:rsidR="00D41E2F" w:rsidRPr="00277E7E" w:rsidRDefault="00D41E2F" w:rsidP="00245B62">
      <w:pPr>
        <w:pStyle w:val="ListParagraph"/>
        <w:numPr>
          <w:ilvl w:val="0"/>
          <w:numId w:val="14"/>
        </w:numPr>
        <w:spacing w:before="120" w:after="120"/>
        <w:jc w:val="both"/>
      </w:pPr>
      <w:r>
        <w:t>Expansion of NDIS funded supports</w:t>
      </w:r>
      <w:r w:rsidR="00BE3F60">
        <w:t>;</w:t>
      </w:r>
    </w:p>
    <w:p w14:paraId="446EF976" w14:textId="36BAE88B" w:rsidR="00D41E2F" w:rsidRPr="00277E7E" w:rsidRDefault="00D41E2F" w:rsidP="00245B62">
      <w:pPr>
        <w:pStyle w:val="ListParagraph"/>
        <w:numPr>
          <w:ilvl w:val="0"/>
          <w:numId w:val="14"/>
        </w:numPr>
        <w:spacing w:before="120" w:after="120"/>
        <w:jc w:val="both"/>
      </w:pPr>
      <w:r>
        <w:t>Transportation costs</w:t>
      </w:r>
      <w:r w:rsidR="00BE3F60">
        <w:t>; and</w:t>
      </w:r>
    </w:p>
    <w:p w14:paraId="7064F610" w14:textId="77777777" w:rsidR="00D41E2F" w:rsidRDefault="00D41E2F" w:rsidP="00245B62">
      <w:pPr>
        <w:pStyle w:val="ListParagraph"/>
        <w:numPr>
          <w:ilvl w:val="0"/>
          <w:numId w:val="14"/>
        </w:numPr>
        <w:spacing w:before="120"/>
        <w:ind w:left="714" w:hanging="357"/>
        <w:jc w:val="both"/>
      </w:pPr>
      <w:r>
        <w:t>Technology and communication costs.</w:t>
      </w:r>
    </w:p>
    <w:p w14:paraId="6C40A79D" w14:textId="32681DA5" w:rsidR="00D41E2F" w:rsidRPr="0066594A" w:rsidRDefault="00D41E2F" w:rsidP="00C82934">
      <w:pPr>
        <w:spacing w:before="120" w:after="120"/>
        <w:jc w:val="both"/>
        <w:rPr>
          <w:rFonts w:eastAsia="Calibri" w:cs="Arial"/>
          <w:szCs w:val="22"/>
          <w:lang w:eastAsia="en-US"/>
        </w:rPr>
      </w:pPr>
      <w:r>
        <w:rPr>
          <w:rFonts w:eastAsia="Calibri" w:cs="Arial"/>
          <w:b/>
          <w:szCs w:val="22"/>
          <w:lang w:eastAsia="en-US"/>
        </w:rPr>
        <w:t xml:space="preserve">We asked: </w:t>
      </w:r>
      <w:r w:rsidRPr="0066594A">
        <w:rPr>
          <w:rFonts w:eastAsia="Calibri" w:cs="Arial"/>
          <w:szCs w:val="22"/>
          <w:lang w:eastAsia="en-US"/>
        </w:rPr>
        <w:t>How could your organisation facilitate earlier access to services for those who would benefit most from early intervention in remote areas (children with development concerns or disability)?</w:t>
      </w:r>
    </w:p>
    <w:p w14:paraId="076B3025" w14:textId="04D1D503" w:rsidR="00D41E2F" w:rsidRPr="000057A5" w:rsidRDefault="00D41E2F" w:rsidP="00C82934">
      <w:pPr>
        <w:spacing w:before="120" w:after="120"/>
        <w:jc w:val="both"/>
        <w:rPr>
          <w:b/>
        </w:rPr>
      </w:pPr>
      <w:r>
        <w:rPr>
          <w:b/>
        </w:rPr>
        <w:t>Your r</w:t>
      </w:r>
      <w:r w:rsidRPr="000057A5">
        <w:rPr>
          <w:b/>
        </w:rPr>
        <w:t>esponse</w:t>
      </w:r>
      <w:r w:rsidR="009F23F8">
        <w:rPr>
          <w:b/>
        </w:rPr>
        <w:t>:</w:t>
      </w:r>
    </w:p>
    <w:p w14:paraId="3622A387" w14:textId="1C6A6527" w:rsidR="00D41E2F" w:rsidRPr="000057A5" w:rsidRDefault="00D9395D" w:rsidP="00C82934">
      <w:pPr>
        <w:spacing w:before="120" w:after="120"/>
        <w:jc w:val="both"/>
      </w:pPr>
      <w:r>
        <w:t>The m</w:t>
      </w:r>
      <w:r w:rsidR="00D31045">
        <w:t>ajority of o</w:t>
      </w:r>
      <w:r w:rsidR="00D41E2F" w:rsidRPr="000057A5">
        <w:t xml:space="preserve">rganisations </w:t>
      </w:r>
      <w:r w:rsidR="00D31045">
        <w:t xml:space="preserve">indicated </w:t>
      </w:r>
      <w:r w:rsidR="00D41E2F" w:rsidRPr="000057A5">
        <w:t>that early communications, engagement and referrals</w:t>
      </w:r>
      <w:r w:rsidR="007759D5">
        <w:t>,</w:t>
      </w:r>
      <w:r w:rsidR="00D41E2F" w:rsidRPr="000057A5">
        <w:t xml:space="preserve"> and leveraging on existing remote area service delivery experiences</w:t>
      </w:r>
      <w:r w:rsidR="00D41E2F" w:rsidRPr="000057A5">
        <w:rPr>
          <w:b/>
        </w:rPr>
        <w:t xml:space="preserve"> </w:t>
      </w:r>
      <w:r w:rsidR="00D41E2F" w:rsidRPr="000057A5">
        <w:t>could facilitate earlier access to services for those</w:t>
      </w:r>
      <w:r w:rsidR="00D41E2F">
        <w:t xml:space="preserve"> who</w:t>
      </w:r>
      <w:r w:rsidR="00D41E2F" w:rsidRPr="000057A5">
        <w:t xml:space="preserve"> would benefit most from early intervention in remote areas.</w:t>
      </w:r>
    </w:p>
    <w:p w14:paraId="69E852B3" w14:textId="05BBAE5E" w:rsidR="00D41E2F" w:rsidRPr="000057A5" w:rsidRDefault="00D41E2F" w:rsidP="00C82934">
      <w:pPr>
        <w:spacing w:before="120"/>
        <w:jc w:val="both"/>
      </w:pPr>
      <w:r w:rsidRPr="000057A5">
        <w:t>Learning and development for local workforce</w:t>
      </w:r>
      <w:r>
        <w:t>,</w:t>
      </w:r>
      <w:r w:rsidRPr="000057A5">
        <w:t xml:space="preserve"> hybrid/adapted models to support early intervention </w:t>
      </w:r>
      <w:r>
        <w:t xml:space="preserve">and access to technology </w:t>
      </w:r>
      <w:r w:rsidR="00D31045">
        <w:t>were also noted</w:t>
      </w:r>
      <w:r w:rsidR="00AC5ACB">
        <w:t>.</w:t>
      </w:r>
    </w:p>
    <w:p w14:paraId="37E39F5F" w14:textId="77777777" w:rsidR="00D41E2F" w:rsidRPr="0066594A" w:rsidRDefault="00D41E2F" w:rsidP="00C82934">
      <w:pPr>
        <w:spacing w:before="120" w:after="120"/>
        <w:jc w:val="both"/>
        <w:rPr>
          <w:rFonts w:eastAsia="Calibri" w:cs="Arial"/>
          <w:szCs w:val="22"/>
          <w:lang w:val="en-US"/>
        </w:rPr>
      </w:pPr>
      <w:r w:rsidRPr="000057A5">
        <w:rPr>
          <w:rFonts w:eastAsia="Calibri" w:cs="Arial"/>
          <w:b/>
          <w:szCs w:val="22"/>
          <w:lang w:eastAsia="en-US"/>
        </w:rPr>
        <w:t>We asked:</w:t>
      </w:r>
      <w:r>
        <w:rPr>
          <w:rFonts w:eastAsia="Calibri" w:cs="Arial"/>
          <w:szCs w:val="22"/>
          <w:lang w:eastAsia="en-US"/>
        </w:rPr>
        <w:t xml:space="preserve"> </w:t>
      </w:r>
      <w:r w:rsidRPr="0066594A">
        <w:rPr>
          <w:rFonts w:eastAsia="Calibri" w:cs="Arial"/>
          <w:szCs w:val="22"/>
          <w:lang w:val="en-US"/>
        </w:rPr>
        <w:t>How would/does your organisation meet the diverse needs of people living in remote areas including, but not limited to, cultural and linguistic diversity (with a strong emphasis on multiple Australian Indigenous languages) and cultural sensitivity/community connection for First Nations people?</w:t>
      </w:r>
    </w:p>
    <w:p w14:paraId="3265C978" w14:textId="77777777" w:rsidR="00D41E2F" w:rsidRPr="000057A5" w:rsidRDefault="00D41E2F" w:rsidP="00C82934">
      <w:pPr>
        <w:spacing w:before="120" w:after="120"/>
        <w:jc w:val="both"/>
        <w:rPr>
          <w:b/>
        </w:rPr>
      </w:pPr>
      <w:r>
        <w:rPr>
          <w:b/>
        </w:rPr>
        <w:t>Your r</w:t>
      </w:r>
      <w:r w:rsidRPr="000057A5">
        <w:rPr>
          <w:b/>
        </w:rPr>
        <w:t>esponse</w:t>
      </w:r>
      <w:r>
        <w:rPr>
          <w:b/>
        </w:rPr>
        <w:t>:</w:t>
      </w:r>
    </w:p>
    <w:p w14:paraId="05EEBECA" w14:textId="627A2A4F" w:rsidR="00D41E2F" w:rsidRDefault="00D31045" w:rsidP="00C82934">
      <w:pPr>
        <w:spacing w:before="120" w:after="120"/>
        <w:jc w:val="both"/>
      </w:pPr>
      <w:r>
        <w:t>The most common emphasis that organisations</w:t>
      </w:r>
      <w:r w:rsidR="00D41E2F" w:rsidRPr="000057A5">
        <w:t xml:space="preserve"> share</w:t>
      </w:r>
      <w:r>
        <w:t>d</w:t>
      </w:r>
      <w:r w:rsidR="00D41E2F" w:rsidRPr="000057A5">
        <w:t xml:space="preserve"> to meet the diverse needs of people living in remote areas are</w:t>
      </w:r>
      <w:r w:rsidR="00D41E2F">
        <w:t>:</w:t>
      </w:r>
    </w:p>
    <w:p w14:paraId="3319F5B8" w14:textId="7D4CD484" w:rsidR="00D41E2F" w:rsidRPr="000057A5" w:rsidRDefault="00D41E2F" w:rsidP="00245B62">
      <w:pPr>
        <w:pStyle w:val="ListParagraph"/>
        <w:numPr>
          <w:ilvl w:val="0"/>
          <w:numId w:val="25"/>
        </w:numPr>
        <w:spacing w:before="120" w:after="120"/>
        <w:jc w:val="both"/>
        <w:rPr>
          <w:b/>
        </w:rPr>
      </w:pPr>
      <w:r>
        <w:t>C</w:t>
      </w:r>
      <w:r w:rsidRPr="000057A5">
        <w:t>onnecting</w:t>
      </w:r>
      <w:r>
        <w:t>, communicating and learning from the local CALD communities</w:t>
      </w:r>
      <w:r w:rsidR="00BE3F60">
        <w:t>;</w:t>
      </w:r>
    </w:p>
    <w:p w14:paraId="05F45F60" w14:textId="7DF2DB84" w:rsidR="00D41E2F" w:rsidRPr="000057A5" w:rsidRDefault="00D41E2F" w:rsidP="00245B62">
      <w:pPr>
        <w:pStyle w:val="ListParagraph"/>
        <w:numPr>
          <w:ilvl w:val="0"/>
          <w:numId w:val="25"/>
        </w:numPr>
        <w:spacing w:before="120" w:after="120"/>
        <w:jc w:val="both"/>
        <w:rPr>
          <w:b/>
        </w:rPr>
      </w:pPr>
      <w:r>
        <w:t>Hiring and training from the local workforce</w:t>
      </w:r>
      <w:r w:rsidR="00BE3F60">
        <w:t>;</w:t>
      </w:r>
    </w:p>
    <w:p w14:paraId="0AFB9CF3" w14:textId="56C92B43" w:rsidR="00D41E2F" w:rsidRPr="000057A5" w:rsidRDefault="00D41E2F" w:rsidP="00245B62">
      <w:pPr>
        <w:pStyle w:val="ListParagraph"/>
        <w:numPr>
          <w:ilvl w:val="0"/>
          <w:numId w:val="25"/>
        </w:numPr>
        <w:spacing w:before="120" w:after="120"/>
        <w:jc w:val="both"/>
        <w:rPr>
          <w:b/>
        </w:rPr>
      </w:pPr>
      <w:r>
        <w:t>Hiring experienced and qualified staff</w:t>
      </w:r>
      <w:r w:rsidR="00BE3F60">
        <w:t>; and</w:t>
      </w:r>
    </w:p>
    <w:p w14:paraId="71C0DD28" w14:textId="77777777" w:rsidR="00D41E2F" w:rsidRPr="000057A5" w:rsidRDefault="00D41E2F" w:rsidP="00245B62">
      <w:pPr>
        <w:pStyle w:val="ListParagraph"/>
        <w:numPr>
          <w:ilvl w:val="0"/>
          <w:numId w:val="25"/>
        </w:numPr>
        <w:spacing w:before="120"/>
        <w:ind w:left="777" w:hanging="357"/>
        <w:jc w:val="both"/>
        <w:rPr>
          <w:b/>
        </w:rPr>
      </w:pPr>
      <w:r>
        <w:t>Building and establishing remote community connector programs.</w:t>
      </w:r>
    </w:p>
    <w:p w14:paraId="5862942A" w14:textId="4E93E747" w:rsidR="00D41E2F" w:rsidRPr="000A7E64" w:rsidRDefault="00D41E2F" w:rsidP="00C82934">
      <w:pPr>
        <w:spacing w:before="120" w:after="120"/>
        <w:jc w:val="both"/>
        <w:rPr>
          <w:rFonts w:eastAsia="Calibri" w:cs="Arial"/>
          <w:szCs w:val="22"/>
          <w:lang w:val="en-US"/>
        </w:rPr>
      </w:pPr>
      <w:r>
        <w:rPr>
          <w:rFonts w:eastAsia="Calibri" w:cs="Arial"/>
          <w:b/>
          <w:szCs w:val="22"/>
          <w:lang w:val="en-US"/>
        </w:rPr>
        <w:t xml:space="preserve">We asked: </w:t>
      </w:r>
      <w:r w:rsidRPr="000A7E64">
        <w:rPr>
          <w:rFonts w:eastAsia="Calibri" w:cs="Arial"/>
          <w:szCs w:val="22"/>
          <w:lang w:val="en-US"/>
        </w:rPr>
        <w:t xml:space="preserve">The NDIA is considering a number of factors to determine potential suitability for the expansion of the PITC </w:t>
      </w:r>
      <w:r w:rsidR="0097598F">
        <w:rPr>
          <w:rFonts w:eastAsia="Calibri" w:cs="Arial"/>
          <w:szCs w:val="22"/>
          <w:lang w:val="en-US"/>
        </w:rPr>
        <w:t>p</w:t>
      </w:r>
      <w:r w:rsidRPr="000A7E64">
        <w:rPr>
          <w:rFonts w:eastAsia="Calibri" w:cs="Arial"/>
          <w:szCs w:val="22"/>
          <w:lang w:val="en-US"/>
        </w:rPr>
        <w:t>rogram to remote areas, including:</w:t>
      </w:r>
    </w:p>
    <w:p w14:paraId="58DAF8C1" w14:textId="77777777" w:rsidR="00D41E2F" w:rsidRPr="003805B3" w:rsidRDefault="00D41E2F" w:rsidP="00245B62">
      <w:pPr>
        <w:pStyle w:val="ListParagraph"/>
        <w:numPr>
          <w:ilvl w:val="0"/>
          <w:numId w:val="25"/>
        </w:numPr>
        <w:spacing w:before="120" w:after="120"/>
        <w:jc w:val="both"/>
      </w:pPr>
      <w:r w:rsidRPr="003805B3">
        <w:t>General population and population density</w:t>
      </w:r>
    </w:p>
    <w:p w14:paraId="6385FAB9" w14:textId="77777777" w:rsidR="00D41E2F" w:rsidRPr="003805B3" w:rsidRDefault="00D41E2F" w:rsidP="00245B62">
      <w:pPr>
        <w:pStyle w:val="ListParagraph"/>
        <w:numPr>
          <w:ilvl w:val="0"/>
          <w:numId w:val="25"/>
        </w:numPr>
        <w:spacing w:before="120" w:after="120"/>
        <w:jc w:val="both"/>
      </w:pPr>
      <w:r w:rsidRPr="003805B3">
        <w:t>Number of persons with a disability (</w:t>
      </w:r>
      <w:hyperlink r:id="rId15">
        <w:r w:rsidRPr="003805B3">
          <w:t>ABS data by region</w:t>
        </w:r>
      </w:hyperlink>
      <w:r w:rsidRPr="003805B3">
        <w:t>)</w:t>
      </w:r>
    </w:p>
    <w:p w14:paraId="25F079A7" w14:textId="77777777" w:rsidR="00D41E2F" w:rsidRPr="003805B3" w:rsidRDefault="00D41E2F" w:rsidP="00245B62">
      <w:pPr>
        <w:pStyle w:val="ListParagraph"/>
        <w:numPr>
          <w:ilvl w:val="0"/>
          <w:numId w:val="25"/>
        </w:numPr>
        <w:spacing w:before="120" w:after="120"/>
        <w:jc w:val="both"/>
      </w:pPr>
      <w:r w:rsidRPr="003805B3">
        <w:t>Number of active Participants (</w:t>
      </w:r>
      <w:hyperlink r:id="rId16">
        <w:r w:rsidRPr="003805B3">
          <w:t>NDIS Interactive Data Tool</w:t>
        </w:r>
      </w:hyperlink>
      <w:r w:rsidRPr="003805B3">
        <w:t>)</w:t>
      </w:r>
    </w:p>
    <w:p w14:paraId="1577CB78" w14:textId="4072F148" w:rsidR="00D41E2F" w:rsidRPr="003805B3" w:rsidRDefault="00D41E2F" w:rsidP="00245B62">
      <w:pPr>
        <w:pStyle w:val="ListParagraph"/>
        <w:numPr>
          <w:ilvl w:val="0"/>
          <w:numId w:val="25"/>
        </w:numPr>
        <w:spacing w:before="120" w:after="120"/>
        <w:jc w:val="both"/>
      </w:pPr>
      <w:r w:rsidRPr="003805B3">
        <w:t>Thin market considera</w:t>
      </w:r>
      <w:r w:rsidR="00EA5275">
        <w:t>tions including number of NDIS registered providers of s</w:t>
      </w:r>
      <w:r w:rsidRPr="003805B3">
        <w:t>upports (</w:t>
      </w:r>
      <w:hyperlink r:id="rId17">
        <w:r w:rsidRPr="003805B3">
          <w:t>NDIS Interactive Data Tool</w:t>
        </w:r>
      </w:hyperlink>
      <w:r w:rsidRPr="003805B3">
        <w:t>)</w:t>
      </w:r>
    </w:p>
    <w:p w14:paraId="2FC57F3B" w14:textId="77777777" w:rsidR="00D41E2F" w:rsidRPr="003805B3" w:rsidRDefault="00D41E2F" w:rsidP="00245B62">
      <w:pPr>
        <w:pStyle w:val="ListParagraph"/>
        <w:numPr>
          <w:ilvl w:val="0"/>
          <w:numId w:val="25"/>
        </w:numPr>
        <w:spacing w:before="120" w:after="120"/>
        <w:jc w:val="both"/>
      </w:pPr>
      <w:r w:rsidRPr="003805B3">
        <w:t>Existing community infrastructure (NGOs and other government programs)</w:t>
      </w:r>
    </w:p>
    <w:p w14:paraId="46AEBC98" w14:textId="3BEC444B" w:rsidR="00D41E2F" w:rsidRPr="003805B3" w:rsidRDefault="00D41E2F" w:rsidP="00245B62">
      <w:pPr>
        <w:pStyle w:val="ListParagraph"/>
        <w:numPr>
          <w:ilvl w:val="0"/>
          <w:numId w:val="25"/>
        </w:numPr>
        <w:spacing w:before="120" w:after="120"/>
        <w:jc w:val="both"/>
      </w:pPr>
      <w:r w:rsidRPr="003805B3">
        <w:t xml:space="preserve">Proximity to regional and population </w:t>
      </w:r>
      <w:r w:rsidR="005F0AA6" w:rsidRPr="003805B3">
        <w:t>centres</w:t>
      </w:r>
    </w:p>
    <w:p w14:paraId="3885FBF8" w14:textId="371DE905" w:rsidR="00D41E2F" w:rsidRDefault="00D41E2F" w:rsidP="00C82934">
      <w:pPr>
        <w:spacing w:before="120" w:after="120"/>
        <w:jc w:val="both"/>
        <w:rPr>
          <w:rFonts w:eastAsia="Calibri" w:cs="Arial"/>
          <w:szCs w:val="22"/>
          <w:lang w:val="en-US"/>
        </w:rPr>
      </w:pPr>
      <w:r w:rsidRPr="00FF4DB2">
        <w:rPr>
          <w:rFonts w:eastAsia="Calibri" w:cs="Arial"/>
          <w:szCs w:val="22"/>
          <w:lang w:val="en-US"/>
        </w:rPr>
        <w:t xml:space="preserve">In addition to the factors listed above, are there other factors that the NDIA should be considering to determine opportunity for the expansion of the PITC </w:t>
      </w:r>
      <w:r w:rsidR="0097598F">
        <w:rPr>
          <w:rFonts w:eastAsia="Calibri" w:cs="Arial"/>
          <w:szCs w:val="22"/>
          <w:lang w:val="en-US"/>
        </w:rPr>
        <w:t>p</w:t>
      </w:r>
      <w:r w:rsidRPr="00FF4DB2">
        <w:rPr>
          <w:rFonts w:eastAsia="Calibri" w:cs="Arial"/>
          <w:szCs w:val="22"/>
          <w:lang w:val="en-US"/>
        </w:rPr>
        <w:t xml:space="preserve">rogram? </w:t>
      </w:r>
    </w:p>
    <w:p w14:paraId="07203064" w14:textId="77777777" w:rsidR="00D41E2F" w:rsidRPr="00A84A67" w:rsidRDefault="00D41E2F" w:rsidP="00C82934">
      <w:pPr>
        <w:spacing w:before="120" w:after="120"/>
        <w:jc w:val="both"/>
        <w:rPr>
          <w:b/>
        </w:rPr>
      </w:pPr>
      <w:r w:rsidRPr="00A84A67">
        <w:rPr>
          <w:b/>
        </w:rPr>
        <w:t>Your response:</w:t>
      </w:r>
    </w:p>
    <w:p w14:paraId="78ED10E4" w14:textId="0FB02D7F" w:rsidR="00D41E2F" w:rsidRPr="00A84A67" w:rsidRDefault="00D31045" w:rsidP="00C82934">
      <w:pPr>
        <w:spacing w:before="120" w:after="120"/>
        <w:jc w:val="both"/>
      </w:pPr>
      <w:r>
        <w:t>Organisations indicated that the</w:t>
      </w:r>
      <w:r w:rsidR="00D41E2F" w:rsidRPr="00A84A67">
        <w:t xml:space="preserve"> NDIA should consider the following factors to determine the opportunity for expansion of the PITC </w:t>
      </w:r>
      <w:r w:rsidR="0097598F">
        <w:t>p</w:t>
      </w:r>
      <w:r w:rsidR="00D41E2F" w:rsidRPr="00A84A67">
        <w:t>rogram:</w:t>
      </w:r>
    </w:p>
    <w:p w14:paraId="39ADED3F" w14:textId="79E170EA" w:rsidR="00D41E2F" w:rsidRPr="00A84A67" w:rsidRDefault="00D41E2F" w:rsidP="00245B62">
      <w:pPr>
        <w:pStyle w:val="ListParagraph"/>
        <w:numPr>
          <w:ilvl w:val="0"/>
          <w:numId w:val="26"/>
        </w:numPr>
        <w:spacing w:before="120" w:after="120"/>
        <w:jc w:val="both"/>
        <w:rPr>
          <w:b/>
        </w:rPr>
      </w:pPr>
      <w:r w:rsidRPr="00A84A67">
        <w:t xml:space="preserve">Research and demographic data </w:t>
      </w:r>
      <w:r w:rsidR="00BE3F60">
        <w:t>for</w:t>
      </w:r>
      <w:r w:rsidRPr="00A84A67">
        <w:t xml:space="preserve"> remote areas</w:t>
      </w:r>
      <w:r w:rsidR="00BE3F60">
        <w:t>;</w:t>
      </w:r>
    </w:p>
    <w:p w14:paraId="60734B73" w14:textId="5A862635" w:rsidR="00D41E2F" w:rsidRPr="00A84A67" w:rsidRDefault="00D41E2F" w:rsidP="00245B62">
      <w:pPr>
        <w:pStyle w:val="ListParagraph"/>
        <w:numPr>
          <w:ilvl w:val="0"/>
          <w:numId w:val="26"/>
        </w:numPr>
        <w:spacing w:before="120" w:after="120"/>
        <w:jc w:val="both"/>
        <w:rPr>
          <w:b/>
        </w:rPr>
      </w:pPr>
      <w:r w:rsidRPr="00A84A67">
        <w:lastRenderedPageBreak/>
        <w:t>Developing partnerships with community based organisations and service providers</w:t>
      </w:r>
      <w:r w:rsidR="00BE3F60">
        <w:t>;</w:t>
      </w:r>
    </w:p>
    <w:p w14:paraId="42225225" w14:textId="49BEF278" w:rsidR="00D41E2F" w:rsidRPr="00A84A67" w:rsidRDefault="00D41E2F" w:rsidP="00245B62">
      <w:pPr>
        <w:pStyle w:val="ListParagraph"/>
        <w:numPr>
          <w:ilvl w:val="0"/>
          <w:numId w:val="26"/>
        </w:numPr>
        <w:spacing w:before="120" w:after="120"/>
        <w:jc w:val="both"/>
        <w:rPr>
          <w:b/>
        </w:rPr>
      </w:pPr>
      <w:r>
        <w:t>Early engagement</w:t>
      </w:r>
      <w:r w:rsidR="00BE3F60">
        <w:t>;</w:t>
      </w:r>
    </w:p>
    <w:p w14:paraId="39B62757" w14:textId="5B50CB4F" w:rsidR="00D41E2F" w:rsidRPr="00A84A67" w:rsidRDefault="00D41E2F" w:rsidP="00245B62">
      <w:pPr>
        <w:pStyle w:val="ListParagraph"/>
        <w:numPr>
          <w:ilvl w:val="0"/>
          <w:numId w:val="26"/>
        </w:numPr>
        <w:spacing w:before="120" w:after="120"/>
        <w:jc w:val="both"/>
        <w:rPr>
          <w:b/>
        </w:rPr>
      </w:pPr>
      <w:r>
        <w:t>Travel time and costs</w:t>
      </w:r>
      <w:r w:rsidR="00BE3F60">
        <w:t>;</w:t>
      </w:r>
    </w:p>
    <w:p w14:paraId="1C0FFC8A" w14:textId="2B5BF6FF" w:rsidR="00D41E2F" w:rsidRPr="00A84A67" w:rsidRDefault="00D41E2F" w:rsidP="00245B62">
      <w:pPr>
        <w:pStyle w:val="ListParagraph"/>
        <w:numPr>
          <w:ilvl w:val="0"/>
          <w:numId w:val="26"/>
        </w:numPr>
        <w:spacing w:before="120" w:after="120"/>
        <w:jc w:val="both"/>
        <w:rPr>
          <w:b/>
        </w:rPr>
      </w:pPr>
      <w:r>
        <w:t>Workforce development</w:t>
      </w:r>
      <w:r w:rsidR="00BE3F60">
        <w:t>;</w:t>
      </w:r>
    </w:p>
    <w:p w14:paraId="2C57FBFF" w14:textId="16937B26" w:rsidR="00D41E2F" w:rsidRPr="00A84A67" w:rsidRDefault="00D41E2F" w:rsidP="00245B62">
      <w:pPr>
        <w:pStyle w:val="ListParagraph"/>
        <w:numPr>
          <w:ilvl w:val="0"/>
          <w:numId w:val="26"/>
        </w:numPr>
        <w:spacing w:before="120" w:after="120"/>
        <w:jc w:val="both"/>
        <w:rPr>
          <w:b/>
        </w:rPr>
      </w:pPr>
      <w:r>
        <w:t>Equity in access</w:t>
      </w:r>
      <w:r w:rsidR="00BE3F60">
        <w:t>; and</w:t>
      </w:r>
    </w:p>
    <w:p w14:paraId="466B3283" w14:textId="77E9E381" w:rsidR="00D41E2F" w:rsidRPr="00A84A67" w:rsidRDefault="00D41E2F" w:rsidP="00245B62">
      <w:pPr>
        <w:pStyle w:val="ListParagraph"/>
        <w:numPr>
          <w:ilvl w:val="0"/>
          <w:numId w:val="26"/>
        </w:numPr>
        <w:spacing w:before="120"/>
        <w:ind w:left="777" w:hanging="357"/>
        <w:jc w:val="both"/>
        <w:rPr>
          <w:b/>
        </w:rPr>
      </w:pPr>
      <w:r>
        <w:t>Active supports and physical presence</w:t>
      </w:r>
      <w:r w:rsidR="00D31045">
        <w:t>.</w:t>
      </w:r>
    </w:p>
    <w:p w14:paraId="0656E695" w14:textId="77777777" w:rsidR="00D41E2F" w:rsidRDefault="00D41E2F" w:rsidP="00C82934">
      <w:pPr>
        <w:spacing w:before="120" w:after="120"/>
        <w:jc w:val="both"/>
        <w:rPr>
          <w:rFonts w:eastAsia="Calibri" w:cs="Arial"/>
          <w:lang w:val="en-US"/>
        </w:rPr>
      </w:pPr>
      <w:r>
        <w:rPr>
          <w:rFonts w:eastAsia="Calibri" w:cs="Arial"/>
          <w:b/>
          <w:szCs w:val="22"/>
          <w:lang w:val="en-US"/>
        </w:rPr>
        <w:t xml:space="preserve">We asked: </w:t>
      </w:r>
      <w:r>
        <w:rPr>
          <w:rFonts w:eastAsia="Calibri" w:cs="Arial"/>
          <w:lang w:val="en-US"/>
        </w:rPr>
        <w:t>W</w:t>
      </w:r>
      <w:r w:rsidRPr="000A7E64">
        <w:rPr>
          <w:rFonts w:eastAsia="Calibri" w:cs="Arial"/>
          <w:lang w:val="en-US"/>
        </w:rPr>
        <w:t>hat remote and very remote (MMM 6&amp;7) localities that you currently have a presence in, are interested in expanding to, or have existing networks in</w:t>
      </w:r>
      <w:r>
        <w:rPr>
          <w:rFonts w:eastAsia="Calibri" w:cs="Arial"/>
          <w:lang w:val="en-US"/>
        </w:rPr>
        <w:t>?</w:t>
      </w:r>
    </w:p>
    <w:p w14:paraId="4ED895E7" w14:textId="2BB78953" w:rsidR="00D41E2F" w:rsidRPr="004F7282" w:rsidRDefault="00D41E2F" w:rsidP="00C82934">
      <w:pPr>
        <w:spacing w:before="120" w:after="120"/>
        <w:jc w:val="both"/>
        <w:rPr>
          <w:rFonts w:eastAsia="Calibri" w:cs="Arial"/>
          <w:szCs w:val="22"/>
          <w:lang w:val="en-US"/>
        </w:rPr>
      </w:pPr>
      <w:r w:rsidRPr="00A84A67">
        <w:rPr>
          <w:rFonts w:eastAsia="Calibri" w:cs="Arial"/>
          <w:b/>
          <w:szCs w:val="22"/>
          <w:lang w:val="en-US"/>
        </w:rPr>
        <w:t>Your response</w:t>
      </w:r>
      <w:r w:rsidR="009F23F8">
        <w:rPr>
          <w:rFonts w:eastAsia="Calibri" w:cs="Arial"/>
          <w:b/>
          <w:szCs w:val="22"/>
          <w:lang w:val="en-US"/>
        </w:rPr>
        <w:t>:</w:t>
      </w:r>
    </w:p>
    <w:p w14:paraId="65FBAC76" w14:textId="6F76FCAC" w:rsidR="00D41E2F" w:rsidRDefault="00D41E2F" w:rsidP="00C82934">
      <w:pPr>
        <w:spacing w:before="120" w:after="120"/>
        <w:jc w:val="both"/>
      </w:pPr>
      <w:r w:rsidRPr="004F7282">
        <w:t>Of the remote and very remote localities</w:t>
      </w:r>
      <w:r w:rsidR="00D31045">
        <w:t xml:space="preserve"> (listed in Table 6 below)</w:t>
      </w:r>
      <w:r w:rsidRPr="004F7282">
        <w:t>,</w:t>
      </w:r>
      <w:r w:rsidR="00D31045">
        <w:t xml:space="preserve"> organisations no</w:t>
      </w:r>
      <w:r>
        <w:t>ted</w:t>
      </w:r>
      <w:r w:rsidR="00D31045">
        <w:t xml:space="preserve"> that </w:t>
      </w:r>
      <w:r w:rsidRPr="004F7282">
        <w:t xml:space="preserve">there is </w:t>
      </w:r>
      <w:r>
        <w:t xml:space="preserve">the </w:t>
      </w:r>
      <w:r w:rsidRPr="004F7282">
        <w:t>great</w:t>
      </w:r>
      <w:r>
        <w:t>est</w:t>
      </w:r>
      <w:r w:rsidRPr="004F7282">
        <w:t xml:space="preserve"> </w:t>
      </w:r>
      <w:r w:rsidR="00D31045">
        <w:t xml:space="preserve">presence, </w:t>
      </w:r>
      <w:r>
        <w:t xml:space="preserve">existing networks and </w:t>
      </w:r>
      <w:r w:rsidRPr="004F7282">
        <w:t>interest to expand into</w:t>
      </w:r>
      <w:r>
        <w:t>:</w:t>
      </w:r>
    </w:p>
    <w:p w14:paraId="03141A24" w14:textId="50F2BC89" w:rsidR="00D41E2F" w:rsidRPr="004F7282" w:rsidRDefault="00D41E2F" w:rsidP="00245B62">
      <w:pPr>
        <w:pStyle w:val="ListParagraph"/>
        <w:numPr>
          <w:ilvl w:val="0"/>
          <w:numId w:val="27"/>
        </w:numPr>
        <w:spacing w:before="120" w:after="120"/>
        <w:jc w:val="both"/>
      </w:pPr>
      <w:r>
        <w:t xml:space="preserve">Alice </w:t>
      </w:r>
      <w:r w:rsidR="00AC5ACB">
        <w:t>Springs, Northern Territory</w:t>
      </w:r>
    </w:p>
    <w:p w14:paraId="353B8071" w14:textId="77777777" w:rsidR="00D41E2F" w:rsidRPr="004F7282" w:rsidRDefault="00D41E2F" w:rsidP="00245B62">
      <w:pPr>
        <w:pStyle w:val="ListParagraph"/>
        <w:numPr>
          <w:ilvl w:val="0"/>
          <w:numId w:val="27"/>
        </w:numPr>
        <w:spacing w:before="120" w:after="120"/>
        <w:jc w:val="both"/>
      </w:pPr>
      <w:r w:rsidRPr="004F7282">
        <w:t>Mount Isa, Queensland</w:t>
      </w:r>
    </w:p>
    <w:p w14:paraId="46BB2CB8" w14:textId="3B4ADEA3" w:rsidR="00D41E2F" w:rsidRPr="004F7282" w:rsidRDefault="00AC5ACB" w:rsidP="00245B62">
      <w:pPr>
        <w:pStyle w:val="ListParagraph"/>
        <w:numPr>
          <w:ilvl w:val="0"/>
          <w:numId w:val="27"/>
        </w:numPr>
        <w:spacing w:before="120"/>
        <w:ind w:left="782" w:hanging="357"/>
        <w:jc w:val="both"/>
      </w:pPr>
      <w:r>
        <w:t>Port Lincoln, South Australia</w:t>
      </w:r>
    </w:p>
    <w:p w14:paraId="15AF6C22" w14:textId="60904B79" w:rsidR="00D41E2F" w:rsidRPr="004F7282" w:rsidRDefault="00D41E2F" w:rsidP="00C82934">
      <w:pPr>
        <w:spacing w:before="120" w:after="120"/>
        <w:jc w:val="both"/>
        <w:rPr>
          <w:b/>
          <w:bCs/>
        </w:rPr>
      </w:pPr>
      <w:r w:rsidRPr="004F7282">
        <w:rPr>
          <w:b/>
          <w:bCs/>
        </w:rPr>
        <w:t xml:space="preserve">Table </w:t>
      </w:r>
      <w:r w:rsidRPr="004F7282">
        <w:rPr>
          <w:b/>
          <w:bCs/>
        </w:rPr>
        <w:fldChar w:fldCharType="begin"/>
      </w:r>
      <w:r w:rsidRPr="004F7282">
        <w:rPr>
          <w:b/>
          <w:bCs/>
        </w:rPr>
        <w:instrText xml:space="preserve"> SEQ Table \* ARABIC </w:instrText>
      </w:r>
      <w:r w:rsidRPr="004F7282">
        <w:rPr>
          <w:b/>
          <w:bCs/>
        </w:rPr>
        <w:fldChar w:fldCharType="separate"/>
      </w:r>
      <w:r w:rsidR="00B025EA">
        <w:rPr>
          <w:b/>
          <w:bCs/>
          <w:noProof/>
        </w:rPr>
        <w:t>6</w:t>
      </w:r>
      <w:r w:rsidRPr="004F7282">
        <w:rPr>
          <w:b/>
        </w:rPr>
        <w:fldChar w:fldCharType="end"/>
      </w:r>
      <w:r w:rsidRPr="004F7282">
        <w:rPr>
          <w:b/>
        </w:rPr>
        <w:t>:</w:t>
      </w:r>
      <w:r w:rsidRPr="004F7282">
        <w:rPr>
          <w:b/>
          <w:bCs/>
        </w:rPr>
        <w:t xml:space="preserve"> Organisations</w:t>
      </w:r>
      <w:r w:rsidR="00B9211E">
        <w:rPr>
          <w:b/>
          <w:bCs/>
        </w:rPr>
        <w:t>’</w:t>
      </w:r>
      <w:r w:rsidRPr="004F7282">
        <w:rPr>
          <w:b/>
          <w:bCs/>
        </w:rPr>
        <w:t xml:space="preserve"> current presence, interest in expanding and existing networks per remote area</w:t>
      </w:r>
    </w:p>
    <w:tbl>
      <w:tblPr>
        <w:tblStyle w:val="NDIATeal1"/>
        <w:tblW w:w="9349" w:type="dxa"/>
        <w:tblInd w:w="0" w:type="dxa"/>
        <w:tblLook w:val="04A0" w:firstRow="1" w:lastRow="0" w:firstColumn="1" w:lastColumn="0" w:noHBand="0" w:noVBand="1"/>
        <w:tblCaption w:val="Organisations' current presence, interest in expanding and existing networks per remote area"/>
        <w:tblDescription w:val="This table shows the current presence, level of interest and existing networks that organisations have per remote area. This table has four columns. The left hand column lists the proposed locations. The second column lists how many organisations have a presence in these locations. The third column lists how many organisations are interested in expanding into these locations. The last column on the right hand side lists the number of organisations with existing networks in these locations."/>
      </w:tblPr>
      <w:tblGrid>
        <w:gridCol w:w="3544"/>
        <w:gridCol w:w="1651"/>
        <w:gridCol w:w="2077"/>
        <w:gridCol w:w="2077"/>
      </w:tblGrid>
      <w:tr w:rsidR="00D41E2F" w14:paraId="59F268B6" w14:textId="77777777" w:rsidTr="00D41E2F">
        <w:trPr>
          <w:cnfStyle w:val="100000000000" w:firstRow="1" w:lastRow="0" w:firstColumn="0" w:lastColumn="0" w:oddVBand="0" w:evenVBand="0" w:oddHBand="0" w:evenHBand="0" w:firstRowFirstColumn="0" w:firstRowLastColumn="0" w:lastRowFirstColumn="0" w:lastRowLastColumn="0"/>
          <w:trHeight w:val="68"/>
          <w:tblHeader/>
        </w:trPr>
        <w:tc>
          <w:tcPr>
            <w:tcW w:w="3544" w:type="dxa"/>
            <w:shd w:val="clear" w:color="auto" w:fill="6B2976"/>
          </w:tcPr>
          <w:p w14:paraId="05D40D4D" w14:textId="77777777" w:rsidR="00D41E2F" w:rsidRDefault="00D41E2F" w:rsidP="00D41E2F">
            <w:pPr>
              <w:spacing w:line="276" w:lineRule="auto"/>
              <w:rPr>
                <w:rFonts w:eastAsiaTheme="minorHAnsi" w:cstheme="minorHAnsi"/>
                <w:color w:val="FFFFFF"/>
                <w:szCs w:val="22"/>
                <w:lang w:eastAsia="en-US"/>
              </w:rPr>
            </w:pPr>
            <w:r w:rsidRPr="00D742B6">
              <w:t>Location</w:t>
            </w:r>
          </w:p>
        </w:tc>
        <w:tc>
          <w:tcPr>
            <w:tcW w:w="1651" w:type="dxa"/>
            <w:shd w:val="clear" w:color="auto" w:fill="6B2976"/>
          </w:tcPr>
          <w:p w14:paraId="330EF83F" w14:textId="77777777" w:rsidR="00D41E2F" w:rsidRDefault="00D41E2F" w:rsidP="00D41E2F">
            <w:pPr>
              <w:spacing w:line="276" w:lineRule="auto"/>
              <w:rPr>
                <w:rFonts w:cstheme="minorHAnsi"/>
                <w:color w:val="FFFFFF"/>
              </w:rPr>
            </w:pPr>
            <w:r w:rsidRPr="00D742B6">
              <w:t>Current presence in</w:t>
            </w:r>
          </w:p>
        </w:tc>
        <w:tc>
          <w:tcPr>
            <w:tcW w:w="2077" w:type="dxa"/>
            <w:shd w:val="clear" w:color="auto" w:fill="6B2976"/>
          </w:tcPr>
          <w:p w14:paraId="60566858" w14:textId="77777777" w:rsidR="00D41E2F" w:rsidRPr="000822A2" w:rsidRDefault="00D41E2F" w:rsidP="00D41E2F">
            <w:pPr>
              <w:spacing w:line="276" w:lineRule="auto"/>
            </w:pPr>
            <w:r w:rsidRPr="00D742B6">
              <w:t>Interested in expanding to</w:t>
            </w:r>
          </w:p>
        </w:tc>
        <w:tc>
          <w:tcPr>
            <w:tcW w:w="2077" w:type="dxa"/>
            <w:shd w:val="clear" w:color="auto" w:fill="6B2976"/>
          </w:tcPr>
          <w:p w14:paraId="6DEDE18A" w14:textId="77777777" w:rsidR="00D41E2F" w:rsidRDefault="00D41E2F" w:rsidP="00D41E2F">
            <w:pPr>
              <w:spacing w:line="276" w:lineRule="auto"/>
              <w:rPr>
                <w:rFonts w:cstheme="minorHAnsi"/>
                <w:color w:val="FFFFFF"/>
              </w:rPr>
            </w:pPr>
            <w:r w:rsidRPr="00D742B6">
              <w:t>Has existing networks in</w:t>
            </w:r>
          </w:p>
        </w:tc>
      </w:tr>
      <w:tr w:rsidR="00D41E2F" w14:paraId="0E1555E6" w14:textId="77777777" w:rsidTr="00D41E2F">
        <w:trPr>
          <w:trHeight w:val="142"/>
        </w:trPr>
        <w:tc>
          <w:tcPr>
            <w:tcW w:w="3544" w:type="dxa"/>
            <w:tcBorders>
              <w:top w:val="nil"/>
              <w:left w:val="nil"/>
              <w:bottom w:val="nil"/>
              <w:right w:val="nil"/>
            </w:tcBorders>
            <w:hideMark/>
          </w:tcPr>
          <w:p w14:paraId="43A7F871" w14:textId="77777777" w:rsidR="00D41E2F" w:rsidRPr="000A695E" w:rsidRDefault="00D41E2F" w:rsidP="00D41E2F">
            <w:pPr>
              <w:spacing w:line="276" w:lineRule="auto"/>
            </w:pPr>
            <w:r w:rsidRPr="000A695E">
              <w:t xml:space="preserve">Alice Springs </w:t>
            </w:r>
          </w:p>
        </w:tc>
        <w:tc>
          <w:tcPr>
            <w:tcW w:w="1651" w:type="dxa"/>
            <w:tcBorders>
              <w:top w:val="nil"/>
              <w:left w:val="nil"/>
              <w:bottom w:val="nil"/>
              <w:right w:val="nil"/>
            </w:tcBorders>
            <w:vAlign w:val="center"/>
            <w:hideMark/>
          </w:tcPr>
          <w:p w14:paraId="1DF2D73A" w14:textId="77777777" w:rsidR="00D41E2F" w:rsidRPr="000A695E" w:rsidRDefault="00D41E2F" w:rsidP="00D41E2F">
            <w:pPr>
              <w:spacing w:line="276" w:lineRule="auto"/>
              <w:jc w:val="center"/>
            </w:pPr>
            <w:r w:rsidRPr="000A695E">
              <w:t>8</w:t>
            </w:r>
          </w:p>
        </w:tc>
        <w:tc>
          <w:tcPr>
            <w:tcW w:w="2077" w:type="dxa"/>
            <w:tcBorders>
              <w:top w:val="nil"/>
              <w:left w:val="nil"/>
              <w:bottom w:val="nil"/>
              <w:right w:val="nil"/>
            </w:tcBorders>
            <w:vAlign w:val="center"/>
          </w:tcPr>
          <w:p w14:paraId="08378D30" w14:textId="77777777" w:rsidR="00D41E2F" w:rsidRPr="000A695E" w:rsidRDefault="00D41E2F" w:rsidP="00D41E2F">
            <w:pPr>
              <w:spacing w:line="276" w:lineRule="auto"/>
              <w:jc w:val="center"/>
            </w:pPr>
            <w:r w:rsidRPr="000A695E">
              <w:t>12</w:t>
            </w:r>
          </w:p>
        </w:tc>
        <w:tc>
          <w:tcPr>
            <w:tcW w:w="2077" w:type="dxa"/>
            <w:tcBorders>
              <w:top w:val="nil"/>
              <w:left w:val="nil"/>
              <w:bottom w:val="nil"/>
              <w:right w:val="nil"/>
            </w:tcBorders>
            <w:vAlign w:val="center"/>
            <w:hideMark/>
          </w:tcPr>
          <w:p w14:paraId="563017FE" w14:textId="77777777" w:rsidR="00D41E2F" w:rsidRPr="000A695E" w:rsidRDefault="00D41E2F" w:rsidP="00D41E2F">
            <w:pPr>
              <w:spacing w:line="276" w:lineRule="auto"/>
              <w:jc w:val="center"/>
            </w:pPr>
            <w:r w:rsidRPr="000A695E">
              <w:t>8</w:t>
            </w:r>
          </w:p>
        </w:tc>
      </w:tr>
      <w:tr w:rsidR="00D41E2F" w14:paraId="35FEC7F9" w14:textId="77777777" w:rsidTr="00D41E2F">
        <w:trPr>
          <w:cnfStyle w:val="000000010000" w:firstRow="0" w:lastRow="0" w:firstColumn="0" w:lastColumn="0" w:oddVBand="0" w:evenVBand="0" w:oddHBand="0" w:evenHBand="1" w:firstRowFirstColumn="0" w:firstRowLastColumn="0" w:lastRowFirstColumn="0" w:lastRowLastColumn="0"/>
          <w:trHeight w:val="32"/>
        </w:trPr>
        <w:tc>
          <w:tcPr>
            <w:tcW w:w="3544" w:type="dxa"/>
            <w:shd w:val="clear" w:color="auto" w:fill="D4C5D7"/>
            <w:hideMark/>
          </w:tcPr>
          <w:p w14:paraId="638D1E3C" w14:textId="77777777" w:rsidR="00D41E2F" w:rsidRPr="000A695E" w:rsidRDefault="00D41E2F" w:rsidP="00D41E2F">
            <w:pPr>
              <w:spacing w:line="276" w:lineRule="auto"/>
            </w:pPr>
            <w:r w:rsidRPr="000A695E">
              <w:t xml:space="preserve">Port Lincoln </w:t>
            </w:r>
          </w:p>
        </w:tc>
        <w:tc>
          <w:tcPr>
            <w:tcW w:w="1651" w:type="dxa"/>
            <w:shd w:val="clear" w:color="auto" w:fill="D4C5D7"/>
            <w:vAlign w:val="center"/>
            <w:hideMark/>
          </w:tcPr>
          <w:p w14:paraId="37CDE127" w14:textId="77777777" w:rsidR="00D41E2F" w:rsidRPr="000A695E" w:rsidRDefault="00D41E2F" w:rsidP="00D41E2F">
            <w:pPr>
              <w:spacing w:line="276" w:lineRule="auto"/>
              <w:jc w:val="center"/>
            </w:pPr>
            <w:r w:rsidRPr="000A695E">
              <w:t>2</w:t>
            </w:r>
          </w:p>
        </w:tc>
        <w:tc>
          <w:tcPr>
            <w:tcW w:w="2077" w:type="dxa"/>
            <w:shd w:val="clear" w:color="auto" w:fill="D4C5D7"/>
            <w:vAlign w:val="center"/>
          </w:tcPr>
          <w:p w14:paraId="70436A95" w14:textId="77777777" w:rsidR="00D41E2F" w:rsidRPr="000A695E" w:rsidRDefault="00D41E2F" w:rsidP="00D41E2F">
            <w:pPr>
              <w:spacing w:line="276" w:lineRule="auto"/>
              <w:jc w:val="center"/>
            </w:pPr>
            <w:r w:rsidRPr="000A695E">
              <w:t>8</w:t>
            </w:r>
          </w:p>
        </w:tc>
        <w:tc>
          <w:tcPr>
            <w:tcW w:w="2077" w:type="dxa"/>
            <w:shd w:val="clear" w:color="auto" w:fill="D4C5D7"/>
            <w:vAlign w:val="center"/>
            <w:hideMark/>
          </w:tcPr>
          <w:p w14:paraId="655CD907" w14:textId="77777777" w:rsidR="00D41E2F" w:rsidRPr="000A695E" w:rsidRDefault="00D41E2F" w:rsidP="00D41E2F">
            <w:pPr>
              <w:spacing w:line="276" w:lineRule="auto"/>
              <w:jc w:val="center"/>
            </w:pPr>
            <w:r w:rsidRPr="000A695E">
              <w:t>3</w:t>
            </w:r>
          </w:p>
        </w:tc>
      </w:tr>
      <w:tr w:rsidR="00D41E2F" w14:paraId="2D834F04" w14:textId="77777777" w:rsidTr="00D41E2F">
        <w:trPr>
          <w:trHeight w:val="142"/>
        </w:trPr>
        <w:tc>
          <w:tcPr>
            <w:tcW w:w="3544" w:type="dxa"/>
            <w:tcBorders>
              <w:top w:val="nil"/>
              <w:left w:val="nil"/>
              <w:bottom w:val="nil"/>
              <w:right w:val="nil"/>
            </w:tcBorders>
            <w:hideMark/>
          </w:tcPr>
          <w:p w14:paraId="0A4A5A8D" w14:textId="77777777" w:rsidR="00D41E2F" w:rsidRPr="000A695E" w:rsidRDefault="00D41E2F" w:rsidP="00D41E2F">
            <w:pPr>
              <w:spacing w:line="276" w:lineRule="auto"/>
            </w:pPr>
            <w:r w:rsidRPr="000A695E">
              <w:t xml:space="preserve">Mount Isa </w:t>
            </w:r>
          </w:p>
        </w:tc>
        <w:tc>
          <w:tcPr>
            <w:tcW w:w="1651" w:type="dxa"/>
            <w:tcBorders>
              <w:top w:val="nil"/>
              <w:left w:val="nil"/>
              <w:bottom w:val="nil"/>
              <w:right w:val="nil"/>
            </w:tcBorders>
            <w:vAlign w:val="center"/>
            <w:hideMark/>
          </w:tcPr>
          <w:p w14:paraId="61808473" w14:textId="77777777" w:rsidR="00D41E2F" w:rsidRPr="000A695E" w:rsidRDefault="00D41E2F" w:rsidP="00D41E2F">
            <w:pPr>
              <w:spacing w:line="276" w:lineRule="auto"/>
              <w:jc w:val="center"/>
            </w:pPr>
            <w:r w:rsidRPr="000A695E">
              <w:t>4</w:t>
            </w:r>
          </w:p>
        </w:tc>
        <w:tc>
          <w:tcPr>
            <w:tcW w:w="2077" w:type="dxa"/>
            <w:tcBorders>
              <w:top w:val="nil"/>
              <w:left w:val="nil"/>
              <w:bottom w:val="nil"/>
              <w:right w:val="nil"/>
            </w:tcBorders>
            <w:vAlign w:val="center"/>
          </w:tcPr>
          <w:p w14:paraId="1A661695" w14:textId="77777777" w:rsidR="00D41E2F" w:rsidRPr="000A695E" w:rsidRDefault="00D41E2F" w:rsidP="00D41E2F">
            <w:pPr>
              <w:spacing w:line="276" w:lineRule="auto"/>
              <w:jc w:val="center"/>
            </w:pPr>
            <w:r w:rsidRPr="000A695E">
              <w:t>9</w:t>
            </w:r>
          </w:p>
        </w:tc>
        <w:tc>
          <w:tcPr>
            <w:tcW w:w="2077" w:type="dxa"/>
            <w:tcBorders>
              <w:top w:val="nil"/>
              <w:left w:val="nil"/>
              <w:bottom w:val="nil"/>
              <w:right w:val="nil"/>
            </w:tcBorders>
            <w:vAlign w:val="center"/>
            <w:hideMark/>
          </w:tcPr>
          <w:p w14:paraId="597D0DB2" w14:textId="77777777" w:rsidR="00D41E2F" w:rsidRPr="000A695E" w:rsidRDefault="00D41E2F" w:rsidP="00D41E2F">
            <w:pPr>
              <w:spacing w:line="276" w:lineRule="auto"/>
              <w:jc w:val="center"/>
            </w:pPr>
            <w:r w:rsidRPr="000A695E">
              <w:t>5</w:t>
            </w:r>
          </w:p>
        </w:tc>
      </w:tr>
      <w:tr w:rsidR="00D41E2F" w14:paraId="57DE9510" w14:textId="77777777" w:rsidTr="00D41E2F">
        <w:trPr>
          <w:cnfStyle w:val="000000010000" w:firstRow="0" w:lastRow="0" w:firstColumn="0" w:lastColumn="0" w:oddVBand="0" w:evenVBand="0" w:oddHBand="0" w:evenHBand="1" w:firstRowFirstColumn="0" w:firstRowLastColumn="0" w:lastRowFirstColumn="0" w:lastRowLastColumn="0"/>
          <w:trHeight w:val="139"/>
        </w:trPr>
        <w:tc>
          <w:tcPr>
            <w:tcW w:w="3544" w:type="dxa"/>
            <w:shd w:val="clear" w:color="auto" w:fill="D4C5D7"/>
            <w:hideMark/>
          </w:tcPr>
          <w:p w14:paraId="217B0EC4" w14:textId="77777777" w:rsidR="00D41E2F" w:rsidRPr="000A695E" w:rsidRDefault="00D41E2F" w:rsidP="00D41E2F">
            <w:pPr>
              <w:spacing w:line="276" w:lineRule="auto"/>
            </w:pPr>
            <w:r w:rsidRPr="000A695E">
              <w:t xml:space="preserve">Broome </w:t>
            </w:r>
          </w:p>
        </w:tc>
        <w:tc>
          <w:tcPr>
            <w:tcW w:w="1651" w:type="dxa"/>
            <w:shd w:val="clear" w:color="auto" w:fill="D4C5D7"/>
            <w:vAlign w:val="center"/>
            <w:hideMark/>
          </w:tcPr>
          <w:p w14:paraId="08F24588" w14:textId="77777777" w:rsidR="00D41E2F" w:rsidRPr="000A695E" w:rsidRDefault="00D41E2F" w:rsidP="00D41E2F">
            <w:pPr>
              <w:spacing w:line="276" w:lineRule="auto"/>
              <w:jc w:val="center"/>
            </w:pPr>
            <w:r w:rsidRPr="000A695E">
              <w:t>2</w:t>
            </w:r>
          </w:p>
        </w:tc>
        <w:tc>
          <w:tcPr>
            <w:tcW w:w="2077" w:type="dxa"/>
            <w:shd w:val="clear" w:color="auto" w:fill="D4C5D7"/>
            <w:vAlign w:val="center"/>
          </w:tcPr>
          <w:p w14:paraId="51621B17" w14:textId="77777777" w:rsidR="00D41E2F" w:rsidRPr="000A695E" w:rsidRDefault="00D41E2F" w:rsidP="00D41E2F">
            <w:pPr>
              <w:spacing w:line="276" w:lineRule="auto"/>
              <w:jc w:val="center"/>
            </w:pPr>
            <w:r w:rsidRPr="000A695E">
              <w:t>5</w:t>
            </w:r>
          </w:p>
        </w:tc>
        <w:tc>
          <w:tcPr>
            <w:tcW w:w="2077" w:type="dxa"/>
            <w:shd w:val="clear" w:color="auto" w:fill="D4C5D7"/>
            <w:vAlign w:val="center"/>
            <w:hideMark/>
          </w:tcPr>
          <w:p w14:paraId="3BB63366" w14:textId="77777777" w:rsidR="00D41E2F" w:rsidRPr="000A695E" w:rsidRDefault="00D41E2F" w:rsidP="00D41E2F">
            <w:pPr>
              <w:spacing w:line="276" w:lineRule="auto"/>
              <w:jc w:val="center"/>
            </w:pPr>
            <w:r w:rsidRPr="000A695E">
              <w:t>3</w:t>
            </w:r>
          </w:p>
        </w:tc>
      </w:tr>
      <w:tr w:rsidR="00D41E2F" w14:paraId="3ADCC205" w14:textId="77777777" w:rsidTr="00D41E2F">
        <w:trPr>
          <w:trHeight w:val="8"/>
        </w:trPr>
        <w:tc>
          <w:tcPr>
            <w:tcW w:w="3544" w:type="dxa"/>
            <w:tcBorders>
              <w:top w:val="nil"/>
              <w:left w:val="nil"/>
              <w:bottom w:val="nil"/>
              <w:right w:val="nil"/>
            </w:tcBorders>
            <w:hideMark/>
          </w:tcPr>
          <w:p w14:paraId="11096BD2" w14:textId="77777777" w:rsidR="00D41E2F" w:rsidRPr="000A695E" w:rsidRDefault="00D41E2F" w:rsidP="00D41E2F">
            <w:pPr>
              <w:spacing w:line="276" w:lineRule="auto"/>
            </w:pPr>
            <w:r w:rsidRPr="000A695E">
              <w:t xml:space="preserve">Geraldton </w:t>
            </w:r>
          </w:p>
        </w:tc>
        <w:tc>
          <w:tcPr>
            <w:tcW w:w="1651" w:type="dxa"/>
            <w:tcBorders>
              <w:top w:val="nil"/>
              <w:left w:val="nil"/>
              <w:bottom w:val="nil"/>
              <w:right w:val="nil"/>
            </w:tcBorders>
            <w:vAlign w:val="center"/>
            <w:hideMark/>
          </w:tcPr>
          <w:p w14:paraId="317A0512" w14:textId="77777777" w:rsidR="00D41E2F" w:rsidRPr="000A695E" w:rsidRDefault="00D41E2F" w:rsidP="00D41E2F">
            <w:pPr>
              <w:spacing w:line="276" w:lineRule="auto"/>
              <w:jc w:val="center"/>
            </w:pPr>
            <w:r w:rsidRPr="000A695E">
              <w:t>1</w:t>
            </w:r>
          </w:p>
        </w:tc>
        <w:tc>
          <w:tcPr>
            <w:tcW w:w="2077" w:type="dxa"/>
            <w:tcBorders>
              <w:top w:val="nil"/>
              <w:left w:val="nil"/>
              <w:bottom w:val="nil"/>
              <w:right w:val="nil"/>
            </w:tcBorders>
            <w:vAlign w:val="center"/>
          </w:tcPr>
          <w:p w14:paraId="31215CB4" w14:textId="77777777" w:rsidR="00D41E2F" w:rsidRPr="000A695E" w:rsidRDefault="00D41E2F" w:rsidP="00D41E2F">
            <w:pPr>
              <w:spacing w:line="276" w:lineRule="auto"/>
              <w:jc w:val="center"/>
            </w:pPr>
            <w:r w:rsidRPr="000A695E">
              <w:t>3</w:t>
            </w:r>
          </w:p>
        </w:tc>
        <w:tc>
          <w:tcPr>
            <w:tcW w:w="2077" w:type="dxa"/>
            <w:tcBorders>
              <w:top w:val="nil"/>
              <w:left w:val="nil"/>
              <w:bottom w:val="nil"/>
              <w:right w:val="nil"/>
            </w:tcBorders>
            <w:vAlign w:val="center"/>
            <w:hideMark/>
          </w:tcPr>
          <w:p w14:paraId="67EE4512" w14:textId="77777777" w:rsidR="00D41E2F" w:rsidRPr="000A695E" w:rsidRDefault="00D41E2F" w:rsidP="00D41E2F">
            <w:pPr>
              <w:spacing w:line="276" w:lineRule="auto"/>
              <w:jc w:val="center"/>
            </w:pPr>
            <w:r w:rsidRPr="000A695E">
              <w:t>3</w:t>
            </w:r>
          </w:p>
        </w:tc>
      </w:tr>
      <w:tr w:rsidR="00D41E2F" w:rsidRPr="006E0971" w14:paraId="4370B10E" w14:textId="77777777" w:rsidTr="00D41E2F">
        <w:trPr>
          <w:cnfStyle w:val="000000010000" w:firstRow="0" w:lastRow="0" w:firstColumn="0" w:lastColumn="0" w:oddVBand="0" w:evenVBand="0" w:oddHBand="0" w:evenHBand="1" w:firstRowFirstColumn="0" w:firstRowLastColumn="0" w:lastRowFirstColumn="0" w:lastRowLastColumn="0"/>
          <w:trHeight w:val="20"/>
        </w:trPr>
        <w:tc>
          <w:tcPr>
            <w:tcW w:w="3544" w:type="dxa"/>
            <w:shd w:val="clear" w:color="auto" w:fill="D4C5D7"/>
          </w:tcPr>
          <w:p w14:paraId="420C04AC" w14:textId="77777777" w:rsidR="00D41E2F" w:rsidRPr="000A695E" w:rsidRDefault="00D41E2F" w:rsidP="00D41E2F">
            <w:pPr>
              <w:spacing w:line="276" w:lineRule="auto"/>
            </w:pPr>
            <w:r w:rsidRPr="000A695E">
              <w:t xml:space="preserve">Kalgoorlie </w:t>
            </w:r>
          </w:p>
        </w:tc>
        <w:tc>
          <w:tcPr>
            <w:tcW w:w="1651" w:type="dxa"/>
            <w:shd w:val="clear" w:color="auto" w:fill="D4C5D7"/>
            <w:vAlign w:val="center"/>
          </w:tcPr>
          <w:p w14:paraId="621BFF91" w14:textId="77777777" w:rsidR="00D41E2F" w:rsidRPr="000A695E" w:rsidRDefault="00D41E2F" w:rsidP="00D41E2F">
            <w:pPr>
              <w:spacing w:line="276" w:lineRule="auto"/>
              <w:jc w:val="center"/>
            </w:pPr>
            <w:r w:rsidRPr="000A695E">
              <w:t>1</w:t>
            </w:r>
          </w:p>
        </w:tc>
        <w:tc>
          <w:tcPr>
            <w:tcW w:w="2077" w:type="dxa"/>
            <w:shd w:val="clear" w:color="auto" w:fill="D4C5D7"/>
            <w:vAlign w:val="center"/>
          </w:tcPr>
          <w:p w14:paraId="672849A5" w14:textId="77777777" w:rsidR="00D41E2F" w:rsidRPr="000A695E" w:rsidRDefault="00D41E2F" w:rsidP="00D41E2F">
            <w:pPr>
              <w:spacing w:line="276" w:lineRule="auto"/>
              <w:jc w:val="center"/>
            </w:pPr>
            <w:r w:rsidRPr="000A695E">
              <w:t>4</w:t>
            </w:r>
          </w:p>
        </w:tc>
        <w:tc>
          <w:tcPr>
            <w:tcW w:w="2077" w:type="dxa"/>
            <w:shd w:val="clear" w:color="auto" w:fill="D4C5D7"/>
            <w:vAlign w:val="center"/>
          </w:tcPr>
          <w:p w14:paraId="0F9E3555" w14:textId="77777777" w:rsidR="00D41E2F" w:rsidRPr="000A695E" w:rsidRDefault="00D41E2F" w:rsidP="00D41E2F">
            <w:pPr>
              <w:spacing w:line="276" w:lineRule="auto"/>
              <w:jc w:val="center"/>
            </w:pPr>
            <w:r w:rsidRPr="000A695E">
              <w:t>3</w:t>
            </w:r>
          </w:p>
        </w:tc>
      </w:tr>
      <w:tr w:rsidR="00D41E2F" w:rsidRPr="00AF7AB5" w14:paraId="142FEEA1" w14:textId="77777777" w:rsidTr="00D41E2F">
        <w:trPr>
          <w:trHeight w:val="8"/>
        </w:trPr>
        <w:tc>
          <w:tcPr>
            <w:tcW w:w="3544" w:type="dxa"/>
            <w:tcBorders>
              <w:top w:val="nil"/>
              <w:left w:val="nil"/>
              <w:bottom w:val="single" w:sz="4" w:space="0" w:color="auto"/>
              <w:right w:val="nil"/>
            </w:tcBorders>
          </w:tcPr>
          <w:p w14:paraId="5545423F" w14:textId="77777777" w:rsidR="00D41E2F" w:rsidRPr="000A695E" w:rsidRDefault="00D41E2F" w:rsidP="00D41E2F">
            <w:pPr>
              <w:spacing w:line="276" w:lineRule="auto"/>
            </w:pPr>
            <w:r w:rsidRPr="000A695E">
              <w:t xml:space="preserve">Karratha </w:t>
            </w:r>
          </w:p>
        </w:tc>
        <w:tc>
          <w:tcPr>
            <w:tcW w:w="1651" w:type="dxa"/>
            <w:tcBorders>
              <w:top w:val="nil"/>
              <w:left w:val="nil"/>
              <w:bottom w:val="single" w:sz="4" w:space="0" w:color="auto"/>
              <w:right w:val="nil"/>
            </w:tcBorders>
            <w:vAlign w:val="center"/>
          </w:tcPr>
          <w:p w14:paraId="5D0B54C2" w14:textId="77777777" w:rsidR="00D41E2F" w:rsidRPr="000A695E" w:rsidRDefault="00D41E2F" w:rsidP="00D41E2F">
            <w:pPr>
              <w:spacing w:line="276" w:lineRule="auto"/>
              <w:jc w:val="center"/>
            </w:pPr>
            <w:r w:rsidRPr="000A695E">
              <w:t>1</w:t>
            </w:r>
          </w:p>
        </w:tc>
        <w:tc>
          <w:tcPr>
            <w:tcW w:w="2077" w:type="dxa"/>
            <w:tcBorders>
              <w:top w:val="nil"/>
              <w:left w:val="nil"/>
              <w:bottom w:val="single" w:sz="4" w:space="0" w:color="auto"/>
              <w:right w:val="nil"/>
            </w:tcBorders>
            <w:vAlign w:val="center"/>
          </w:tcPr>
          <w:p w14:paraId="16BF8992" w14:textId="77777777" w:rsidR="00D41E2F" w:rsidRPr="000A695E" w:rsidRDefault="00D41E2F" w:rsidP="00D41E2F">
            <w:pPr>
              <w:spacing w:line="276" w:lineRule="auto"/>
              <w:jc w:val="center"/>
            </w:pPr>
            <w:r w:rsidRPr="000A695E">
              <w:t>4</w:t>
            </w:r>
          </w:p>
        </w:tc>
        <w:tc>
          <w:tcPr>
            <w:tcW w:w="2077" w:type="dxa"/>
            <w:tcBorders>
              <w:top w:val="nil"/>
              <w:left w:val="nil"/>
              <w:bottom w:val="single" w:sz="4" w:space="0" w:color="auto"/>
              <w:right w:val="nil"/>
            </w:tcBorders>
            <w:vAlign w:val="center"/>
          </w:tcPr>
          <w:p w14:paraId="4D0D5984" w14:textId="77777777" w:rsidR="00D41E2F" w:rsidRPr="000A695E" w:rsidRDefault="00D41E2F" w:rsidP="00D41E2F">
            <w:pPr>
              <w:spacing w:line="276" w:lineRule="auto"/>
              <w:jc w:val="center"/>
            </w:pPr>
            <w:r w:rsidRPr="000A695E">
              <w:t>2</w:t>
            </w:r>
          </w:p>
        </w:tc>
      </w:tr>
    </w:tbl>
    <w:p w14:paraId="171582BB" w14:textId="60E7FB70" w:rsidR="00610DBD" w:rsidRDefault="00610DBD" w:rsidP="003A5462">
      <w:pPr>
        <w:spacing w:before="120" w:after="120" w:line="276" w:lineRule="auto"/>
        <w:jc w:val="both"/>
      </w:pPr>
    </w:p>
    <w:p w14:paraId="1A756A22" w14:textId="32418845" w:rsidR="00D41E2F" w:rsidRDefault="00D41E2F" w:rsidP="00C82934">
      <w:pPr>
        <w:spacing w:before="120" w:after="120"/>
        <w:jc w:val="both"/>
        <w:rPr>
          <w:rFonts w:eastAsia="Calibri" w:cs="Arial"/>
          <w:szCs w:val="22"/>
          <w:lang w:val="en-US"/>
        </w:rPr>
      </w:pPr>
      <w:r>
        <w:rPr>
          <w:rFonts w:eastAsia="Calibri" w:cs="Arial"/>
          <w:b/>
          <w:lang w:val="en-US"/>
        </w:rPr>
        <w:t xml:space="preserve">We asked: </w:t>
      </w:r>
      <w:r w:rsidRPr="000A7E64">
        <w:rPr>
          <w:rFonts w:eastAsia="Calibri" w:cs="Arial"/>
          <w:szCs w:val="22"/>
          <w:lang w:val="en-US"/>
        </w:rPr>
        <w:t>Does your organisation have any additional feedback you would like to provide to assist the NDIA in considering the potential role of Partners in the Community in some remote areas?</w:t>
      </w:r>
    </w:p>
    <w:p w14:paraId="25754DFB" w14:textId="3F6B7A08" w:rsidR="00D41E2F" w:rsidRPr="00065E37" w:rsidRDefault="00D41E2F" w:rsidP="00C82934">
      <w:pPr>
        <w:spacing w:before="120" w:after="120"/>
        <w:jc w:val="both"/>
        <w:rPr>
          <w:b/>
        </w:rPr>
      </w:pPr>
      <w:r w:rsidRPr="00065E37">
        <w:rPr>
          <w:b/>
        </w:rPr>
        <w:t>Your response</w:t>
      </w:r>
      <w:r w:rsidR="009F23F8">
        <w:rPr>
          <w:b/>
        </w:rPr>
        <w:t>:</w:t>
      </w:r>
    </w:p>
    <w:p w14:paraId="203D4F6E" w14:textId="77777777" w:rsidR="00D41E2F" w:rsidRPr="00065E37" w:rsidRDefault="00D41E2F" w:rsidP="00C82934">
      <w:pPr>
        <w:spacing w:before="120" w:after="120"/>
        <w:jc w:val="both"/>
      </w:pPr>
      <w:r w:rsidRPr="00065E37">
        <w:t>Ad</w:t>
      </w:r>
      <w:r>
        <w:t>ditional</w:t>
      </w:r>
      <w:r w:rsidRPr="00065E37">
        <w:t xml:space="preserve"> feedback received from organisations included:</w:t>
      </w:r>
    </w:p>
    <w:p w14:paraId="6B1D001B" w14:textId="24B3F2DC" w:rsidR="00D41E2F" w:rsidRPr="00065E37" w:rsidRDefault="00D41E2F" w:rsidP="00245B62">
      <w:pPr>
        <w:pStyle w:val="ListParagraph"/>
        <w:numPr>
          <w:ilvl w:val="0"/>
          <w:numId w:val="27"/>
        </w:numPr>
        <w:spacing w:before="120" w:after="120"/>
        <w:jc w:val="both"/>
      </w:pPr>
      <w:r w:rsidRPr="00065E37">
        <w:t>Consideration of a hybr</w:t>
      </w:r>
      <w:r w:rsidR="00D31045">
        <w:t>id/adapted model that allows</w:t>
      </w:r>
      <w:r w:rsidRPr="00065E37">
        <w:t xml:space="preserve"> services to be tailored to meet the needs of local remote communities</w:t>
      </w:r>
      <w:r w:rsidR="00BE3F60">
        <w:t>;</w:t>
      </w:r>
    </w:p>
    <w:p w14:paraId="529A0125" w14:textId="64176B74" w:rsidR="00D41E2F" w:rsidRPr="00065E37" w:rsidRDefault="00D41E2F" w:rsidP="00245B62">
      <w:pPr>
        <w:pStyle w:val="ListParagraph"/>
        <w:numPr>
          <w:ilvl w:val="0"/>
          <w:numId w:val="27"/>
        </w:numPr>
        <w:spacing w:before="120" w:after="120"/>
        <w:jc w:val="both"/>
      </w:pPr>
      <w:r w:rsidRPr="00065E37">
        <w:t>Prioriti</w:t>
      </w:r>
      <w:r w:rsidR="00BE3F60">
        <w:t>s</w:t>
      </w:r>
      <w:r w:rsidRPr="00065E37">
        <w:t>e building the capacity of professionals and community members in local remote communities</w:t>
      </w:r>
      <w:r w:rsidR="00BE3F60">
        <w:t>;</w:t>
      </w:r>
    </w:p>
    <w:p w14:paraId="792AD3A9" w14:textId="6E39A2F9" w:rsidR="00D41E2F" w:rsidRPr="00065E37" w:rsidRDefault="00D41E2F" w:rsidP="00245B62">
      <w:pPr>
        <w:pStyle w:val="ListParagraph"/>
        <w:numPr>
          <w:ilvl w:val="0"/>
          <w:numId w:val="27"/>
        </w:numPr>
        <w:spacing w:before="120" w:after="120"/>
        <w:jc w:val="both"/>
      </w:pPr>
      <w:r w:rsidRPr="00065E37">
        <w:lastRenderedPageBreak/>
        <w:t>Promote and strengthen partnerships and relationship building activities in remote communities</w:t>
      </w:r>
      <w:r w:rsidR="00BE3F60">
        <w:t>;</w:t>
      </w:r>
    </w:p>
    <w:p w14:paraId="7B06F7D2" w14:textId="2FE1C20A" w:rsidR="00D41E2F" w:rsidRPr="00065E37" w:rsidRDefault="00D41E2F" w:rsidP="00245B62">
      <w:pPr>
        <w:pStyle w:val="ListParagraph"/>
        <w:numPr>
          <w:ilvl w:val="0"/>
          <w:numId w:val="27"/>
        </w:numPr>
        <w:spacing w:before="120" w:after="120"/>
        <w:jc w:val="both"/>
      </w:pPr>
      <w:r w:rsidRPr="00065E37">
        <w:t>Invest in technology to enable more frequent contact for</w:t>
      </w:r>
      <w:r w:rsidR="007123B7">
        <w:t>,</w:t>
      </w:r>
      <w:r w:rsidRPr="00065E37">
        <w:t xml:space="preserve"> and with</w:t>
      </w:r>
      <w:r w:rsidR="007123B7">
        <w:t>,</w:t>
      </w:r>
      <w:r w:rsidRPr="00065E37">
        <w:t xml:space="preserve"> specialists and services that cannot be there on the ground</w:t>
      </w:r>
      <w:r w:rsidR="00BE3F60">
        <w:t>; and</w:t>
      </w:r>
    </w:p>
    <w:p w14:paraId="28AD66DD" w14:textId="0DE1AD17" w:rsidR="00D41E2F" w:rsidRPr="00610DBD" w:rsidRDefault="00D41E2F" w:rsidP="00245B62">
      <w:pPr>
        <w:pStyle w:val="ListParagraph"/>
        <w:numPr>
          <w:ilvl w:val="0"/>
          <w:numId w:val="27"/>
        </w:numPr>
        <w:spacing w:before="120" w:after="120" w:line="276" w:lineRule="auto"/>
        <w:jc w:val="both"/>
        <w:rPr>
          <w:rFonts w:cs="Arial"/>
        </w:rPr>
      </w:pPr>
      <w:r w:rsidRPr="00065E37">
        <w:t>Ensure there is sufficient funding to effectively deliver services in remote areas.</w:t>
      </w:r>
      <w:r w:rsidRPr="00610DBD">
        <w:rPr>
          <w:rFonts w:cs="Arial"/>
        </w:rPr>
        <w:br w:type="page"/>
      </w:r>
    </w:p>
    <w:p w14:paraId="1F4FE6CE" w14:textId="77777777" w:rsidR="00D41E2F" w:rsidRDefault="00D41E2F" w:rsidP="00E1218B">
      <w:pPr>
        <w:pStyle w:val="Heading3"/>
        <w:spacing w:before="240"/>
        <w:ind w:left="720"/>
        <w:jc w:val="both"/>
        <w:rPr>
          <w:color w:val="63256D"/>
        </w:rPr>
      </w:pPr>
      <w:bookmarkStart w:id="197" w:name="_Toc239353171"/>
      <w:bookmarkStart w:id="198" w:name="_Toc1131558398"/>
      <w:bookmarkStart w:id="199" w:name="_Toc2138680575"/>
      <w:bookmarkStart w:id="200" w:name="_Toc2096824692"/>
      <w:bookmarkStart w:id="201" w:name="_Toc67537049"/>
      <w:bookmarkStart w:id="202" w:name="_Toc443874559"/>
      <w:bookmarkStart w:id="203" w:name="_Toc92884614"/>
      <w:bookmarkStart w:id="204" w:name="_Toc94007395"/>
      <w:r w:rsidRPr="495F2E58">
        <w:rPr>
          <w:color w:val="63256D"/>
        </w:rPr>
        <w:lastRenderedPageBreak/>
        <w:t>Specialisation</w:t>
      </w:r>
      <w:bookmarkEnd w:id="197"/>
      <w:bookmarkEnd w:id="198"/>
      <w:bookmarkEnd w:id="199"/>
      <w:bookmarkEnd w:id="200"/>
      <w:bookmarkEnd w:id="201"/>
      <w:bookmarkEnd w:id="202"/>
      <w:bookmarkEnd w:id="203"/>
      <w:bookmarkEnd w:id="204"/>
    </w:p>
    <w:p w14:paraId="5756415B" w14:textId="77777777" w:rsidR="00D41E2F" w:rsidRPr="000A7E64" w:rsidRDefault="00D41E2F" w:rsidP="00C82934">
      <w:pPr>
        <w:spacing w:before="120" w:after="120"/>
        <w:jc w:val="both"/>
        <w:rPr>
          <w:sz w:val="24"/>
        </w:rPr>
      </w:pPr>
      <w:r w:rsidRPr="000A7E64">
        <w:rPr>
          <w:b/>
          <w:bCs/>
          <w:sz w:val="24"/>
        </w:rPr>
        <w:t>Through the online feedback form</w:t>
      </w:r>
      <w:r w:rsidRPr="000A7E64">
        <w:rPr>
          <w:sz w:val="24"/>
        </w:rPr>
        <w:t>:</w:t>
      </w:r>
    </w:p>
    <w:p w14:paraId="231615B4" w14:textId="71899E3B" w:rsidR="00D41E2F" w:rsidRPr="008861D9" w:rsidRDefault="00D41E2F" w:rsidP="00C82934">
      <w:pPr>
        <w:spacing w:before="120" w:after="120"/>
        <w:jc w:val="both"/>
        <w:rPr>
          <w:rFonts w:cs="Arial"/>
          <w:lang w:val="en-US"/>
        </w:rPr>
      </w:pPr>
      <w:r>
        <w:rPr>
          <w:rFonts w:cs="Arial"/>
          <w:b/>
          <w:lang w:val="en-US"/>
        </w:rPr>
        <w:t xml:space="preserve">We asked: </w:t>
      </w:r>
      <w:r w:rsidR="00F431E1">
        <w:rPr>
          <w:rFonts w:cs="Arial"/>
          <w:lang w:val="en-US"/>
        </w:rPr>
        <w:t>Which PITC p</w:t>
      </w:r>
      <w:r w:rsidRPr="000A7E64">
        <w:rPr>
          <w:rFonts w:cs="Arial"/>
          <w:lang w:val="en-US"/>
        </w:rPr>
        <w:t xml:space="preserve">rogram functions would your organisation be interested in applying </w:t>
      </w:r>
      <w:r w:rsidRPr="008861D9">
        <w:rPr>
          <w:rFonts w:cs="Arial"/>
          <w:lang w:val="en-US"/>
        </w:rPr>
        <w:t>an increased focus on specialisation?</w:t>
      </w:r>
    </w:p>
    <w:p w14:paraId="214B6579" w14:textId="77777777" w:rsidR="00D41E2F" w:rsidRPr="008861D9" w:rsidRDefault="00D41E2F" w:rsidP="00C82934">
      <w:pPr>
        <w:spacing w:before="120" w:after="120"/>
        <w:jc w:val="both"/>
        <w:rPr>
          <w:b/>
        </w:rPr>
      </w:pPr>
      <w:r w:rsidRPr="008861D9">
        <w:rPr>
          <w:b/>
        </w:rPr>
        <w:t>Your response:</w:t>
      </w:r>
    </w:p>
    <w:p w14:paraId="64808695" w14:textId="44FA47AF" w:rsidR="00D41E2F" w:rsidRDefault="00EF6F1C" w:rsidP="00C82934">
      <w:pPr>
        <w:spacing w:before="120" w:after="120"/>
        <w:jc w:val="both"/>
      </w:pPr>
      <w:r>
        <w:t>The m</w:t>
      </w:r>
      <w:r w:rsidR="00D41E2F">
        <w:t>ajority of organisations indicated that they have a high level of interest to apply an increased focus on specialisation ac</w:t>
      </w:r>
      <w:r w:rsidR="00F431E1">
        <w:t>ross all PITC p</w:t>
      </w:r>
      <w:r w:rsidR="00D31045">
        <w:t xml:space="preserve">rogram functions. </w:t>
      </w:r>
    </w:p>
    <w:p w14:paraId="31B7E1BD" w14:textId="4E1AEA33" w:rsidR="00D41E2F" w:rsidRPr="008861D9" w:rsidRDefault="00D41E2F" w:rsidP="00C82934">
      <w:pPr>
        <w:spacing w:before="120"/>
        <w:jc w:val="both"/>
      </w:pPr>
      <w:r>
        <w:t>Organisations were able to select multiple responses and</w:t>
      </w:r>
      <w:r w:rsidR="000C76D6">
        <w:t xml:space="preserve"> responses ranged between 70-78 per cent</w:t>
      </w:r>
      <w:r>
        <w:t xml:space="preserve"> across each program function.</w:t>
      </w:r>
      <w:r w:rsidR="00D31045" w:rsidRPr="00D31045">
        <w:t xml:space="preserve"> </w:t>
      </w:r>
      <w:r w:rsidR="00D31045">
        <w:t>I</w:t>
      </w:r>
      <w:r w:rsidR="000C76D6">
        <w:t>ndividual capacity building (78 per cent) and connecting to support (78 per cent</w:t>
      </w:r>
      <w:r w:rsidR="00D31045">
        <w:t>)</w:t>
      </w:r>
      <w:r w:rsidR="00EF6F1C">
        <w:t xml:space="preserve"> were </w:t>
      </w:r>
      <w:r w:rsidR="00D31045">
        <w:t>the most popular.</w:t>
      </w:r>
    </w:p>
    <w:p w14:paraId="765BE0CE" w14:textId="3BC2BCD4" w:rsidR="00D41E2F" w:rsidRPr="008861D9" w:rsidRDefault="00D41E2F" w:rsidP="00C82934">
      <w:pPr>
        <w:spacing w:before="120" w:after="120"/>
        <w:jc w:val="both"/>
        <w:rPr>
          <w:b/>
          <w:bCs/>
        </w:rPr>
      </w:pPr>
      <w:r w:rsidRPr="008861D9">
        <w:rPr>
          <w:b/>
          <w:bCs/>
        </w:rPr>
        <w:t xml:space="preserve">Table </w:t>
      </w:r>
      <w:r w:rsidRPr="008861D9">
        <w:rPr>
          <w:b/>
          <w:bCs/>
        </w:rPr>
        <w:fldChar w:fldCharType="begin"/>
      </w:r>
      <w:r w:rsidRPr="008861D9">
        <w:rPr>
          <w:b/>
          <w:bCs/>
        </w:rPr>
        <w:instrText xml:space="preserve"> SEQ Table \* ARABIC </w:instrText>
      </w:r>
      <w:r w:rsidRPr="008861D9">
        <w:rPr>
          <w:b/>
          <w:bCs/>
        </w:rPr>
        <w:fldChar w:fldCharType="separate"/>
      </w:r>
      <w:r w:rsidR="00B025EA">
        <w:rPr>
          <w:b/>
          <w:bCs/>
          <w:noProof/>
        </w:rPr>
        <w:t>7</w:t>
      </w:r>
      <w:r w:rsidRPr="008861D9">
        <w:rPr>
          <w:b/>
          <w:bCs/>
        </w:rPr>
        <w:fldChar w:fldCharType="end"/>
      </w:r>
      <w:r>
        <w:rPr>
          <w:b/>
          <w:bCs/>
        </w:rPr>
        <w:t>:</w:t>
      </w:r>
      <w:r w:rsidRPr="008861D9">
        <w:rPr>
          <w:b/>
          <w:bCs/>
        </w:rPr>
        <w:t xml:space="preserve"> </w:t>
      </w:r>
      <w:r>
        <w:rPr>
          <w:b/>
          <w:bCs/>
        </w:rPr>
        <w:t>O</w:t>
      </w:r>
      <w:r w:rsidR="00F431E1">
        <w:rPr>
          <w:b/>
          <w:bCs/>
        </w:rPr>
        <w:t>rganisation</w:t>
      </w:r>
      <w:r w:rsidRPr="008861D9">
        <w:rPr>
          <w:b/>
          <w:bCs/>
        </w:rPr>
        <w:t xml:space="preserve"> preference for specialisation by </w:t>
      </w:r>
      <w:r w:rsidR="00F431E1">
        <w:rPr>
          <w:b/>
          <w:bCs/>
        </w:rPr>
        <w:t>PITC p</w:t>
      </w:r>
      <w:r>
        <w:rPr>
          <w:b/>
          <w:bCs/>
        </w:rPr>
        <w:t>rogram function</w:t>
      </w:r>
    </w:p>
    <w:tbl>
      <w:tblPr>
        <w:tblStyle w:val="NDIATeal1"/>
        <w:tblW w:w="9212" w:type="dxa"/>
        <w:tblInd w:w="0" w:type="dxa"/>
        <w:tblLook w:val="04A0" w:firstRow="1" w:lastRow="0" w:firstColumn="1" w:lastColumn="0" w:noHBand="0" w:noVBand="1"/>
        <w:tblCaption w:val="Organisation preference for specialisation by PITC program function"/>
        <w:tblDescription w:val="This table shows the preference for specialisation function organisations have in delivering the partner program. This table has three columns. The left hand column lists the program function. The number of organisations who have selected each option is in the second column, and the percentage of organisations is provided in the third column on the right."/>
      </w:tblPr>
      <w:tblGrid>
        <w:gridCol w:w="4962"/>
        <w:gridCol w:w="2125"/>
        <w:gridCol w:w="2125"/>
      </w:tblGrid>
      <w:tr w:rsidR="00D41E2F" w14:paraId="07FBAD2E" w14:textId="77777777" w:rsidTr="00D41E2F">
        <w:trPr>
          <w:cnfStyle w:val="100000000000" w:firstRow="1" w:lastRow="0" w:firstColumn="0" w:lastColumn="0" w:oddVBand="0" w:evenVBand="0" w:oddHBand="0" w:evenHBand="0" w:firstRowFirstColumn="0" w:firstRowLastColumn="0" w:lastRowFirstColumn="0" w:lastRowLastColumn="0"/>
          <w:trHeight w:val="403"/>
          <w:tblHeader/>
        </w:trPr>
        <w:tc>
          <w:tcPr>
            <w:tcW w:w="4962" w:type="dxa"/>
            <w:shd w:val="clear" w:color="auto" w:fill="6B2976"/>
            <w:vAlign w:val="center"/>
          </w:tcPr>
          <w:p w14:paraId="3DCC342D" w14:textId="4E275ECC" w:rsidR="00D41E2F" w:rsidRDefault="0097598F" w:rsidP="00D41E2F">
            <w:pPr>
              <w:spacing w:line="276" w:lineRule="auto"/>
              <w:rPr>
                <w:rFonts w:eastAsiaTheme="minorHAnsi" w:cstheme="minorHAnsi"/>
                <w:color w:val="FFFFFF"/>
                <w:szCs w:val="22"/>
                <w:lang w:eastAsia="en-US"/>
              </w:rPr>
            </w:pPr>
            <w:r>
              <w:t>PITC p</w:t>
            </w:r>
            <w:r w:rsidR="00D41E2F">
              <w:t>rogram function</w:t>
            </w:r>
          </w:p>
        </w:tc>
        <w:tc>
          <w:tcPr>
            <w:tcW w:w="2125" w:type="dxa"/>
            <w:shd w:val="clear" w:color="auto" w:fill="6B2976"/>
            <w:vAlign w:val="center"/>
          </w:tcPr>
          <w:p w14:paraId="5DFA6735" w14:textId="77777777" w:rsidR="00D41E2F" w:rsidRDefault="00D41E2F" w:rsidP="00D41E2F">
            <w:pPr>
              <w:spacing w:line="276" w:lineRule="auto"/>
              <w:rPr>
                <w:rFonts w:cstheme="minorHAnsi"/>
                <w:color w:val="FFFFFF"/>
              </w:rPr>
            </w:pPr>
            <w:r w:rsidRPr="00AF7AB5">
              <w:t>Number of organisations</w:t>
            </w:r>
          </w:p>
        </w:tc>
        <w:tc>
          <w:tcPr>
            <w:tcW w:w="2125" w:type="dxa"/>
            <w:shd w:val="clear" w:color="auto" w:fill="6B2976"/>
            <w:vAlign w:val="center"/>
          </w:tcPr>
          <w:p w14:paraId="6A563351" w14:textId="77777777" w:rsidR="00D41E2F" w:rsidRDefault="00D41E2F" w:rsidP="00D41E2F">
            <w:pPr>
              <w:spacing w:line="276" w:lineRule="auto"/>
              <w:rPr>
                <w:rFonts w:cstheme="minorHAnsi"/>
                <w:color w:val="FFFFFF"/>
              </w:rPr>
            </w:pPr>
            <w:r w:rsidRPr="00AF7AB5">
              <w:t>Percentage of organisations</w:t>
            </w:r>
          </w:p>
        </w:tc>
      </w:tr>
      <w:tr w:rsidR="00D41E2F" w14:paraId="046DFDD7" w14:textId="77777777" w:rsidTr="00D41E2F">
        <w:trPr>
          <w:trHeight w:val="146"/>
        </w:trPr>
        <w:tc>
          <w:tcPr>
            <w:tcW w:w="4962" w:type="dxa"/>
            <w:tcBorders>
              <w:top w:val="nil"/>
              <w:left w:val="nil"/>
              <w:bottom w:val="nil"/>
              <w:right w:val="nil"/>
            </w:tcBorders>
            <w:hideMark/>
          </w:tcPr>
          <w:p w14:paraId="5D2F6FC3" w14:textId="77777777" w:rsidR="00D41E2F" w:rsidRDefault="00D41E2F" w:rsidP="00D41E2F">
            <w:pPr>
              <w:spacing w:line="276" w:lineRule="auto"/>
            </w:pPr>
            <w:r w:rsidRPr="00964AF3">
              <w:t>Individual Capacity Building</w:t>
            </w:r>
          </w:p>
        </w:tc>
        <w:tc>
          <w:tcPr>
            <w:tcW w:w="2125" w:type="dxa"/>
            <w:tcBorders>
              <w:top w:val="nil"/>
              <w:left w:val="nil"/>
              <w:bottom w:val="nil"/>
              <w:right w:val="nil"/>
            </w:tcBorders>
            <w:hideMark/>
          </w:tcPr>
          <w:p w14:paraId="7FDF7290" w14:textId="77777777" w:rsidR="00D41E2F" w:rsidRDefault="00D41E2F" w:rsidP="00D41E2F">
            <w:pPr>
              <w:spacing w:line="276" w:lineRule="auto"/>
              <w:jc w:val="center"/>
            </w:pPr>
            <w:r w:rsidRPr="00964AF3">
              <w:t>29</w:t>
            </w:r>
          </w:p>
        </w:tc>
        <w:tc>
          <w:tcPr>
            <w:tcW w:w="2125" w:type="dxa"/>
            <w:tcBorders>
              <w:top w:val="nil"/>
              <w:left w:val="nil"/>
              <w:bottom w:val="nil"/>
              <w:right w:val="nil"/>
            </w:tcBorders>
            <w:hideMark/>
          </w:tcPr>
          <w:p w14:paraId="3A3AFFA4" w14:textId="77777777" w:rsidR="00D41E2F" w:rsidRDefault="00D41E2F" w:rsidP="00D41E2F">
            <w:pPr>
              <w:spacing w:line="276" w:lineRule="auto"/>
              <w:jc w:val="center"/>
            </w:pPr>
            <w:r w:rsidRPr="00964AF3">
              <w:t>78%</w:t>
            </w:r>
          </w:p>
        </w:tc>
      </w:tr>
      <w:tr w:rsidR="00D41E2F" w14:paraId="65DA1F8A" w14:textId="77777777" w:rsidTr="00D41E2F">
        <w:trPr>
          <w:cnfStyle w:val="000000010000" w:firstRow="0" w:lastRow="0" w:firstColumn="0" w:lastColumn="0" w:oddVBand="0" w:evenVBand="0" w:oddHBand="0" w:evenHBand="1" w:firstRowFirstColumn="0" w:firstRowLastColumn="0" w:lastRowFirstColumn="0" w:lastRowLastColumn="0"/>
          <w:trHeight w:val="148"/>
        </w:trPr>
        <w:tc>
          <w:tcPr>
            <w:tcW w:w="4962" w:type="dxa"/>
            <w:shd w:val="clear" w:color="auto" w:fill="D4C5D7"/>
            <w:hideMark/>
          </w:tcPr>
          <w:p w14:paraId="0AAFCA9F" w14:textId="77777777" w:rsidR="00D41E2F" w:rsidRDefault="00D41E2F" w:rsidP="00D41E2F">
            <w:pPr>
              <w:spacing w:line="276" w:lineRule="auto"/>
              <w:rPr>
                <w:color w:val="000000"/>
              </w:rPr>
            </w:pPr>
            <w:r w:rsidRPr="00964AF3">
              <w:t>Connecting to Supports</w:t>
            </w:r>
          </w:p>
        </w:tc>
        <w:tc>
          <w:tcPr>
            <w:tcW w:w="2125" w:type="dxa"/>
            <w:shd w:val="clear" w:color="auto" w:fill="D4C5D7"/>
            <w:hideMark/>
          </w:tcPr>
          <w:p w14:paraId="14FCDB01" w14:textId="77777777" w:rsidR="00D41E2F" w:rsidRDefault="00D41E2F" w:rsidP="00D41E2F">
            <w:pPr>
              <w:spacing w:line="276" w:lineRule="auto"/>
              <w:jc w:val="center"/>
              <w:rPr>
                <w:color w:val="000000"/>
              </w:rPr>
            </w:pPr>
            <w:r w:rsidRPr="00964AF3">
              <w:t>29</w:t>
            </w:r>
          </w:p>
        </w:tc>
        <w:tc>
          <w:tcPr>
            <w:tcW w:w="2125" w:type="dxa"/>
            <w:shd w:val="clear" w:color="auto" w:fill="D4C5D7"/>
            <w:hideMark/>
          </w:tcPr>
          <w:p w14:paraId="436A7367" w14:textId="77777777" w:rsidR="00D41E2F" w:rsidRDefault="00D41E2F" w:rsidP="00D41E2F">
            <w:pPr>
              <w:spacing w:line="276" w:lineRule="auto"/>
              <w:jc w:val="center"/>
              <w:rPr>
                <w:color w:val="000000"/>
              </w:rPr>
            </w:pPr>
            <w:r w:rsidRPr="00964AF3">
              <w:t>78%</w:t>
            </w:r>
          </w:p>
        </w:tc>
      </w:tr>
      <w:tr w:rsidR="00D41E2F" w14:paraId="2554A1BA" w14:textId="77777777" w:rsidTr="00D41E2F">
        <w:trPr>
          <w:trHeight w:val="146"/>
        </w:trPr>
        <w:tc>
          <w:tcPr>
            <w:tcW w:w="4962" w:type="dxa"/>
            <w:tcBorders>
              <w:top w:val="nil"/>
              <w:left w:val="nil"/>
              <w:bottom w:val="nil"/>
              <w:right w:val="nil"/>
            </w:tcBorders>
            <w:hideMark/>
          </w:tcPr>
          <w:p w14:paraId="7BF8EB43" w14:textId="77777777" w:rsidR="00D41E2F" w:rsidRDefault="00D41E2F" w:rsidP="00D41E2F">
            <w:pPr>
              <w:spacing w:line="276" w:lineRule="auto"/>
            </w:pPr>
            <w:r w:rsidRPr="00964AF3">
              <w:t>Community Engagement</w:t>
            </w:r>
          </w:p>
        </w:tc>
        <w:tc>
          <w:tcPr>
            <w:tcW w:w="2125" w:type="dxa"/>
            <w:tcBorders>
              <w:top w:val="nil"/>
              <w:left w:val="nil"/>
              <w:bottom w:val="nil"/>
              <w:right w:val="nil"/>
            </w:tcBorders>
            <w:hideMark/>
          </w:tcPr>
          <w:p w14:paraId="17666C64" w14:textId="77777777" w:rsidR="00D41E2F" w:rsidRDefault="00D41E2F" w:rsidP="00D41E2F">
            <w:pPr>
              <w:spacing w:line="276" w:lineRule="auto"/>
              <w:jc w:val="center"/>
            </w:pPr>
            <w:r w:rsidRPr="00964AF3">
              <w:t>28</w:t>
            </w:r>
          </w:p>
        </w:tc>
        <w:tc>
          <w:tcPr>
            <w:tcW w:w="2125" w:type="dxa"/>
            <w:tcBorders>
              <w:top w:val="nil"/>
              <w:left w:val="nil"/>
              <w:bottom w:val="nil"/>
              <w:right w:val="nil"/>
            </w:tcBorders>
            <w:hideMark/>
          </w:tcPr>
          <w:p w14:paraId="4F590654" w14:textId="77777777" w:rsidR="00D41E2F" w:rsidRDefault="00D41E2F" w:rsidP="00D41E2F">
            <w:pPr>
              <w:spacing w:line="276" w:lineRule="auto"/>
              <w:jc w:val="center"/>
            </w:pPr>
            <w:r w:rsidRPr="00964AF3">
              <w:t>76%</w:t>
            </w:r>
          </w:p>
        </w:tc>
      </w:tr>
      <w:tr w:rsidR="00D41E2F" w14:paraId="51460FAB" w14:textId="77777777" w:rsidTr="00D41E2F">
        <w:trPr>
          <w:cnfStyle w:val="000000010000" w:firstRow="0" w:lastRow="0" w:firstColumn="0" w:lastColumn="0" w:oddVBand="0" w:evenVBand="0" w:oddHBand="0" w:evenHBand="1" w:firstRowFirstColumn="0" w:firstRowLastColumn="0" w:lastRowFirstColumn="0" w:lastRowLastColumn="0"/>
          <w:trHeight w:val="142"/>
        </w:trPr>
        <w:tc>
          <w:tcPr>
            <w:tcW w:w="4962" w:type="dxa"/>
            <w:tcBorders>
              <w:bottom w:val="none" w:sz="0" w:space="0" w:color="auto"/>
            </w:tcBorders>
            <w:shd w:val="clear" w:color="auto" w:fill="D4C5D7"/>
            <w:hideMark/>
          </w:tcPr>
          <w:p w14:paraId="3ACD34E9" w14:textId="77777777" w:rsidR="00D41E2F" w:rsidRDefault="00D41E2F" w:rsidP="00D41E2F">
            <w:pPr>
              <w:spacing w:line="276" w:lineRule="auto"/>
              <w:rPr>
                <w:color w:val="000000"/>
              </w:rPr>
            </w:pPr>
            <w:r w:rsidRPr="00964AF3">
              <w:t>Community Capacity Building</w:t>
            </w:r>
          </w:p>
        </w:tc>
        <w:tc>
          <w:tcPr>
            <w:tcW w:w="2125" w:type="dxa"/>
            <w:tcBorders>
              <w:bottom w:val="none" w:sz="0" w:space="0" w:color="auto"/>
            </w:tcBorders>
            <w:shd w:val="clear" w:color="auto" w:fill="D4C5D7"/>
            <w:hideMark/>
          </w:tcPr>
          <w:p w14:paraId="6D73AE67" w14:textId="77777777" w:rsidR="00D41E2F" w:rsidRDefault="00D41E2F" w:rsidP="00D41E2F">
            <w:pPr>
              <w:spacing w:line="276" w:lineRule="auto"/>
              <w:jc w:val="center"/>
              <w:rPr>
                <w:color w:val="000000"/>
              </w:rPr>
            </w:pPr>
            <w:r w:rsidRPr="00964AF3">
              <w:t>28</w:t>
            </w:r>
          </w:p>
        </w:tc>
        <w:tc>
          <w:tcPr>
            <w:tcW w:w="2125" w:type="dxa"/>
            <w:tcBorders>
              <w:bottom w:val="none" w:sz="0" w:space="0" w:color="auto"/>
            </w:tcBorders>
            <w:shd w:val="clear" w:color="auto" w:fill="D4C5D7"/>
            <w:hideMark/>
          </w:tcPr>
          <w:p w14:paraId="09F68481" w14:textId="77777777" w:rsidR="00D41E2F" w:rsidRDefault="00D41E2F" w:rsidP="00D41E2F">
            <w:pPr>
              <w:spacing w:line="276" w:lineRule="auto"/>
              <w:jc w:val="center"/>
              <w:rPr>
                <w:color w:val="000000"/>
              </w:rPr>
            </w:pPr>
            <w:r w:rsidRPr="00964AF3">
              <w:t>76%</w:t>
            </w:r>
          </w:p>
        </w:tc>
      </w:tr>
      <w:tr w:rsidR="00D41E2F" w14:paraId="2F776014" w14:textId="77777777" w:rsidTr="00D41E2F">
        <w:trPr>
          <w:trHeight w:val="142"/>
        </w:trPr>
        <w:tc>
          <w:tcPr>
            <w:tcW w:w="4962" w:type="dxa"/>
            <w:shd w:val="clear" w:color="auto" w:fill="auto"/>
          </w:tcPr>
          <w:p w14:paraId="07D405EA" w14:textId="77777777" w:rsidR="00D41E2F" w:rsidRPr="00AF7AB5" w:rsidRDefault="00D41E2F" w:rsidP="00D41E2F">
            <w:pPr>
              <w:spacing w:line="276" w:lineRule="auto"/>
            </w:pPr>
            <w:r w:rsidRPr="00964AF3">
              <w:t>Developing Goals and Aspirations</w:t>
            </w:r>
          </w:p>
        </w:tc>
        <w:tc>
          <w:tcPr>
            <w:tcW w:w="2125" w:type="dxa"/>
            <w:shd w:val="clear" w:color="auto" w:fill="auto"/>
          </w:tcPr>
          <w:p w14:paraId="6BF39FF9" w14:textId="77777777" w:rsidR="00D41E2F" w:rsidRPr="00AF7AB5" w:rsidRDefault="00D41E2F" w:rsidP="00D41E2F">
            <w:pPr>
              <w:spacing w:line="276" w:lineRule="auto"/>
              <w:jc w:val="center"/>
            </w:pPr>
            <w:r w:rsidRPr="00964AF3">
              <w:t>28</w:t>
            </w:r>
          </w:p>
        </w:tc>
        <w:tc>
          <w:tcPr>
            <w:tcW w:w="2125" w:type="dxa"/>
            <w:shd w:val="clear" w:color="auto" w:fill="auto"/>
          </w:tcPr>
          <w:p w14:paraId="7C4CF59C" w14:textId="77777777" w:rsidR="00D41E2F" w:rsidRPr="00AF7AB5" w:rsidRDefault="00D41E2F" w:rsidP="00D41E2F">
            <w:pPr>
              <w:spacing w:line="276" w:lineRule="auto"/>
              <w:jc w:val="center"/>
            </w:pPr>
            <w:r w:rsidRPr="00964AF3">
              <w:t>76%</w:t>
            </w:r>
          </w:p>
        </w:tc>
      </w:tr>
      <w:tr w:rsidR="00D41E2F" w14:paraId="796475EB" w14:textId="77777777" w:rsidTr="00D41E2F">
        <w:trPr>
          <w:cnfStyle w:val="000000010000" w:firstRow="0" w:lastRow="0" w:firstColumn="0" w:lastColumn="0" w:oddVBand="0" w:evenVBand="0" w:oddHBand="0" w:evenHBand="1" w:firstRowFirstColumn="0" w:firstRowLastColumn="0" w:lastRowFirstColumn="0" w:lastRowLastColumn="0"/>
          <w:trHeight w:val="142"/>
        </w:trPr>
        <w:tc>
          <w:tcPr>
            <w:tcW w:w="4962" w:type="dxa"/>
            <w:tcBorders>
              <w:bottom w:val="none" w:sz="0" w:space="0" w:color="auto"/>
            </w:tcBorders>
            <w:shd w:val="clear" w:color="auto" w:fill="D4C5D7"/>
          </w:tcPr>
          <w:p w14:paraId="11ADA33B" w14:textId="77777777" w:rsidR="00D41E2F" w:rsidRPr="00AF7AB5" w:rsidRDefault="00D41E2F" w:rsidP="00D41E2F">
            <w:pPr>
              <w:spacing w:line="276" w:lineRule="auto"/>
            </w:pPr>
            <w:r w:rsidRPr="00964AF3">
              <w:t>Monitoring and Check Ins</w:t>
            </w:r>
          </w:p>
        </w:tc>
        <w:tc>
          <w:tcPr>
            <w:tcW w:w="2125" w:type="dxa"/>
            <w:tcBorders>
              <w:bottom w:val="none" w:sz="0" w:space="0" w:color="auto"/>
            </w:tcBorders>
            <w:shd w:val="clear" w:color="auto" w:fill="D4C5D7"/>
          </w:tcPr>
          <w:p w14:paraId="4D5BB83E" w14:textId="77777777" w:rsidR="00D41E2F" w:rsidRPr="00AF7AB5" w:rsidRDefault="00D41E2F" w:rsidP="00D41E2F">
            <w:pPr>
              <w:spacing w:line="276" w:lineRule="auto"/>
              <w:jc w:val="center"/>
            </w:pPr>
            <w:r w:rsidRPr="00964AF3">
              <w:t>28</w:t>
            </w:r>
          </w:p>
        </w:tc>
        <w:tc>
          <w:tcPr>
            <w:tcW w:w="2125" w:type="dxa"/>
            <w:tcBorders>
              <w:bottom w:val="none" w:sz="0" w:space="0" w:color="auto"/>
            </w:tcBorders>
            <w:shd w:val="clear" w:color="auto" w:fill="D4C5D7"/>
          </w:tcPr>
          <w:p w14:paraId="52B80A00" w14:textId="77777777" w:rsidR="00D41E2F" w:rsidRPr="00AF7AB5" w:rsidRDefault="00D41E2F" w:rsidP="00D41E2F">
            <w:pPr>
              <w:spacing w:line="276" w:lineRule="auto"/>
              <w:jc w:val="center"/>
            </w:pPr>
            <w:r w:rsidRPr="00964AF3">
              <w:t>76%</w:t>
            </w:r>
          </w:p>
        </w:tc>
      </w:tr>
      <w:tr w:rsidR="00D41E2F" w14:paraId="1A34DDF8" w14:textId="77777777" w:rsidTr="00D41E2F">
        <w:trPr>
          <w:trHeight w:val="142"/>
        </w:trPr>
        <w:tc>
          <w:tcPr>
            <w:tcW w:w="4962" w:type="dxa"/>
            <w:shd w:val="clear" w:color="auto" w:fill="auto"/>
          </w:tcPr>
          <w:p w14:paraId="1E0CA2FF" w14:textId="77777777" w:rsidR="00D41E2F" w:rsidRPr="00AF7AB5" w:rsidRDefault="00D41E2F" w:rsidP="00D41E2F">
            <w:pPr>
              <w:spacing w:line="276" w:lineRule="auto"/>
            </w:pPr>
            <w:r w:rsidRPr="00964AF3">
              <w:t>Assessment and Information Gathering</w:t>
            </w:r>
          </w:p>
        </w:tc>
        <w:tc>
          <w:tcPr>
            <w:tcW w:w="2125" w:type="dxa"/>
            <w:shd w:val="clear" w:color="auto" w:fill="auto"/>
          </w:tcPr>
          <w:p w14:paraId="65D5D665" w14:textId="77777777" w:rsidR="00D41E2F" w:rsidRPr="00AF7AB5" w:rsidRDefault="00D41E2F" w:rsidP="00D41E2F">
            <w:pPr>
              <w:spacing w:line="276" w:lineRule="auto"/>
              <w:jc w:val="center"/>
            </w:pPr>
            <w:r w:rsidRPr="00964AF3">
              <w:t>27</w:t>
            </w:r>
          </w:p>
        </w:tc>
        <w:tc>
          <w:tcPr>
            <w:tcW w:w="2125" w:type="dxa"/>
            <w:shd w:val="clear" w:color="auto" w:fill="auto"/>
          </w:tcPr>
          <w:p w14:paraId="578EBEA6" w14:textId="77777777" w:rsidR="00D41E2F" w:rsidRPr="00AF7AB5" w:rsidRDefault="00D41E2F" w:rsidP="00D41E2F">
            <w:pPr>
              <w:spacing w:line="276" w:lineRule="auto"/>
              <w:jc w:val="center"/>
            </w:pPr>
            <w:r w:rsidRPr="00964AF3">
              <w:t>73%</w:t>
            </w:r>
          </w:p>
        </w:tc>
      </w:tr>
      <w:tr w:rsidR="00D41E2F" w14:paraId="1BE5C4A3" w14:textId="77777777" w:rsidTr="00D41E2F">
        <w:trPr>
          <w:cnfStyle w:val="000000010000" w:firstRow="0" w:lastRow="0" w:firstColumn="0" w:lastColumn="0" w:oddVBand="0" w:evenVBand="0" w:oddHBand="0" w:evenHBand="1" w:firstRowFirstColumn="0" w:firstRowLastColumn="0" w:lastRowFirstColumn="0" w:lastRowLastColumn="0"/>
          <w:trHeight w:val="142"/>
        </w:trPr>
        <w:tc>
          <w:tcPr>
            <w:tcW w:w="4962" w:type="dxa"/>
            <w:tcBorders>
              <w:bottom w:val="none" w:sz="0" w:space="0" w:color="auto"/>
            </w:tcBorders>
            <w:shd w:val="clear" w:color="auto" w:fill="D4C5D7"/>
          </w:tcPr>
          <w:p w14:paraId="793429A3" w14:textId="77777777" w:rsidR="00D41E2F" w:rsidRPr="00AF7AB5" w:rsidRDefault="00D41E2F" w:rsidP="00D41E2F">
            <w:pPr>
              <w:spacing w:line="276" w:lineRule="auto"/>
            </w:pPr>
            <w:r w:rsidRPr="00964AF3">
              <w:t>Plan Budget for NDIS Participants</w:t>
            </w:r>
          </w:p>
        </w:tc>
        <w:tc>
          <w:tcPr>
            <w:tcW w:w="2125" w:type="dxa"/>
            <w:tcBorders>
              <w:bottom w:val="none" w:sz="0" w:space="0" w:color="auto"/>
            </w:tcBorders>
            <w:shd w:val="clear" w:color="auto" w:fill="D4C5D7"/>
          </w:tcPr>
          <w:p w14:paraId="612E5B68" w14:textId="77777777" w:rsidR="00D41E2F" w:rsidRPr="00AF7AB5" w:rsidRDefault="00D41E2F" w:rsidP="00D41E2F">
            <w:pPr>
              <w:spacing w:line="276" w:lineRule="auto"/>
              <w:jc w:val="center"/>
            </w:pPr>
            <w:r w:rsidRPr="00964AF3">
              <w:t>26</w:t>
            </w:r>
          </w:p>
        </w:tc>
        <w:tc>
          <w:tcPr>
            <w:tcW w:w="2125" w:type="dxa"/>
            <w:tcBorders>
              <w:bottom w:val="none" w:sz="0" w:space="0" w:color="auto"/>
            </w:tcBorders>
            <w:shd w:val="clear" w:color="auto" w:fill="D4C5D7"/>
          </w:tcPr>
          <w:p w14:paraId="4A759519" w14:textId="77777777" w:rsidR="00D41E2F" w:rsidRPr="00AF7AB5" w:rsidRDefault="00D41E2F" w:rsidP="00D41E2F">
            <w:pPr>
              <w:spacing w:line="276" w:lineRule="auto"/>
              <w:jc w:val="center"/>
            </w:pPr>
            <w:r w:rsidRPr="00964AF3">
              <w:t>70%</w:t>
            </w:r>
          </w:p>
        </w:tc>
      </w:tr>
      <w:tr w:rsidR="00D41E2F" w14:paraId="5C075A22" w14:textId="77777777" w:rsidTr="00D41E2F">
        <w:trPr>
          <w:trHeight w:val="142"/>
        </w:trPr>
        <w:tc>
          <w:tcPr>
            <w:tcW w:w="4962" w:type="dxa"/>
            <w:shd w:val="clear" w:color="auto" w:fill="auto"/>
          </w:tcPr>
          <w:p w14:paraId="58B571E9" w14:textId="77777777" w:rsidR="00D41E2F" w:rsidRPr="00AF7AB5" w:rsidRDefault="00D41E2F" w:rsidP="00D41E2F">
            <w:pPr>
              <w:spacing w:line="276" w:lineRule="auto"/>
            </w:pPr>
            <w:r w:rsidRPr="00964AF3">
              <w:t>Scheme Access Support</w:t>
            </w:r>
          </w:p>
        </w:tc>
        <w:tc>
          <w:tcPr>
            <w:tcW w:w="2125" w:type="dxa"/>
            <w:shd w:val="clear" w:color="auto" w:fill="auto"/>
          </w:tcPr>
          <w:p w14:paraId="43DFE989" w14:textId="77777777" w:rsidR="00D41E2F" w:rsidRPr="00AF7AB5" w:rsidRDefault="00D41E2F" w:rsidP="00D41E2F">
            <w:pPr>
              <w:spacing w:line="276" w:lineRule="auto"/>
              <w:jc w:val="center"/>
            </w:pPr>
            <w:r w:rsidRPr="00964AF3">
              <w:t>26</w:t>
            </w:r>
          </w:p>
        </w:tc>
        <w:tc>
          <w:tcPr>
            <w:tcW w:w="2125" w:type="dxa"/>
            <w:shd w:val="clear" w:color="auto" w:fill="auto"/>
          </w:tcPr>
          <w:p w14:paraId="000F0A36" w14:textId="77777777" w:rsidR="00D41E2F" w:rsidRPr="00AF7AB5" w:rsidRDefault="00D41E2F" w:rsidP="00D41E2F">
            <w:pPr>
              <w:spacing w:line="276" w:lineRule="auto"/>
              <w:jc w:val="center"/>
            </w:pPr>
            <w:r w:rsidRPr="00964AF3">
              <w:t>70%</w:t>
            </w:r>
          </w:p>
        </w:tc>
      </w:tr>
    </w:tbl>
    <w:p w14:paraId="2119C41D" w14:textId="77777777" w:rsidR="00D41E2F" w:rsidRDefault="00D41E2F" w:rsidP="00E1218B">
      <w:pPr>
        <w:spacing w:before="120" w:after="120"/>
        <w:jc w:val="both"/>
      </w:pPr>
    </w:p>
    <w:p w14:paraId="74855404" w14:textId="073ED90E" w:rsidR="00D41E2F" w:rsidRDefault="00D41E2F" w:rsidP="00C82934">
      <w:pPr>
        <w:spacing w:before="120" w:after="120"/>
        <w:jc w:val="both"/>
        <w:rPr>
          <w:rFonts w:cs="Arial"/>
          <w:lang w:val="en-US"/>
        </w:rPr>
      </w:pPr>
      <w:r>
        <w:rPr>
          <w:rFonts w:cs="Arial"/>
          <w:b/>
          <w:lang w:val="en-US"/>
        </w:rPr>
        <w:t xml:space="preserve">We asked: </w:t>
      </w:r>
      <w:r w:rsidRPr="000A7E64">
        <w:rPr>
          <w:rFonts w:cs="Arial"/>
          <w:lang w:val="en-US"/>
        </w:rPr>
        <w:t>For which cohorts would your organisation be interested in applying/providing an increased focus on specialisation?</w:t>
      </w:r>
    </w:p>
    <w:p w14:paraId="39F5023B" w14:textId="77777777" w:rsidR="00D41E2F" w:rsidRPr="00EA58DF" w:rsidRDefault="00D41E2F" w:rsidP="00C82934">
      <w:pPr>
        <w:spacing w:before="120" w:after="120"/>
        <w:jc w:val="both"/>
        <w:rPr>
          <w:b/>
        </w:rPr>
      </w:pPr>
      <w:r w:rsidRPr="00EA58DF">
        <w:rPr>
          <w:b/>
        </w:rPr>
        <w:t>Your response</w:t>
      </w:r>
      <w:r>
        <w:rPr>
          <w:b/>
        </w:rPr>
        <w:t>:</w:t>
      </w:r>
    </w:p>
    <w:p w14:paraId="0763771D" w14:textId="2282B317" w:rsidR="00D41E2F" w:rsidRPr="00EA58DF" w:rsidRDefault="00EF6F1C" w:rsidP="00C82934">
      <w:pPr>
        <w:spacing w:before="120" w:after="120"/>
        <w:jc w:val="both"/>
      </w:pPr>
      <w:r>
        <w:t>The m</w:t>
      </w:r>
      <w:r w:rsidR="00D41E2F">
        <w:t>ajority of organisations indicated that they</w:t>
      </w:r>
      <w:r w:rsidR="00D41E2F" w:rsidRPr="00EA58DF">
        <w:t xml:space="preserve"> would be interested in providing an increased focus on specialisation for</w:t>
      </w:r>
      <w:r w:rsidR="00D41E2F">
        <w:t xml:space="preserve"> </w:t>
      </w:r>
      <w:r w:rsidR="00D41E2F" w:rsidRPr="00EA58DF">
        <w:t>Aborigi</w:t>
      </w:r>
      <w:r w:rsidR="00D31045">
        <w:t>nal and Torres Strait Islander c</w:t>
      </w:r>
      <w:r w:rsidR="00D41E2F" w:rsidRPr="00EA58DF">
        <w:t>ommunities</w:t>
      </w:r>
      <w:r w:rsidR="000C76D6">
        <w:t xml:space="preserve"> (70 per cent</w:t>
      </w:r>
      <w:r w:rsidR="00D41E2F">
        <w:t>)</w:t>
      </w:r>
      <w:r w:rsidR="00D31045">
        <w:t>,</w:t>
      </w:r>
      <w:r>
        <w:t xml:space="preserve"> </w:t>
      </w:r>
      <w:r w:rsidR="00D41E2F" w:rsidRPr="00EA58DF">
        <w:t xml:space="preserve">rural and remote communities </w:t>
      </w:r>
      <w:r w:rsidR="000C76D6">
        <w:t>(62 per cent</w:t>
      </w:r>
      <w:r w:rsidR="00D41E2F">
        <w:t>),</w:t>
      </w:r>
      <w:r w:rsidR="00D41E2F" w:rsidRPr="00EA58DF">
        <w:t xml:space="preserve"> </w:t>
      </w:r>
      <w:r>
        <w:t>c</w:t>
      </w:r>
      <w:r w:rsidR="00D41E2F" w:rsidRPr="00951A4E">
        <w:t>ultura</w:t>
      </w:r>
      <w:r w:rsidR="00D31045">
        <w:t xml:space="preserve">lly and </w:t>
      </w:r>
      <w:r>
        <w:t>l</w:t>
      </w:r>
      <w:r w:rsidR="00D31045">
        <w:t xml:space="preserve">inguistically </w:t>
      </w:r>
      <w:r>
        <w:t>d</w:t>
      </w:r>
      <w:r w:rsidR="00D31045">
        <w:t>iverse c</w:t>
      </w:r>
      <w:r w:rsidR="00D41E2F" w:rsidRPr="00951A4E">
        <w:t xml:space="preserve">ommunities </w:t>
      </w:r>
      <w:r w:rsidR="000C76D6">
        <w:t>(59 per cent</w:t>
      </w:r>
      <w:r w:rsidR="00D41E2F">
        <w:t>), peo</w:t>
      </w:r>
      <w:r w:rsidR="000C76D6">
        <w:t>ple identifying as LGBTIQA+ (57 per cent</w:t>
      </w:r>
      <w:r w:rsidR="00D41E2F">
        <w:t>) and</w:t>
      </w:r>
      <w:r w:rsidR="000C76D6">
        <w:t xml:space="preserve"> specific disability groups (46 per cent</w:t>
      </w:r>
      <w:r w:rsidR="00D41E2F">
        <w:t>)</w:t>
      </w:r>
      <w:r w:rsidR="00D41E2F" w:rsidRPr="00EA58DF">
        <w:t>.</w:t>
      </w:r>
    </w:p>
    <w:p w14:paraId="007DDDDC" w14:textId="44E584ED" w:rsidR="00610DBD" w:rsidRDefault="00D41E2F" w:rsidP="00C82934">
      <w:pPr>
        <w:spacing w:before="120"/>
        <w:jc w:val="both"/>
        <w:rPr>
          <w:b/>
          <w:bCs/>
        </w:rPr>
      </w:pPr>
      <w:r w:rsidRPr="00EA58DF">
        <w:t xml:space="preserve">Other cohorts </w:t>
      </w:r>
      <w:r w:rsidR="00D31045">
        <w:t xml:space="preserve">noted in addition to those listed </w:t>
      </w:r>
      <w:r w:rsidRPr="00EA58DF">
        <w:t xml:space="preserve">included the </w:t>
      </w:r>
      <w:r>
        <w:t xml:space="preserve">homeless, </w:t>
      </w:r>
      <w:r w:rsidRPr="00EA58DF">
        <w:t>refugees and autism</w:t>
      </w:r>
      <w:r w:rsidR="00610DBD">
        <w:t>.</w:t>
      </w:r>
      <w:r w:rsidR="00610DBD">
        <w:rPr>
          <w:b/>
          <w:bCs/>
        </w:rPr>
        <w:br w:type="page"/>
      </w:r>
    </w:p>
    <w:p w14:paraId="62B88401" w14:textId="33C3EB8A" w:rsidR="00D41E2F" w:rsidRPr="00EA58DF" w:rsidRDefault="00D41E2F" w:rsidP="00E1218B">
      <w:pPr>
        <w:spacing w:before="120" w:after="120"/>
        <w:jc w:val="both"/>
        <w:rPr>
          <w:b/>
          <w:bCs/>
        </w:rPr>
      </w:pPr>
      <w:r w:rsidRPr="00EA58DF">
        <w:rPr>
          <w:b/>
          <w:bCs/>
        </w:rPr>
        <w:lastRenderedPageBreak/>
        <w:t xml:space="preserve">Table </w:t>
      </w:r>
      <w:r w:rsidRPr="00EA58DF">
        <w:rPr>
          <w:b/>
          <w:bCs/>
        </w:rPr>
        <w:fldChar w:fldCharType="begin"/>
      </w:r>
      <w:r w:rsidRPr="00EA58DF">
        <w:rPr>
          <w:b/>
          <w:bCs/>
        </w:rPr>
        <w:instrText xml:space="preserve"> SEQ Table \* ARABIC </w:instrText>
      </w:r>
      <w:r w:rsidRPr="00EA58DF">
        <w:rPr>
          <w:b/>
          <w:bCs/>
        </w:rPr>
        <w:fldChar w:fldCharType="separate"/>
      </w:r>
      <w:r w:rsidR="00B025EA">
        <w:rPr>
          <w:b/>
          <w:bCs/>
          <w:noProof/>
        </w:rPr>
        <w:t>8</w:t>
      </w:r>
      <w:r w:rsidRPr="00EA58DF">
        <w:rPr>
          <w:b/>
          <w:bCs/>
        </w:rPr>
        <w:fldChar w:fldCharType="end"/>
      </w:r>
      <w:r>
        <w:rPr>
          <w:b/>
          <w:bCs/>
        </w:rPr>
        <w:t>:</w:t>
      </w:r>
      <w:r w:rsidRPr="00EA58DF">
        <w:rPr>
          <w:b/>
          <w:bCs/>
        </w:rPr>
        <w:t xml:space="preserve"> Cohorts organisations are interested in providing specialised services to</w:t>
      </w:r>
    </w:p>
    <w:tbl>
      <w:tblPr>
        <w:tblStyle w:val="NDIATeal1"/>
        <w:tblW w:w="9212" w:type="dxa"/>
        <w:tblInd w:w="0" w:type="dxa"/>
        <w:tblLook w:val="04A0" w:firstRow="1" w:lastRow="0" w:firstColumn="1" w:lastColumn="0" w:noHBand="0" w:noVBand="1"/>
        <w:tblCaption w:val="Cohorts organisations are interested in providing specialised services to"/>
        <w:tblDescription w:val="This table shows the Cohorts organisations are interested in providing specialised services to. This table has three columns. The left hand column lists the various customer cohorts. The number of organisations who have selected each option is in the second column, and the percentage of organisations is provided in the third column on the right."/>
      </w:tblPr>
      <w:tblGrid>
        <w:gridCol w:w="4962"/>
        <w:gridCol w:w="2125"/>
        <w:gridCol w:w="2125"/>
      </w:tblGrid>
      <w:tr w:rsidR="00D41E2F" w14:paraId="5677EE67" w14:textId="77777777" w:rsidTr="00D41E2F">
        <w:trPr>
          <w:cnfStyle w:val="100000000000" w:firstRow="1" w:lastRow="0" w:firstColumn="0" w:lastColumn="0" w:oddVBand="0" w:evenVBand="0" w:oddHBand="0" w:evenHBand="0" w:firstRowFirstColumn="0" w:firstRowLastColumn="0" w:lastRowFirstColumn="0" w:lastRowLastColumn="0"/>
          <w:trHeight w:val="403"/>
          <w:tblHeader/>
        </w:trPr>
        <w:tc>
          <w:tcPr>
            <w:tcW w:w="4962" w:type="dxa"/>
            <w:shd w:val="clear" w:color="auto" w:fill="6B2976"/>
            <w:vAlign w:val="center"/>
          </w:tcPr>
          <w:p w14:paraId="5BACF94C" w14:textId="77777777" w:rsidR="00D41E2F" w:rsidRDefault="00D41E2F" w:rsidP="00D41E2F">
            <w:pPr>
              <w:spacing w:line="276" w:lineRule="auto"/>
              <w:rPr>
                <w:rFonts w:eastAsiaTheme="minorHAnsi" w:cstheme="minorHAnsi"/>
                <w:color w:val="FFFFFF"/>
                <w:szCs w:val="22"/>
                <w:lang w:eastAsia="en-US"/>
              </w:rPr>
            </w:pPr>
            <w:r>
              <w:t>Cohorts</w:t>
            </w:r>
          </w:p>
        </w:tc>
        <w:tc>
          <w:tcPr>
            <w:tcW w:w="2125" w:type="dxa"/>
            <w:shd w:val="clear" w:color="auto" w:fill="6B2976"/>
            <w:vAlign w:val="center"/>
          </w:tcPr>
          <w:p w14:paraId="15E4B7C5" w14:textId="77777777" w:rsidR="00D41E2F" w:rsidRDefault="00D41E2F" w:rsidP="00D41E2F">
            <w:pPr>
              <w:spacing w:line="276" w:lineRule="auto"/>
              <w:rPr>
                <w:rFonts w:cstheme="minorHAnsi"/>
                <w:color w:val="FFFFFF"/>
              </w:rPr>
            </w:pPr>
            <w:r w:rsidRPr="00AF7AB5">
              <w:t>Number of organisations</w:t>
            </w:r>
          </w:p>
        </w:tc>
        <w:tc>
          <w:tcPr>
            <w:tcW w:w="2125" w:type="dxa"/>
            <w:shd w:val="clear" w:color="auto" w:fill="6B2976"/>
            <w:vAlign w:val="center"/>
          </w:tcPr>
          <w:p w14:paraId="026ACE45" w14:textId="77777777" w:rsidR="00D41E2F" w:rsidRDefault="00D41E2F" w:rsidP="00D41E2F">
            <w:pPr>
              <w:spacing w:line="276" w:lineRule="auto"/>
              <w:rPr>
                <w:rFonts w:cstheme="minorHAnsi"/>
                <w:color w:val="FFFFFF"/>
              </w:rPr>
            </w:pPr>
            <w:r w:rsidRPr="00AF7AB5">
              <w:t>Percentage of organisations</w:t>
            </w:r>
          </w:p>
        </w:tc>
      </w:tr>
      <w:tr w:rsidR="00D41E2F" w14:paraId="5B172CE0" w14:textId="77777777" w:rsidTr="00D41E2F">
        <w:trPr>
          <w:trHeight w:val="146"/>
        </w:trPr>
        <w:tc>
          <w:tcPr>
            <w:tcW w:w="4962" w:type="dxa"/>
            <w:tcBorders>
              <w:top w:val="nil"/>
              <w:left w:val="nil"/>
              <w:bottom w:val="nil"/>
              <w:right w:val="nil"/>
            </w:tcBorders>
            <w:hideMark/>
          </w:tcPr>
          <w:p w14:paraId="5201CE3F" w14:textId="77777777" w:rsidR="00D41E2F" w:rsidRDefault="00D41E2F" w:rsidP="00D41E2F">
            <w:pPr>
              <w:spacing w:line="276" w:lineRule="auto"/>
            </w:pPr>
            <w:r w:rsidRPr="00951A4E">
              <w:t>Aboriginal and Torres Strait Islander Communities</w:t>
            </w:r>
          </w:p>
        </w:tc>
        <w:tc>
          <w:tcPr>
            <w:tcW w:w="2125" w:type="dxa"/>
            <w:tcBorders>
              <w:top w:val="nil"/>
              <w:left w:val="nil"/>
              <w:bottom w:val="nil"/>
              <w:right w:val="nil"/>
            </w:tcBorders>
            <w:hideMark/>
          </w:tcPr>
          <w:p w14:paraId="2A5215CA" w14:textId="77777777" w:rsidR="00D41E2F" w:rsidRDefault="00D41E2F" w:rsidP="00D41E2F">
            <w:pPr>
              <w:spacing w:line="276" w:lineRule="auto"/>
              <w:jc w:val="center"/>
            </w:pPr>
            <w:r w:rsidRPr="00951A4E">
              <w:t>26</w:t>
            </w:r>
          </w:p>
        </w:tc>
        <w:tc>
          <w:tcPr>
            <w:tcW w:w="2125" w:type="dxa"/>
            <w:tcBorders>
              <w:top w:val="nil"/>
              <w:left w:val="nil"/>
              <w:bottom w:val="nil"/>
              <w:right w:val="nil"/>
            </w:tcBorders>
            <w:hideMark/>
          </w:tcPr>
          <w:p w14:paraId="2A1AA420" w14:textId="77777777" w:rsidR="00D41E2F" w:rsidRDefault="00D41E2F" w:rsidP="00D41E2F">
            <w:pPr>
              <w:spacing w:line="276" w:lineRule="auto"/>
              <w:jc w:val="center"/>
            </w:pPr>
            <w:r w:rsidRPr="00951A4E">
              <w:t>70%</w:t>
            </w:r>
          </w:p>
        </w:tc>
      </w:tr>
      <w:tr w:rsidR="00D41E2F" w14:paraId="0F3BC3DD" w14:textId="77777777" w:rsidTr="00D41E2F">
        <w:trPr>
          <w:cnfStyle w:val="000000010000" w:firstRow="0" w:lastRow="0" w:firstColumn="0" w:lastColumn="0" w:oddVBand="0" w:evenVBand="0" w:oddHBand="0" w:evenHBand="1" w:firstRowFirstColumn="0" w:firstRowLastColumn="0" w:lastRowFirstColumn="0" w:lastRowLastColumn="0"/>
          <w:trHeight w:val="148"/>
        </w:trPr>
        <w:tc>
          <w:tcPr>
            <w:tcW w:w="4962" w:type="dxa"/>
            <w:shd w:val="clear" w:color="auto" w:fill="D4C5D7"/>
            <w:hideMark/>
          </w:tcPr>
          <w:p w14:paraId="232171A2" w14:textId="77777777" w:rsidR="00D41E2F" w:rsidRDefault="00D41E2F" w:rsidP="00D41E2F">
            <w:pPr>
              <w:spacing w:line="276" w:lineRule="auto"/>
              <w:rPr>
                <w:color w:val="000000"/>
              </w:rPr>
            </w:pPr>
            <w:r w:rsidRPr="00951A4E">
              <w:t>Rural and Remote Communities</w:t>
            </w:r>
          </w:p>
        </w:tc>
        <w:tc>
          <w:tcPr>
            <w:tcW w:w="2125" w:type="dxa"/>
            <w:shd w:val="clear" w:color="auto" w:fill="D4C5D7"/>
            <w:hideMark/>
          </w:tcPr>
          <w:p w14:paraId="551108AD" w14:textId="77777777" w:rsidR="00D41E2F" w:rsidRDefault="00D41E2F" w:rsidP="00D41E2F">
            <w:pPr>
              <w:spacing w:line="276" w:lineRule="auto"/>
              <w:jc w:val="center"/>
              <w:rPr>
                <w:color w:val="000000"/>
              </w:rPr>
            </w:pPr>
            <w:r w:rsidRPr="00951A4E">
              <w:t>23</w:t>
            </w:r>
          </w:p>
        </w:tc>
        <w:tc>
          <w:tcPr>
            <w:tcW w:w="2125" w:type="dxa"/>
            <w:shd w:val="clear" w:color="auto" w:fill="D4C5D7"/>
            <w:hideMark/>
          </w:tcPr>
          <w:p w14:paraId="0986B0DD" w14:textId="77777777" w:rsidR="00D41E2F" w:rsidRDefault="00D41E2F" w:rsidP="00D41E2F">
            <w:pPr>
              <w:spacing w:line="276" w:lineRule="auto"/>
              <w:jc w:val="center"/>
              <w:rPr>
                <w:color w:val="000000"/>
              </w:rPr>
            </w:pPr>
            <w:r w:rsidRPr="00951A4E">
              <w:t>62%</w:t>
            </w:r>
          </w:p>
        </w:tc>
      </w:tr>
      <w:tr w:rsidR="00D41E2F" w14:paraId="368A993C" w14:textId="77777777" w:rsidTr="00D41E2F">
        <w:trPr>
          <w:trHeight w:val="146"/>
        </w:trPr>
        <w:tc>
          <w:tcPr>
            <w:tcW w:w="4962" w:type="dxa"/>
            <w:tcBorders>
              <w:top w:val="nil"/>
              <w:left w:val="nil"/>
              <w:bottom w:val="nil"/>
              <w:right w:val="nil"/>
            </w:tcBorders>
            <w:hideMark/>
          </w:tcPr>
          <w:p w14:paraId="02D5A3E5" w14:textId="77777777" w:rsidR="00D41E2F" w:rsidRDefault="00D41E2F" w:rsidP="00D41E2F">
            <w:pPr>
              <w:spacing w:line="276" w:lineRule="auto"/>
            </w:pPr>
            <w:r w:rsidRPr="00951A4E">
              <w:t>Culturally and Linguistically Diverse Communities (CALD)</w:t>
            </w:r>
          </w:p>
        </w:tc>
        <w:tc>
          <w:tcPr>
            <w:tcW w:w="2125" w:type="dxa"/>
            <w:tcBorders>
              <w:top w:val="nil"/>
              <w:left w:val="nil"/>
              <w:bottom w:val="nil"/>
              <w:right w:val="nil"/>
            </w:tcBorders>
            <w:hideMark/>
          </w:tcPr>
          <w:p w14:paraId="58FD3AEB" w14:textId="77777777" w:rsidR="00D41E2F" w:rsidRDefault="00D41E2F" w:rsidP="00D41E2F">
            <w:pPr>
              <w:spacing w:line="276" w:lineRule="auto"/>
              <w:jc w:val="center"/>
            </w:pPr>
            <w:r w:rsidRPr="00951A4E">
              <w:t>22</w:t>
            </w:r>
          </w:p>
        </w:tc>
        <w:tc>
          <w:tcPr>
            <w:tcW w:w="2125" w:type="dxa"/>
            <w:tcBorders>
              <w:top w:val="nil"/>
              <w:left w:val="nil"/>
              <w:bottom w:val="nil"/>
              <w:right w:val="nil"/>
            </w:tcBorders>
            <w:hideMark/>
          </w:tcPr>
          <w:p w14:paraId="05CA2218" w14:textId="77777777" w:rsidR="00D41E2F" w:rsidRDefault="00D41E2F" w:rsidP="00D41E2F">
            <w:pPr>
              <w:spacing w:line="276" w:lineRule="auto"/>
              <w:jc w:val="center"/>
            </w:pPr>
            <w:r w:rsidRPr="00951A4E">
              <w:t>59%</w:t>
            </w:r>
          </w:p>
        </w:tc>
      </w:tr>
      <w:tr w:rsidR="00D41E2F" w14:paraId="04F290C3" w14:textId="77777777" w:rsidTr="00D41E2F">
        <w:trPr>
          <w:cnfStyle w:val="000000010000" w:firstRow="0" w:lastRow="0" w:firstColumn="0" w:lastColumn="0" w:oddVBand="0" w:evenVBand="0" w:oddHBand="0" w:evenHBand="1" w:firstRowFirstColumn="0" w:firstRowLastColumn="0" w:lastRowFirstColumn="0" w:lastRowLastColumn="0"/>
          <w:trHeight w:val="142"/>
        </w:trPr>
        <w:tc>
          <w:tcPr>
            <w:tcW w:w="4962" w:type="dxa"/>
            <w:tcBorders>
              <w:bottom w:val="none" w:sz="0" w:space="0" w:color="auto"/>
            </w:tcBorders>
            <w:shd w:val="clear" w:color="auto" w:fill="D4C5D7"/>
            <w:hideMark/>
          </w:tcPr>
          <w:p w14:paraId="7E255435" w14:textId="77777777" w:rsidR="00D41E2F" w:rsidRDefault="00D41E2F" w:rsidP="00D41E2F">
            <w:pPr>
              <w:spacing w:line="276" w:lineRule="auto"/>
              <w:rPr>
                <w:color w:val="000000"/>
              </w:rPr>
            </w:pPr>
            <w:r w:rsidRPr="00951A4E">
              <w:t>People identifying as LGBTIQA+</w:t>
            </w:r>
          </w:p>
        </w:tc>
        <w:tc>
          <w:tcPr>
            <w:tcW w:w="2125" w:type="dxa"/>
            <w:tcBorders>
              <w:bottom w:val="none" w:sz="0" w:space="0" w:color="auto"/>
            </w:tcBorders>
            <w:shd w:val="clear" w:color="auto" w:fill="D4C5D7"/>
            <w:hideMark/>
          </w:tcPr>
          <w:p w14:paraId="791C650B" w14:textId="77777777" w:rsidR="00D41E2F" w:rsidRDefault="00D41E2F" w:rsidP="00D41E2F">
            <w:pPr>
              <w:spacing w:line="276" w:lineRule="auto"/>
              <w:jc w:val="center"/>
              <w:rPr>
                <w:color w:val="000000"/>
              </w:rPr>
            </w:pPr>
            <w:r w:rsidRPr="00951A4E">
              <w:t>21</w:t>
            </w:r>
          </w:p>
        </w:tc>
        <w:tc>
          <w:tcPr>
            <w:tcW w:w="2125" w:type="dxa"/>
            <w:tcBorders>
              <w:bottom w:val="none" w:sz="0" w:space="0" w:color="auto"/>
            </w:tcBorders>
            <w:shd w:val="clear" w:color="auto" w:fill="D4C5D7"/>
            <w:hideMark/>
          </w:tcPr>
          <w:p w14:paraId="515D577F" w14:textId="77777777" w:rsidR="00D41E2F" w:rsidRDefault="00D41E2F" w:rsidP="00D41E2F">
            <w:pPr>
              <w:spacing w:line="276" w:lineRule="auto"/>
              <w:jc w:val="center"/>
              <w:rPr>
                <w:color w:val="000000"/>
              </w:rPr>
            </w:pPr>
            <w:r w:rsidRPr="00951A4E">
              <w:t>57%</w:t>
            </w:r>
          </w:p>
        </w:tc>
      </w:tr>
      <w:tr w:rsidR="00D41E2F" w14:paraId="1CB30637" w14:textId="77777777" w:rsidTr="00D41E2F">
        <w:trPr>
          <w:trHeight w:val="142"/>
        </w:trPr>
        <w:tc>
          <w:tcPr>
            <w:tcW w:w="4962" w:type="dxa"/>
            <w:shd w:val="clear" w:color="auto" w:fill="auto"/>
          </w:tcPr>
          <w:p w14:paraId="68A83259" w14:textId="77777777" w:rsidR="00D41E2F" w:rsidRPr="00AF7AB5" w:rsidRDefault="00D41E2F" w:rsidP="00D41E2F">
            <w:pPr>
              <w:spacing w:line="276" w:lineRule="auto"/>
            </w:pPr>
            <w:r w:rsidRPr="00951A4E">
              <w:t>Specific Disability Groups</w:t>
            </w:r>
          </w:p>
        </w:tc>
        <w:tc>
          <w:tcPr>
            <w:tcW w:w="2125" w:type="dxa"/>
            <w:shd w:val="clear" w:color="auto" w:fill="auto"/>
          </w:tcPr>
          <w:p w14:paraId="17A0724D" w14:textId="77777777" w:rsidR="00D41E2F" w:rsidRPr="00AF7AB5" w:rsidRDefault="00D41E2F" w:rsidP="00D41E2F">
            <w:pPr>
              <w:spacing w:line="276" w:lineRule="auto"/>
              <w:jc w:val="center"/>
            </w:pPr>
            <w:r w:rsidRPr="00951A4E">
              <w:t>17</w:t>
            </w:r>
          </w:p>
        </w:tc>
        <w:tc>
          <w:tcPr>
            <w:tcW w:w="2125" w:type="dxa"/>
            <w:shd w:val="clear" w:color="auto" w:fill="auto"/>
          </w:tcPr>
          <w:p w14:paraId="014DB204" w14:textId="77777777" w:rsidR="00D41E2F" w:rsidRPr="00AF7AB5" w:rsidRDefault="00D41E2F" w:rsidP="00D41E2F">
            <w:pPr>
              <w:spacing w:line="276" w:lineRule="auto"/>
              <w:jc w:val="center"/>
            </w:pPr>
            <w:r w:rsidRPr="00951A4E">
              <w:t>46%</w:t>
            </w:r>
          </w:p>
        </w:tc>
      </w:tr>
      <w:tr w:rsidR="00D41E2F" w14:paraId="1BEDC676" w14:textId="77777777" w:rsidTr="00D41E2F">
        <w:trPr>
          <w:cnfStyle w:val="000000010000" w:firstRow="0" w:lastRow="0" w:firstColumn="0" w:lastColumn="0" w:oddVBand="0" w:evenVBand="0" w:oddHBand="0" w:evenHBand="1" w:firstRowFirstColumn="0" w:firstRowLastColumn="0" w:lastRowFirstColumn="0" w:lastRowLastColumn="0"/>
          <w:trHeight w:val="142"/>
        </w:trPr>
        <w:tc>
          <w:tcPr>
            <w:tcW w:w="4962" w:type="dxa"/>
            <w:tcBorders>
              <w:bottom w:val="none" w:sz="0" w:space="0" w:color="auto"/>
            </w:tcBorders>
            <w:shd w:val="clear" w:color="auto" w:fill="D4C5D7"/>
          </w:tcPr>
          <w:p w14:paraId="1B023FC1" w14:textId="77777777" w:rsidR="00D41E2F" w:rsidRPr="00AF7AB5" w:rsidRDefault="00D41E2F" w:rsidP="00D41E2F">
            <w:pPr>
              <w:spacing w:line="276" w:lineRule="auto"/>
            </w:pPr>
            <w:r w:rsidRPr="00951A4E">
              <w:t>Other</w:t>
            </w:r>
          </w:p>
        </w:tc>
        <w:tc>
          <w:tcPr>
            <w:tcW w:w="2125" w:type="dxa"/>
            <w:tcBorders>
              <w:bottom w:val="none" w:sz="0" w:space="0" w:color="auto"/>
            </w:tcBorders>
            <w:shd w:val="clear" w:color="auto" w:fill="D4C5D7"/>
          </w:tcPr>
          <w:p w14:paraId="405490F0" w14:textId="77777777" w:rsidR="00D41E2F" w:rsidRPr="00AF7AB5" w:rsidRDefault="00D41E2F" w:rsidP="00D41E2F">
            <w:pPr>
              <w:spacing w:line="276" w:lineRule="auto"/>
              <w:jc w:val="center"/>
            </w:pPr>
            <w:r w:rsidRPr="00951A4E">
              <w:t>8</w:t>
            </w:r>
          </w:p>
        </w:tc>
        <w:tc>
          <w:tcPr>
            <w:tcW w:w="2125" w:type="dxa"/>
            <w:tcBorders>
              <w:bottom w:val="none" w:sz="0" w:space="0" w:color="auto"/>
            </w:tcBorders>
            <w:shd w:val="clear" w:color="auto" w:fill="D4C5D7"/>
          </w:tcPr>
          <w:p w14:paraId="074923C4" w14:textId="77777777" w:rsidR="00D41E2F" w:rsidRPr="00AF7AB5" w:rsidRDefault="00D41E2F" w:rsidP="00D41E2F">
            <w:pPr>
              <w:spacing w:line="276" w:lineRule="auto"/>
              <w:jc w:val="center"/>
            </w:pPr>
            <w:r w:rsidRPr="00951A4E">
              <w:t>22%</w:t>
            </w:r>
          </w:p>
        </w:tc>
      </w:tr>
    </w:tbl>
    <w:p w14:paraId="0BE34F73" w14:textId="77777777" w:rsidR="00D41E2F" w:rsidRDefault="00D41E2F" w:rsidP="003A5462">
      <w:pPr>
        <w:spacing w:before="120" w:after="120"/>
        <w:rPr>
          <w:rFonts w:cs="Arial"/>
          <w:lang w:val="en-US"/>
        </w:rPr>
      </w:pPr>
    </w:p>
    <w:p w14:paraId="2A6B9332" w14:textId="77777777" w:rsidR="00D41E2F" w:rsidRPr="00EA58DF" w:rsidRDefault="00D41E2F" w:rsidP="00C82934">
      <w:pPr>
        <w:spacing w:before="120" w:after="120" w:line="276" w:lineRule="auto"/>
        <w:jc w:val="both"/>
      </w:pPr>
      <w:r>
        <w:rPr>
          <w:rFonts w:cs="Arial"/>
          <w:b/>
          <w:lang w:val="en-US"/>
        </w:rPr>
        <w:t>We asked:</w:t>
      </w:r>
      <w:r w:rsidRPr="00535E05">
        <w:rPr>
          <w:rFonts w:cs="Arial"/>
          <w:lang w:val="en-US"/>
        </w:rPr>
        <w:t xml:space="preserve"> Which mechanisms would your organisation consider in meeting customer preferences regarding specialisation of services</w:t>
      </w:r>
      <w:r>
        <w:rPr>
          <w:rFonts w:cs="Arial"/>
          <w:lang w:val="en-US"/>
        </w:rPr>
        <w:t>?</w:t>
      </w:r>
    </w:p>
    <w:p w14:paraId="7BFAA347" w14:textId="77777777" w:rsidR="00D41E2F" w:rsidRPr="00EA58DF" w:rsidRDefault="00D41E2F" w:rsidP="00C82934">
      <w:pPr>
        <w:spacing w:before="120" w:after="120"/>
        <w:jc w:val="both"/>
        <w:rPr>
          <w:b/>
        </w:rPr>
      </w:pPr>
      <w:r w:rsidRPr="00EA58DF">
        <w:rPr>
          <w:b/>
        </w:rPr>
        <w:t>Your response:</w:t>
      </w:r>
    </w:p>
    <w:p w14:paraId="5956CAE2" w14:textId="10448AF9" w:rsidR="00D41E2F" w:rsidRDefault="00D41E2F" w:rsidP="00C82934">
      <w:pPr>
        <w:spacing w:before="120" w:after="120"/>
        <w:jc w:val="both"/>
      </w:pPr>
      <w:r>
        <w:t>Organisations were given a list of mechanisms (</w:t>
      </w:r>
      <w:r w:rsidR="00D31045">
        <w:t xml:space="preserve">listed </w:t>
      </w:r>
      <w:r>
        <w:t xml:space="preserve">below) to rank in order </w:t>
      </w:r>
      <w:r w:rsidRPr="00EA58DF">
        <w:t>of most like</w:t>
      </w:r>
      <w:r>
        <w:t xml:space="preserve">ly to consider </w:t>
      </w:r>
      <w:r w:rsidRPr="00EA58DF">
        <w:t>meeting customer preferences regarding specialisation of services</w:t>
      </w:r>
      <w:r>
        <w:t xml:space="preserve">. </w:t>
      </w:r>
    </w:p>
    <w:p w14:paraId="71B2361C" w14:textId="5142C76F" w:rsidR="00D41E2F" w:rsidRPr="00EA58DF" w:rsidRDefault="00D41E2F" w:rsidP="00C82934">
      <w:pPr>
        <w:spacing w:before="120" w:after="120"/>
        <w:jc w:val="both"/>
      </w:pPr>
      <w:r>
        <w:t xml:space="preserve">Organisations ranked the following mechanisms from 1 being most likely to consider to 7 </w:t>
      </w:r>
      <w:r w:rsidR="00AC5ACB">
        <w:t>being least likely to consider.</w:t>
      </w:r>
    </w:p>
    <w:p w14:paraId="5CD2D398" w14:textId="77777777" w:rsidR="00D41E2F" w:rsidRPr="00A37D41" w:rsidRDefault="00D41E2F" w:rsidP="00245B62">
      <w:pPr>
        <w:pStyle w:val="ListParagraph"/>
        <w:numPr>
          <w:ilvl w:val="0"/>
          <w:numId w:val="48"/>
        </w:numPr>
        <w:jc w:val="both"/>
      </w:pPr>
      <w:r w:rsidRPr="00A37D41">
        <w:t>Direct employment of staff with cohort specific knowledge and experience</w:t>
      </w:r>
    </w:p>
    <w:p w14:paraId="1F0C5F23" w14:textId="77777777" w:rsidR="00D41E2F" w:rsidRPr="00A37D41" w:rsidRDefault="00D41E2F" w:rsidP="00245B62">
      <w:pPr>
        <w:pStyle w:val="ListParagraph"/>
        <w:numPr>
          <w:ilvl w:val="0"/>
          <w:numId w:val="48"/>
        </w:numPr>
        <w:jc w:val="both"/>
      </w:pPr>
      <w:r w:rsidRPr="00A37D41">
        <w:t>Training to build staff capability</w:t>
      </w:r>
    </w:p>
    <w:p w14:paraId="38AA914A" w14:textId="77777777" w:rsidR="00D41E2F" w:rsidRPr="00A37D41" w:rsidRDefault="00D41E2F" w:rsidP="00245B62">
      <w:pPr>
        <w:pStyle w:val="ListParagraph"/>
        <w:numPr>
          <w:ilvl w:val="0"/>
          <w:numId w:val="48"/>
        </w:numPr>
        <w:jc w:val="both"/>
      </w:pPr>
      <w:r w:rsidRPr="00A37D41">
        <w:t>Partnership arrangements</w:t>
      </w:r>
    </w:p>
    <w:p w14:paraId="029499FB" w14:textId="77777777" w:rsidR="00D41E2F" w:rsidRPr="00A37D41" w:rsidRDefault="00D41E2F" w:rsidP="00245B62">
      <w:pPr>
        <w:pStyle w:val="ListParagraph"/>
        <w:numPr>
          <w:ilvl w:val="0"/>
          <w:numId w:val="48"/>
        </w:numPr>
        <w:jc w:val="both"/>
      </w:pPr>
      <w:r w:rsidRPr="00A37D41">
        <w:t>Referral pathways</w:t>
      </w:r>
    </w:p>
    <w:p w14:paraId="19E3DA59" w14:textId="77777777" w:rsidR="00D41E2F" w:rsidRPr="00A37D41" w:rsidRDefault="00D41E2F" w:rsidP="00245B62">
      <w:pPr>
        <w:pStyle w:val="ListParagraph"/>
        <w:numPr>
          <w:ilvl w:val="0"/>
          <w:numId w:val="48"/>
        </w:numPr>
        <w:jc w:val="both"/>
      </w:pPr>
      <w:r w:rsidRPr="00A37D41">
        <w:t>Use of consultancy to build organisational capability</w:t>
      </w:r>
    </w:p>
    <w:p w14:paraId="553C4999" w14:textId="77777777" w:rsidR="00D41E2F" w:rsidRPr="00A37D41" w:rsidRDefault="00D41E2F" w:rsidP="00245B62">
      <w:pPr>
        <w:pStyle w:val="ListParagraph"/>
        <w:numPr>
          <w:ilvl w:val="0"/>
          <w:numId w:val="48"/>
        </w:numPr>
        <w:jc w:val="both"/>
      </w:pPr>
      <w:r w:rsidRPr="00A37D41">
        <w:t>Subcontracting arrangements</w:t>
      </w:r>
    </w:p>
    <w:p w14:paraId="04E04515" w14:textId="77777777" w:rsidR="00D41E2F" w:rsidRPr="00EA58DF" w:rsidRDefault="00D41E2F" w:rsidP="00245B62">
      <w:pPr>
        <w:pStyle w:val="ListParagraph"/>
        <w:numPr>
          <w:ilvl w:val="0"/>
          <w:numId w:val="48"/>
        </w:numPr>
        <w:jc w:val="both"/>
      </w:pPr>
      <w:r w:rsidRPr="00A37D41">
        <w:t>Auspicing</w:t>
      </w:r>
    </w:p>
    <w:p w14:paraId="2AC6E995" w14:textId="0F545972" w:rsidR="00D41E2F" w:rsidRPr="003805B3" w:rsidRDefault="00D41E2F" w:rsidP="00C82934">
      <w:pPr>
        <w:spacing w:before="120" w:after="120"/>
        <w:jc w:val="both"/>
        <w:rPr>
          <w:rFonts w:cs="Arial"/>
          <w:b/>
          <w:lang w:val="en-US"/>
        </w:rPr>
      </w:pPr>
      <w:r>
        <w:rPr>
          <w:rFonts w:cs="Arial"/>
          <w:b/>
          <w:lang w:val="en-US"/>
        </w:rPr>
        <w:t xml:space="preserve">We asked: </w:t>
      </w:r>
      <w:r w:rsidRPr="00535E05">
        <w:rPr>
          <w:rFonts w:cs="Arial"/>
          <w:lang w:val="en-US"/>
        </w:rPr>
        <w:t xml:space="preserve">If your organisation is entirely specialised (e.g. disability type, Aboriginal and Torres Strait Islander, CALD), what </w:t>
      </w:r>
      <w:r w:rsidR="005A1830">
        <w:rPr>
          <w:rFonts w:cs="Arial"/>
          <w:lang w:val="en-US"/>
        </w:rPr>
        <w:t xml:space="preserve">are your preferred </w:t>
      </w:r>
      <w:r w:rsidRPr="00535E05">
        <w:rPr>
          <w:rFonts w:cs="Arial"/>
          <w:lang w:val="en-US"/>
        </w:rPr>
        <w:t xml:space="preserve">mechanism(s) for supporting specialisation </w:t>
      </w:r>
      <w:r w:rsidR="0097598F">
        <w:rPr>
          <w:rFonts w:cs="Arial"/>
          <w:lang w:val="en-US"/>
        </w:rPr>
        <w:t>in the PITC p</w:t>
      </w:r>
      <w:r w:rsidRPr="00535E05">
        <w:rPr>
          <w:rFonts w:cs="Arial"/>
          <w:lang w:val="en-US"/>
        </w:rPr>
        <w:t>rogram?</w:t>
      </w:r>
    </w:p>
    <w:p w14:paraId="2BFBC063" w14:textId="77777777" w:rsidR="00D41E2F" w:rsidRPr="003805B3" w:rsidRDefault="00D41E2F" w:rsidP="00C82934">
      <w:pPr>
        <w:spacing w:before="120" w:after="120"/>
        <w:jc w:val="both"/>
        <w:rPr>
          <w:b/>
        </w:rPr>
      </w:pPr>
      <w:r w:rsidRPr="003805B3">
        <w:rPr>
          <w:b/>
        </w:rPr>
        <w:t>Your response:</w:t>
      </w:r>
    </w:p>
    <w:p w14:paraId="741065D6" w14:textId="7289A30A" w:rsidR="00D41E2F" w:rsidRDefault="00D41E2F" w:rsidP="00C82934">
      <w:pPr>
        <w:spacing w:before="120" w:after="120"/>
        <w:jc w:val="both"/>
      </w:pPr>
      <w:r>
        <w:t>O</w:t>
      </w:r>
      <w:r w:rsidRPr="003805B3">
        <w:t xml:space="preserve">rganisations </w:t>
      </w:r>
      <w:r>
        <w:t>showed a strong</w:t>
      </w:r>
      <w:r w:rsidRPr="003805B3">
        <w:t xml:space="preserve"> preference for supporting specialisat</w:t>
      </w:r>
      <w:r w:rsidR="0097598F">
        <w:t>ion in the PITC p</w:t>
      </w:r>
      <w:r>
        <w:t>rogram through p</w:t>
      </w:r>
      <w:r w:rsidRPr="003805B3">
        <w:t>artnership arrangements with a PITC Partner</w:t>
      </w:r>
      <w:r>
        <w:t xml:space="preserve"> (98 weighted score), e</w:t>
      </w:r>
      <w:r w:rsidRPr="003805B3">
        <w:t>stablishing referral pathways with a PITC Partner</w:t>
      </w:r>
      <w:r>
        <w:t xml:space="preserve"> (95 weighted score), providing training to build staff capability of a PITC Partner (90 weighted score) and providing support to build organisational capability for a PI</w:t>
      </w:r>
      <w:r w:rsidR="00AC5ACB">
        <w:t>TC Partner (88 weighted score).</w:t>
      </w:r>
    </w:p>
    <w:p w14:paraId="341FB4B6" w14:textId="6620D550" w:rsidR="00D41E2F" w:rsidRDefault="00D41E2F" w:rsidP="00C82934">
      <w:pPr>
        <w:spacing w:before="120"/>
        <w:jc w:val="both"/>
      </w:pPr>
      <w:r>
        <w:t xml:space="preserve">Subcontracting arrangements (75 weighted score) and auspicing arrangements to a PITC Partner (58 weighted score) </w:t>
      </w:r>
      <w:r w:rsidR="005F0AA6">
        <w:t>were</w:t>
      </w:r>
      <w:r>
        <w:t xml:space="preserve"> the least </w:t>
      </w:r>
      <w:r w:rsidR="00CD0BD3">
        <w:t xml:space="preserve">favoured </w:t>
      </w:r>
      <w:r>
        <w:t>mechanism</w:t>
      </w:r>
      <w:r w:rsidR="005A1830">
        <w:t>s</w:t>
      </w:r>
      <w:r w:rsidR="00AC5ACB">
        <w:t>.</w:t>
      </w:r>
    </w:p>
    <w:p w14:paraId="3F64683C" w14:textId="4661279B" w:rsidR="00D41E2F" w:rsidRPr="005C4998" w:rsidRDefault="00D41E2F" w:rsidP="00C82934">
      <w:pPr>
        <w:jc w:val="both"/>
      </w:pPr>
      <w:r w:rsidRPr="003805B3">
        <w:rPr>
          <w:b/>
          <w:bCs/>
        </w:rPr>
        <w:lastRenderedPageBreak/>
        <w:t xml:space="preserve">Table </w:t>
      </w:r>
      <w:r w:rsidRPr="003805B3">
        <w:rPr>
          <w:b/>
          <w:bCs/>
        </w:rPr>
        <w:fldChar w:fldCharType="begin"/>
      </w:r>
      <w:r w:rsidRPr="003805B3">
        <w:rPr>
          <w:b/>
          <w:bCs/>
        </w:rPr>
        <w:instrText xml:space="preserve"> SEQ Table \* ARABIC </w:instrText>
      </w:r>
      <w:r w:rsidRPr="003805B3">
        <w:rPr>
          <w:b/>
          <w:bCs/>
        </w:rPr>
        <w:fldChar w:fldCharType="separate"/>
      </w:r>
      <w:r w:rsidR="00B025EA">
        <w:rPr>
          <w:b/>
          <w:bCs/>
          <w:noProof/>
        </w:rPr>
        <w:t>9</w:t>
      </w:r>
      <w:r w:rsidRPr="003805B3">
        <w:rPr>
          <w:b/>
          <w:bCs/>
        </w:rPr>
        <w:fldChar w:fldCharType="end"/>
      </w:r>
      <w:r>
        <w:rPr>
          <w:b/>
          <w:bCs/>
        </w:rPr>
        <w:t>:</w:t>
      </w:r>
      <w:r w:rsidRPr="003805B3">
        <w:rPr>
          <w:b/>
          <w:bCs/>
        </w:rPr>
        <w:t xml:space="preserve"> </w:t>
      </w:r>
      <w:r>
        <w:rPr>
          <w:b/>
          <w:bCs/>
        </w:rPr>
        <w:t xml:space="preserve">Preferences for supporting specialisation in the PITC program if </w:t>
      </w:r>
      <w:r w:rsidR="00BA0B41">
        <w:rPr>
          <w:b/>
          <w:bCs/>
        </w:rPr>
        <w:t>o</w:t>
      </w:r>
      <w:r>
        <w:rPr>
          <w:b/>
          <w:bCs/>
        </w:rPr>
        <w:t>rganisation is entirely specialised</w:t>
      </w:r>
    </w:p>
    <w:tbl>
      <w:tblPr>
        <w:tblStyle w:val="NDIATeal1"/>
        <w:tblW w:w="9188" w:type="dxa"/>
        <w:tblInd w:w="0" w:type="dxa"/>
        <w:tblLook w:val="04A0" w:firstRow="1" w:lastRow="0" w:firstColumn="1" w:lastColumn="0" w:noHBand="0" w:noVBand="1"/>
        <w:tblCaption w:val="Preferences for supporting specialisation in the PITC program if organisation is entirely specialised"/>
        <w:tblDescription w:val="This table shows the preferences organisations have for supporting specialisation in the PITC program if organisation is entirely specialised. This table has two columns. The left hand column lists the specialisation service delivery mechanism. The right hand column lists the weighted score."/>
      </w:tblPr>
      <w:tblGrid>
        <w:gridCol w:w="6433"/>
        <w:gridCol w:w="2755"/>
      </w:tblGrid>
      <w:tr w:rsidR="00D41E2F" w14:paraId="14DE4C5D" w14:textId="77777777" w:rsidTr="00D41E2F">
        <w:trPr>
          <w:cnfStyle w:val="100000000000" w:firstRow="1" w:lastRow="0" w:firstColumn="0" w:lastColumn="0" w:oddVBand="0" w:evenVBand="0" w:oddHBand="0" w:evenHBand="0" w:firstRowFirstColumn="0" w:firstRowLastColumn="0" w:lastRowFirstColumn="0" w:lastRowLastColumn="0"/>
          <w:trHeight w:val="352"/>
          <w:tblHeader/>
        </w:trPr>
        <w:tc>
          <w:tcPr>
            <w:tcW w:w="6433" w:type="dxa"/>
            <w:shd w:val="clear" w:color="auto" w:fill="6B2976"/>
          </w:tcPr>
          <w:p w14:paraId="09FF8F88" w14:textId="77777777" w:rsidR="00D41E2F" w:rsidRDefault="00D41E2F" w:rsidP="00D41E2F">
            <w:pPr>
              <w:spacing w:line="276" w:lineRule="auto"/>
              <w:rPr>
                <w:rFonts w:eastAsiaTheme="minorHAnsi" w:cstheme="minorHAnsi"/>
                <w:color w:val="FFFFFF"/>
                <w:szCs w:val="22"/>
                <w:lang w:eastAsia="en-US"/>
              </w:rPr>
            </w:pPr>
            <w:r w:rsidRPr="00DD2790">
              <w:t>Specialisation service delivery mechanism</w:t>
            </w:r>
          </w:p>
        </w:tc>
        <w:tc>
          <w:tcPr>
            <w:tcW w:w="2755" w:type="dxa"/>
            <w:shd w:val="clear" w:color="auto" w:fill="6B2976"/>
          </w:tcPr>
          <w:p w14:paraId="2C31FDB1" w14:textId="77777777" w:rsidR="00D41E2F" w:rsidRDefault="00D41E2F" w:rsidP="00D41E2F">
            <w:pPr>
              <w:spacing w:line="276" w:lineRule="auto"/>
              <w:rPr>
                <w:rFonts w:cstheme="minorHAnsi"/>
                <w:color w:val="FFFFFF"/>
              </w:rPr>
            </w:pPr>
            <w:r w:rsidRPr="00DD2790">
              <w:t>Weighted score</w:t>
            </w:r>
          </w:p>
        </w:tc>
      </w:tr>
      <w:tr w:rsidR="00D41E2F" w14:paraId="6E264205" w14:textId="77777777" w:rsidTr="00D41E2F">
        <w:trPr>
          <w:trHeight w:val="127"/>
        </w:trPr>
        <w:tc>
          <w:tcPr>
            <w:tcW w:w="6433" w:type="dxa"/>
            <w:tcBorders>
              <w:top w:val="nil"/>
              <w:left w:val="nil"/>
              <w:bottom w:val="nil"/>
              <w:right w:val="nil"/>
            </w:tcBorders>
            <w:hideMark/>
          </w:tcPr>
          <w:p w14:paraId="2F245631" w14:textId="77777777" w:rsidR="00D41E2F" w:rsidRDefault="00D41E2F" w:rsidP="00D41E2F">
            <w:pPr>
              <w:spacing w:line="276" w:lineRule="auto"/>
            </w:pPr>
            <w:r w:rsidRPr="007476DF">
              <w:t>Partnership arrangements with a PITC Partner(s)</w:t>
            </w:r>
          </w:p>
        </w:tc>
        <w:tc>
          <w:tcPr>
            <w:tcW w:w="2755" w:type="dxa"/>
            <w:tcBorders>
              <w:top w:val="nil"/>
              <w:left w:val="nil"/>
              <w:bottom w:val="nil"/>
              <w:right w:val="nil"/>
            </w:tcBorders>
            <w:hideMark/>
          </w:tcPr>
          <w:p w14:paraId="200B5771" w14:textId="77777777" w:rsidR="00D41E2F" w:rsidRDefault="00D41E2F" w:rsidP="00D41E2F">
            <w:pPr>
              <w:spacing w:line="276" w:lineRule="auto"/>
              <w:jc w:val="center"/>
            </w:pPr>
            <w:r w:rsidRPr="007476DF">
              <w:t>98</w:t>
            </w:r>
          </w:p>
        </w:tc>
      </w:tr>
      <w:tr w:rsidR="00D41E2F" w14:paraId="2D2B7325" w14:textId="77777777" w:rsidTr="00D41E2F">
        <w:trPr>
          <w:cnfStyle w:val="000000010000" w:firstRow="0" w:lastRow="0" w:firstColumn="0" w:lastColumn="0" w:oddVBand="0" w:evenVBand="0" w:oddHBand="0" w:evenHBand="1" w:firstRowFirstColumn="0" w:firstRowLastColumn="0" w:lastRowFirstColumn="0" w:lastRowLastColumn="0"/>
          <w:trHeight w:val="129"/>
        </w:trPr>
        <w:tc>
          <w:tcPr>
            <w:tcW w:w="6433" w:type="dxa"/>
            <w:shd w:val="clear" w:color="auto" w:fill="D4C5D7"/>
            <w:hideMark/>
          </w:tcPr>
          <w:p w14:paraId="4CBFADF4" w14:textId="77777777" w:rsidR="00D41E2F" w:rsidRDefault="00D41E2F" w:rsidP="00D41E2F">
            <w:pPr>
              <w:spacing w:line="276" w:lineRule="auto"/>
              <w:rPr>
                <w:color w:val="000000"/>
              </w:rPr>
            </w:pPr>
            <w:r w:rsidRPr="007476DF">
              <w:t>Establishing referral pathways with a PITC Partner(s)</w:t>
            </w:r>
          </w:p>
        </w:tc>
        <w:tc>
          <w:tcPr>
            <w:tcW w:w="2755" w:type="dxa"/>
            <w:shd w:val="clear" w:color="auto" w:fill="D4C5D7"/>
            <w:hideMark/>
          </w:tcPr>
          <w:p w14:paraId="70815875" w14:textId="77777777" w:rsidR="00D41E2F" w:rsidRDefault="00D41E2F" w:rsidP="00D41E2F">
            <w:pPr>
              <w:spacing w:line="276" w:lineRule="auto"/>
              <w:jc w:val="center"/>
              <w:rPr>
                <w:color w:val="000000"/>
              </w:rPr>
            </w:pPr>
            <w:r w:rsidRPr="007476DF">
              <w:t>95</w:t>
            </w:r>
          </w:p>
        </w:tc>
      </w:tr>
      <w:tr w:rsidR="00D41E2F" w14:paraId="4D5B465E" w14:textId="77777777" w:rsidTr="00D41E2F">
        <w:trPr>
          <w:trHeight w:val="127"/>
        </w:trPr>
        <w:tc>
          <w:tcPr>
            <w:tcW w:w="6433" w:type="dxa"/>
            <w:tcBorders>
              <w:top w:val="nil"/>
              <w:left w:val="nil"/>
              <w:bottom w:val="nil"/>
              <w:right w:val="nil"/>
            </w:tcBorders>
            <w:hideMark/>
          </w:tcPr>
          <w:p w14:paraId="76ED28FB" w14:textId="77777777" w:rsidR="00D41E2F" w:rsidRDefault="00D41E2F" w:rsidP="00D41E2F">
            <w:pPr>
              <w:spacing w:line="276" w:lineRule="auto"/>
            </w:pPr>
            <w:r w:rsidRPr="007476DF">
              <w:t>Providing training to build staff capability of a PITC Partner(s)</w:t>
            </w:r>
          </w:p>
        </w:tc>
        <w:tc>
          <w:tcPr>
            <w:tcW w:w="2755" w:type="dxa"/>
            <w:tcBorders>
              <w:top w:val="nil"/>
              <w:left w:val="nil"/>
              <w:bottom w:val="nil"/>
              <w:right w:val="nil"/>
            </w:tcBorders>
            <w:hideMark/>
          </w:tcPr>
          <w:p w14:paraId="034A1D86" w14:textId="77777777" w:rsidR="00D41E2F" w:rsidRDefault="00D41E2F" w:rsidP="00D41E2F">
            <w:pPr>
              <w:spacing w:line="276" w:lineRule="auto"/>
              <w:jc w:val="center"/>
            </w:pPr>
            <w:r w:rsidRPr="007476DF">
              <w:t>90</w:t>
            </w:r>
          </w:p>
        </w:tc>
      </w:tr>
      <w:tr w:rsidR="00D41E2F" w14:paraId="1CDA6C7C" w14:textId="77777777" w:rsidTr="00D41E2F">
        <w:trPr>
          <w:cnfStyle w:val="000000010000" w:firstRow="0" w:lastRow="0" w:firstColumn="0" w:lastColumn="0" w:oddVBand="0" w:evenVBand="0" w:oddHBand="0" w:evenHBand="1" w:firstRowFirstColumn="0" w:firstRowLastColumn="0" w:lastRowFirstColumn="0" w:lastRowLastColumn="0"/>
          <w:trHeight w:val="124"/>
        </w:trPr>
        <w:tc>
          <w:tcPr>
            <w:tcW w:w="6433" w:type="dxa"/>
            <w:shd w:val="clear" w:color="auto" w:fill="D4C5D7"/>
            <w:hideMark/>
          </w:tcPr>
          <w:p w14:paraId="41A74FD4" w14:textId="77777777" w:rsidR="00D41E2F" w:rsidRDefault="00D41E2F" w:rsidP="00D41E2F">
            <w:pPr>
              <w:spacing w:line="276" w:lineRule="auto"/>
              <w:rPr>
                <w:color w:val="000000"/>
              </w:rPr>
            </w:pPr>
            <w:r w:rsidRPr="007476DF">
              <w:t>Providing support to build organisational capability for a PITC Partner(s)</w:t>
            </w:r>
          </w:p>
        </w:tc>
        <w:tc>
          <w:tcPr>
            <w:tcW w:w="2755" w:type="dxa"/>
            <w:shd w:val="clear" w:color="auto" w:fill="D4C5D7"/>
            <w:hideMark/>
          </w:tcPr>
          <w:p w14:paraId="4AAE5407" w14:textId="77777777" w:rsidR="00D41E2F" w:rsidRDefault="00D41E2F" w:rsidP="00D41E2F">
            <w:pPr>
              <w:spacing w:line="276" w:lineRule="auto"/>
              <w:jc w:val="center"/>
              <w:rPr>
                <w:color w:val="000000"/>
              </w:rPr>
            </w:pPr>
            <w:r w:rsidRPr="007476DF">
              <w:t>88</w:t>
            </w:r>
          </w:p>
        </w:tc>
      </w:tr>
      <w:tr w:rsidR="00D41E2F" w14:paraId="2CACA532" w14:textId="77777777" w:rsidTr="00D41E2F">
        <w:trPr>
          <w:trHeight w:val="124"/>
        </w:trPr>
        <w:tc>
          <w:tcPr>
            <w:tcW w:w="6433" w:type="dxa"/>
            <w:shd w:val="clear" w:color="auto" w:fill="auto"/>
          </w:tcPr>
          <w:p w14:paraId="02807FA8" w14:textId="77777777" w:rsidR="00D41E2F" w:rsidRPr="00AF7AB5" w:rsidRDefault="00D41E2F" w:rsidP="00D41E2F">
            <w:pPr>
              <w:spacing w:line="276" w:lineRule="auto"/>
            </w:pPr>
            <w:r w:rsidRPr="007476DF">
              <w:t>Subcontracting arrangements with a PITC Partner(s)</w:t>
            </w:r>
          </w:p>
        </w:tc>
        <w:tc>
          <w:tcPr>
            <w:tcW w:w="2755" w:type="dxa"/>
            <w:shd w:val="clear" w:color="auto" w:fill="auto"/>
          </w:tcPr>
          <w:p w14:paraId="16AE02C3" w14:textId="77777777" w:rsidR="00D41E2F" w:rsidRPr="00AF7AB5" w:rsidRDefault="00D41E2F" w:rsidP="00D41E2F">
            <w:pPr>
              <w:spacing w:line="276" w:lineRule="auto"/>
              <w:jc w:val="center"/>
            </w:pPr>
            <w:r w:rsidRPr="007476DF">
              <w:t>75</w:t>
            </w:r>
          </w:p>
        </w:tc>
      </w:tr>
      <w:tr w:rsidR="00D41E2F" w14:paraId="05370CA7" w14:textId="77777777" w:rsidTr="00D41E2F">
        <w:trPr>
          <w:cnfStyle w:val="000000010000" w:firstRow="0" w:lastRow="0" w:firstColumn="0" w:lastColumn="0" w:oddVBand="0" w:evenVBand="0" w:oddHBand="0" w:evenHBand="1" w:firstRowFirstColumn="0" w:firstRowLastColumn="0" w:lastRowFirstColumn="0" w:lastRowLastColumn="0"/>
          <w:trHeight w:val="124"/>
        </w:trPr>
        <w:tc>
          <w:tcPr>
            <w:tcW w:w="6433" w:type="dxa"/>
            <w:shd w:val="clear" w:color="auto" w:fill="D4C5D7"/>
          </w:tcPr>
          <w:p w14:paraId="764A3C0A" w14:textId="77777777" w:rsidR="00D41E2F" w:rsidRPr="00AF7AB5" w:rsidRDefault="00D41E2F" w:rsidP="00D41E2F">
            <w:pPr>
              <w:spacing w:line="276" w:lineRule="auto"/>
            </w:pPr>
            <w:r w:rsidRPr="007476DF">
              <w:t>Auspicing arrangements to a PITC Partner(s)</w:t>
            </w:r>
          </w:p>
        </w:tc>
        <w:tc>
          <w:tcPr>
            <w:tcW w:w="2755" w:type="dxa"/>
            <w:shd w:val="clear" w:color="auto" w:fill="D4C5D7"/>
          </w:tcPr>
          <w:p w14:paraId="18EE3369" w14:textId="77777777" w:rsidR="00D41E2F" w:rsidRPr="00AF7AB5" w:rsidRDefault="00D41E2F" w:rsidP="00D41E2F">
            <w:pPr>
              <w:spacing w:line="276" w:lineRule="auto"/>
              <w:jc w:val="center"/>
            </w:pPr>
            <w:r w:rsidRPr="007476DF">
              <w:t>58</w:t>
            </w:r>
          </w:p>
        </w:tc>
      </w:tr>
    </w:tbl>
    <w:p w14:paraId="2BED1D6A" w14:textId="77777777" w:rsidR="00D41E2F" w:rsidRDefault="00D41E2F" w:rsidP="00610DBD">
      <w:pPr>
        <w:spacing w:before="120" w:after="120"/>
        <w:rPr>
          <w:rFonts w:cs="Arial"/>
          <w:lang w:val="en-US"/>
        </w:rPr>
      </w:pPr>
    </w:p>
    <w:p w14:paraId="428E2E92" w14:textId="77777777" w:rsidR="00D41E2F" w:rsidRDefault="00D41E2F" w:rsidP="00C82934">
      <w:pPr>
        <w:spacing w:before="120" w:after="120"/>
        <w:jc w:val="both"/>
        <w:rPr>
          <w:rFonts w:cs="Arial"/>
          <w:lang w:val="en-US"/>
        </w:rPr>
      </w:pPr>
      <w:r>
        <w:rPr>
          <w:rFonts w:cs="Arial"/>
          <w:b/>
          <w:lang w:val="en-US"/>
        </w:rPr>
        <w:t xml:space="preserve">We asked: </w:t>
      </w:r>
      <w:r w:rsidRPr="00535E05">
        <w:rPr>
          <w:rFonts w:cs="Arial"/>
          <w:lang w:val="en-US"/>
        </w:rPr>
        <w:t>Are there other ideas that the NDIA should be considering to enhance the specialisation of PITC services?</w:t>
      </w:r>
    </w:p>
    <w:p w14:paraId="639D6051" w14:textId="77777777" w:rsidR="00D41E2F" w:rsidRPr="005C4998" w:rsidRDefault="00D41E2F" w:rsidP="00C82934">
      <w:pPr>
        <w:spacing w:before="120" w:after="120"/>
        <w:jc w:val="both"/>
        <w:rPr>
          <w:b/>
        </w:rPr>
      </w:pPr>
      <w:r w:rsidRPr="005C4998">
        <w:rPr>
          <w:b/>
        </w:rPr>
        <w:t>Your response</w:t>
      </w:r>
      <w:r>
        <w:rPr>
          <w:b/>
        </w:rPr>
        <w:t>:</w:t>
      </w:r>
    </w:p>
    <w:p w14:paraId="2784F5FE" w14:textId="77777777" w:rsidR="00D41E2F" w:rsidRDefault="00D41E2F" w:rsidP="00C82934">
      <w:pPr>
        <w:spacing w:before="120" w:after="120"/>
        <w:jc w:val="both"/>
      </w:pPr>
      <w:r>
        <w:t>O</w:t>
      </w:r>
      <w:r w:rsidRPr="005C4998">
        <w:t>rganisations</w:t>
      </w:r>
      <w:r>
        <w:t xml:space="preserve"> shared the following ideas</w:t>
      </w:r>
      <w:r w:rsidRPr="005C4998">
        <w:t xml:space="preserve"> that should be considered to enhance the specialisation of PITC services</w:t>
      </w:r>
      <w:r>
        <w:t>:</w:t>
      </w:r>
      <w:r w:rsidRPr="005C4998">
        <w:t xml:space="preserve"> </w:t>
      </w:r>
    </w:p>
    <w:p w14:paraId="32DDE0B3" w14:textId="38F9B0A4" w:rsidR="00D41E2F" w:rsidRDefault="00D41E2F" w:rsidP="00245B62">
      <w:pPr>
        <w:pStyle w:val="ListParagraph"/>
        <w:numPr>
          <w:ilvl w:val="0"/>
          <w:numId w:val="27"/>
        </w:numPr>
        <w:spacing w:before="120" w:after="120"/>
        <w:jc w:val="both"/>
      </w:pPr>
      <w:r>
        <w:t>C</w:t>
      </w:r>
      <w:r w:rsidRPr="005C4998">
        <w:t xml:space="preserve">onsider </w:t>
      </w:r>
      <w:r>
        <w:t xml:space="preserve">adapting the </w:t>
      </w:r>
      <w:r w:rsidRPr="00283A73">
        <w:t>model to address diverse needs</w:t>
      </w:r>
      <w:r w:rsidRPr="005C4998">
        <w:t xml:space="preserve"> that reflect the level of specialisation rather than a ‘one size fits all’ approach</w:t>
      </w:r>
      <w:r w:rsidR="00CD0BD3">
        <w:t>;</w:t>
      </w:r>
    </w:p>
    <w:p w14:paraId="0501FB30" w14:textId="367FCB20" w:rsidR="00D41E2F" w:rsidRDefault="00D41E2F" w:rsidP="00245B62">
      <w:pPr>
        <w:pStyle w:val="ListParagraph"/>
        <w:numPr>
          <w:ilvl w:val="0"/>
          <w:numId w:val="27"/>
        </w:numPr>
        <w:spacing w:before="120" w:after="120"/>
        <w:jc w:val="both"/>
      </w:pPr>
      <w:r>
        <w:t>Focus on the i</w:t>
      </w:r>
      <w:r w:rsidRPr="005C4998">
        <w:t xml:space="preserve">mportance of being </w:t>
      </w:r>
      <w:r w:rsidRPr="00283A73">
        <w:t>culturally responsive to provide services to specialised cohorts with culturally safe and relevant supports that</w:t>
      </w:r>
      <w:r w:rsidRPr="005C4998">
        <w:t xml:space="preserve"> would result in higher engagement</w:t>
      </w:r>
      <w:r w:rsidR="00CD0BD3">
        <w:t>;</w:t>
      </w:r>
    </w:p>
    <w:p w14:paraId="380E10D8" w14:textId="749006E3" w:rsidR="00D41E2F" w:rsidRDefault="00D41E2F" w:rsidP="00245B62">
      <w:pPr>
        <w:pStyle w:val="ListParagraph"/>
        <w:numPr>
          <w:ilvl w:val="0"/>
          <w:numId w:val="27"/>
        </w:numPr>
        <w:spacing w:before="120" w:after="120"/>
        <w:jc w:val="both"/>
      </w:pPr>
      <w:r>
        <w:t>Build</w:t>
      </w:r>
      <w:r w:rsidR="00BA0B41">
        <w:t>ing</w:t>
      </w:r>
      <w:r>
        <w:t xml:space="preserve"> and foster</w:t>
      </w:r>
      <w:r w:rsidR="00BA0B41">
        <w:t>ing</w:t>
      </w:r>
      <w:r>
        <w:t xml:space="preserve"> local partnerships</w:t>
      </w:r>
      <w:r w:rsidR="00CD0BD3">
        <w:t>;</w:t>
      </w:r>
    </w:p>
    <w:p w14:paraId="0EA8EEFC" w14:textId="43F2F7E9" w:rsidR="00D41E2F" w:rsidRDefault="00D41E2F" w:rsidP="00245B62">
      <w:pPr>
        <w:pStyle w:val="ListParagraph"/>
        <w:numPr>
          <w:ilvl w:val="0"/>
          <w:numId w:val="27"/>
        </w:numPr>
        <w:spacing w:before="120" w:after="120"/>
        <w:jc w:val="both"/>
      </w:pPr>
      <w:r>
        <w:t>Employ subject matter experts</w:t>
      </w:r>
      <w:r w:rsidR="00CD0BD3">
        <w:t>;</w:t>
      </w:r>
    </w:p>
    <w:p w14:paraId="01E4FC16" w14:textId="2F6192A4" w:rsidR="00D41E2F" w:rsidRDefault="00D41E2F" w:rsidP="00245B62">
      <w:pPr>
        <w:pStyle w:val="ListParagraph"/>
        <w:numPr>
          <w:ilvl w:val="0"/>
          <w:numId w:val="27"/>
        </w:numPr>
        <w:spacing w:before="120" w:after="120"/>
        <w:jc w:val="both"/>
      </w:pPr>
      <w:r>
        <w:t>Co-design specialist services with people with disabi</w:t>
      </w:r>
      <w:r w:rsidR="00987221">
        <w:t>lity in the community and NDIS P</w:t>
      </w:r>
      <w:r>
        <w:t>articipants</w:t>
      </w:r>
      <w:r w:rsidR="00CD0BD3">
        <w:t>;</w:t>
      </w:r>
    </w:p>
    <w:p w14:paraId="48A796DB" w14:textId="2BBC6259" w:rsidR="00D41E2F" w:rsidRDefault="00D41E2F" w:rsidP="00245B62">
      <w:pPr>
        <w:pStyle w:val="ListParagraph"/>
        <w:numPr>
          <w:ilvl w:val="0"/>
          <w:numId w:val="27"/>
        </w:numPr>
        <w:spacing w:before="120" w:after="120"/>
        <w:jc w:val="both"/>
      </w:pPr>
      <w:r>
        <w:t>Develop peer support groups</w:t>
      </w:r>
      <w:r w:rsidR="00CD0BD3">
        <w:t>; and</w:t>
      </w:r>
    </w:p>
    <w:p w14:paraId="73AF9C79" w14:textId="7FB1C244" w:rsidR="00D41E2F" w:rsidRPr="00AC5ACB" w:rsidRDefault="00D41E2F" w:rsidP="00245B62">
      <w:pPr>
        <w:pStyle w:val="ListParagraph"/>
        <w:numPr>
          <w:ilvl w:val="0"/>
          <w:numId w:val="27"/>
        </w:numPr>
        <w:spacing w:before="120" w:line="276" w:lineRule="auto"/>
        <w:ind w:left="782" w:hanging="357"/>
        <w:jc w:val="both"/>
        <w:rPr>
          <w:rFonts w:cs="Arial"/>
          <w:b/>
          <w:lang w:val="en-US"/>
        </w:rPr>
      </w:pPr>
      <w:r>
        <w:t>Hire from the local workforce.</w:t>
      </w:r>
    </w:p>
    <w:p w14:paraId="732B5042" w14:textId="78525D2B" w:rsidR="00D41E2F" w:rsidRDefault="00D41E2F" w:rsidP="00C82934">
      <w:pPr>
        <w:spacing w:before="120" w:after="120"/>
        <w:jc w:val="both"/>
        <w:rPr>
          <w:rFonts w:cs="Arial"/>
          <w:lang w:val="en-US"/>
        </w:rPr>
      </w:pPr>
      <w:r>
        <w:rPr>
          <w:rFonts w:cs="Arial"/>
          <w:b/>
          <w:lang w:val="en-US"/>
        </w:rPr>
        <w:t>We asked:</w:t>
      </w:r>
      <w:r w:rsidR="00610DBD">
        <w:rPr>
          <w:rFonts w:cs="Arial"/>
          <w:b/>
          <w:lang w:val="en-US"/>
        </w:rPr>
        <w:t xml:space="preserve"> </w:t>
      </w:r>
      <w:r w:rsidRPr="00535E05">
        <w:rPr>
          <w:rFonts w:cs="Arial"/>
          <w:lang w:val="en-US"/>
        </w:rPr>
        <w:t>Does your organisation have any additional feedback you would like to provide in relation to the specialisation of PITC services?</w:t>
      </w:r>
    </w:p>
    <w:p w14:paraId="5FB2FAFF" w14:textId="651D593E" w:rsidR="00D41E2F" w:rsidRPr="00283A73" w:rsidRDefault="00D41E2F" w:rsidP="00C82934">
      <w:pPr>
        <w:spacing w:before="120" w:after="120"/>
        <w:jc w:val="both"/>
        <w:rPr>
          <w:b/>
        </w:rPr>
      </w:pPr>
      <w:r w:rsidRPr="00283A73">
        <w:rPr>
          <w:b/>
        </w:rPr>
        <w:t>Your response</w:t>
      </w:r>
      <w:r w:rsidR="009F23F8">
        <w:rPr>
          <w:b/>
        </w:rPr>
        <w:t>:</w:t>
      </w:r>
    </w:p>
    <w:p w14:paraId="7053EEC3" w14:textId="2502ADBC" w:rsidR="00D41E2F" w:rsidRDefault="00D41E2F" w:rsidP="00C82934">
      <w:pPr>
        <w:spacing w:before="120" w:after="120"/>
        <w:jc w:val="both"/>
      </w:pPr>
      <w:r>
        <w:t xml:space="preserve">There was a strong </w:t>
      </w:r>
      <w:r w:rsidR="00BA0B41">
        <w:t xml:space="preserve">and consistent </w:t>
      </w:r>
      <w:r>
        <w:t xml:space="preserve">focus from the majority of organisations on developing </w:t>
      </w:r>
      <w:r w:rsidRPr="00283A73">
        <w:t>a specialist network model and having flexible service delivery for highly diverse communities.</w:t>
      </w:r>
      <w:r>
        <w:t xml:space="preserve"> </w:t>
      </w:r>
    </w:p>
    <w:p w14:paraId="686B647B" w14:textId="05E58445" w:rsidR="00D41E2F" w:rsidRDefault="00D41E2F" w:rsidP="00C82934">
      <w:pPr>
        <w:spacing w:before="120" w:after="120"/>
        <w:jc w:val="both"/>
        <w:rPr>
          <w:b/>
          <w:color w:val="63256D"/>
          <w:sz w:val="30"/>
          <w:szCs w:val="30"/>
        </w:rPr>
      </w:pPr>
      <w:r>
        <w:t>Organisations also noted the need fo</w:t>
      </w:r>
      <w:r w:rsidR="00BA0B41">
        <w:t>r defined accountability, robust</w:t>
      </w:r>
      <w:r>
        <w:t xml:space="preserve"> governance structure</w:t>
      </w:r>
      <w:r w:rsidR="006F0CA8">
        <w:t>s to be put in place, strong on-</w:t>
      </w:r>
      <w:r>
        <w:t>the</w:t>
      </w:r>
      <w:r w:rsidR="006F0CA8">
        <w:t>-</w:t>
      </w:r>
      <w:r>
        <w:t>ground support and access to and availability of allied health services.</w:t>
      </w:r>
      <w:bookmarkStart w:id="205" w:name="_Toc465552786"/>
      <w:bookmarkStart w:id="206" w:name="_Toc1278393569"/>
      <w:bookmarkStart w:id="207" w:name="_Toc1245123664"/>
      <w:bookmarkStart w:id="208" w:name="_Toc2115635373"/>
      <w:bookmarkStart w:id="209" w:name="_Toc305906577"/>
      <w:bookmarkStart w:id="210" w:name="_Toc297500769"/>
      <w:bookmarkStart w:id="211" w:name="_Toc92884615"/>
      <w:r>
        <w:rPr>
          <w:color w:val="63256D"/>
        </w:rPr>
        <w:br w:type="page"/>
      </w:r>
    </w:p>
    <w:p w14:paraId="7AFABC7A" w14:textId="1FD81305" w:rsidR="00D41E2F" w:rsidRPr="009D3A3A" w:rsidRDefault="00D41E2F" w:rsidP="00A37D41">
      <w:pPr>
        <w:pStyle w:val="Heading3"/>
        <w:spacing w:before="240"/>
        <w:ind w:left="720"/>
        <w:jc w:val="both"/>
        <w:rPr>
          <w:color w:val="63256D"/>
        </w:rPr>
      </w:pPr>
      <w:bookmarkStart w:id="212" w:name="_Toc94007396"/>
      <w:r w:rsidRPr="495F2E58">
        <w:rPr>
          <w:color w:val="63256D"/>
        </w:rPr>
        <w:lastRenderedPageBreak/>
        <w:t>Funding Model</w:t>
      </w:r>
      <w:bookmarkEnd w:id="205"/>
      <w:bookmarkEnd w:id="206"/>
      <w:bookmarkEnd w:id="207"/>
      <w:bookmarkEnd w:id="208"/>
      <w:bookmarkEnd w:id="209"/>
      <w:bookmarkEnd w:id="210"/>
      <w:bookmarkEnd w:id="211"/>
      <w:bookmarkEnd w:id="212"/>
    </w:p>
    <w:p w14:paraId="001D8B29" w14:textId="182C064C" w:rsidR="00D41E2F" w:rsidRPr="00535E05" w:rsidRDefault="00D41E2F" w:rsidP="00C82934">
      <w:pPr>
        <w:spacing w:before="120" w:after="120"/>
        <w:jc w:val="both"/>
        <w:rPr>
          <w:sz w:val="24"/>
        </w:rPr>
      </w:pPr>
      <w:r w:rsidRPr="00535E05">
        <w:rPr>
          <w:b/>
          <w:bCs/>
          <w:sz w:val="24"/>
        </w:rPr>
        <w:t>Through the online feedback form</w:t>
      </w:r>
      <w:r w:rsidR="00391D24">
        <w:rPr>
          <w:b/>
          <w:bCs/>
          <w:sz w:val="24"/>
        </w:rPr>
        <w:t>:</w:t>
      </w:r>
    </w:p>
    <w:p w14:paraId="08705AAC" w14:textId="77777777" w:rsidR="00D41E2F" w:rsidRPr="000A695E" w:rsidRDefault="00D41E2F" w:rsidP="00C82934">
      <w:pPr>
        <w:spacing w:before="120" w:after="120"/>
        <w:jc w:val="both"/>
        <w:rPr>
          <w:rFonts w:cs="Arial"/>
          <w:b/>
          <w:lang w:val="en-US"/>
        </w:rPr>
      </w:pPr>
      <w:r>
        <w:rPr>
          <w:rFonts w:cs="Arial"/>
          <w:b/>
          <w:lang w:val="en-US"/>
        </w:rPr>
        <w:t xml:space="preserve">We asked: </w:t>
      </w:r>
      <w:r w:rsidRPr="00535E05">
        <w:rPr>
          <w:rFonts w:cs="Arial"/>
          <w:lang w:val="en-US"/>
        </w:rPr>
        <w:t xml:space="preserve">After reading the information on the key features of the proposed PITC funding model, how has your level of interest in delivering EC and/or LAC services changed? </w:t>
      </w:r>
      <w:r>
        <w:rPr>
          <w:rFonts w:cs="Arial"/>
          <w:lang w:val="en-US"/>
        </w:rPr>
        <w:t xml:space="preserve"> </w:t>
      </w:r>
    </w:p>
    <w:p w14:paraId="5953237E" w14:textId="13B220E7" w:rsidR="00D41E2F" w:rsidRDefault="00D41E2F" w:rsidP="00C82934">
      <w:pPr>
        <w:spacing w:before="120" w:after="120"/>
        <w:ind w:left="720"/>
        <w:jc w:val="both"/>
        <w:rPr>
          <w:rFonts w:cs="Arial"/>
          <w:lang w:val="en-US"/>
        </w:rPr>
      </w:pPr>
      <w:r>
        <w:rPr>
          <w:rFonts w:cs="Arial"/>
          <w:lang w:val="en-US"/>
        </w:rPr>
        <w:t>A – More interested due to the proposed PIT</w:t>
      </w:r>
      <w:r w:rsidR="0097598F">
        <w:rPr>
          <w:rFonts w:cs="Arial"/>
          <w:lang w:val="en-US"/>
        </w:rPr>
        <w:t>C p</w:t>
      </w:r>
      <w:r>
        <w:rPr>
          <w:rFonts w:cs="Arial"/>
          <w:lang w:val="en-US"/>
        </w:rPr>
        <w:t>rogram funding model.</w:t>
      </w:r>
    </w:p>
    <w:p w14:paraId="65858B07" w14:textId="77777777" w:rsidR="00D41E2F" w:rsidRDefault="00D41E2F" w:rsidP="00C82934">
      <w:pPr>
        <w:spacing w:before="120" w:after="120"/>
        <w:ind w:left="720"/>
        <w:jc w:val="both"/>
        <w:rPr>
          <w:rFonts w:cs="Arial"/>
          <w:lang w:val="en-US"/>
        </w:rPr>
      </w:pPr>
      <w:r>
        <w:rPr>
          <w:rFonts w:cs="Arial"/>
          <w:lang w:val="en-US"/>
        </w:rPr>
        <w:t>B – Interest remained the same.</w:t>
      </w:r>
    </w:p>
    <w:p w14:paraId="4F337C89" w14:textId="4E227741" w:rsidR="00D41E2F" w:rsidRDefault="00D41E2F" w:rsidP="00C82934">
      <w:pPr>
        <w:spacing w:before="120" w:after="120"/>
        <w:ind w:left="720"/>
        <w:jc w:val="both"/>
        <w:rPr>
          <w:rFonts w:cs="Arial"/>
          <w:lang w:val="en-US"/>
        </w:rPr>
      </w:pPr>
      <w:r>
        <w:rPr>
          <w:rFonts w:cs="Arial"/>
          <w:lang w:val="en-US"/>
        </w:rPr>
        <w:t>C – Less inter</w:t>
      </w:r>
      <w:r w:rsidR="0097598F">
        <w:rPr>
          <w:rFonts w:cs="Arial"/>
          <w:lang w:val="en-US"/>
        </w:rPr>
        <w:t>ested due to the proposed PITC p</w:t>
      </w:r>
      <w:r>
        <w:rPr>
          <w:rFonts w:cs="Arial"/>
          <w:lang w:val="en-US"/>
        </w:rPr>
        <w:t>rogram funding model.</w:t>
      </w:r>
    </w:p>
    <w:p w14:paraId="053D6A51" w14:textId="77777777" w:rsidR="00D41E2F" w:rsidRPr="000A695E" w:rsidRDefault="00D41E2F" w:rsidP="00C82934">
      <w:pPr>
        <w:spacing w:before="120" w:after="120"/>
        <w:jc w:val="both"/>
        <w:rPr>
          <w:b/>
        </w:rPr>
      </w:pPr>
      <w:r w:rsidRPr="000A695E">
        <w:rPr>
          <w:b/>
        </w:rPr>
        <w:t>Your response</w:t>
      </w:r>
      <w:r>
        <w:rPr>
          <w:b/>
        </w:rPr>
        <w:t>:</w:t>
      </w:r>
    </w:p>
    <w:p w14:paraId="20245109" w14:textId="6C2C128B" w:rsidR="00D41E2F" w:rsidRDefault="004D34DA" w:rsidP="00C82934">
      <w:pPr>
        <w:spacing w:before="120"/>
        <w:jc w:val="both"/>
      </w:pPr>
      <w:r>
        <w:t>The m</w:t>
      </w:r>
      <w:r w:rsidR="00D41E2F">
        <w:t xml:space="preserve">ajority of the organisations that responded </w:t>
      </w:r>
      <w:r w:rsidR="000C76D6">
        <w:t>were either more interested (34 per cent</w:t>
      </w:r>
      <w:r w:rsidR="00D41E2F">
        <w:t>) or their</w:t>
      </w:r>
      <w:r w:rsidR="000C76D6">
        <w:t xml:space="preserve"> interest remained the same (57 per cent</w:t>
      </w:r>
      <w:r w:rsidR="00D41E2F">
        <w:t xml:space="preserve">) </w:t>
      </w:r>
      <w:r w:rsidR="00D41E2F" w:rsidRPr="000A695E">
        <w:t>after reading the proposed PITC funding model</w:t>
      </w:r>
      <w:r w:rsidR="00D41E2F">
        <w:t>. Three</w:t>
      </w:r>
      <w:r w:rsidR="00D41E2F" w:rsidRPr="000A695E">
        <w:t xml:space="preserve"> organisations </w:t>
      </w:r>
      <w:r w:rsidR="000C76D6">
        <w:t>(9 per cent</w:t>
      </w:r>
      <w:r w:rsidR="00D41E2F">
        <w:t xml:space="preserve">) </w:t>
      </w:r>
      <w:r w:rsidR="00D41E2F" w:rsidRPr="000A695E">
        <w:t>showed less interest in delivering services after reading t</w:t>
      </w:r>
      <w:r w:rsidR="008052FE">
        <w:t>he proposed PITC funding model.</w:t>
      </w:r>
    </w:p>
    <w:p w14:paraId="2C45952C" w14:textId="7B423112" w:rsidR="00D41E2F" w:rsidRPr="000A695E" w:rsidRDefault="00D41E2F" w:rsidP="00C82934">
      <w:pPr>
        <w:spacing w:before="120" w:after="120"/>
        <w:jc w:val="both"/>
        <w:rPr>
          <w:b/>
          <w:bCs/>
        </w:rPr>
      </w:pPr>
      <w:r w:rsidRPr="000A695E">
        <w:rPr>
          <w:b/>
          <w:bCs/>
        </w:rPr>
        <w:t xml:space="preserve">Table </w:t>
      </w:r>
      <w:r w:rsidRPr="000A695E">
        <w:rPr>
          <w:b/>
          <w:bCs/>
        </w:rPr>
        <w:fldChar w:fldCharType="begin"/>
      </w:r>
      <w:r w:rsidRPr="000A695E">
        <w:rPr>
          <w:b/>
          <w:bCs/>
        </w:rPr>
        <w:instrText xml:space="preserve"> SEQ Table \* ARABIC </w:instrText>
      </w:r>
      <w:r w:rsidRPr="000A695E">
        <w:rPr>
          <w:b/>
          <w:bCs/>
        </w:rPr>
        <w:fldChar w:fldCharType="separate"/>
      </w:r>
      <w:r w:rsidR="00B025EA">
        <w:rPr>
          <w:b/>
          <w:bCs/>
          <w:noProof/>
        </w:rPr>
        <w:t>10</w:t>
      </w:r>
      <w:r w:rsidRPr="000A695E">
        <w:rPr>
          <w:b/>
          <w:bCs/>
        </w:rPr>
        <w:fldChar w:fldCharType="end"/>
      </w:r>
      <w:r>
        <w:rPr>
          <w:b/>
          <w:bCs/>
        </w:rPr>
        <w:t>:</w:t>
      </w:r>
      <w:r w:rsidRPr="000A695E">
        <w:rPr>
          <w:b/>
          <w:bCs/>
        </w:rPr>
        <w:t xml:space="preserve"> Le</w:t>
      </w:r>
      <w:r w:rsidR="0097598F">
        <w:rPr>
          <w:b/>
          <w:bCs/>
        </w:rPr>
        <w:t>vel of interest in delivery of PITC</w:t>
      </w:r>
      <w:r w:rsidRPr="000A695E">
        <w:rPr>
          <w:b/>
          <w:bCs/>
        </w:rPr>
        <w:t xml:space="preserve"> program under proposed funding model</w:t>
      </w:r>
    </w:p>
    <w:tbl>
      <w:tblPr>
        <w:tblStyle w:val="NDIATeal1"/>
        <w:tblW w:w="9212" w:type="dxa"/>
        <w:tblInd w:w="0" w:type="dxa"/>
        <w:tblLook w:val="04A0" w:firstRow="1" w:lastRow="0" w:firstColumn="1" w:lastColumn="0" w:noHBand="0" w:noVBand="1"/>
        <w:tblCaption w:val="Level of interest in delivery of PITC program under proposed funding model"/>
        <w:tblDescription w:val="This table shows the level of interest that organisations have in delivering the partner program under the proposed funding model. This table has three columns. The left hand column shows the level of interest. The number of organisations who have selected each option is in the second column, and the percentage of organisations is provided in the third column on the right."/>
      </w:tblPr>
      <w:tblGrid>
        <w:gridCol w:w="4962"/>
        <w:gridCol w:w="2125"/>
        <w:gridCol w:w="2125"/>
      </w:tblGrid>
      <w:tr w:rsidR="00D41E2F" w14:paraId="325C75AF" w14:textId="77777777" w:rsidTr="00D41E2F">
        <w:trPr>
          <w:cnfStyle w:val="100000000000" w:firstRow="1" w:lastRow="0" w:firstColumn="0" w:lastColumn="0" w:oddVBand="0" w:evenVBand="0" w:oddHBand="0" w:evenHBand="0" w:firstRowFirstColumn="0" w:firstRowLastColumn="0" w:lastRowFirstColumn="0" w:lastRowLastColumn="0"/>
          <w:trHeight w:val="403"/>
          <w:tblHeader/>
        </w:trPr>
        <w:tc>
          <w:tcPr>
            <w:tcW w:w="4962" w:type="dxa"/>
            <w:shd w:val="clear" w:color="auto" w:fill="6B2976"/>
            <w:vAlign w:val="center"/>
          </w:tcPr>
          <w:p w14:paraId="047876BB" w14:textId="77777777" w:rsidR="00D41E2F" w:rsidRDefault="00D41E2F" w:rsidP="00D41E2F">
            <w:pPr>
              <w:spacing w:line="276" w:lineRule="auto"/>
              <w:rPr>
                <w:rFonts w:eastAsiaTheme="minorHAnsi" w:cstheme="minorHAnsi"/>
                <w:color w:val="FFFFFF"/>
                <w:szCs w:val="22"/>
                <w:lang w:eastAsia="en-US"/>
              </w:rPr>
            </w:pPr>
            <w:r w:rsidRPr="000A695E">
              <w:t>Level of interest</w:t>
            </w:r>
          </w:p>
        </w:tc>
        <w:tc>
          <w:tcPr>
            <w:tcW w:w="2125" w:type="dxa"/>
            <w:shd w:val="clear" w:color="auto" w:fill="6B2976"/>
            <w:vAlign w:val="center"/>
          </w:tcPr>
          <w:p w14:paraId="1C6F8AD3" w14:textId="77777777" w:rsidR="00D41E2F" w:rsidRDefault="00D41E2F" w:rsidP="00D41E2F">
            <w:pPr>
              <w:spacing w:line="276" w:lineRule="auto"/>
              <w:rPr>
                <w:rFonts w:cstheme="minorHAnsi"/>
                <w:color w:val="FFFFFF"/>
              </w:rPr>
            </w:pPr>
            <w:r w:rsidRPr="00AF7AB5">
              <w:t>Number of organisations</w:t>
            </w:r>
          </w:p>
        </w:tc>
        <w:tc>
          <w:tcPr>
            <w:tcW w:w="2125" w:type="dxa"/>
            <w:shd w:val="clear" w:color="auto" w:fill="6B2976"/>
            <w:vAlign w:val="center"/>
          </w:tcPr>
          <w:p w14:paraId="7E2D7E8A" w14:textId="77777777" w:rsidR="00D41E2F" w:rsidRDefault="00D41E2F" w:rsidP="00D41E2F">
            <w:pPr>
              <w:spacing w:line="276" w:lineRule="auto"/>
              <w:rPr>
                <w:rFonts w:cstheme="minorHAnsi"/>
                <w:color w:val="FFFFFF"/>
              </w:rPr>
            </w:pPr>
            <w:r w:rsidRPr="00AF7AB5">
              <w:t>Percentage of organisations</w:t>
            </w:r>
          </w:p>
        </w:tc>
      </w:tr>
      <w:tr w:rsidR="00D41E2F" w14:paraId="30F957C1" w14:textId="77777777" w:rsidTr="00D41E2F">
        <w:trPr>
          <w:trHeight w:val="146"/>
        </w:trPr>
        <w:tc>
          <w:tcPr>
            <w:tcW w:w="4962" w:type="dxa"/>
            <w:tcBorders>
              <w:top w:val="nil"/>
              <w:left w:val="nil"/>
              <w:bottom w:val="nil"/>
              <w:right w:val="nil"/>
            </w:tcBorders>
            <w:hideMark/>
          </w:tcPr>
          <w:p w14:paraId="201B96AA" w14:textId="77777777" w:rsidR="00D41E2F" w:rsidRDefault="00D41E2F" w:rsidP="00D41E2F">
            <w:pPr>
              <w:spacing w:line="276" w:lineRule="auto"/>
            </w:pPr>
            <w:r w:rsidRPr="00481B99">
              <w:t>B – Interest remained the same</w:t>
            </w:r>
          </w:p>
        </w:tc>
        <w:tc>
          <w:tcPr>
            <w:tcW w:w="2125" w:type="dxa"/>
            <w:tcBorders>
              <w:top w:val="nil"/>
              <w:left w:val="nil"/>
              <w:bottom w:val="nil"/>
              <w:right w:val="nil"/>
            </w:tcBorders>
            <w:hideMark/>
          </w:tcPr>
          <w:p w14:paraId="5D6FB44C" w14:textId="77777777" w:rsidR="00D41E2F" w:rsidRDefault="00D41E2F" w:rsidP="00D41E2F">
            <w:pPr>
              <w:spacing w:line="276" w:lineRule="auto"/>
              <w:jc w:val="center"/>
            </w:pPr>
            <w:r w:rsidRPr="00481B99">
              <w:t>20</w:t>
            </w:r>
          </w:p>
        </w:tc>
        <w:tc>
          <w:tcPr>
            <w:tcW w:w="2125" w:type="dxa"/>
            <w:tcBorders>
              <w:top w:val="nil"/>
              <w:left w:val="nil"/>
              <w:bottom w:val="nil"/>
              <w:right w:val="nil"/>
            </w:tcBorders>
            <w:hideMark/>
          </w:tcPr>
          <w:p w14:paraId="2164BED3" w14:textId="77777777" w:rsidR="00D41E2F" w:rsidRDefault="00D41E2F" w:rsidP="00D41E2F">
            <w:pPr>
              <w:spacing w:line="276" w:lineRule="auto"/>
              <w:jc w:val="center"/>
            </w:pPr>
            <w:r w:rsidRPr="00481B99">
              <w:t>57%</w:t>
            </w:r>
          </w:p>
        </w:tc>
      </w:tr>
      <w:tr w:rsidR="00D41E2F" w14:paraId="79D653CB" w14:textId="77777777" w:rsidTr="00D41E2F">
        <w:trPr>
          <w:cnfStyle w:val="000000010000" w:firstRow="0" w:lastRow="0" w:firstColumn="0" w:lastColumn="0" w:oddVBand="0" w:evenVBand="0" w:oddHBand="0" w:evenHBand="1" w:firstRowFirstColumn="0" w:firstRowLastColumn="0" w:lastRowFirstColumn="0" w:lastRowLastColumn="0"/>
          <w:trHeight w:val="148"/>
        </w:trPr>
        <w:tc>
          <w:tcPr>
            <w:tcW w:w="4962" w:type="dxa"/>
            <w:shd w:val="clear" w:color="auto" w:fill="D4C5D7"/>
            <w:hideMark/>
          </w:tcPr>
          <w:p w14:paraId="68A85C4E" w14:textId="77777777" w:rsidR="00D41E2F" w:rsidRDefault="00D41E2F" w:rsidP="00D41E2F">
            <w:pPr>
              <w:spacing w:line="276" w:lineRule="auto"/>
              <w:rPr>
                <w:color w:val="000000"/>
              </w:rPr>
            </w:pPr>
            <w:r w:rsidRPr="00481B99">
              <w:t>A – More interested due to the proposed PITC program funding model</w:t>
            </w:r>
          </w:p>
        </w:tc>
        <w:tc>
          <w:tcPr>
            <w:tcW w:w="2125" w:type="dxa"/>
            <w:shd w:val="clear" w:color="auto" w:fill="D4C5D7"/>
            <w:hideMark/>
          </w:tcPr>
          <w:p w14:paraId="1DEA0A55" w14:textId="77777777" w:rsidR="00D41E2F" w:rsidRDefault="00D41E2F" w:rsidP="00D41E2F">
            <w:pPr>
              <w:spacing w:line="276" w:lineRule="auto"/>
              <w:jc w:val="center"/>
              <w:rPr>
                <w:color w:val="000000"/>
              </w:rPr>
            </w:pPr>
            <w:r w:rsidRPr="00481B99">
              <w:t>12</w:t>
            </w:r>
          </w:p>
        </w:tc>
        <w:tc>
          <w:tcPr>
            <w:tcW w:w="2125" w:type="dxa"/>
            <w:shd w:val="clear" w:color="auto" w:fill="D4C5D7"/>
            <w:hideMark/>
          </w:tcPr>
          <w:p w14:paraId="369B2B3B" w14:textId="77777777" w:rsidR="00D41E2F" w:rsidRDefault="00D41E2F" w:rsidP="00D41E2F">
            <w:pPr>
              <w:spacing w:line="276" w:lineRule="auto"/>
              <w:jc w:val="center"/>
              <w:rPr>
                <w:color w:val="000000"/>
              </w:rPr>
            </w:pPr>
            <w:r w:rsidRPr="00481B99">
              <w:t>34%</w:t>
            </w:r>
          </w:p>
        </w:tc>
      </w:tr>
      <w:tr w:rsidR="00D41E2F" w14:paraId="3425F615" w14:textId="77777777" w:rsidTr="00D41E2F">
        <w:trPr>
          <w:trHeight w:val="146"/>
        </w:trPr>
        <w:tc>
          <w:tcPr>
            <w:tcW w:w="4962" w:type="dxa"/>
            <w:tcBorders>
              <w:top w:val="nil"/>
              <w:left w:val="nil"/>
              <w:bottom w:val="single" w:sz="4" w:space="0" w:color="auto"/>
              <w:right w:val="nil"/>
            </w:tcBorders>
            <w:hideMark/>
          </w:tcPr>
          <w:p w14:paraId="2E597906" w14:textId="77777777" w:rsidR="00D41E2F" w:rsidRDefault="00D41E2F" w:rsidP="00D41E2F">
            <w:pPr>
              <w:spacing w:line="276" w:lineRule="auto"/>
            </w:pPr>
            <w:r w:rsidRPr="00481B99">
              <w:t>C – Less interested due to the proposed PITC program funding model</w:t>
            </w:r>
          </w:p>
        </w:tc>
        <w:tc>
          <w:tcPr>
            <w:tcW w:w="2125" w:type="dxa"/>
            <w:tcBorders>
              <w:top w:val="nil"/>
              <w:left w:val="nil"/>
              <w:bottom w:val="single" w:sz="4" w:space="0" w:color="auto"/>
              <w:right w:val="nil"/>
            </w:tcBorders>
            <w:hideMark/>
          </w:tcPr>
          <w:p w14:paraId="3984B2C6" w14:textId="77777777" w:rsidR="00D41E2F" w:rsidRDefault="00D41E2F" w:rsidP="00D41E2F">
            <w:pPr>
              <w:spacing w:line="276" w:lineRule="auto"/>
              <w:jc w:val="center"/>
            </w:pPr>
            <w:r w:rsidRPr="00481B99">
              <w:t>3</w:t>
            </w:r>
          </w:p>
        </w:tc>
        <w:tc>
          <w:tcPr>
            <w:tcW w:w="2125" w:type="dxa"/>
            <w:tcBorders>
              <w:top w:val="nil"/>
              <w:left w:val="nil"/>
              <w:bottom w:val="single" w:sz="4" w:space="0" w:color="auto"/>
              <w:right w:val="nil"/>
            </w:tcBorders>
            <w:hideMark/>
          </w:tcPr>
          <w:p w14:paraId="32CB165F" w14:textId="77777777" w:rsidR="00D41E2F" w:rsidRDefault="00D41E2F" w:rsidP="00D41E2F">
            <w:pPr>
              <w:spacing w:line="276" w:lineRule="auto"/>
              <w:jc w:val="center"/>
            </w:pPr>
            <w:r w:rsidRPr="00481B99">
              <w:t>9%</w:t>
            </w:r>
          </w:p>
        </w:tc>
      </w:tr>
    </w:tbl>
    <w:p w14:paraId="2F5E469E" w14:textId="77777777" w:rsidR="00D41E2F" w:rsidRDefault="00D41E2F" w:rsidP="003A5462">
      <w:pPr>
        <w:spacing w:before="120" w:after="120"/>
      </w:pPr>
    </w:p>
    <w:p w14:paraId="4EC7DDB6" w14:textId="65C17ECE" w:rsidR="00D41E2F" w:rsidRDefault="00D41E2F" w:rsidP="00C82934">
      <w:pPr>
        <w:spacing w:before="120" w:after="120"/>
        <w:jc w:val="both"/>
        <w:rPr>
          <w:rFonts w:cs="Arial"/>
          <w:lang w:val="en-US"/>
        </w:rPr>
      </w:pPr>
      <w:r>
        <w:rPr>
          <w:rFonts w:cs="Arial"/>
          <w:b/>
          <w:lang w:val="en-US"/>
        </w:rPr>
        <w:t xml:space="preserve">We asked: </w:t>
      </w:r>
      <w:r w:rsidRPr="00DF1457">
        <w:rPr>
          <w:rFonts w:cs="Arial"/>
          <w:lang w:val="en-US"/>
        </w:rPr>
        <w:t>If you answered C) above</w:t>
      </w:r>
      <w:r>
        <w:rPr>
          <w:rFonts w:cs="Arial"/>
          <w:lang w:val="en-US"/>
        </w:rPr>
        <w:t xml:space="preserve"> – less interested</w:t>
      </w:r>
      <w:r w:rsidRPr="00DF1457">
        <w:rPr>
          <w:rFonts w:cs="Arial"/>
          <w:lang w:val="en-US"/>
        </w:rPr>
        <w:t>, please indicate which feature(s) of the proposed funding model may be a barrier to your organisation delivering EC and/or LAC</w:t>
      </w:r>
      <w:r w:rsidR="00610DBD">
        <w:rPr>
          <w:rFonts w:cs="Arial"/>
          <w:lang w:val="en-US"/>
        </w:rPr>
        <w:t xml:space="preserve"> Services.</w:t>
      </w:r>
    </w:p>
    <w:p w14:paraId="54E3264E" w14:textId="77777777" w:rsidR="00BA0B41" w:rsidRDefault="00D41E2F" w:rsidP="00C82934">
      <w:pPr>
        <w:spacing w:before="120" w:after="120"/>
        <w:jc w:val="both"/>
        <w:rPr>
          <w:b/>
        </w:rPr>
      </w:pPr>
      <w:r w:rsidRPr="009D08F5">
        <w:rPr>
          <w:b/>
        </w:rPr>
        <w:t>Your response</w:t>
      </w:r>
      <w:r>
        <w:rPr>
          <w:b/>
        </w:rPr>
        <w:t>:</w:t>
      </w:r>
    </w:p>
    <w:p w14:paraId="3807411A" w14:textId="76EF9E02" w:rsidR="00D41E2F" w:rsidRPr="00BA0B41" w:rsidRDefault="00BA0B41" w:rsidP="00C82934">
      <w:pPr>
        <w:spacing w:before="120" w:after="120"/>
        <w:jc w:val="both"/>
        <w:rPr>
          <w:b/>
        </w:rPr>
      </w:pPr>
      <w:r w:rsidRPr="00BA0B41">
        <w:t>T</w:t>
      </w:r>
      <w:r w:rsidR="00D41E2F">
        <w:t>he</w:t>
      </w:r>
      <w:r w:rsidR="00D41E2F" w:rsidRPr="009D08F5">
        <w:t xml:space="preserve"> </w:t>
      </w:r>
      <w:r w:rsidR="00C61246">
        <w:t>3</w:t>
      </w:r>
      <w:r w:rsidR="00D41E2F" w:rsidRPr="009D08F5">
        <w:t xml:space="preserve"> organisations </w:t>
      </w:r>
      <w:r w:rsidR="00D41E2F">
        <w:t>that indicated their interest lessened after rea</w:t>
      </w:r>
      <w:r>
        <w:t>ding the proposed funding model</w:t>
      </w:r>
      <w:r w:rsidR="00D41E2F">
        <w:t xml:space="preserve"> cited </w:t>
      </w:r>
      <w:r w:rsidR="00D41E2F" w:rsidRPr="009D08F5">
        <w:t>the following features (in order of significance) may be barriers to service delivery for their organisations:</w:t>
      </w:r>
    </w:p>
    <w:p w14:paraId="09594E20" w14:textId="143F4CAF" w:rsidR="00D41E2F" w:rsidRPr="009D08F5" w:rsidRDefault="00D41E2F" w:rsidP="00245B62">
      <w:pPr>
        <w:pStyle w:val="ListParagraph"/>
        <w:numPr>
          <w:ilvl w:val="0"/>
          <w:numId w:val="15"/>
        </w:numPr>
        <w:jc w:val="both"/>
        <w:rPr>
          <w:sz w:val="24"/>
        </w:rPr>
      </w:pPr>
      <w:r w:rsidRPr="009D08F5">
        <w:t>Payment in arrears</w:t>
      </w:r>
    </w:p>
    <w:p w14:paraId="4216E6A2" w14:textId="30DDFBB0" w:rsidR="00D41E2F" w:rsidRPr="009D08F5" w:rsidRDefault="00D41E2F" w:rsidP="00245B62">
      <w:pPr>
        <w:pStyle w:val="ListParagraph"/>
        <w:numPr>
          <w:ilvl w:val="0"/>
          <w:numId w:val="15"/>
        </w:numPr>
        <w:jc w:val="both"/>
        <w:rPr>
          <w:sz w:val="24"/>
        </w:rPr>
      </w:pPr>
      <w:r w:rsidRPr="009D08F5">
        <w:t xml:space="preserve">Selection </w:t>
      </w:r>
      <w:r>
        <w:t>of fixed components are too few</w:t>
      </w:r>
    </w:p>
    <w:p w14:paraId="039AB9DC" w14:textId="7BDE4C40" w:rsidR="00D41E2F" w:rsidRPr="009D08F5" w:rsidRDefault="00D41E2F" w:rsidP="00245B62">
      <w:pPr>
        <w:pStyle w:val="ListParagraph"/>
        <w:numPr>
          <w:ilvl w:val="0"/>
          <w:numId w:val="15"/>
        </w:numPr>
        <w:jc w:val="both"/>
        <w:rPr>
          <w:sz w:val="24"/>
        </w:rPr>
      </w:pPr>
      <w:r w:rsidRPr="009D08F5">
        <w:t>Complexity of proposed model</w:t>
      </w:r>
    </w:p>
    <w:p w14:paraId="46F807EC" w14:textId="34B4AD71" w:rsidR="00610DBD" w:rsidRPr="00610DBD" w:rsidRDefault="00D41E2F" w:rsidP="00245B62">
      <w:pPr>
        <w:pStyle w:val="ListParagraph"/>
        <w:numPr>
          <w:ilvl w:val="0"/>
          <w:numId w:val="15"/>
        </w:numPr>
        <w:spacing w:line="276" w:lineRule="auto"/>
        <w:jc w:val="both"/>
        <w:rPr>
          <w:rFonts w:cs="Arial"/>
          <w:b/>
          <w:lang w:val="en-US"/>
        </w:rPr>
      </w:pPr>
      <w:r w:rsidRPr="009D08F5">
        <w:t xml:space="preserve">Payment </w:t>
      </w:r>
      <w:r>
        <w:t>f</w:t>
      </w:r>
      <w:r w:rsidRPr="009D08F5">
        <w:t>requency</w:t>
      </w:r>
      <w:r w:rsidR="00610DBD" w:rsidRPr="00610DBD">
        <w:rPr>
          <w:rFonts w:cs="Arial"/>
          <w:b/>
          <w:lang w:val="en-US"/>
        </w:rPr>
        <w:br w:type="page"/>
      </w:r>
    </w:p>
    <w:p w14:paraId="70237E2E" w14:textId="1A9AFD67" w:rsidR="00D41E2F" w:rsidRPr="009D08F5" w:rsidRDefault="00D41E2F" w:rsidP="00C82934">
      <w:pPr>
        <w:spacing w:before="120" w:after="120"/>
        <w:jc w:val="both"/>
        <w:rPr>
          <w:rFonts w:cs="Arial"/>
          <w:b/>
          <w:lang w:val="en-US"/>
        </w:rPr>
      </w:pPr>
      <w:r>
        <w:rPr>
          <w:rFonts w:cs="Arial"/>
          <w:b/>
          <w:lang w:val="en-US"/>
        </w:rPr>
        <w:lastRenderedPageBreak/>
        <w:t>We asked:</w:t>
      </w:r>
      <w:r w:rsidRPr="00DF1457">
        <w:rPr>
          <w:rFonts w:cs="Arial"/>
          <w:b/>
          <w:lang w:val="en-US"/>
        </w:rPr>
        <w:t xml:space="preserve"> </w:t>
      </w:r>
      <w:r>
        <w:rPr>
          <w:rFonts w:cs="Arial"/>
        </w:rPr>
        <w:t>D</w:t>
      </w:r>
      <w:r w:rsidRPr="00DF1457">
        <w:rPr>
          <w:rFonts w:cs="Arial"/>
        </w:rPr>
        <w:t xml:space="preserve">o you perceive a risk to your organisation due to the part-fixed, part-variable model, which would deter you from considering future involvement in the PITC </w:t>
      </w:r>
      <w:r w:rsidR="0097598F">
        <w:rPr>
          <w:rFonts w:cs="Arial"/>
        </w:rPr>
        <w:t>p</w:t>
      </w:r>
      <w:r w:rsidRPr="00DF1457">
        <w:rPr>
          <w:rFonts w:cs="Arial"/>
        </w:rPr>
        <w:t>rogram?</w:t>
      </w:r>
      <w:r>
        <w:rPr>
          <w:rFonts w:cs="Arial"/>
        </w:rPr>
        <w:t xml:space="preserve"> </w:t>
      </w:r>
    </w:p>
    <w:p w14:paraId="1CAC9BEE" w14:textId="77777777" w:rsidR="00D41E2F" w:rsidRPr="00DF1457" w:rsidRDefault="00D41E2F" w:rsidP="00245B62">
      <w:pPr>
        <w:pStyle w:val="ListParagraph"/>
        <w:numPr>
          <w:ilvl w:val="0"/>
          <w:numId w:val="24"/>
        </w:numPr>
        <w:spacing w:before="120" w:after="120"/>
        <w:jc w:val="both"/>
        <w:rPr>
          <w:rFonts w:cs="Arial"/>
        </w:rPr>
      </w:pPr>
      <w:r w:rsidRPr="00DF1457">
        <w:rPr>
          <w:rFonts w:cs="Arial"/>
        </w:rPr>
        <w:t xml:space="preserve">Yes </w:t>
      </w:r>
    </w:p>
    <w:p w14:paraId="24E6BE9F" w14:textId="77777777" w:rsidR="00D41E2F" w:rsidRPr="00DF1457" w:rsidRDefault="00D41E2F" w:rsidP="00245B62">
      <w:pPr>
        <w:pStyle w:val="ListParagraph"/>
        <w:numPr>
          <w:ilvl w:val="0"/>
          <w:numId w:val="24"/>
        </w:numPr>
        <w:spacing w:before="120" w:after="120"/>
        <w:jc w:val="both"/>
        <w:rPr>
          <w:rFonts w:cs="Arial"/>
        </w:rPr>
      </w:pPr>
      <w:r w:rsidRPr="00DF1457">
        <w:rPr>
          <w:rFonts w:cs="Arial"/>
        </w:rPr>
        <w:t>No</w:t>
      </w:r>
    </w:p>
    <w:p w14:paraId="432BA657" w14:textId="77777777" w:rsidR="00D41E2F" w:rsidRPr="00DF1457" w:rsidRDefault="00D41E2F" w:rsidP="00245B62">
      <w:pPr>
        <w:pStyle w:val="ListParagraph"/>
        <w:numPr>
          <w:ilvl w:val="0"/>
          <w:numId w:val="24"/>
        </w:numPr>
        <w:spacing w:before="120" w:after="120"/>
        <w:jc w:val="both"/>
        <w:rPr>
          <w:rFonts w:cs="Arial"/>
        </w:rPr>
      </w:pPr>
      <w:r w:rsidRPr="00DF1457">
        <w:rPr>
          <w:rFonts w:cs="Arial"/>
        </w:rPr>
        <w:t>No response</w:t>
      </w:r>
    </w:p>
    <w:p w14:paraId="7C992381" w14:textId="77777777" w:rsidR="00D41E2F" w:rsidRPr="009D08F5" w:rsidRDefault="00D41E2F" w:rsidP="00C82934">
      <w:pPr>
        <w:spacing w:before="120" w:after="120"/>
        <w:jc w:val="both"/>
        <w:rPr>
          <w:b/>
        </w:rPr>
      </w:pPr>
      <w:r w:rsidRPr="009D08F5">
        <w:rPr>
          <w:b/>
        </w:rPr>
        <w:t>Your response</w:t>
      </w:r>
      <w:r>
        <w:rPr>
          <w:b/>
        </w:rPr>
        <w:t>:</w:t>
      </w:r>
    </w:p>
    <w:p w14:paraId="19F40C25" w14:textId="5BD4EEC6" w:rsidR="00D41E2F" w:rsidRDefault="00D41E2F" w:rsidP="00C82934">
      <w:pPr>
        <w:spacing w:before="120" w:after="120"/>
        <w:jc w:val="both"/>
      </w:pPr>
      <w:r>
        <w:t xml:space="preserve">Almost half of the </w:t>
      </w:r>
      <w:r w:rsidRPr="009D08F5">
        <w:t xml:space="preserve">organisations </w:t>
      </w:r>
      <w:r w:rsidR="000C76D6">
        <w:t>(49 per cent</w:t>
      </w:r>
      <w:r w:rsidR="00BA0B41">
        <w:t xml:space="preserve">) </w:t>
      </w:r>
      <w:r>
        <w:t>who responded</w:t>
      </w:r>
      <w:r w:rsidRPr="009D08F5">
        <w:t xml:space="preserve"> perceive</w:t>
      </w:r>
      <w:r w:rsidR="00BA0B41">
        <w:t xml:space="preserve">d </w:t>
      </w:r>
      <w:r w:rsidRPr="009D08F5">
        <w:t>the part-fixed, part-variable model a</w:t>
      </w:r>
      <w:r w:rsidR="00BA0B41">
        <w:t>s a</w:t>
      </w:r>
      <w:r w:rsidRPr="009D08F5">
        <w:t xml:space="preserve"> risk that would deter organisations from considering future involvement in the PITC </w:t>
      </w:r>
      <w:r w:rsidR="0097598F">
        <w:t>p</w:t>
      </w:r>
      <w:r w:rsidRPr="009D08F5">
        <w:t>rogram.</w:t>
      </w:r>
      <w:r>
        <w:t xml:space="preserve"> Fourteen</w:t>
      </w:r>
      <w:r w:rsidR="00BA0B41">
        <w:t xml:space="preserve"> organisations</w:t>
      </w:r>
      <w:r w:rsidR="000C76D6">
        <w:t xml:space="preserve"> (38 per cent</w:t>
      </w:r>
      <w:r>
        <w:t xml:space="preserve">) did not perceive the proposed funding model </w:t>
      </w:r>
      <w:r w:rsidR="00BA0B41">
        <w:t xml:space="preserve">as a risk that </w:t>
      </w:r>
      <w:r>
        <w:t xml:space="preserve">would deter them from considering their involvement in the PITC </w:t>
      </w:r>
      <w:r w:rsidR="0097598F">
        <w:t>p</w:t>
      </w:r>
      <w:r>
        <w:t>rogram.</w:t>
      </w:r>
    </w:p>
    <w:p w14:paraId="428299B8" w14:textId="023A697C" w:rsidR="00D41E2F" w:rsidRDefault="00D41E2F" w:rsidP="00C82934">
      <w:pPr>
        <w:spacing w:before="120"/>
        <w:jc w:val="both"/>
      </w:pPr>
      <w:r>
        <w:t>Five organisa</w:t>
      </w:r>
      <w:r w:rsidR="000C76D6">
        <w:t>tions (14 per cent</w:t>
      </w:r>
      <w:r>
        <w:t xml:space="preserve">) </w:t>
      </w:r>
      <w:r w:rsidR="00BA0B41">
        <w:t>provided no response.</w:t>
      </w:r>
    </w:p>
    <w:p w14:paraId="274FFD1D" w14:textId="2B55EBE0" w:rsidR="00D41E2F" w:rsidRPr="009D08F5" w:rsidRDefault="00D41E2F" w:rsidP="00C82934">
      <w:pPr>
        <w:spacing w:before="120" w:after="120"/>
        <w:jc w:val="both"/>
        <w:rPr>
          <w:b/>
          <w:bCs/>
        </w:rPr>
      </w:pPr>
      <w:r w:rsidRPr="009D08F5">
        <w:rPr>
          <w:b/>
          <w:bCs/>
        </w:rPr>
        <w:t xml:space="preserve">Table </w:t>
      </w:r>
      <w:r w:rsidRPr="009D08F5">
        <w:rPr>
          <w:b/>
          <w:bCs/>
        </w:rPr>
        <w:fldChar w:fldCharType="begin"/>
      </w:r>
      <w:r w:rsidRPr="009D08F5">
        <w:rPr>
          <w:b/>
          <w:bCs/>
        </w:rPr>
        <w:instrText xml:space="preserve"> SEQ Table \* ARABIC </w:instrText>
      </w:r>
      <w:r w:rsidRPr="009D08F5">
        <w:rPr>
          <w:b/>
          <w:bCs/>
        </w:rPr>
        <w:fldChar w:fldCharType="separate"/>
      </w:r>
      <w:r w:rsidR="00B025EA">
        <w:rPr>
          <w:b/>
          <w:bCs/>
          <w:noProof/>
        </w:rPr>
        <w:t>11</w:t>
      </w:r>
      <w:r w:rsidRPr="009D08F5">
        <w:rPr>
          <w:b/>
          <w:bCs/>
        </w:rPr>
        <w:fldChar w:fldCharType="end"/>
      </w:r>
      <w:r>
        <w:rPr>
          <w:b/>
          <w:bCs/>
        </w:rPr>
        <w:t>:</w:t>
      </w:r>
      <w:r w:rsidRPr="009D08F5">
        <w:rPr>
          <w:b/>
          <w:bCs/>
        </w:rPr>
        <w:t xml:space="preserve"> </w:t>
      </w:r>
      <w:r>
        <w:rPr>
          <w:b/>
          <w:bCs/>
        </w:rPr>
        <w:t>O</w:t>
      </w:r>
      <w:r w:rsidRPr="009D08F5">
        <w:rPr>
          <w:b/>
          <w:bCs/>
        </w:rPr>
        <w:t>rganisations' perceived risk from the proposed funding model</w:t>
      </w:r>
    </w:p>
    <w:tbl>
      <w:tblPr>
        <w:tblStyle w:val="NDIATeal1"/>
        <w:tblW w:w="9212" w:type="dxa"/>
        <w:tblInd w:w="0" w:type="dxa"/>
        <w:tblLook w:val="04A0" w:firstRow="1" w:lastRow="0" w:firstColumn="1" w:lastColumn="0" w:noHBand="0" w:noVBand="1"/>
        <w:tblCaption w:val="Organisations' perceived risk from the proposed funding model"/>
        <w:tblDescription w:val="This table shows organisations' perceived risk from the proposed funding model. This table has three columns. The left hand column lists the level of perceaived risk. The number of organisations who have selected each option is in the second column, and the percentage of organisations is provided in the third column on the right.&#10;&#10;&#10;"/>
      </w:tblPr>
      <w:tblGrid>
        <w:gridCol w:w="4962"/>
        <w:gridCol w:w="2125"/>
        <w:gridCol w:w="2125"/>
      </w:tblGrid>
      <w:tr w:rsidR="00D41E2F" w14:paraId="4A5FC60F" w14:textId="77777777" w:rsidTr="00D41E2F">
        <w:trPr>
          <w:cnfStyle w:val="100000000000" w:firstRow="1" w:lastRow="0" w:firstColumn="0" w:lastColumn="0" w:oddVBand="0" w:evenVBand="0" w:oddHBand="0" w:evenHBand="0" w:firstRowFirstColumn="0" w:firstRowLastColumn="0" w:lastRowFirstColumn="0" w:lastRowLastColumn="0"/>
          <w:trHeight w:val="403"/>
          <w:tblHeader/>
        </w:trPr>
        <w:tc>
          <w:tcPr>
            <w:tcW w:w="4962" w:type="dxa"/>
            <w:shd w:val="clear" w:color="auto" w:fill="6B2976"/>
            <w:vAlign w:val="center"/>
          </w:tcPr>
          <w:p w14:paraId="42AE1023" w14:textId="77777777" w:rsidR="00D41E2F" w:rsidRDefault="00D41E2F" w:rsidP="00D41E2F">
            <w:pPr>
              <w:spacing w:line="276" w:lineRule="auto"/>
              <w:rPr>
                <w:rFonts w:eastAsiaTheme="minorHAnsi" w:cstheme="minorHAnsi"/>
                <w:color w:val="FFFFFF"/>
                <w:szCs w:val="22"/>
                <w:lang w:eastAsia="en-US"/>
              </w:rPr>
            </w:pPr>
            <w:r w:rsidRPr="009D08F5">
              <w:t>Perceived risk</w:t>
            </w:r>
          </w:p>
        </w:tc>
        <w:tc>
          <w:tcPr>
            <w:tcW w:w="2125" w:type="dxa"/>
            <w:shd w:val="clear" w:color="auto" w:fill="6B2976"/>
            <w:vAlign w:val="center"/>
          </w:tcPr>
          <w:p w14:paraId="2AADD6F3" w14:textId="77777777" w:rsidR="00D41E2F" w:rsidRDefault="00D41E2F" w:rsidP="00D41E2F">
            <w:pPr>
              <w:spacing w:line="276" w:lineRule="auto"/>
              <w:rPr>
                <w:rFonts w:cstheme="minorHAnsi"/>
                <w:color w:val="FFFFFF"/>
              </w:rPr>
            </w:pPr>
            <w:r w:rsidRPr="00AF7AB5">
              <w:t>Number of organisations</w:t>
            </w:r>
          </w:p>
        </w:tc>
        <w:tc>
          <w:tcPr>
            <w:tcW w:w="2125" w:type="dxa"/>
            <w:shd w:val="clear" w:color="auto" w:fill="6B2976"/>
            <w:vAlign w:val="center"/>
          </w:tcPr>
          <w:p w14:paraId="6A1BDFA6" w14:textId="77777777" w:rsidR="00D41E2F" w:rsidRDefault="00D41E2F" w:rsidP="00D41E2F">
            <w:pPr>
              <w:spacing w:line="276" w:lineRule="auto"/>
              <w:rPr>
                <w:rFonts w:cstheme="minorHAnsi"/>
                <w:color w:val="FFFFFF"/>
              </w:rPr>
            </w:pPr>
            <w:r w:rsidRPr="00AF7AB5">
              <w:t>Percentage of organisations</w:t>
            </w:r>
          </w:p>
        </w:tc>
      </w:tr>
      <w:tr w:rsidR="00D41E2F" w14:paraId="217BB9D1" w14:textId="77777777" w:rsidTr="00D41E2F">
        <w:trPr>
          <w:trHeight w:val="146"/>
        </w:trPr>
        <w:tc>
          <w:tcPr>
            <w:tcW w:w="4962" w:type="dxa"/>
            <w:tcBorders>
              <w:top w:val="nil"/>
              <w:left w:val="nil"/>
              <w:bottom w:val="nil"/>
              <w:right w:val="nil"/>
            </w:tcBorders>
            <w:hideMark/>
          </w:tcPr>
          <w:p w14:paraId="573E16B9" w14:textId="77777777" w:rsidR="00D41E2F" w:rsidRDefault="00D41E2F" w:rsidP="00D41E2F">
            <w:pPr>
              <w:spacing w:line="276" w:lineRule="auto"/>
            </w:pPr>
            <w:r w:rsidRPr="00A65DC2">
              <w:t>Yes</w:t>
            </w:r>
          </w:p>
        </w:tc>
        <w:tc>
          <w:tcPr>
            <w:tcW w:w="2125" w:type="dxa"/>
            <w:tcBorders>
              <w:top w:val="nil"/>
              <w:left w:val="nil"/>
              <w:bottom w:val="nil"/>
              <w:right w:val="nil"/>
            </w:tcBorders>
            <w:hideMark/>
          </w:tcPr>
          <w:p w14:paraId="03FA98EB" w14:textId="77777777" w:rsidR="00D41E2F" w:rsidRDefault="00D41E2F" w:rsidP="00D41E2F">
            <w:pPr>
              <w:spacing w:line="276" w:lineRule="auto"/>
              <w:jc w:val="center"/>
            </w:pPr>
            <w:r w:rsidRPr="00A65DC2">
              <w:t>18</w:t>
            </w:r>
          </w:p>
        </w:tc>
        <w:tc>
          <w:tcPr>
            <w:tcW w:w="2125" w:type="dxa"/>
            <w:tcBorders>
              <w:top w:val="nil"/>
              <w:left w:val="nil"/>
              <w:bottom w:val="nil"/>
              <w:right w:val="nil"/>
            </w:tcBorders>
            <w:hideMark/>
          </w:tcPr>
          <w:p w14:paraId="3FC91D74" w14:textId="77777777" w:rsidR="00D41E2F" w:rsidRDefault="00D41E2F" w:rsidP="00D41E2F">
            <w:pPr>
              <w:spacing w:line="276" w:lineRule="auto"/>
              <w:jc w:val="center"/>
            </w:pPr>
            <w:r w:rsidRPr="00A65DC2">
              <w:t>49%</w:t>
            </w:r>
          </w:p>
        </w:tc>
      </w:tr>
      <w:tr w:rsidR="00D41E2F" w14:paraId="0BE3C2A4" w14:textId="77777777" w:rsidTr="00D41E2F">
        <w:trPr>
          <w:cnfStyle w:val="000000010000" w:firstRow="0" w:lastRow="0" w:firstColumn="0" w:lastColumn="0" w:oddVBand="0" w:evenVBand="0" w:oddHBand="0" w:evenHBand="1" w:firstRowFirstColumn="0" w:firstRowLastColumn="0" w:lastRowFirstColumn="0" w:lastRowLastColumn="0"/>
          <w:trHeight w:val="148"/>
        </w:trPr>
        <w:tc>
          <w:tcPr>
            <w:tcW w:w="4962" w:type="dxa"/>
            <w:shd w:val="clear" w:color="auto" w:fill="D4C5D7"/>
            <w:hideMark/>
          </w:tcPr>
          <w:p w14:paraId="22945621" w14:textId="77777777" w:rsidR="00D41E2F" w:rsidRDefault="00D41E2F" w:rsidP="00D41E2F">
            <w:pPr>
              <w:spacing w:line="276" w:lineRule="auto"/>
              <w:rPr>
                <w:color w:val="000000"/>
              </w:rPr>
            </w:pPr>
            <w:r w:rsidRPr="00A65DC2">
              <w:t>No</w:t>
            </w:r>
          </w:p>
        </w:tc>
        <w:tc>
          <w:tcPr>
            <w:tcW w:w="2125" w:type="dxa"/>
            <w:shd w:val="clear" w:color="auto" w:fill="D4C5D7"/>
            <w:hideMark/>
          </w:tcPr>
          <w:p w14:paraId="2FB8E33E" w14:textId="77777777" w:rsidR="00D41E2F" w:rsidRDefault="00D41E2F" w:rsidP="00D41E2F">
            <w:pPr>
              <w:spacing w:line="276" w:lineRule="auto"/>
              <w:jc w:val="center"/>
              <w:rPr>
                <w:color w:val="000000"/>
              </w:rPr>
            </w:pPr>
            <w:r w:rsidRPr="00A65DC2">
              <w:t>14</w:t>
            </w:r>
          </w:p>
        </w:tc>
        <w:tc>
          <w:tcPr>
            <w:tcW w:w="2125" w:type="dxa"/>
            <w:shd w:val="clear" w:color="auto" w:fill="D4C5D7"/>
            <w:hideMark/>
          </w:tcPr>
          <w:p w14:paraId="62F27E4A" w14:textId="77777777" w:rsidR="00D41E2F" w:rsidRDefault="00D41E2F" w:rsidP="00D41E2F">
            <w:pPr>
              <w:spacing w:line="276" w:lineRule="auto"/>
              <w:jc w:val="center"/>
              <w:rPr>
                <w:color w:val="000000"/>
              </w:rPr>
            </w:pPr>
            <w:r w:rsidRPr="00A65DC2">
              <w:t>38%</w:t>
            </w:r>
          </w:p>
        </w:tc>
      </w:tr>
      <w:tr w:rsidR="00D41E2F" w14:paraId="1D46AE68" w14:textId="77777777" w:rsidTr="00D41E2F">
        <w:trPr>
          <w:trHeight w:val="146"/>
        </w:trPr>
        <w:tc>
          <w:tcPr>
            <w:tcW w:w="4962" w:type="dxa"/>
            <w:hideMark/>
          </w:tcPr>
          <w:p w14:paraId="3BAEB451" w14:textId="77777777" w:rsidR="00D41E2F" w:rsidRDefault="00D41E2F" w:rsidP="00D41E2F">
            <w:pPr>
              <w:spacing w:line="276" w:lineRule="auto"/>
            </w:pPr>
            <w:r w:rsidRPr="00A65DC2">
              <w:t>No response</w:t>
            </w:r>
          </w:p>
        </w:tc>
        <w:tc>
          <w:tcPr>
            <w:tcW w:w="2125" w:type="dxa"/>
            <w:hideMark/>
          </w:tcPr>
          <w:p w14:paraId="38485DBE" w14:textId="77777777" w:rsidR="00D41E2F" w:rsidRDefault="00D41E2F" w:rsidP="00D41E2F">
            <w:pPr>
              <w:spacing w:line="276" w:lineRule="auto"/>
              <w:jc w:val="center"/>
            </w:pPr>
            <w:r w:rsidRPr="00A65DC2">
              <w:t>5</w:t>
            </w:r>
          </w:p>
        </w:tc>
        <w:tc>
          <w:tcPr>
            <w:tcW w:w="2125" w:type="dxa"/>
            <w:hideMark/>
          </w:tcPr>
          <w:p w14:paraId="4B412574" w14:textId="77777777" w:rsidR="00D41E2F" w:rsidRDefault="00D41E2F" w:rsidP="00D41E2F">
            <w:pPr>
              <w:spacing w:line="276" w:lineRule="auto"/>
              <w:jc w:val="center"/>
            </w:pPr>
            <w:r w:rsidRPr="00A65DC2">
              <w:t>14%</w:t>
            </w:r>
          </w:p>
        </w:tc>
      </w:tr>
    </w:tbl>
    <w:p w14:paraId="3B9D8866" w14:textId="77777777" w:rsidR="00D41E2F" w:rsidRDefault="00D41E2F" w:rsidP="003A5462">
      <w:pPr>
        <w:spacing w:before="120" w:after="120"/>
        <w:jc w:val="both"/>
      </w:pPr>
    </w:p>
    <w:p w14:paraId="258688DF" w14:textId="2498B617" w:rsidR="00D41E2F" w:rsidRPr="00CC6108" w:rsidRDefault="00D41E2F" w:rsidP="00C82934">
      <w:pPr>
        <w:spacing w:before="120" w:after="120"/>
        <w:jc w:val="both"/>
        <w:rPr>
          <w:rFonts w:cs="Arial"/>
          <w:b/>
        </w:rPr>
      </w:pPr>
      <w:r>
        <w:rPr>
          <w:rFonts w:cs="Arial"/>
          <w:b/>
        </w:rPr>
        <w:t xml:space="preserve">We asked: </w:t>
      </w:r>
      <w:r w:rsidRPr="00DF1457">
        <w:rPr>
          <w:rFonts w:cs="Arial"/>
        </w:rPr>
        <w:t xml:space="preserve">Please indicate what changes your organisation believes may improve the proposed PITC </w:t>
      </w:r>
      <w:r w:rsidR="0097598F">
        <w:rPr>
          <w:rFonts w:cs="Arial"/>
        </w:rPr>
        <w:t>p</w:t>
      </w:r>
      <w:r w:rsidRPr="00DF1457">
        <w:rPr>
          <w:rFonts w:cs="Arial"/>
        </w:rPr>
        <w:t>rogram funding model.</w:t>
      </w:r>
    </w:p>
    <w:p w14:paraId="353DA85B" w14:textId="77777777" w:rsidR="00D41E2F" w:rsidRPr="00CC6108" w:rsidRDefault="00D41E2F" w:rsidP="00C82934">
      <w:pPr>
        <w:spacing w:before="120" w:after="120"/>
        <w:jc w:val="both"/>
        <w:rPr>
          <w:b/>
        </w:rPr>
      </w:pPr>
      <w:r w:rsidRPr="00CC6108">
        <w:rPr>
          <w:b/>
        </w:rPr>
        <w:t>Your response:</w:t>
      </w:r>
    </w:p>
    <w:p w14:paraId="197080A1" w14:textId="0927D2F7" w:rsidR="00D41E2F" w:rsidRPr="00CC6108" w:rsidRDefault="00D41E2F" w:rsidP="00C82934">
      <w:pPr>
        <w:spacing w:before="120" w:after="120"/>
        <w:jc w:val="both"/>
      </w:pPr>
      <w:r w:rsidRPr="00CC6108">
        <w:t xml:space="preserve">Organisations indicated a general consensus in the following changes </w:t>
      </w:r>
      <w:r w:rsidR="00BA0B41">
        <w:t>to</w:t>
      </w:r>
      <w:r w:rsidRPr="00CC6108">
        <w:t xml:space="preserve"> improve the proposed PITC </w:t>
      </w:r>
      <w:r w:rsidR="0097598F">
        <w:t>p</w:t>
      </w:r>
      <w:r w:rsidRPr="00CC6108">
        <w:t xml:space="preserve">rogram funding model by having: </w:t>
      </w:r>
    </w:p>
    <w:p w14:paraId="0C03649A" w14:textId="4939790B" w:rsidR="00D41E2F" w:rsidRPr="00CC6108" w:rsidRDefault="00D41E2F" w:rsidP="00245B62">
      <w:pPr>
        <w:pStyle w:val="ListParagraph"/>
        <w:numPr>
          <w:ilvl w:val="0"/>
          <w:numId w:val="16"/>
        </w:numPr>
        <w:spacing w:before="120" w:after="120"/>
        <w:jc w:val="both"/>
      </w:pPr>
      <w:r w:rsidRPr="00CC6108">
        <w:t>Clear risk contingency and mitigations with focus on operation and financial costs</w:t>
      </w:r>
      <w:r w:rsidR="00E8264C">
        <w:t>;</w:t>
      </w:r>
    </w:p>
    <w:p w14:paraId="79371FB0" w14:textId="27DE7CB9" w:rsidR="00D41E2F" w:rsidRPr="00CC6108" w:rsidRDefault="00D41E2F" w:rsidP="00245B62">
      <w:pPr>
        <w:pStyle w:val="ListParagraph"/>
        <w:numPr>
          <w:ilvl w:val="0"/>
          <w:numId w:val="16"/>
        </w:numPr>
        <w:spacing w:before="120" w:after="120"/>
        <w:jc w:val="both"/>
      </w:pPr>
      <w:r w:rsidRPr="00CC6108">
        <w:t>Risk contingency and mitigations</w:t>
      </w:r>
      <w:r>
        <w:t>, specifically</w:t>
      </w:r>
      <w:r w:rsidRPr="00CC6108">
        <w:t xml:space="preserve"> </w:t>
      </w:r>
      <w:r w:rsidR="00BA0B41">
        <w:t xml:space="preserve">for the potential of </w:t>
      </w:r>
      <w:r w:rsidRPr="00CC6108">
        <w:t>casualisation of workforce</w:t>
      </w:r>
      <w:r w:rsidR="00E8264C">
        <w:t>;</w:t>
      </w:r>
    </w:p>
    <w:p w14:paraId="52C7A889" w14:textId="5A5363B8" w:rsidR="00D41E2F" w:rsidRPr="00CC6108" w:rsidRDefault="00D41E2F" w:rsidP="00245B62">
      <w:pPr>
        <w:pStyle w:val="ListParagraph"/>
        <w:numPr>
          <w:ilvl w:val="0"/>
          <w:numId w:val="16"/>
        </w:numPr>
        <w:spacing w:before="120" w:after="120"/>
        <w:jc w:val="both"/>
      </w:pPr>
      <w:r w:rsidRPr="00CC6108">
        <w:t>Adaptability and flexibility to meet diverse needs</w:t>
      </w:r>
      <w:r w:rsidR="00E8264C">
        <w:t>;</w:t>
      </w:r>
    </w:p>
    <w:p w14:paraId="50996483" w14:textId="6148B1F9" w:rsidR="00D41E2F" w:rsidRDefault="00D41E2F" w:rsidP="00245B62">
      <w:pPr>
        <w:pStyle w:val="ListParagraph"/>
        <w:numPr>
          <w:ilvl w:val="0"/>
          <w:numId w:val="16"/>
        </w:numPr>
        <w:spacing w:before="120" w:after="120"/>
        <w:jc w:val="both"/>
      </w:pPr>
      <w:r w:rsidRPr="00CC6108">
        <w:t>Sufficient fixed funding</w:t>
      </w:r>
      <w:r w:rsidR="00E8264C">
        <w:t>; and</w:t>
      </w:r>
    </w:p>
    <w:p w14:paraId="3EFCDDDC" w14:textId="2F50F4D0" w:rsidR="00D41E2F" w:rsidRPr="00610DBD" w:rsidRDefault="00D41E2F" w:rsidP="00245B62">
      <w:pPr>
        <w:pStyle w:val="ListParagraph"/>
        <w:numPr>
          <w:ilvl w:val="0"/>
          <w:numId w:val="16"/>
        </w:numPr>
        <w:spacing w:before="120"/>
        <w:ind w:left="714" w:hanging="357"/>
        <w:jc w:val="both"/>
      </w:pPr>
      <w:r>
        <w:t>More clarity and granular information, specifically around assumptions and calculations.</w:t>
      </w:r>
    </w:p>
    <w:p w14:paraId="05D815F8" w14:textId="77777777" w:rsidR="00D41E2F" w:rsidRPr="00CC6108" w:rsidRDefault="00D41E2F" w:rsidP="00C82934">
      <w:pPr>
        <w:spacing w:before="120" w:after="120"/>
        <w:jc w:val="both"/>
        <w:rPr>
          <w:rFonts w:cs="Arial"/>
          <w:b/>
        </w:rPr>
      </w:pPr>
      <w:r>
        <w:rPr>
          <w:rFonts w:cs="Arial"/>
          <w:b/>
        </w:rPr>
        <w:t xml:space="preserve">We asked: </w:t>
      </w:r>
      <w:r w:rsidRPr="00EA08EF">
        <w:rPr>
          <w:rFonts w:cs="Arial"/>
        </w:rPr>
        <w:t>D</w:t>
      </w:r>
      <w:r w:rsidRPr="00EA08EF">
        <w:rPr>
          <w:rFonts w:cs="Arial"/>
          <w:lang w:val="en-US"/>
        </w:rPr>
        <w:t>oes your organisation have any additional feedback you would like to provide on the proposed funding models?</w:t>
      </w:r>
    </w:p>
    <w:p w14:paraId="4DCF84CA" w14:textId="77777777" w:rsidR="00D41E2F" w:rsidRPr="00CC6108" w:rsidRDefault="00D41E2F" w:rsidP="00C82934">
      <w:pPr>
        <w:spacing w:before="120" w:after="120"/>
        <w:jc w:val="both"/>
        <w:rPr>
          <w:rFonts w:cs="Arial"/>
          <w:b/>
        </w:rPr>
      </w:pPr>
      <w:r w:rsidRPr="00CC6108">
        <w:rPr>
          <w:rFonts w:cs="Arial"/>
          <w:b/>
        </w:rPr>
        <w:t>Your response</w:t>
      </w:r>
      <w:r>
        <w:rPr>
          <w:rFonts w:cs="Arial"/>
          <w:b/>
        </w:rPr>
        <w:t>:</w:t>
      </w:r>
    </w:p>
    <w:p w14:paraId="2D260DFA" w14:textId="30902477" w:rsidR="00D41E2F" w:rsidRPr="00C669B1" w:rsidRDefault="00D41E2F" w:rsidP="00C82934">
      <w:pPr>
        <w:spacing w:before="120" w:after="120"/>
        <w:jc w:val="both"/>
        <w:rPr>
          <w:rFonts w:cs="Arial"/>
        </w:rPr>
      </w:pPr>
      <w:r w:rsidRPr="00C669B1">
        <w:rPr>
          <w:rFonts w:cs="Arial"/>
        </w:rPr>
        <w:t>Additional feedback on</w:t>
      </w:r>
      <w:r w:rsidR="00BA0B41" w:rsidRPr="00C669B1">
        <w:rPr>
          <w:rFonts w:cs="Arial"/>
        </w:rPr>
        <w:t xml:space="preserve"> the proposed funding model </w:t>
      </w:r>
      <w:r w:rsidR="004D34DA" w:rsidRPr="00C669B1">
        <w:rPr>
          <w:rFonts w:cs="Arial"/>
        </w:rPr>
        <w:t xml:space="preserve">is </w:t>
      </w:r>
      <w:r w:rsidRPr="00C669B1">
        <w:rPr>
          <w:rFonts w:cs="Arial"/>
        </w:rPr>
        <w:t>summari</w:t>
      </w:r>
      <w:r w:rsidR="00E8264C">
        <w:rPr>
          <w:rFonts w:cs="Arial"/>
        </w:rPr>
        <w:t>s</w:t>
      </w:r>
      <w:r w:rsidRPr="00C669B1">
        <w:rPr>
          <w:rFonts w:cs="Arial"/>
        </w:rPr>
        <w:t xml:space="preserve">ed across </w:t>
      </w:r>
      <w:r w:rsidR="00C61246">
        <w:rPr>
          <w:rFonts w:cs="Arial"/>
        </w:rPr>
        <w:t>5</w:t>
      </w:r>
      <w:r w:rsidRPr="00C669B1">
        <w:rPr>
          <w:rFonts w:cs="Arial"/>
        </w:rPr>
        <w:t xml:space="preserve"> key themes:</w:t>
      </w:r>
    </w:p>
    <w:p w14:paraId="27F30C6F" w14:textId="2377BE28" w:rsidR="00D41E2F" w:rsidRPr="00C669B1" w:rsidRDefault="00D41E2F" w:rsidP="00245B62">
      <w:pPr>
        <w:pStyle w:val="ListParagraph"/>
        <w:numPr>
          <w:ilvl w:val="0"/>
          <w:numId w:val="17"/>
        </w:numPr>
        <w:spacing w:before="120" w:after="120"/>
        <w:jc w:val="both"/>
        <w:rPr>
          <w:rFonts w:cs="Arial"/>
        </w:rPr>
      </w:pPr>
      <w:r w:rsidRPr="00C669B1">
        <w:rPr>
          <w:rFonts w:cs="Arial"/>
        </w:rPr>
        <w:t xml:space="preserve">Funding Model Change: </w:t>
      </w:r>
      <w:r w:rsidR="00E8264C">
        <w:rPr>
          <w:rFonts w:cs="Arial"/>
        </w:rPr>
        <w:t>f</w:t>
      </w:r>
      <w:r w:rsidRPr="00C669B1">
        <w:rPr>
          <w:rFonts w:cs="Arial"/>
        </w:rPr>
        <w:t>ixed/</w:t>
      </w:r>
      <w:r w:rsidR="00E8264C">
        <w:rPr>
          <w:rFonts w:cs="Arial"/>
        </w:rPr>
        <w:t>v</w:t>
      </w:r>
      <w:r w:rsidRPr="00C669B1">
        <w:rPr>
          <w:rFonts w:cs="Arial"/>
        </w:rPr>
        <w:t xml:space="preserve">ariable </w:t>
      </w:r>
      <w:r w:rsidR="00E8264C">
        <w:rPr>
          <w:rFonts w:cs="Arial"/>
        </w:rPr>
        <w:t>f</w:t>
      </w:r>
      <w:r w:rsidRPr="00C669B1">
        <w:rPr>
          <w:rFonts w:cs="Arial"/>
        </w:rPr>
        <w:t>unding concerns</w:t>
      </w:r>
    </w:p>
    <w:p w14:paraId="3230C548" w14:textId="593C1953" w:rsidR="00D41E2F" w:rsidRPr="00C669B1" w:rsidRDefault="00D41E2F" w:rsidP="00245B62">
      <w:pPr>
        <w:pStyle w:val="ListParagraph"/>
        <w:numPr>
          <w:ilvl w:val="0"/>
          <w:numId w:val="17"/>
        </w:numPr>
        <w:spacing w:before="120" w:after="120"/>
        <w:jc w:val="both"/>
        <w:rPr>
          <w:rFonts w:cs="Arial"/>
        </w:rPr>
      </w:pPr>
      <w:r w:rsidRPr="00C669B1">
        <w:rPr>
          <w:rFonts w:cs="Arial"/>
        </w:rPr>
        <w:t xml:space="preserve">Clarity of the PITC </w:t>
      </w:r>
      <w:r w:rsidR="0097598F">
        <w:rPr>
          <w:rFonts w:cs="Arial"/>
        </w:rPr>
        <w:t>p</w:t>
      </w:r>
      <w:r w:rsidRPr="00C669B1">
        <w:rPr>
          <w:rFonts w:cs="Arial"/>
        </w:rPr>
        <w:t xml:space="preserve">rogram </w:t>
      </w:r>
      <w:r w:rsidR="0097598F">
        <w:rPr>
          <w:rFonts w:cs="Arial"/>
        </w:rPr>
        <w:t>m</w:t>
      </w:r>
      <w:r w:rsidRPr="00C669B1">
        <w:rPr>
          <w:rFonts w:cs="Arial"/>
        </w:rPr>
        <w:t>odel information</w:t>
      </w:r>
    </w:p>
    <w:p w14:paraId="140D3586" w14:textId="77777777" w:rsidR="00D41E2F" w:rsidRPr="00C669B1" w:rsidRDefault="00D41E2F" w:rsidP="00245B62">
      <w:pPr>
        <w:pStyle w:val="ListParagraph"/>
        <w:numPr>
          <w:ilvl w:val="0"/>
          <w:numId w:val="17"/>
        </w:numPr>
        <w:spacing w:before="120" w:after="120"/>
        <w:jc w:val="both"/>
        <w:rPr>
          <w:rFonts w:cs="Arial"/>
        </w:rPr>
      </w:pPr>
      <w:r w:rsidRPr="00C669B1">
        <w:rPr>
          <w:rFonts w:cs="Arial"/>
        </w:rPr>
        <w:t>Adaptable funding needs to reflect service delivery costs and diverse needs</w:t>
      </w:r>
    </w:p>
    <w:p w14:paraId="59CB0B67" w14:textId="77777777" w:rsidR="00D41E2F" w:rsidRPr="00C669B1" w:rsidRDefault="00D41E2F" w:rsidP="00245B62">
      <w:pPr>
        <w:pStyle w:val="ListParagraph"/>
        <w:numPr>
          <w:ilvl w:val="0"/>
          <w:numId w:val="17"/>
        </w:numPr>
        <w:spacing w:before="120" w:after="120"/>
        <w:jc w:val="both"/>
        <w:rPr>
          <w:rFonts w:cs="Arial"/>
        </w:rPr>
      </w:pPr>
      <w:r w:rsidRPr="00C669B1">
        <w:rPr>
          <w:rFonts w:cs="Arial"/>
        </w:rPr>
        <w:lastRenderedPageBreak/>
        <w:t>Mitigation of transitional risks and challenges</w:t>
      </w:r>
    </w:p>
    <w:p w14:paraId="5D815152" w14:textId="67D7E395" w:rsidR="00D41E2F" w:rsidRPr="00C669B1" w:rsidRDefault="00D41E2F" w:rsidP="00245B62">
      <w:pPr>
        <w:pStyle w:val="ListParagraph"/>
        <w:numPr>
          <w:ilvl w:val="0"/>
          <w:numId w:val="17"/>
        </w:numPr>
        <w:spacing w:before="120" w:after="120"/>
        <w:jc w:val="both"/>
        <w:rPr>
          <w:rFonts w:cs="Arial"/>
        </w:rPr>
      </w:pPr>
      <w:r w:rsidRPr="00C669B1">
        <w:rPr>
          <w:rFonts w:cs="Arial"/>
        </w:rPr>
        <w:t>Fixed/</w:t>
      </w:r>
      <w:r w:rsidR="00E8264C">
        <w:rPr>
          <w:rFonts w:cs="Arial"/>
        </w:rPr>
        <w:t>v</w:t>
      </w:r>
      <w:r w:rsidRPr="00C669B1">
        <w:rPr>
          <w:rFonts w:cs="Arial"/>
        </w:rPr>
        <w:t xml:space="preserve">ariable </w:t>
      </w:r>
      <w:r w:rsidR="00E8264C">
        <w:rPr>
          <w:rFonts w:cs="Arial"/>
        </w:rPr>
        <w:t>f</w:t>
      </w:r>
      <w:r w:rsidRPr="00C669B1">
        <w:rPr>
          <w:rFonts w:cs="Arial"/>
        </w:rPr>
        <w:t>unding opportunities</w:t>
      </w:r>
    </w:p>
    <w:p w14:paraId="4519AE00" w14:textId="4FF2CE02" w:rsidR="00D41E2F" w:rsidRDefault="00D41E2F" w:rsidP="00C82934">
      <w:pPr>
        <w:spacing w:before="120" w:after="120"/>
        <w:jc w:val="both"/>
        <w:rPr>
          <w:rFonts w:cs="Arial"/>
        </w:rPr>
      </w:pPr>
      <w:r w:rsidRPr="00CC6108">
        <w:rPr>
          <w:rFonts w:cs="Arial"/>
        </w:rPr>
        <w:t>Some organisat</w:t>
      </w:r>
      <w:r w:rsidR="0064698A">
        <w:rPr>
          <w:rFonts w:cs="Arial"/>
        </w:rPr>
        <w:t>ions indicated that a</w:t>
      </w:r>
      <w:r w:rsidRPr="00CC6108">
        <w:rPr>
          <w:rFonts w:cs="Arial"/>
        </w:rPr>
        <w:t>dditional information was required to fully assess the implications of the proposed f</w:t>
      </w:r>
      <w:r w:rsidR="0064698A">
        <w:rPr>
          <w:rFonts w:cs="Arial"/>
        </w:rPr>
        <w:t>unding model on their business</w:t>
      </w:r>
      <w:r w:rsidRPr="00CC6108">
        <w:rPr>
          <w:rFonts w:cs="Arial"/>
        </w:rPr>
        <w:t xml:space="preserve">. </w:t>
      </w:r>
    </w:p>
    <w:p w14:paraId="4357A966" w14:textId="0D12FABD" w:rsidR="00895EE0" w:rsidRPr="00B26EB2" w:rsidRDefault="00D41E2F" w:rsidP="00C82934">
      <w:pPr>
        <w:spacing w:before="120" w:after="120"/>
        <w:jc w:val="both"/>
        <w:rPr>
          <w:rFonts w:cs="Arial"/>
        </w:rPr>
      </w:pPr>
      <w:r w:rsidRPr="00CC6108">
        <w:rPr>
          <w:rFonts w:cs="Arial"/>
        </w:rPr>
        <w:t>It was noted by a number of organisations that increased flexible funding may have consequences on how they build and maintain their workforces, particularly in respect to recruitment and training.</w:t>
      </w:r>
    </w:p>
    <w:sectPr w:rsidR="00895EE0" w:rsidRPr="00B26EB2" w:rsidSect="00480D80">
      <w:headerReference w:type="even" r:id="rId18"/>
      <w:headerReference w:type="default" r:id="rId19"/>
      <w:footerReference w:type="even" r:id="rId20"/>
      <w:footerReference w:type="default" r:id="rId21"/>
      <w:headerReference w:type="first" r:id="rId22"/>
      <w:footerReference w:type="first" r:id="rId23"/>
      <w:pgSz w:w="11906" w:h="16838" w:code="9"/>
      <w:pgMar w:top="1440" w:right="1440" w:bottom="1276" w:left="1440" w:header="0" w:footer="0"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108D9AB" w16cex:dateUtc="2021-03-03T18:28:10.79Z"/>
  <w16cex:commentExtensible w16cex:durableId="1D3372A7" w16cex:dateUtc="2021-03-03T18:28:53.715Z"/>
  <w16cex:commentExtensible w16cex:durableId="5D5FA132" w16cex:dateUtc="2021-03-03T18:32:44.119Z"/>
  <w16cex:commentExtensible w16cex:durableId="1EA76D5A" w16cex:dateUtc="2021-03-03T18:34:24.413Z"/>
  <w16cex:commentExtensible w16cex:durableId="50F4F081" w16cex:dateUtc="2021-03-03T18:34:51.321Z"/>
  <w16cex:commentExtensible w16cex:durableId="286CFFD8" w16cex:dateUtc="2021-03-03T18:36:23.674Z"/>
  <w16cex:commentExtensible w16cex:durableId="59048DDA" w16cex:dateUtc="2021-03-04T02:23:55.925Z"/>
  <w16cex:commentExtensible w16cex:durableId="31CB1960" w16cex:dateUtc="2021-03-04T03:45:29.427Z"/>
  <w16cex:commentExtensible w16cex:durableId="7C40EC33" w16cex:dateUtc="2021-03-04T10:26:31.2Z"/>
  <w16cex:commentExtensible w16cex:durableId="0E94736A" w16cex:dateUtc="2021-12-14T01:56:45.895Z"/>
  <w16cex:commentExtensible w16cex:durableId="14FE23A1" w16cex:dateUtc="2021-12-14T01:58:06.944Z"/>
  <w16cex:commentExtensible w16cex:durableId="41CC6EC0" w16cex:dateUtc="2021-12-14T01:59:37.24Z"/>
  <w16cex:commentExtensible w16cex:durableId="7CCF6999" w16cex:dateUtc="2021-12-14T02:03:59.927Z"/>
</w16cex:commentsExtensible>
</file>

<file path=word/commentsIds.xml><?xml version="1.0" encoding="utf-8"?>
<w16cid:commentsIds xmlns:mc="http://schemas.openxmlformats.org/markup-compatibility/2006" xmlns:w16cid="http://schemas.microsoft.com/office/word/2016/wordml/cid" mc:Ignorable="w16cid">
  <w16cid:commentId w16cid:paraId="526C8AC4" w16cid:durableId="3108D9AB"/>
  <w16cid:commentId w16cid:paraId="18F1948D" w16cid:durableId="1D3372A7"/>
  <w16cid:commentId w16cid:paraId="02459BAC" w16cid:durableId="5D5FA132"/>
  <w16cid:commentId w16cid:paraId="5A8EFE05" w16cid:durableId="1EA76D5A"/>
  <w16cid:commentId w16cid:paraId="1BF98D3E" w16cid:durableId="50F4F081"/>
  <w16cid:commentId w16cid:paraId="0D3DAE60" w16cid:durableId="286CFFD8"/>
  <w16cid:commentId w16cid:paraId="52EAC173" w16cid:durableId="59048DDA"/>
  <w16cid:commentId w16cid:paraId="1810EEF2" w16cid:durableId="31CB1960"/>
  <w16cid:commentId w16cid:paraId="3A2EC763" w16cid:durableId="7C40EC33"/>
  <w16cid:commentId w16cid:paraId="31DB9213" w16cid:durableId="0E94736A"/>
  <w16cid:commentId w16cid:paraId="68842EAC" w16cid:durableId="14FE23A1"/>
  <w16cid:commentId w16cid:paraId="26B146C4" w16cid:durableId="41CC6EC0"/>
  <w16cid:commentId w16cid:paraId="4E4EDCC9" w16cid:durableId="7CCF6999"/>
  <w16cid:commentId w16cid:paraId="5B2BCC82" w16cid:durableId="7A096AF7"/>
  <w16cid:commentId w16cid:paraId="1E815D69" w16cid:durableId="41F9BFDA"/>
  <w16cid:commentId w16cid:paraId="5F42A2BE" w16cid:durableId="3AF5C448"/>
  <w16cid:commentId w16cid:paraId="758E2850" w16cid:durableId="7383A956"/>
  <w16cid:commentId w16cid:paraId="00EF4B0A" w16cid:durableId="3E505E63"/>
  <w16cid:commentId w16cid:paraId="252A6FB5" w16cid:durableId="1319989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304AB1" w14:textId="77777777" w:rsidR="006E23A8" w:rsidRDefault="006E23A8" w:rsidP="007219F1">
      <w:pPr>
        <w:spacing w:after="0" w:line="240" w:lineRule="auto"/>
      </w:pPr>
      <w:r>
        <w:separator/>
      </w:r>
    </w:p>
    <w:p w14:paraId="7AAE71A4" w14:textId="77777777" w:rsidR="006E23A8" w:rsidRDefault="006E23A8"/>
    <w:p w14:paraId="114A9ED6" w14:textId="77777777" w:rsidR="006E23A8" w:rsidRDefault="006E23A8"/>
    <w:p w14:paraId="76BC2DC3" w14:textId="77777777" w:rsidR="006E23A8" w:rsidRDefault="006E23A8"/>
    <w:p w14:paraId="2C34909F" w14:textId="77777777" w:rsidR="006E23A8" w:rsidRDefault="006E23A8"/>
    <w:p w14:paraId="779CE41F" w14:textId="77777777" w:rsidR="006E23A8" w:rsidRDefault="006E23A8"/>
    <w:p w14:paraId="58E87A96" w14:textId="77777777" w:rsidR="006E23A8" w:rsidRDefault="006E23A8"/>
    <w:p w14:paraId="69B3BA1C" w14:textId="77777777" w:rsidR="006E23A8" w:rsidRDefault="006E23A8"/>
  </w:endnote>
  <w:endnote w:type="continuationSeparator" w:id="0">
    <w:p w14:paraId="70B719BF" w14:textId="77777777" w:rsidR="006E23A8" w:rsidRDefault="006E23A8" w:rsidP="007219F1">
      <w:pPr>
        <w:spacing w:after="0" w:line="240" w:lineRule="auto"/>
      </w:pPr>
      <w:r>
        <w:continuationSeparator/>
      </w:r>
    </w:p>
    <w:p w14:paraId="3B6398CB" w14:textId="77777777" w:rsidR="006E23A8" w:rsidRDefault="006E23A8"/>
    <w:p w14:paraId="76E96681" w14:textId="77777777" w:rsidR="006E23A8" w:rsidRDefault="006E23A8"/>
    <w:p w14:paraId="730E5CFE" w14:textId="77777777" w:rsidR="006E23A8" w:rsidRDefault="006E23A8"/>
    <w:p w14:paraId="09127F7A" w14:textId="77777777" w:rsidR="006E23A8" w:rsidRDefault="006E23A8"/>
    <w:p w14:paraId="25B120E5" w14:textId="77777777" w:rsidR="006E23A8" w:rsidRDefault="006E23A8"/>
    <w:p w14:paraId="1747C62A" w14:textId="77777777" w:rsidR="006E23A8" w:rsidRDefault="006E23A8"/>
    <w:p w14:paraId="3789EBFC" w14:textId="77777777" w:rsidR="006E23A8" w:rsidRDefault="006E23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 w:name="FS Me Light">
    <w:altName w:val="Franklin Gothic Medium Cond"/>
    <w:panose1 w:val="00000000000000000000"/>
    <w:charset w:val="00"/>
    <w:family w:val="auto"/>
    <w:notTrueType/>
    <w:pitch w:val="variable"/>
    <w:sig w:usb0="A00000AF"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2D461" w14:textId="77777777" w:rsidR="00E1218B" w:rsidRDefault="00E1218B">
    <w:pPr>
      <w:pStyle w:val="Footer"/>
    </w:pPr>
  </w:p>
  <w:p w14:paraId="078B034E" w14:textId="77777777" w:rsidR="00E1218B" w:rsidRDefault="00E1218B"/>
  <w:p w14:paraId="492506DD" w14:textId="77777777" w:rsidR="00E1218B" w:rsidRDefault="00E1218B"/>
  <w:p w14:paraId="31CD0C16" w14:textId="77777777" w:rsidR="00E1218B" w:rsidRDefault="00E1218B"/>
  <w:p w14:paraId="7FD8715F" w14:textId="77777777" w:rsidR="00E1218B" w:rsidRDefault="00E1218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7454A" w14:textId="42DA6C38" w:rsidR="00E1218B" w:rsidRPr="00134DAB" w:rsidRDefault="00E1218B" w:rsidP="00134DAB">
    <w:pPr>
      <w:pStyle w:val="Footer"/>
      <w:pBdr>
        <w:top w:val="single" w:sz="4" w:space="18" w:color="6B2976"/>
      </w:pBdr>
      <w:spacing w:after="480"/>
      <w:jc w:val="center"/>
      <w:rPr>
        <w:color w:val="63256D"/>
        <w:sz w:val="22"/>
        <w:szCs w:val="22"/>
      </w:rPr>
    </w:pPr>
    <w:r w:rsidRPr="00C11A15">
      <w:rPr>
        <w:b/>
        <w:bCs/>
        <w:color w:val="63256D"/>
        <w:sz w:val="22"/>
        <w:szCs w:val="22"/>
      </w:rPr>
      <w:t>ndis.gov.au</w:t>
    </w:r>
    <w:r w:rsidRPr="00C11A15">
      <w:rPr>
        <w:color w:val="63256D"/>
        <w:sz w:val="22"/>
        <w:szCs w:val="22"/>
      </w:rPr>
      <w:tab/>
    </w:r>
    <w:r>
      <w:rPr>
        <w:i/>
        <w:color w:val="63256D"/>
        <w:sz w:val="22"/>
        <w:szCs w:val="22"/>
      </w:rPr>
      <w:t>PITC Program Market Engagement Feedback Summary Report</w:t>
    </w:r>
    <w:r w:rsidRPr="00C11A15">
      <w:rPr>
        <w:color w:val="63256D"/>
        <w:sz w:val="22"/>
        <w:szCs w:val="22"/>
      </w:rPr>
      <w:tab/>
    </w:r>
    <w:sdt>
      <w:sdtPr>
        <w:rPr>
          <w:color w:val="63256D"/>
          <w:sz w:val="22"/>
          <w:szCs w:val="22"/>
        </w:rPr>
        <w:id w:val="-619613177"/>
        <w:docPartObj>
          <w:docPartGallery w:val="Page Numbers (Bottom of Page)"/>
          <w:docPartUnique/>
        </w:docPartObj>
      </w:sdtPr>
      <w:sdtEndPr/>
      <w:sdtContent>
        <w:r w:rsidRPr="00C11A15">
          <w:rPr>
            <w:color w:val="63256D"/>
            <w:sz w:val="22"/>
            <w:szCs w:val="22"/>
          </w:rPr>
          <w:fldChar w:fldCharType="begin"/>
        </w:r>
        <w:r w:rsidRPr="00C11A15">
          <w:rPr>
            <w:color w:val="63256D"/>
            <w:sz w:val="22"/>
            <w:szCs w:val="22"/>
          </w:rPr>
          <w:instrText xml:space="preserve"> PAGE   \* MERGEFORMAT </w:instrText>
        </w:r>
        <w:r w:rsidRPr="00C11A15">
          <w:rPr>
            <w:color w:val="63256D"/>
            <w:sz w:val="22"/>
            <w:szCs w:val="22"/>
          </w:rPr>
          <w:fldChar w:fldCharType="separate"/>
        </w:r>
        <w:r w:rsidR="00B025EA">
          <w:rPr>
            <w:noProof/>
            <w:color w:val="63256D"/>
            <w:sz w:val="22"/>
            <w:szCs w:val="22"/>
          </w:rPr>
          <w:t>21</w:t>
        </w:r>
        <w:r w:rsidRPr="00C11A15">
          <w:rPr>
            <w:color w:val="63256D"/>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90661" w14:textId="77777777" w:rsidR="00E1218B" w:rsidRPr="007219F1" w:rsidRDefault="00E1218B" w:rsidP="00FB5514">
    <w:pPr>
      <w:spacing w:after="600"/>
      <w:rPr>
        <w:rFonts w:ascii="FS Me Light" w:hAnsi="FS Me Light"/>
        <w:color w:val="5E2D73"/>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BE3A7" w14:textId="77777777" w:rsidR="006E23A8" w:rsidRDefault="006E23A8"/>
    <w:p w14:paraId="36C94F31" w14:textId="77777777" w:rsidR="006E23A8" w:rsidRDefault="006E23A8"/>
    <w:p w14:paraId="63EFD640" w14:textId="77777777" w:rsidR="006E23A8" w:rsidRDefault="006E23A8"/>
  </w:footnote>
  <w:footnote w:type="continuationSeparator" w:id="0">
    <w:p w14:paraId="7E88BAA1" w14:textId="77777777" w:rsidR="006E23A8" w:rsidRDefault="006E23A8" w:rsidP="007219F1">
      <w:pPr>
        <w:spacing w:after="0" w:line="240" w:lineRule="auto"/>
      </w:pPr>
      <w:r>
        <w:continuationSeparator/>
      </w:r>
    </w:p>
    <w:p w14:paraId="5E6CABDF" w14:textId="77777777" w:rsidR="006E23A8" w:rsidRDefault="006E23A8"/>
    <w:p w14:paraId="0A0A84D3" w14:textId="77777777" w:rsidR="006E23A8" w:rsidRDefault="006E23A8"/>
    <w:p w14:paraId="50963AF7" w14:textId="77777777" w:rsidR="006E23A8" w:rsidRDefault="006E23A8"/>
    <w:p w14:paraId="2E60E4EE" w14:textId="77777777" w:rsidR="006E23A8" w:rsidRDefault="006E23A8"/>
    <w:p w14:paraId="563B5813" w14:textId="77777777" w:rsidR="006E23A8" w:rsidRDefault="006E23A8"/>
    <w:p w14:paraId="3DAEB408" w14:textId="77777777" w:rsidR="006E23A8" w:rsidRDefault="006E23A8"/>
    <w:p w14:paraId="723D7CA8" w14:textId="77777777" w:rsidR="006E23A8" w:rsidRDefault="006E23A8"/>
  </w:footnote>
  <w:footnote w:type="continuationNotice" w:id="1">
    <w:p w14:paraId="3B8BDA88" w14:textId="77777777" w:rsidR="006E23A8" w:rsidRDefault="006E23A8">
      <w:pPr>
        <w:spacing w:after="0" w:line="240" w:lineRule="auto"/>
      </w:pPr>
    </w:p>
    <w:p w14:paraId="7F4B5770" w14:textId="77777777" w:rsidR="006E23A8" w:rsidRDefault="006E23A8"/>
    <w:p w14:paraId="08666132" w14:textId="77777777" w:rsidR="006E23A8" w:rsidRDefault="006E23A8"/>
  </w:footnote>
  <w:footnote w:id="2">
    <w:p w14:paraId="01FF2755" w14:textId="782B52A2" w:rsidR="00E1218B" w:rsidRDefault="00E1218B" w:rsidP="00E71721">
      <w:pPr>
        <w:pStyle w:val="FootnoteText"/>
      </w:pPr>
      <w:r>
        <w:rPr>
          <w:rStyle w:val="FootnoteReference"/>
        </w:rPr>
        <w:footnoteRef/>
      </w:r>
      <w:r>
        <w:t xml:space="preserve"> </w:t>
      </w:r>
      <w:r>
        <w:rPr>
          <w:rFonts w:eastAsia="Arial" w:cs="Arial"/>
        </w:rPr>
        <w:t>Note</w:t>
      </w:r>
      <w:r w:rsidRPr="11E9459C">
        <w:rPr>
          <w:rFonts w:eastAsia="Arial" w:cs="Arial"/>
        </w:rPr>
        <w:t xml:space="preserve"> that 32 of these representatives were from existing Partner organisations.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39910" w14:textId="77777777" w:rsidR="00E1218B" w:rsidRDefault="00E1218B">
    <w:pPr>
      <w:pStyle w:val="Header"/>
    </w:pPr>
  </w:p>
  <w:p w14:paraId="5A7E0CF2" w14:textId="77777777" w:rsidR="00E1218B" w:rsidRDefault="00E1218B"/>
  <w:p w14:paraId="60FA6563" w14:textId="77777777" w:rsidR="00E1218B" w:rsidRDefault="00E1218B"/>
  <w:p w14:paraId="1AC5CDBE" w14:textId="77777777" w:rsidR="00E1218B" w:rsidRDefault="00E1218B"/>
  <w:p w14:paraId="342D4C27" w14:textId="77777777" w:rsidR="00E1218B" w:rsidRDefault="00E1218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A0924" w14:textId="77777777" w:rsidR="00E1218B" w:rsidRDefault="00E1218B" w:rsidP="003060BC">
    <w:pPr>
      <w:spacing w:after="840"/>
    </w:pPr>
    <w:r>
      <w:rPr>
        <w:noProof/>
        <w:lang w:eastAsia="en-AU"/>
      </w:rPr>
      <mc:AlternateContent>
        <mc:Choice Requires="wps">
          <w:drawing>
            <wp:anchor distT="0" distB="0" distL="114300" distR="114300" simplePos="0" relativeHeight="251661312" behindDoc="0" locked="0" layoutInCell="1" allowOverlap="1" wp14:anchorId="74D478D5" wp14:editId="162C8CA7">
              <wp:simplePos x="0" y="0"/>
              <wp:positionH relativeFrom="page">
                <wp:posOffset>0</wp:posOffset>
              </wp:positionH>
              <wp:positionV relativeFrom="paragraph">
                <wp:posOffset>11575</wp:posOffset>
              </wp:positionV>
              <wp:extent cx="7558268" cy="144000"/>
              <wp:effectExtent l="0" t="0" r="5080" b="8890"/>
              <wp:wrapNone/>
              <wp:docPr id="19" name="Rectangle 19" descr="Decorative shap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8268" cy="144000"/>
                      </a:xfrm>
                      <a:prstGeom prst="rect">
                        <a:avLst/>
                      </a:prstGeom>
                      <a:solidFill>
                        <a:srgbClr val="6325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9F579" id="Rectangle 19" o:spid="_x0000_s1026" alt="Decorative shape" style="position:absolute;margin-left:0;margin-top:.9pt;width:595.15pt;height:11.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" fillcolor="#63256d" stroked="f" strokeweight="1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6D490" w14:textId="77777777" w:rsidR="00E1218B" w:rsidRDefault="00E1218B">
    <w:pPr>
      <w:pStyle w:val="Header"/>
    </w:pPr>
    <w:r>
      <w:rPr>
        <w:noProof/>
        <w:lang w:eastAsia="en-AU"/>
      </w:rPr>
      <w:drawing>
        <wp:anchor distT="0" distB="0" distL="114300" distR="114300" simplePos="0" relativeHeight="251662336" behindDoc="1" locked="0" layoutInCell="1" allowOverlap="1" wp14:anchorId="461C8D27" wp14:editId="505FEAA2">
          <wp:simplePos x="0" y="0"/>
          <wp:positionH relativeFrom="column">
            <wp:posOffset>-918346</wp:posOffset>
          </wp:positionH>
          <wp:positionV relativeFrom="paragraph">
            <wp:posOffset>-997</wp:posOffset>
          </wp:positionV>
          <wp:extent cx="7560000" cy="10673270"/>
          <wp:effectExtent l="0" t="0" r="3175" b="0"/>
          <wp:wrapNone/>
          <wp:docPr id="7" name="Picture 7" descr="Decorative background imag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xmlns:a14="http://schemas.microsoft.com/office/drawing/2010/main" xmlns:pic="http://schemas.openxmlformats.org/drawingml/2006/pictur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xmlns:a14="http://schemas.microsoft.com/office/drawing/2010/main"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7327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int2:observations>
    <int2:textHash int2:hashCode="CZjP7Wq2mUacRG" int2:id="KOkXWFav">
      <int2:state int2:type="LegacyProofing" int2:value="Rejected"/>
    </int2:textHash>
    <int2:textHash int2:hashCode="kByidkXaRxGvMx" int2:id="cJHR3M0a">
      <int2:state int2:type="LegacyProofing" int2:value="Rejected"/>
    </int2:textHash>
    <int2:bookmark int2:bookmarkName="_Int_iKgk7Ybb" int2:invalidationBookmarkName="" int2:hashCode="y+lkY2r1xxi1wI" int2:id="1IBaVb6w">
      <int2:state int2:type="LegacyProofing" int2:value="Rejected"/>
    </int2:bookmark>
    <int2:bookmark int2:bookmarkName="_Int_sodvJtgR" int2:invalidationBookmarkName="" int2:hashCode="VRd/LyDcPFdCnc" int2:id="KXGaAyF2">
      <int2:state int2:type="LegacyProofing" int2:value="Rejected"/>
    </int2:bookmark>
    <int2:bookmark int2:bookmarkName="_Int_SXKHdPTy" int2:invalidationBookmarkName="" int2:hashCode="0lXQ0GySJQ8tJA" int2:id="9jbYc28Y">
      <int2:state int2:type="LegacyProofing" int2:value="Rejected"/>
    </int2:bookmark>
    <int2:bookmark int2:bookmarkName="_Int_0HAecggF" int2:invalidationBookmarkName="" int2:hashCode="0lXQ0GySJQ8tJA" int2:id="2wTO0cqb">
      <int2:state int2:type="LegacyProofing" int2:value="Rejected"/>
    </int2:bookmark>
    <int2:bookmark int2:bookmarkName="_Int_V9xYtQCv" int2:invalidationBookmarkName="" int2:hashCode="PP+Hh7LqQ7YUGl" int2:id="jlsojg8O">
      <int2:state int2:type="LegacyProofing" int2:value="Rejected"/>
    </int2:bookmark>
    <int2:bookmark int2:bookmarkName="_Int_1r1cTYWF" int2:invalidationBookmarkName="" int2:hashCode="0lXQ0GySJQ8tJA" int2:id="rkGrvRjm">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00D71"/>
    <w:multiLevelType w:val="hybridMultilevel"/>
    <w:tmpl w:val="B71672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234BC6"/>
    <w:multiLevelType w:val="hybridMultilevel"/>
    <w:tmpl w:val="48C4D6F8"/>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6D5B7F"/>
    <w:multiLevelType w:val="hybridMultilevel"/>
    <w:tmpl w:val="AF6C4618"/>
    <w:lvl w:ilvl="0" w:tplc="4FD8923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CF01B0"/>
    <w:multiLevelType w:val="hybridMultilevel"/>
    <w:tmpl w:val="E1786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736451"/>
    <w:multiLevelType w:val="hybridMultilevel"/>
    <w:tmpl w:val="A5B21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2C103D"/>
    <w:multiLevelType w:val="hybridMultilevel"/>
    <w:tmpl w:val="4350B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3B5A19"/>
    <w:multiLevelType w:val="hybridMultilevel"/>
    <w:tmpl w:val="55A04824"/>
    <w:lvl w:ilvl="0" w:tplc="E59E6C2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F874FD"/>
    <w:multiLevelType w:val="hybridMultilevel"/>
    <w:tmpl w:val="C2E8B68C"/>
    <w:lvl w:ilvl="0" w:tplc="515A7F6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9B1E5D"/>
    <w:multiLevelType w:val="hybridMultilevel"/>
    <w:tmpl w:val="31B2C4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4F46F46"/>
    <w:multiLevelType w:val="multilevel"/>
    <w:tmpl w:val="94062758"/>
    <w:lvl w:ilvl="0">
      <w:start w:val="1"/>
      <w:numFmt w:val="decimal"/>
      <w:pStyle w:val="1jb"/>
      <w:lvlText w:val="%1."/>
      <w:lvlJc w:val="left"/>
      <w:pPr>
        <w:ind w:left="786"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11jb"/>
      <w:lvlText w:val="%1.%2."/>
      <w:lvlJc w:val="left"/>
      <w:pPr>
        <w:ind w:left="1708" w:hanging="432"/>
      </w:pPr>
      <w:rPr>
        <w:rFonts w:ascii="Arial" w:hAnsi="Arial" w:cs="Arial" w:hint="default"/>
        <w:b/>
        <w:bCs w:val="0"/>
        <w:i w:val="0"/>
        <w:iCs w:val="0"/>
        <w:caps w:val="0"/>
        <w:smallCaps w:val="0"/>
        <w:strike w:val="0"/>
        <w:dstrike w:val="0"/>
        <w:outline w:val="0"/>
        <w:shadow w:val="0"/>
        <w:emboss w:val="0"/>
        <w:imprint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jb"/>
      <w:lvlText w:val="%1.%2.%3."/>
      <w:lvlJc w:val="left"/>
      <w:pPr>
        <w:ind w:left="1355" w:hanging="504"/>
      </w:pPr>
      <w:rPr>
        <w:rFonts w:ascii="Arial" w:hAnsi="Arial" w:cs="Arial" w:hint="default"/>
        <w:b w:val="0"/>
        <w:i w:val="0"/>
        <w:color w:val="auto"/>
      </w:rPr>
    </w:lvl>
    <w:lvl w:ilvl="3">
      <w:start w:val="1"/>
      <w:numFmt w:val="decimal"/>
      <w:lvlText w:val="%1.%2.%3.%4."/>
      <w:lvlJc w:val="left"/>
      <w:pPr>
        <w:ind w:left="-5490" w:hanging="648"/>
      </w:pPr>
    </w:lvl>
    <w:lvl w:ilvl="4">
      <w:start w:val="1"/>
      <w:numFmt w:val="decimal"/>
      <w:lvlText w:val="%1.%2.%3.%4.%5."/>
      <w:lvlJc w:val="left"/>
      <w:pPr>
        <w:ind w:left="-4986" w:hanging="792"/>
      </w:pPr>
    </w:lvl>
    <w:lvl w:ilvl="5">
      <w:start w:val="1"/>
      <w:numFmt w:val="decimal"/>
      <w:lvlText w:val="%1.%2.%3.%4.%5.%6."/>
      <w:lvlJc w:val="left"/>
      <w:pPr>
        <w:ind w:left="-4482" w:hanging="936"/>
      </w:pPr>
    </w:lvl>
    <w:lvl w:ilvl="6">
      <w:start w:val="1"/>
      <w:numFmt w:val="decimal"/>
      <w:lvlText w:val="%1.%2.%3.%4.%5.%6.%7."/>
      <w:lvlJc w:val="left"/>
      <w:pPr>
        <w:ind w:left="-3978" w:hanging="1080"/>
      </w:pPr>
    </w:lvl>
    <w:lvl w:ilvl="7">
      <w:start w:val="1"/>
      <w:numFmt w:val="decimal"/>
      <w:lvlText w:val="%1.%2.%3.%4.%5.%6.%7.%8."/>
      <w:lvlJc w:val="left"/>
      <w:pPr>
        <w:ind w:left="-3474" w:hanging="1224"/>
      </w:pPr>
    </w:lvl>
    <w:lvl w:ilvl="8">
      <w:start w:val="1"/>
      <w:numFmt w:val="decimal"/>
      <w:lvlText w:val="%1.%2.%3.%4.%5.%6.%7.%8.%9."/>
      <w:lvlJc w:val="left"/>
      <w:pPr>
        <w:ind w:left="-2898" w:hanging="1440"/>
      </w:pPr>
    </w:lvl>
  </w:abstractNum>
  <w:abstractNum w:abstractNumId="10" w15:restartNumberingAfterBreak="0">
    <w:nsid w:val="253C3398"/>
    <w:multiLevelType w:val="hybridMultilevel"/>
    <w:tmpl w:val="82C8B03C"/>
    <w:lvl w:ilvl="0" w:tplc="659A480A">
      <w:start w:val="1"/>
      <w:numFmt w:val="bullet"/>
      <w:pStyle w:val="Heading4"/>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364C87"/>
    <w:multiLevelType w:val="hybridMultilevel"/>
    <w:tmpl w:val="4E9AE0BE"/>
    <w:lvl w:ilvl="0" w:tplc="78A00D10">
      <w:start w:val="1"/>
      <w:numFmt w:val="bullet"/>
      <w:lvlText w:val="·"/>
      <w:lvlJc w:val="left"/>
      <w:pPr>
        <w:ind w:left="720" w:hanging="360"/>
      </w:pPr>
      <w:rPr>
        <w:rFonts w:ascii="Symbol" w:hAnsi="Symbol" w:hint="default"/>
      </w:rPr>
    </w:lvl>
    <w:lvl w:ilvl="1" w:tplc="9F9E14C8">
      <w:start w:val="1"/>
      <w:numFmt w:val="bullet"/>
      <w:lvlText w:val="o"/>
      <w:lvlJc w:val="left"/>
      <w:pPr>
        <w:ind w:left="1440" w:hanging="360"/>
      </w:pPr>
      <w:rPr>
        <w:rFonts w:ascii="Courier New" w:hAnsi="Courier New" w:hint="default"/>
      </w:rPr>
    </w:lvl>
    <w:lvl w:ilvl="2" w:tplc="C284F810">
      <w:start w:val="1"/>
      <w:numFmt w:val="bullet"/>
      <w:lvlText w:val=""/>
      <w:lvlJc w:val="left"/>
      <w:pPr>
        <w:ind w:left="2160" w:hanging="360"/>
      </w:pPr>
      <w:rPr>
        <w:rFonts w:ascii="Wingdings" w:hAnsi="Wingdings" w:hint="default"/>
      </w:rPr>
    </w:lvl>
    <w:lvl w:ilvl="3" w:tplc="342E4EEA">
      <w:start w:val="1"/>
      <w:numFmt w:val="bullet"/>
      <w:lvlText w:val=""/>
      <w:lvlJc w:val="left"/>
      <w:pPr>
        <w:ind w:left="2880" w:hanging="360"/>
      </w:pPr>
      <w:rPr>
        <w:rFonts w:ascii="Symbol" w:hAnsi="Symbol" w:hint="default"/>
      </w:rPr>
    </w:lvl>
    <w:lvl w:ilvl="4" w:tplc="DA14BC9E">
      <w:start w:val="1"/>
      <w:numFmt w:val="bullet"/>
      <w:lvlText w:val="o"/>
      <w:lvlJc w:val="left"/>
      <w:pPr>
        <w:ind w:left="3600" w:hanging="360"/>
      </w:pPr>
      <w:rPr>
        <w:rFonts w:ascii="Courier New" w:hAnsi="Courier New" w:hint="default"/>
      </w:rPr>
    </w:lvl>
    <w:lvl w:ilvl="5" w:tplc="87ECDD36">
      <w:start w:val="1"/>
      <w:numFmt w:val="bullet"/>
      <w:lvlText w:val=""/>
      <w:lvlJc w:val="left"/>
      <w:pPr>
        <w:ind w:left="4320" w:hanging="360"/>
      </w:pPr>
      <w:rPr>
        <w:rFonts w:ascii="Wingdings" w:hAnsi="Wingdings" w:hint="default"/>
      </w:rPr>
    </w:lvl>
    <w:lvl w:ilvl="6" w:tplc="EE864096">
      <w:start w:val="1"/>
      <w:numFmt w:val="bullet"/>
      <w:lvlText w:val=""/>
      <w:lvlJc w:val="left"/>
      <w:pPr>
        <w:ind w:left="5040" w:hanging="360"/>
      </w:pPr>
      <w:rPr>
        <w:rFonts w:ascii="Symbol" w:hAnsi="Symbol" w:hint="default"/>
      </w:rPr>
    </w:lvl>
    <w:lvl w:ilvl="7" w:tplc="2C2E4DB0">
      <w:start w:val="1"/>
      <w:numFmt w:val="bullet"/>
      <w:lvlText w:val="o"/>
      <w:lvlJc w:val="left"/>
      <w:pPr>
        <w:ind w:left="5760" w:hanging="360"/>
      </w:pPr>
      <w:rPr>
        <w:rFonts w:ascii="Courier New" w:hAnsi="Courier New" w:hint="default"/>
      </w:rPr>
    </w:lvl>
    <w:lvl w:ilvl="8" w:tplc="C5AA969E">
      <w:start w:val="1"/>
      <w:numFmt w:val="bullet"/>
      <w:lvlText w:val=""/>
      <w:lvlJc w:val="left"/>
      <w:pPr>
        <w:ind w:left="6480" w:hanging="360"/>
      </w:pPr>
      <w:rPr>
        <w:rFonts w:ascii="Wingdings" w:hAnsi="Wingdings" w:hint="default"/>
      </w:rPr>
    </w:lvl>
  </w:abstractNum>
  <w:abstractNum w:abstractNumId="12" w15:restartNumberingAfterBreak="0">
    <w:nsid w:val="28CB402B"/>
    <w:multiLevelType w:val="hybridMultilevel"/>
    <w:tmpl w:val="C43A6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826383"/>
    <w:multiLevelType w:val="hybridMultilevel"/>
    <w:tmpl w:val="D21C2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803C0F"/>
    <w:multiLevelType w:val="hybridMultilevel"/>
    <w:tmpl w:val="87322228"/>
    <w:lvl w:ilvl="0" w:tplc="B64AB4A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260101"/>
    <w:multiLevelType w:val="hybridMultilevel"/>
    <w:tmpl w:val="808CDCC2"/>
    <w:lvl w:ilvl="0" w:tplc="B7001DF4">
      <w:start w:val="1"/>
      <w:numFmt w:val="upperLetter"/>
      <w:lvlText w:val="%1."/>
      <w:lvlJc w:val="left"/>
      <w:pPr>
        <w:ind w:left="360" w:hanging="360"/>
      </w:pPr>
    </w:lvl>
    <w:lvl w:ilvl="1" w:tplc="9E4A03C6">
      <w:start w:val="1"/>
      <w:numFmt w:val="lowerLetter"/>
      <w:lvlText w:val="%2."/>
      <w:lvlJc w:val="left"/>
      <w:pPr>
        <w:ind w:left="1080" w:hanging="360"/>
      </w:pPr>
    </w:lvl>
    <w:lvl w:ilvl="2" w:tplc="339A1FE2">
      <w:start w:val="1"/>
      <w:numFmt w:val="lowerRoman"/>
      <w:lvlText w:val="%3."/>
      <w:lvlJc w:val="right"/>
      <w:pPr>
        <w:ind w:left="1800" w:hanging="180"/>
      </w:pPr>
    </w:lvl>
    <w:lvl w:ilvl="3" w:tplc="9E5A6BE8">
      <w:start w:val="1"/>
      <w:numFmt w:val="decimal"/>
      <w:lvlText w:val="%4."/>
      <w:lvlJc w:val="left"/>
      <w:pPr>
        <w:ind w:left="2520" w:hanging="360"/>
      </w:pPr>
    </w:lvl>
    <w:lvl w:ilvl="4" w:tplc="413E6B5C">
      <w:start w:val="1"/>
      <w:numFmt w:val="lowerLetter"/>
      <w:lvlText w:val="%5."/>
      <w:lvlJc w:val="left"/>
      <w:pPr>
        <w:ind w:left="3240" w:hanging="360"/>
      </w:pPr>
    </w:lvl>
    <w:lvl w:ilvl="5" w:tplc="0388E830">
      <w:start w:val="1"/>
      <w:numFmt w:val="lowerRoman"/>
      <w:lvlText w:val="%6."/>
      <w:lvlJc w:val="right"/>
      <w:pPr>
        <w:ind w:left="3960" w:hanging="180"/>
      </w:pPr>
    </w:lvl>
    <w:lvl w:ilvl="6" w:tplc="FE34A2A6">
      <w:start w:val="1"/>
      <w:numFmt w:val="decimal"/>
      <w:lvlText w:val="%7."/>
      <w:lvlJc w:val="left"/>
      <w:pPr>
        <w:ind w:left="4680" w:hanging="360"/>
      </w:pPr>
    </w:lvl>
    <w:lvl w:ilvl="7" w:tplc="4454D4DC">
      <w:start w:val="1"/>
      <w:numFmt w:val="lowerLetter"/>
      <w:lvlText w:val="%8."/>
      <w:lvlJc w:val="left"/>
      <w:pPr>
        <w:ind w:left="5400" w:hanging="360"/>
      </w:pPr>
    </w:lvl>
    <w:lvl w:ilvl="8" w:tplc="97C0139A">
      <w:start w:val="1"/>
      <w:numFmt w:val="lowerRoman"/>
      <w:lvlText w:val="%9."/>
      <w:lvlJc w:val="right"/>
      <w:pPr>
        <w:ind w:left="6120" w:hanging="180"/>
      </w:pPr>
    </w:lvl>
  </w:abstractNum>
  <w:abstractNum w:abstractNumId="17" w15:restartNumberingAfterBreak="0">
    <w:nsid w:val="38210B2F"/>
    <w:multiLevelType w:val="multilevel"/>
    <w:tmpl w:val="22243ACE"/>
    <w:lvl w:ilvl="0">
      <w:start w:val="1"/>
      <w:numFmt w:val="decimal"/>
      <w:pStyle w:val="Heading2"/>
      <w:lvlText w:val="%1."/>
      <w:lvlJc w:val="left"/>
      <w:pPr>
        <w:ind w:left="1080" w:hanging="720"/>
      </w:pPr>
      <w:rPr>
        <w:color w:val="63256D"/>
        <w:sz w:val="40"/>
      </w:rPr>
    </w:lvl>
    <w:lvl w:ilvl="1">
      <w:start w:val="1"/>
      <w:numFmt w:val="decimal"/>
      <w:pStyle w:val="Heading3"/>
      <w:lvlText w:val="%1.%2"/>
      <w:lvlJc w:val="left"/>
      <w:pPr>
        <w:ind w:left="1145" w:hanging="720"/>
      </w:pPr>
      <w:rPr>
        <w:b/>
        <w:color w:val="63256D"/>
        <w:sz w:val="32"/>
        <w:szCs w:val="28"/>
      </w:rPr>
    </w:lvl>
    <w:lvl w:ilvl="2">
      <w:start w:val="1"/>
      <w:numFmt w:val="decimal"/>
      <w:lvlText w:val="%1.%2.%3"/>
      <w:lvlJc w:val="left"/>
      <w:pPr>
        <w:ind w:left="1571"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18" w15:restartNumberingAfterBreak="0">
    <w:nsid w:val="3C461943"/>
    <w:multiLevelType w:val="hybridMultilevel"/>
    <w:tmpl w:val="9640A8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3A120C"/>
    <w:multiLevelType w:val="hybridMultilevel"/>
    <w:tmpl w:val="14B6EF34"/>
    <w:lvl w:ilvl="0" w:tplc="61E60A18">
      <w:start w:val="1"/>
      <w:numFmt w:val="bullet"/>
      <w:lvlText w:val=""/>
      <w:lvlJc w:val="left"/>
      <w:pPr>
        <w:ind w:left="720" w:hanging="360"/>
      </w:pPr>
      <w:rPr>
        <w:rFonts w:ascii="Symbol" w:hAnsi="Symbol" w:hint="default"/>
      </w:rPr>
    </w:lvl>
    <w:lvl w:ilvl="1" w:tplc="7E667730">
      <w:start w:val="1"/>
      <w:numFmt w:val="bullet"/>
      <w:lvlText w:val="o"/>
      <w:lvlJc w:val="left"/>
      <w:pPr>
        <w:ind w:left="1440" w:hanging="360"/>
      </w:pPr>
      <w:rPr>
        <w:rFonts w:ascii="Courier New" w:hAnsi="Courier New" w:hint="default"/>
      </w:rPr>
    </w:lvl>
    <w:lvl w:ilvl="2" w:tplc="F594AF56">
      <w:start w:val="1"/>
      <w:numFmt w:val="bullet"/>
      <w:lvlText w:val=""/>
      <w:lvlJc w:val="left"/>
      <w:pPr>
        <w:ind w:left="2160" w:hanging="360"/>
      </w:pPr>
      <w:rPr>
        <w:rFonts w:ascii="Wingdings" w:hAnsi="Wingdings" w:hint="default"/>
      </w:rPr>
    </w:lvl>
    <w:lvl w:ilvl="3" w:tplc="1C3A1F5C">
      <w:start w:val="1"/>
      <w:numFmt w:val="bullet"/>
      <w:lvlText w:val=""/>
      <w:lvlJc w:val="left"/>
      <w:pPr>
        <w:ind w:left="2880" w:hanging="360"/>
      </w:pPr>
      <w:rPr>
        <w:rFonts w:ascii="Symbol" w:hAnsi="Symbol" w:hint="default"/>
      </w:rPr>
    </w:lvl>
    <w:lvl w:ilvl="4" w:tplc="97A66606">
      <w:start w:val="1"/>
      <w:numFmt w:val="bullet"/>
      <w:lvlText w:val="o"/>
      <w:lvlJc w:val="left"/>
      <w:pPr>
        <w:ind w:left="3600" w:hanging="360"/>
      </w:pPr>
      <w:rPr>
        <w:rFonts w:ascii="Courier New" w:hAnsi="Courier New" w:hint="default"/>
      </w:rPr>
    </w:lvl>
    <w:lvl w:ilvl="5" w:tplc="7A686AD8">
      <w:start w:val="1"/>
      <w:numFmt w:val="bullet"/>
      <w:lvlText w:val=""/>
      <w:lvlJc w:val="left"/>
      <w:pPr>
        <w:ind w:left="4320" w:hanging="360"/>
      </w:pPr>
      <w:rPr>
        <w:rFonts w:ascii="Wingdings" w:hAnsi="Wingdings" w:hint="default"/>
      </w:rPr>
    </w:lvl>
    <w:lvl w:ilvl="6" w:tplc="7C1A94C8">
      <w:start w:val="1"/>
      <w:numFmt w:val="bullet"/>
      <w:lvlText w:val=""/>
      <w:lvlJc w:val="left"/>
      <w:pPr>
        <w:ind w:left="5040" w:hanging="360"/>
      </w:pPr>
      <w:rPr>
        <w:rFonts w:ascii="Symbol" w:hAnsi="Symbol" w:hint="default"/>
      </w:rPr>
    </w:lvl>
    <w:lvl w:ilvl="7" w:tplc="48B6C5CC">
      <w:start w:val="1"/>
      <w:numFmt w:val="bullet"/>
      <w:lvlText w:val="o"/>
      <w:lvlJc w:val="left"/>
      <w:pPr>
        <w:ind w:left="5760" w:hanging="360"/>
      </w:pPr>
      <w:rPr>
        <w:rFonts w:ascii="Courier New" w:hAnsi="Courier New" w:hint="default"/>
      </w:rPr>
    </w:lvl>
    <w:lvl w:ilvl="8" w:tplc="B5CC0234">
      <w:start w:val="1"/>
      <w:numFmt w:val="bullet"/>
      <w:lvlText w:val=""/>
      <w:lvlJc w:val="left"/>
      <w:pPr>
        <w:ind w:left="6480" w:hanging="360"/>
      </w:pPr>
      <w:rPr>
        <w:rFonts w:ascii="Wingdings" w:hAnsi="Wingdings" w:hint="default"/>
      </w:rPr>
    </w:lvl>
  </w:abstractNum>
  <w:abstractNum w:abstractNumId="20" w15:restartNumberingAfterBreak="0">
    <w:nsid w:val="4388043A"/>
    <w:multiLevelType w:val="hybridMultilevel"/>
    <w:tmpl w:val="969C5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070D5A"/>
    <w:multiLevelType w:val="hybridMultilevel"/>
    <w:tmpl w:val="D55E1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EC0AC1"/>
    <w:multiLevelType w:val="hybridMultilevel"/>
    <w:tmpl w:val="8FF8B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440BAA"/>
    <w:multiLevelType w:val="hybridMultilevel"/>
    <w:tmpl w:val="3FBA2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134EE0"/>
    <w:multiLevelType w:val="hybridMultilevel"/>
    <w:tmpl w:val="6BB46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116233"/>
    <w:multiLevelType w:val="hybridMultilevel"/>
    <w:tmpl w:val="1A102B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E7475BE"/>
    <w:multiLevelType w:val="hybridMultilevel"/>
    <w:tmpl w:val="A41E9ABC"/>
    <w:lvl w:ilvl="0" w:tplc="B704ACDA">
      <w:start w:val="1"/>
      <w:numFmt w:val="bullet"/>
      <w:lvlText w:val="·"/>
      <w:lvlJc w:val="left"/>
      <w:pPr>
        <w:ind w:left="720" w:hanging="360"/>
      </w:pPr>
      <w:rPr>
        <w:rFonts w:ascii="Symbol" w:hAnsi="Symbol" w:hint="default"/>
      </w:rPr>
    </w:lvl>
    <w:lvl w:ilvl="1" w:tplc="ACE69126">
      <w:start w:val="1"/>
      <w:numFmt w:val="bullet"/>
      <w:lvlText w:val="o"/>
      <w:lvlJc w:val="left"/>
      <w:pPr>
        <w:ind w:left="1440" w:hanging="360"/>
      </w:pPr>
      <w:rPr>
        <w:rFonts w:ascii="Courier New" w:hAnsi="Courier New" w:hint="default"/>
      </w:rPr>
    </w:lvl>
    <w:lvl w:ilvl="2" w:tplc="CDF0E52E">
      <w:start w:val="1"/>
      <w:numFmt w:val="bullet"/>
      <w:lvlText w:val=""/>
      <w:lvlJc w:val="left"/>
      <w:pPr>
        <w:ind w:left="2160" w:hanging="360"/>
      </w:pPr>
      <w:rPr>
        <w:rFonts w:ascii="Wingdings" w:hAnsi="Wingdings" w:hint="default"/>
      </w:rPr>
    </w:lvl>
    <w:lvl w:ilvl="3" w:tplc="D6728E60">
      <w:start w:val="1"/>
      <w:numFmt w:val="bullet"/>
      <w:lvlText w:val=""/>
      <w:lvlJc w:val="left"/>
      <w:pPr>
        <w:ind w:left="2880" w:hanging="360"/>
      </w:pPr>
      <w:rPr>
        <w:rFonts w:ascii="Symbol" w:hAnsi="Symbol" w:hint="default"/>
      </w:rPr>
    </w:lvl>
    <w:lvl w:ilvl="4" w:tplc="78D613A6">
      <w:start w:val="1"/>
      <w:numFmt w:val="bullet"/>
      <w:lvlText w:val="o"/>
      <w:lvlJc w:val="left"/>
      <w:pPr>
        <w:ind w:left="3600" w:hanging="360"/>
      </w:pPr>
      <w:rPr>
        <w:rFonts w:ascii="Courier New" w:hAnsi="Courier New" w:hint="default"/>
      </w:rPr>
    </w:lvl>
    <w:lvl w:ilvl="5" w:tplc="1B260326">
      <w:start w:val="1"/>
      <w:numFmt w:val="bullet"/>
      <w:lvlText w:val=""/>
      <w:lvlJc w:val="left"/>
      <w:pPr>
        <w:ind w:left="4320" w:hanging="360"/>
      </w:pPr>
      <w:rPr>
        <w:rFonts w:ascii="Wingdings" w:hAnsi="Wingdings" w:hint="default"/>
      </w:rPr>
    </w:lvl>
    <w:lvl w:ilvl="6" w:tplc="14A8F4A0">
      <w:start w:val="1"/>
      <w:numFmt w:val="bullet"/>
      <w:lvlText w:val=""/>
      <w:lvlJc w:val="left"/>
      <w:pPr>
        <w:ind w:left="5040" w:hanging="360"/>
      </w:pPr>
      <w:rPr>
        <w:rFonts w:ascii="Symbol" w:hAnsi="Symbol" w:hint="default"/>
      </w:rPr>
    </w:lvl>
    <w:lvl w:ilvl="7" w:tplc="568831DE">
      <w:start w:val="1"/>
      <w:numFmt w:val="bullet"/>
      <w:lvlText w:val="o"/>
      <w:lvlJc w:val="left"/>
      <w:pPr>
        <w:ind w:left="5760" w:hanging="360"/>
      </w:pPr>
      <w:rPr>
        <w:rFonts w:ascii="Courier New" w:hAnsi="Courier New" w:hint="default"/>
      </w:rPr>
    </w:lvl>
    <w:lvl w:ilvl="8" w:tplc="7F26764E">
      <w:start w:val="1"/>
      <w:numFmt w:val="bullet"/>
      <w:lvlText w:val=""/>
      <w:lvlJc w:val="left"/>
      <w:pPr>
        <w:ind w:left="6480" w:hanging="360"/>
      </w:pPr>
      <w:rPr>
        <w:rFonts w:ascii="Wingdings" w:hAnsi="Wingdings" w:hint="default"/>
      </w:rPr>
    </w:lvl>
  </w:abstractNum>
  <w:abstractNum w:abstractNumId="27" w15:restartNumberingAfterBreak="0">
    <w:nsid w:val="50076230"/>
    <w:multiLevelType w:val="multilevel"/>
    <w:tmpl w:val="EA5E96EA"/>
    <w:numStyleLink w:val="KeyPoints"/>
  </w:abstractNum>
  <w:abstractNum w:abstractNumId="28" w15:restartNumberingAfterBreak="0">
    <w:nsid w:val="50FA3DA0"/>
    <w:multiLevelType w:val="hybridMultilevel"/>
    <w:tmpl w:val="D8BC377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9" w15:restartNumberingAfterBreak="0">
    <w:nsid w:val="51B97BDF"/>
    <w:multiLevelType w:val="hybridMultilevel"/>
    <w:tmpl w:val="FF3C6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335509C"/>
    <w:multiLevelType w:val="hybridMultilevel"/>
    <w:tmpl w:val="6C58F872"/>
    <w:lvl w:ilvl="0" w:tplc="68E47978">
      <w:start w:val="1"/>
      <w:numFmt w:val="upperLetter"/>
      <w:lvlText w:val="%1."/>
      <w:lvlJc w:val="left"/>
      <w:pPr>
        <w:ind w:left="363" w:hanging="360"/>
      </w:pPr>
    </w:lvl>
    <w:lvl w:ilvl="1" w:tplc="582E3668" w:tentative="1">
      <w:start w:val="1"/>
      <w:numFmt w:val="lowerLetter"/>
      <w:lvlText w:val="%2."/>
      <w:lvlJc w:val="left"/>
      <w:pPr>
        <w:ind w:left="1083" w:hanging="360"/>
      </w:pPr>
    </w:lvl>
    <w:lvl w:ilvl="2" w:tplc="7BBE8A58" w:tentative="1">
      <w:start w:val="1"/>
      <w:numFmt w:val="lowerRoman"/>
      <w:lvlText w:val="%3."/>
      <w:lvlJc w:val="right"/>
      <w:pPr>
        <w:ind w:left="1803" w:hanging="180"/>
      </w:pPr>
    </w:lvl>
    <w:lvl w:ilvl="3" w:tplc="B776B934" w:tentative="1">
      <w:start w:val="1"/>
      <w:numFmt w:val="decimal"/>
      <w:lvlText w:val="%4."/>
      <w:lvlJc w:val="left"/>
      <w:pPr>
        <w:ind w:left="2523" w:hanging="360"/>
      </w:pPr>
    </w:lvl>
    <w:lvl w:ilvl="4" w:tplc="89D405CE" w:tentative="1">
      <w:start w:val="1"/>
      <w:numFmt w:val="lowerLetter"/>
      <w:lvlText w:val="%5."/>
      <w:lvlJc w:val="left"/>
      <w:pPr>
        <w:ind w:left="3243" w:hanging="360"/>
      </w:pPr>
    </w:lvl>
    <w:lvl w:ilvl="5" w:tplc="0D688C4E" w:tentative="1">
      <w:start w:val="1"/>
      <w:numFmt w:val="lowerRoman"/>
      <w:lvlText w:val="%6."/>
      <w:lvlJc w:val="right"/>
      <w:pPr>
        <w:ind w:left="3963" w:hanging="180"/>
      </w:pPr>
    </w:lvl>
    <w:lvl w:ilvl="6" w:tplc="EFE47F76" w:tentative="1">
      <w:start w:val="1"/>
      <w:numFmt w:val="decimal"/>
      <w:lvlText w:val="%7."/>
      <w:lvlJc w:val="left"/>
      <w:pPr>
        <w:ind w:left="4683" w:hanging="360"/>
      </w:pPr>
    </w:lvl>
    <w:lvl w:ilvl="7" w:tplc="51E2A012" w:tentative="1">
      <w:start w:val="1"/>
      <w:numFmt w:val="lowerLetter"/>
      <w:lvlText w:val="%8."/>
      <w:lvlJc w:val="left"/>
      <w:pPr>
        <w:ind w:left="5403" w:hanging="360"/>
      </w:pPr>
    </w:lvl>
    <w:lvl w:ilvl="8" w:tplc="443AE71C" w:tentative="1">
      <w:start w:val="1"/>
      <w:numFmt w:val="lowerRoman"/>
      <w:lvlText w:val="%9."/>
      <w:lvlJc w:val="right"/>
      <w:pPr>
        <w:ind w:left="6123" w:hanging="180"/>
      </w:pPr>
    </w:lvl>
  </w:abstractNum>
  <w:abstractNum w:abstractNumId="31" w15:restartNumberingAfterBreak="0">
    <w:nsid w:val="54C83FFE"/>
    <w:multiLevelType w:val="hybridMultilevel"/>
    <w:tmpl w:val="540227A6"/>
    <w:lvl w:ilvl="0" w:tplc="5C00F71E">
      <w:start w:val="1"/>
      <w:numFmt w:val="bullet"/>
      <w:lvlText w:val=""/>
      <w:lvlJc w:val="left"/>
      <w:pPr>
        <w:ind w:left="720" w:hanging="360"/>
      </w:pPr>
      <w:rPr>
        <w:rFonts w:ascii="Symbol" w:hAnsi="Symbol" w:hint="default"/>
      </w:rPr>
    </w:lvl>
    <w:lvl w:ilvl="1" w:tplc="BF92DD3C">
      <w:start w:val="1"/>
      <w:numFmt w:val="bullet"/>
      <w:lvlText w:val="o"/>
      <w:lvlJc w:val="left"/>
      <w:pPr>
        <w:ind w:left="1440" w:hanging="360"/>
      </w:pPr>
      <w:rPr>
        <w:rFonts w:ascii="Courier New" w:hAnsi="Courier New" w:hint="default"/>
      </w:rPr>
    </w:lvl>
    <w:lvl w:ilvl="2" w:tplc="EFB0B636">
      <w:start w:val="1"/>
      <w:numFmt w:val="bullet"/>
      <w:lvlText w:val=""/>
      <w:lvlJc w:val="left"/>
      <w:pPr>
        <w:ind w:left="2160" w:hanging="360"/>
      </w:pPr>
      <w:rPr>
        <w:rFonts w:ascii="Wingdings" w:hAnsi="Wingdings" w:hint="default"/>
      </w:rPr>
    </w:lvl>
    <w:lvl w:ilvl="3" w:tplc="B4D6258E">
      <w:start w:val="1"/>
      <w:numFmt w:val="bullet"/>
      <w:lvlText w:val=""/>
      <w:lvlJc w:val="left"/>
      <w:pPr>
        <w:ind w:left="2880" w:hanging="360"/>
      </w:pPr>
      <w:rPr>
        <w:rFonts w:ascii="Symbol" w:hAnsi="Symbol" w:hint="default"/>
      </w:rPr>
    </w:lvl>
    <w:lvl w:ilvl="4" w:tplc="2AE2AACA">
      <w:start w:val="1"/>
      <w:numFmt w:val="bullet"/>
      <w:lvlText w:val="o"/>
      <w:lvlJc w:val="left"/>
      <w:pPr>
        <w:ind w:left="3600" w:hanging="360"/>
      </w:pPr>
      <w:rPr>
        <w:rFonts w:ascii="Courier New" w:hAnsi="Courier New" w:hint="default"/>
      </w:rPr>
    </w:lvl>
    <w:lvl w:ilvl="5" w:tplc="96F0018A">
      <w:start w:val="1"/>
      <w:numFmt w:val="bullet"/>
      <w:lvlText w:val=""/>
      <w:lvlJc w:val="left"/>
      <w:pPr>
        <w:ind w:left="4320" w:hanging="360"/>
      </w:pPr>
      <w:rPr>
        <w:rFonts w:ascii="Wingdings" w:hAnsi="Wingdings" w:hint="default"/>
      </w:rPr>
    </w:lvl>
    <w:lvl w:ilvl="6" w:tplc="433E3404">
      <w:start w:val="1"/>
      <w:numFmt w:val="bullet"/>
      <w:lvlText w:val=""/>
      <w:lvlJc w:val="left"/>
      <w:pPr>
        <w:ind w:left="5040" w:hanging="360"/>
      </w:pPr>
      <w:rPr>
        <w:rFonts w:ascii="Symbol" w:hAnsi="Symbol" w:hint="default"/>
      </w:rPr>
    </w:lvl>
    <w:lvl w:ilvl="7" w:tplc="E9889866">
      <w:start w:val="1"/>
      <w:numFmt w:val="bullet"/>
      <w:lvlText w:val="o"/>
      <w:lvlJc w:val="left"/>
      <w:pPr>
        <w:ind w:left="5760" w:hanging="360"/>
      </w:pPr>
      <w:rPr>
        <w:rFonts w:ascii="Courier New" w:hAnsi="Courier New" w:hint="default"/>
      </w:rPr>
    </w:lvl>
    <w:lvl w:ilvl="8" w:tplc="26E4859E">
      <w:start w:val="1"/>
      <w:numFmt w:val="bullet"/>
      <w:lvlText w:val=""/>
      <w:lvlJc w:val="left"/>
      <w:pPr>
        <w:ind w:left="6480" w:hanging="360"/>
      </w:pPr>
      <w:rPr>
        <w:rFonts w:ascii="Wingdings" w:hAnsi="Wingdings" w:hint="default"/>
      </w:rPr>
    </w:lvl>
  </w:abstractNum>
  <w:abstractNum w:abstractNumId="32" w15:restartNumberingAfterBreak="0">
    <w:nsid w:val="54DB1905"/>
    <w:multiLevelType w:val="hybridMultilevel"/>
    <w:tmpl w:val="229C1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E406BA"/>
    <w:multiLevelType w:val="multilevel"/>
    <w:tmpl w:val="59BCF37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15:restartNumberingAfterBreak="0">
    <w:nsid w:val="55933ED4"/>
    <w:multiLevelType w:val="hybridMultilevel"/>
    <w:tmpl w:val="F8DA5026"/>
    <w:lvl w:ilvl="0" w:tplc="E95C0522">
      <w:start w:val="1"/>
      <w:numFmt w:val="upperLetter"/>
      <w:lvlText w:val="%1."/>
      <w:lvlJc w:val="left"/>
      <w:pPr>
        <w:ind w:left="360" w:hanging="360"/>
      </w:pPr>
      <w:rPr>
        <w:b/>
      </w:rPr>
    </w:lvl>
    <w:lvl w:ilvl="1" w:tplc="2E54D890" w:tentative="1">
      <w:start w:val="1"/>
      <w:numFmt w:val="lowerLetter"/>
      <w:lvlText w:val="%2."/>
      <w:lvlJc w:val="left"/>
      <w:pPr>
        <w:ind w:left="1080" w:hanging="360"/>
      </w:pPr>
    </w:lvl>
    <w:lvl w:ilvl="2" w:tplc="AC9C73C2" w:tentative="1">
      <w:start w:val="1"/>
      <w:numFmt w:val="lowerRoman"/>
      <w:lvlText w:val="%3."/>
      <w:lvlJc w:val="right"/>
      <w:pPr>
        <w:ind w:left="1800" w:hanging="180"/>
      </w:pPr>
    </w:lvl>
    <w:lvl w:ilvl="3" w:tplc="7746504A" w:tentative="1">
      <w:start w:val="1"/>
      <w:numFmt w:val="decimal"/>
      <w:lvlText w:val="%4."/>
      <w:lvlJc w:val="left"/>
      <w:pPr>
        <w:ind w:left="2520" w:hanging="360"/>
      </w:pPr>
    </w:lvl>
    <w:lvl w:ilvl="4" w:tplc="7BE44C64" w:tentative="1">
      <w:start w:val="1"/>
      <w:numFmt w:val="lowerLetter"/>
      <w:lvlText w:val="%5."/>
      <w:lvlJc w:val="left"/>
      <w:pPr>
        <w:ind w:left="3240" w:hanging="360"/>
      </w:pPr>
    </w:lvl>
    <w:lvl w:ilvl="5" w:tplc="22125616" w:tentative="1">
      <w:start w:val="1"/>
      <w:numFmt w:val="lowerRoman"/>
      <w:lvlText w:val="%6."/>
      <w:lvlJc w:val="right"/>
      <w:pPr>
        <w:ind w:left="3960" w:hanging="180"/>
      </w:pPr>
    </w:lvl>
    <w:lvl w:ilvl="6" w:tplc="23668C94" w:tentative="1">
      <w:start w:val="1"/>
      <w:numFmt w:val="decimal"/>
      <w:lvlText w:val="%7."/>
      <w:lvlJc w:val="left"/>
      <w:pPr>
        <w:ind w:left="4680" w:hanging="360"/>
      </w:pPr>
    </w:lvl>
    <w:lvl w:ilvl="7" w:tplc="863C0D9A" w:tentative="1">
      <w:start w:val="1"/>
      <w:numFmt w:val="lowerLetter"/>
      <w:lvlText w:val="%8."/>
      <w:lvlJc w:val="left"/>
      <w:pPr>
        <w:ind w:left="5400" w:hanging="360"/>
      </w:pPr>
    </w:lvl>
    <w:lvl w:ilvl="8" w:tplc="39E4357C" w:tentative="1">
      <w:start w:val="1"/>
      <w:numFmt w:val="lowerRoman"/>
      <w:lvlText w:val="%9."/>
      <w:lvlJc w:val="right"/>
      <w:pPr>
        <w:ind w:left="6120" w:hanging="180"/>
      </w:pPr>
    </w:lvl>
  </w:abstractNum>
  <w:abstractNum w:abstractNumId="35" w15:restartNumberingAfterBreak="0">
    <w:nsid w:val="5645674E"/>
    <w:multiLevelType w:val="hybridMultilevel"/>
    <w:tmpl w:val="E982D85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6" w15:restartNumberingAfterBreak="0">
    <w:nsid w:val="573E1D6E"/>
    <w:multiLevelType w:val="hybridMultilevel"/>
    <w:tmpl w:val="8DC2DC9C"/>
    <w:lvl w:ilvl="0" w:tplc="0CB28C18">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5B366B61"/>
    <w:multiLevelType w:val="hybridMultilevel"/>
    <w:tmpl w:val="9392F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CB961D5"/>
    <w:multiLevelType w:val="hybridMultilevel"/>
    <w:tmpl w:val="D0CA93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E9A0A5C"/>
    <w:multiLevelType w:val="hybridMultilevel"/>
    <w:tmpl w:val="3BF24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819443A"/>
    <w:multiLevelType w:val="hybridMultilevel"/>
    <w:tmpl w:val="435696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8886BDE"/>
    <w:multiLevelType w:val="hybridMultilevel"/>
    <w:tmpl w:val="6644B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A1626BA"/>
    <w:multiLevelType w:val="hybridMultilevel"/>
    <w:tmpl w:val="C72A329A"/>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43" w15:restartNumberingAfterBreak="0">
    <w:nsid w:val="6CB23E82"/>
    <w:multiLevelType w:val="hybridMultilevel"/>
    <w:tmpl w:val="8BF26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02C25F0"/>
    <w:multiLevelType w:val="hybridMultilevel"/>
    <w:tmpl w:val="3B301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1CA2F40"/>
    <w:multiLevelType w:val="hybridMultilevel"/>
    <w:tmpl w:val="E5BCECE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62964D5"/>
    <w:multiLevelType w:val="multilevel"/>
    <w:tmpl w:val="EA5E96EA"/>
    <w:styleLink w:val="KeyPoints"/>
    <w:lvl w:ilvl="0">
      <w:start w:val="1"/>
      <w:numFmt w:val="decimal"/>
      <w:pStyle w:val="1NumberPointsStyle"/>
      <w:lvlText w:val="%1."/>
      <w:lvlJc w:val="left"/>
      <w:pPr>
        <w:ind w:left="369" w:hanging="369"/>
      </w:pPr>
      <w:rPr>
        <w:rFonts w:ascii="Calibri" w:hAnsi="Calibri" w:hint="default"/>
        <w:sz w:val="22"/>
      </w:rPr>
    </w:lvl>
    <w:lvl w:ilvl="1">
      <w:start w:val="1"/>
      <w:numFmt w:val="lowerLetter"/>
      <w:lvlText w:val="%2."/>
      <w:lvlJc w:val="left"/>
      <w:pPr>
        <w:ind w:left="737" w:hanging="368"/>
      </w:pPr>
      <w:rPr>
        <w:rFonts w:hint="default"/>
      </w:rPr>
    </w:lvl>
    <w:lvl w:ilvl="2">
      <w:start w:val="1"/>
      <w:numFmt w:val="lowerRoman"/>
      <w:lvlText w:val="%3."/>
      <w:lvlJc w:val="left"/>
      <w:pPr>
        <w:ind w:left="1106" w:hanging="369"/>
      </w:pPr>
      <w:rPr>
        <w:rFonts w:hint="default"/>
      </w:rPr>
    </w:lvl>
    <w:lvl w:ilvl="3">
      <w:start w:val="1"/>
      <w:numFmt w:val="none"/>
      <w:lvlText w:val=""/>
      <w:lvlJc w:val="left"/>
      <w:pPr>
        <w:ind w:left="1111" w:hanging="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7F3C6A24"/>
    <w:multiLevelType w:val="multilevel"/>
    <w:tmpl w:val="35D45EB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Letter"/>
      <w:pStyle w:val="Style1"/>
      <w:lvlText w:val="%3)"/>
      <w:lvlJc w:val="left"/>
      <w:pPr>
        <w:ind w:left="1080" w:hanging="360"/>
      </w:pPr>
      <w:rPr>
        <w:rFonts w:hint="default"/>
        <w:b w:val="0"/>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6"/>
  </w:num>
  <w:num w:numId="2">
    <w:abstractNumId w:val="19"/>
  </w:num>
  <w:num w:numId="3">
    <w:abstractNumId w:val="31"/>
  </w:num>
  <w:num w:numId="4">
    <w:abstractNumId w:val="11"/>
  </w:num>
  <w:num w:numId="5">
    <w:abstractNumId w:val="26"/>
  </w:num>
  <w:num w:numId="6">
    <w:abstractNumId w:val="15"/>
  </w:num>
  <w:num w:numId="7">
    <w:abstractNumId w:val="17"/>
  </w:num>
  <w:num w:numId="8">
    <w:abstractNumId w:val="9"/>
  </w:num>
  <w:num w:numId="9">
    <w:abstractNumId w:val="46"/>
  </w:num>
  <w:num w:numId="10">
    <w:abstractNumId w:val="27"/>
  </w:num>
  <w:num w:numId="11">
    <w:abstractNumId w:val="47"/>
  </w:num>
  <w:num w:numId="12">
    <w:abstractNumId w:val="45"/>
  </w:num>
  <w:num w:numId="13">
    <w:abstractNumId w:val="1"/>
  </w:num>
  <w:num w:numId="14">
    <w:abstractNumId w:val="3"/>
  </w:num>
  <w:num w:numId="15">
    <w:abstractNumId w:val="43"/>
  </w:num>
  <w:num w:numId="16">
    <w:abstractNumId w:val="29"/>
  </w:num>
  <w:num w:numId="17">
    <w:abstractNumId w:val="33"/>
  </w:num>
  <w:num w:numId="18">
    <w:abstractNumId w:val="18"/>
  </w:num>
  <w:num w:numId="19">
    <w:abstractNumId w:val="34"/>
  </w:num>
  <w:num w:numId="20">
    <w:abstractNumId w:val="30"/>
  </w:num>
  <w:num w:numId="21">
    <w:abstractNumId w:val="12"/>
  </w:num>
  <w:num w:numId="22">
    <w:abstractNumId w:val="23"/>
  </w:num>
  <w:num w:numId="23">
    <w:abstractNumId w:val="5"/>
  </w:num>
  <w:num w:numId="24">
    <w:abstractNumId w:val="36"/>
  </w:num>
  <w:num w:numId="25">
    <w:abstractNumId w:val="28"/>
  </w:num>
  <w:num w:numId="26">
    <w:abstractNumId w:val="35"/>
  </w:num>
  <w:num w:numId="27">
    <w:abstractNumId w:val="42"/>
  </w:num>
  <w:num w:numId="28">
    <w:abstractNumId w:val="7"/>
  </w:num>
  <w:num w:numId="29">
    <w:abstractNumId w:val="20"/>
  </w:num>
  <w:num w:numId="30">
    <w:abstractNumId w:val="32"/>
  </w:num>
  <w:num w:numId="31">
    <w:abstractNumId w:val="24"/>
  </w:num>
  <w:num w:numId="32">
    <w:abstractNumId w:val="44"/>
  </w:num>
  <w:num w:numId="33">
    <w:abstractNumId w:val="4"/>
  </w:num>
  <w:num w:numId="34">
    <w:abstractNumId w:val="13"/>
  </w:num>
  <w:num w:numId="35">
    <w:abstractNumId w:val="37"/>
  </w:num>
  <w:num w:numId="36">
    <w:abstractNumId w:val="10"/>
  </w:num>
  <w:num w:numId="37">
    <w:abstractNumId w:val="41"/>
  </w:num>
  <w:num w:numId="38">
    <w:abstractNumId w:val="22"/>
  </w:num>
  <w:num w:numId="39">
    <w:abstractNumId w:val="40"/>
  </w:num>
  <w:num w:numId="40">
    <w:abstractNumId w:val="39"/>
  </w:num>
  <w:num w:numId="41">
    <w:abstractNumId w:val="38"/>
  </w:num>
  <w:num w:numId="42">
    <w:abstractNumId w:val="0"/>
  </w:num>
  <w:num w:numId="43">
    <w:abstractNumId w:val="8"/>
  </w:num>
  <w:num w:numId="44">
    <w:abstractNumId w:val="21"/>
  </w:num>
  <w:num w:numId="45">
    <w:abstractNumId w:val="2"/>
  </w:num>
  <w:num w:numId="46">
    <w:abstractNumId w:val="14"/>
  </w:num>
  <w:num w:numId="47">
    <w:abstractNumId w:val="6"/>
  </w:num>
  <w:num w:numId="48">
    <w:abstractNumId w:val="2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NDIATeal"/>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893"/>
    <w:rsid w:val="00001D8F"/>
    <w:rsid w:val="00011A84"/>
    <w:rsid w:val="000120E9"/>
    <w:rsid w:val="000127BC"/>
    <w:rsid w:val="00015451"/>
    <w:rsid w:val="00024C6F"/>
    <w:rsid w:val="00024E63"/>
    <w:rsid w:val="00030183"/>
    <w:rsid w:val="00033023"/>
    <w:rsid w:val="00033916"/>
    <w:rsid w:val="000345A6"/>
    <w:rsid w:val="00035F9B"/>
    <w:rsid w:val="00042CE9"/>
    <w:rsid w:val="000433F5"/>
    <w:rsid w:val="00045A41"/>
    <w:rsid w:val="00045D92"/>
    <w:rsid w:val="00045E4B"/>
    <w:rsid w:val="00046659"/>
    <w:rsid w:val="00050CB7"/>
    <w:rsid w:val="000516C4"/>
    <w:rsid w:val="0005254D"/>
    <w:rsid w:val="00053915"/>
    <w:rsid w:val="00055F77"/>
    <w:rsid w:val="00056A59"/>
    <w:rsid w:val="00060777"/>
    <w:rsid w:val="00060F8E"/>
    <w:rsid w:val="000623D5"/>
    <w:rsid w:val="00062D75"/>
    <w:rsid w:val="0006458B"/>
    <w:rsid w:val="000710F9"/>
    <w:rsid w:val="000714FF"/>
    <w:rsid w:val="00071AC0"/>
    <w:rsid w:val="000729F1"/>
    <w:rsid w:val="00075B2C"/>
    <w:rsid w:val="00080100"/>
    <w:rsid w:val="0008154F"/>
    <w:rsid w:val="00083752"/>
    <w:rsid w:val="0008531A"/>
    <w:rsid w:val="0009339E"/>
    <w:rsid w:val="000938DD"/>
    <w:rsid w:val="000A15A2"/>
    <w:rsid w:val="000A2AFF"/>
    <w:rsid w:val="000A5788"/>
    <w:rsid w:val="000A5961"/>
    <w:rsid w:val="000B0D6E"/>
    <w:rsid w:val="000B0D88"/>
    <w:rsid w:val="000B1481"/>
    <w:rsid w:val="000B4B5B"/>
    <w:rsid w:val="000B61B0"/>
    <w:rsid w:val="000B7968"/>
    <w:rsid w:val="000C0DFE"/>
    <w:rsid w:val="000C0E23"/>
    <w:rsid w:val="000C1E19"/>
    <w:rsid w:val="000C5698"/>
    <w:rsid w:val="000C7376"/>
    <w:rsid w:val="000C76D6"/>
    <w:rsid w:val="000D02FD"/>
    <w:rsid w:val="000D0F67"/>
    <w:rsid w:val="000D20F3"/>
    <w:rsid w:val="000D45CF"/>
    <w:rsid w:val="000D49D1"/>
    <w:rsid w:val="000E2189"/>
    <w:rsid w:val="000E21E2"/>
    <w:rsid w:val="000E5D98"/>
    <w:rsid w:val="000E634C"/>
    <w:rsid w:val="000F0113"/>
    <w:rsid w:val="000F150E"/>
    <w:rsid w:val="000F6FCC"/>
    <w:rsid w:val="0010257F"/>
    <w:rsid w:val="00102DFA"/>
    <w:rsid w:val="00105098"/>
    <w:rsid w:val="00107271"/>
    <w:rsid w:val="00107B41"/>
    <w:rsid w:val="00107FA5"/>
    <w:rsid w:val="00111B73"/>
    <w:rsid w:val="00112219"/>
    <w:rsid w:val="00112305"/>
    <w:rsid w:val="00112743"/>
    <w:rsid w:val="00115EDB"/>
    <w:rsid w:val="00116C31"/>
    <w:rsid w:val="00121981"/>
    <w:rsid w:val="001265B7"/>
    <w:rsid w:val="00126D40"/>
    <w:rsid w:val="00127966"/>
    <w:rsid w:val="00134DAB"/>
    <w:rsid w:val="001353DD"/>
    <w:rsid w:val="00137194"/>
    <w:rsid w:val="0013724C"/>
    <w:rsid w:val="00140550"/>
    <w:rsid w:val="0014207A"/>
    <w:rsid w:val="0014319F"/>
    <w:rsid w:val="00143428"/>
    <w:rsid w:val="0014774C"/>
    <w:rsid w:val="00151567"/>
    <w:rsid w:val="0015201D"/>
    <w:rsid w:val="00153B27"/>
    <w:rsid w:val="00160EA5"/>
    <w:rsid w:val="001615DE"/>
    <w:rsid w:val="00163E73"/>
    <w:rsid w:val="00164402"/>
    <w:rsid w:val="0016475E"/>
    <w:rsid w:val="00164C95"/>
    <w:rsid w:val="00164CE1"/>
    <w:rsid w:val="00165CC1"/>
    <w:rsid w:val="001665A1"/>
    <w:rsid w:val="00172832"/>
    <w:rsid w:val="00174339"/>
    <w:rsid w:val="001747BE"/>
    <w:rsid w:val="001756F8"/>
    <w:rsid w:val="001774B4"/>
    <w:rsid w:val="001804BD"/>
    <w:rsid w:val="00180D51"/>
    <w:rsid w:val="001834A7"/>
    <w:rsid w:val="00186E67"/>
    <w:rsid w:val="00187EA6"/>
    <w:rsid w:val="001917BE"/>
    <w:rsid w:val="00191EDB"/>
    <w:rsid w:val="001955F7"/>
    <w:rsid w:val="00197E57"/>
    <w:rsid w:val="001A12DB"/>
    <w:rsid w:val="001A15AB"/>
    <w:rsid w:val="001A16EC"/>
    <w:rsid w:val="001A4C69"/>
    <w:rsid w:val="001A50F2"/>
    <w:rsid w:val="001A7A64"/>
    <w:rsid w:val="001B0255"/>
    <w:rsid w:val="001B031C"/>
    <w:rsid w:val="001B05E4"/>
    <w:rsid w:val="001B1C2D"/>
    <w:rsid w:val="001B5163"/>
    <w:rsid w:val="001C0A32"/>
    <w:rsid w:val="001C50C7"/>
    <w:rsid w:val="001C65F2"/>
    <w:rsid w:val="001D26DA"/>
    <w:rsid w:val="001D3557"/>
    <w:rsid w:val="001D35BE"/>
    <w:rsid w:val="001D6EC0"/>
    <w:rsid w:val="001E02BE"/>
    <w:rsid w:val="001E1C41"/>
    <w:rsid w:val="001E1D2C"/>
    <w:rsid w:val="001E28E5"/>
    <w:rsid w:val="001E2FA6"/>
    <w:rsid w:val="001E377F"/>
    <w:rsid w:val="001E457C"/>
    <w:rsid w:val="001E630D"/>
    <w:rsid w:val="001E65D9"/>
    <w:rsid w:val="001E6797"/>
    <w:rsid w:val="001E771E"/>
    <w:rsid w:val="001F2270"/>
    <w:rsid w:val="001F22EA"/>
    <w:rsid w:val="001F372E"/>
    <w:rsid w:val="002006D4"/>
    <w:rsid w:val="0020096F"/>
    <w:rsid w:val="002020D1"/>
    <w:rsid w:val="00203C1D"/>
    <w:rsid w:val="00205194"/>
    <w:rsid w:val="00211BDE"/>
    <w:rsid w:val="002127BF"/>
    <w:rsid w:val="002128E7"/>
    <w:rsid w:val="00212A2C"/>
    <w:rsid w:val="00212E90"/>
    <w:rsid w:val="00215FA4"/>
    <w:rsid w:val="002164DE"/>
    <w:rsid w:val="00217DD5"/>
    <w:rsid w:val="00220A16"/>
    <w:rsid w:val="0022272E"/>
    <w:rsid w:val="00223FC0"/>
    <w:rsid w:val="0022527D"/>
    <w:rsid w:val="0022759B"/>
    <w:rsid w:val="0023002E"/>
    <w:rsid w:val="0023166D"/>
    <w:rsid w:val="002321EA"/>
    <w:rsid w:val="002356F9"/>
    <w:rsid w:val="0023603F"/>
    <w:rsid w:val="00237153"/>
    <w:rsid w:val="00245B62"/>
    <w:rsid w:val="002464B3"/>
    <w:rsid w:val="00247AD8"/>
    <w:rsid w:val="002500AC"/>
    <w:rsid w:val="00251C27"/>
    <w:rsid w:val="0025375E"/>
    <w:rsid w:val="00253DDE"/>
    <w:rsid w:val="00254BDC"/>
    <w:rsid w:val="00260CB7"/>
    <w:rsid w:val="00260ECA"/>
    <w:rsid w:val="002619C2"/>
    <w:rsid w:val="00262E37"/>
    <w:rsid w:val="002676CA"/>
    <w:rsid w:val="002677B7"/>
    <w:rsid w:val="00267ECB"/>
    <w:rsid w:val="00270DEA"/>
    <w:rsid w:val="00272F24"/>
    <w:rsid w:val="00276C3B"/>
    <w:rsid w:val="0028045A"/>
    <w:rsid w:val="0028275F"/>
    <w:rsid w:val="00282EF3"/>
    <w:rsid w:val="002846C7"/>
    <w:rsid w:val="002856CE"/>
    <w:rsid w:val="00285D8F"/>
    <w:rsid w:val="00294072"/>
    <w:rsid w:val="00294A50"/>
    <w:rsid w:val="002959F3"/>
    <w:rsid w:val="00296220"/>
    <w:rsid w:val="002A0254"/>
    <w:rsid w:val="002A0B5F"/>
    <w:rsid w:val="002A2FC0"/>
    <w:rsid w:val="002A42FC"/>
    <w:rsid w:val="002A48AF"/>
    <w:rsid w:val="002A745D"/>
    <w:rsid w:val="002B283B"/>
    <w:rsid w:val="002B3DF0"/>
    <w:rsid w:val="002B66C5"/>
    <w:rsid w:val="002D457A"/>
    <w:rsid w:val="002D6B5C"/>
    <w:rsid w:val="002DEEB6"/>
    <w:rsid w:val="002E44F2"/>
    <w:rsid w:val="002F0B5C"/>
    <w:rsid w:val="002F0E72"/>
    <w:rsid w:val="002F1062"/>
    <w:rsid w:val="002F33C5"/>
    <w:rsid w:val="002F5754"/>
    <w:rsid w:val="002F6055"/>
    <w:rsid w:val="002F66C6"/>
    <w:rsid w:val="002F7915"/>
    <w:rsid w:val="002F7E88"/>
    <w:rsid w:val="00301266"/>
    <w:rsid w:val="00301703"/>
    <w:rsid w:val="00304091"/>
    <w:rsid w:val="003060BC"/>
    <w:rsid w:val="0030628F"/>
    <w:rsid w:val="0030708A"/>
    <w:rsid w:val="00313D73"/>
    <w:rsid w:val="00314915"/>
    <w:rsid w:val="003163C2"/>
    <w:rsid w:val="00316D62"/>
    <w:rsid w:val="00320077"/>
    <w:rsid w:val="0032104F"/>
    <w:rsid w:val="00321A76"/>
    <w:rsid w:val="00323BB7"/>
    <w:rsid w:val="00323C0F"/>
    <w:rsid w:val="00325267"/>
    <w:rsid w:val="003252BB"/>
    <w:rsid w:val="0032689F"/>
    <w:rsid w:val="003301A0"/>
    <w:rsid w:val="00330E82"/>
    <w:rsid w:val="00333F5D"/>
    <w:rsid w:val="00341E4A"/>
    <w:rsid w:val="00342163"/>
    <w:rsid w:val="00342D7C"/>
    <w:rsid w:val="003450C8"/>
    <w:rsid w:val="003451FF"/>
    <w:rsid w:val="00345E47"/>
    <w:rsid w:val="00350E4F"/>
    <w:rsid w:val="00350F0B"/>
    <w:rsid w:val="003542CF"/>
    <w:rsid w:val="00355462"/>
    <w:rsid w:val="00356B03"/>
    <w:rsid w:val="00361936"/>
    <w:rsid w:val="00361A97"/>
    <w:rsid w:val="003622CF"/>
    <w:rsid w:val="003622D9"/>
    <w:rsid w:val="00363BF4"/>
    <w:rsid w:val="003666D7"/>
    <w:rsid w:val="00366FDC"/>
    <w:rsid w:val="00367F55"/>
    <w:rsid w:val="003768DE"/>
    <w:rsid w:val="00383A1E"/>
    <w:rsid w:val="00383F08"/>
    <w:rsid w:val="0038449A"/>
    <w:rsid w:val="00385BA9"/>
    <w:rsid w:val="00391D24"/>
    <w:rsid w:val="00392C15"/>
    <w:rsid w:val="003943E2"/>
    <w:rsid w:val="00396FA1"/>
    <w:rsid w:val="00397EC3"/>
    <w:rsid w:val="003A3048"/>
    <w:rsid w:val="003A3E80"/>
    <w:rsid w:val="003A5462"/>
    <w:rsid w:val="003A5DFE"/>
    <w:rsid w:val="003A60EF"/>
    <w:rsid w:val="003A79F5"/>
    <w:rsid w:val="003A7D60"/>
    <w:rsid w:val="003B018C"/>
    <w:rsid w:val="003B0258"/>
    <w:rsid w:val="003B0297"/>
    <w:rsid w:val="003B2BB8"/>
    <w:rsid w:val="003B5A62"/>
    <w:rsid w:val="003C0A53"/>
    <w:rsid w:val="003C206F"/>
    <w:rsid w:val="003C2E17"/>
    <w:rsid w:val="003C60F1"/>
    <w:rsid w:val="003D34FF"/>
    <w:rsid w:val="003D70BC"/>
    <w:rsid w:val="003E35E2"/>
    <w:rsid w:val="003E6617"/>
    <w:rsid w:val="003E75D3"/>
    <w:rsid w:val="003E7AE4"/>
    <w:rsid w:val="003E7D9D"/>
    <w:rsid w:val="003F4CD4"/>
    <w:rsid w:val="003F5945"/>
    <w:rsid w:val="0040062A"/>
    <w:rsid w:val="00400D57"/>
    <w:rsid w:val="00404294"/>
    <w:rsid w:val="00412558"/>
    <w:rsid w:val="00412BF3"/>
    <w:rsid w:val="004135F8"/>
    <w:rsid w:val="004139E6"/>
    <w:rsid w:val="00414E67"/>
    <w:rsid w:val="00420276"/>
    <w:rsid w:val="0042033D"/>
    <w:rsid w:val="00420715"/>
    <w:rsid w:val="00423482"/>
    <w:rsid w:val="00423C13"/>
    <w:rsid w:val="004249FC"/>
    <w:rsid w:val="004257E3"/>
    <w:rsid w:val="00425D81"/>
    <w:rsid w:val="0043343B"/>
    <w:rsid w:val="00433D2C"/>
    <w:rsid w:val="00436D36"/>
    <w:rsid w:val="00441A1C"/>
    <w:rsid w:val="0044260D"/>
    <w:rsid w:val="00443D84"/>
    <w:rsid w:val="00445E7F"/>
    <w:rsid w:val="00446C57"/>
    <w:rsid w:val="0044767A"/>
    <w:rsid w:val="00447BA8"/>
    <w:rsid w:val="00450885"/>
    <w:rsid w:val="004523F3"/>
    <w:rsid w:val="00453924"/>
    <w:rsid w:val="00455B2B"/>
    <w:rsid w:val="0045627D"/>
    <w:rsid w:val="00456B6D"/>
    <w:rsid w:val="004622DE"/>
    <w:rsid w:val="00470D5D"/>
    <w:rsid w:val="00471984"/>
    <w:rsid w:val="004725BA"/>
    <w:rsid w:val="00472FA8"/>
    <w:rsid w:val="00473354"/>
    <w:rsid w:val="0047452E"/>
    <w:rsid w:val="004753C7"/>
    <w:rsid w:val="00475F59"/>
    <w:rsid w:val="0047671A"/>
    <w:rsid w:val="00476C95"/>
    <w:rsid w:val="0048002C"/>
    <w:rsid w:val="00480166"/>
    <w:rsid w:val="004807F4"/>
    <w:rsid w:val="00480D80"/>
    <w:rsid w:val="004837D9"/>
    <w:rsid w:val="004859D8"/>
    <w:rsid w:val="004861C3"/>
    <w:rsid w:val="004876FD"/>
    <w:rsid w:val="00487810"/>
    <w:rsid w:val="00492A30"/>
    <w:rsid w:val="00492E3F"/>
    <w:rsid w:val="00493091"/>
    <w:rsid w:val="00495474"/>
    <w:rsid w:val="004A084B"/>
    <w:rsid w:val="004A0FC9"/>
    <w:rsid w:val="004A32E3"/>
    <w:rsid w:val="004A4B8C"/>
    <w:rsid w:val="004A4D57"/>
    <w:rsid w:val="004A593F"/>
    <w:rsid w:val="004A5D1E"/>
    <w:rsid w:val="004A79C3"/>
    <w:rsid w:val="004B086A"/>
    <w:rsid w:val="004B3220"/>
    <w:rsid w:val="004B340F"/>
    <w:rsid w:val="004B54CA"/>
    <w:rsid w:val="004B79CC"/>
    <w:rsid w:val="004B7F15"/>
    <w:rsid w:val="004C056A"/>
    <w:rsid w:val="004C20EC"/>
    <w:rsid w:val="004C2D9C"/>
    <w:rsid w:val="004C3262"/>
    <w:rsid w:val="004C4989"/>
    <w:rsid w:val="004D061B"/>
    <w:rsid w:val="004D1D17"/>
    <w:rsid w:val="004D32B5"/>
    <w:rsid w:val="004D34DA"/>
    <w:rsid w:val="004D5580"/>
    <w:rsid w:val="004D7AB5"/>
    <w:rsid w:val="004D7D69"/>
    <w:rsid w:val="004E0E26"/>
    <w:rsid w:val="004E131E"/>
    <w:rsid w:val="004E146D"/>
    <w:rsid w:val="004E1FBA"/>
    <w:rsid w:val="004E2C33"/>
    <w:rsid w:val="004E2C75"/>
    <w:rsid w:val="004E3AB8"/>
    <w:rsid w:val="004E3F4A"/>
    <w:rsid w:val="004E461E"/>
    <w:rsid w:val="004E5CBF"/>
    <w:rsid w:val="004E8801"/>
    <w:rsid w:val="004F0D74"/>
    <w:rsid w:val="004F3068"/>
    <w:rsid w:val="004F3FF0"/>
    <w:rsid w:val="004F7009"/>
    <w:rsid w:val="004F77A5"/>
    <w:rsid w:val="00500BD0"/>
    <w:rsid w:val="0050228F"/>
    <w:rsid w:val="00502E92"/>
    <w:rsid w:val="005032BC"/>
    <w:rsid w:val="005042F4"/>
    <w:rsid w:val="00507352"/>
    <w:rsid w:val="00507409"/>
    <w:rsid w:val="005108C7"/>
    <w:rsid w:val="00510EF3"/>
    <w:rsid w:val="005118A5"/>
    <w:rsid w:val="005129F4"/>
    <w:rsid w:val="005134F8"/>
    <w:rsid w:val="00515AB6"/>
    <w:rsid w:val="00521B60"/>
    <w:rsid w:val="005257C5"/>
    <w:rsid w:val="00525FF4"/>
    <w:rsid w:val="00526005"/>
    <w:rsid w:val="00532E76"/>
    <w:rsid w:val="00536393"/>
    <w:rsid w:val="00537F6D"/>
    <w:rsid w:val="00540570"/>
    <w:rsid w:val="0055492D"/>
    <w:rsid w:val="00555575"/>
    <w:rsid w:val="0056024D"/>
    <w:rsid w:val="005616A5"/>
    <w:rsid w:val="00561BC0"/>
    <w:rsid w:val="005622E4"/>
    <w:rsid w:val="0057265A"/>
    <w:rsid w:val="00575C7A"/>
    <w:rsid w:val="00576162"/>
    <w:rsid w:val="0057758D"/>
    <w:rsid w:val="00583403"/>
    <w:rsid w:val="00584549"/>
    <w:rsid w:val="00584BAC"/>
    <w:rsid w:val="00585DF5"/>
    <w:rsid w:val="005907B2"/>
    <w:rsid w:val="0059141E"/>
    <w:rsid w:val="00591552"/>
    <w:rsid w:val="00591E18"/>
    <w:rsid w:val="005938B8"/>
    <w:rsid w:val="00593C73"/>
    <w:rsid w:val="00594551"/>
    <w:rsid w:val="00595569"/>
    <w:rsid w:val="00595C50"/>
    <w:rsid w:val="0059C302"/>
    <w:rsid w:val="005A1743"/>
    <w:rsid w:val="005A1830"/>
    <w:rsid w:val="005A3E1D"/>
    <w:rsid w:val="005A4228"/>
    <w:rsid w:val="005A589C"/>
    <w:rsid w:val="005A6312"/>
    <w:rsid w:val="005A768E"/>
    <w:rsid w:val="005B03E5"/>
    <w:rsid w:val="005B27B8"/>
    <w:rsid w:val="005B2ED8"/>
    <w:rsid w:val="005B6636"/>
    <w:rsid w:val="005C02A7"/>
    <w:rsid w:val="005C2CD2"/>
    <w:rsid w:val="005C2ED3"/>
    <w:rsid w:val="005C370A"/>
    <w:rsid w:val="005C3AA9"/>
    <w:rsid w:val="005C3CBC"/>
    <w:rsid w:val="005C54C2"/>
    <w:rsid w:val="005C6B7B"/>
    <w:rsid w:val="005D138D"/>
    <w:rsid w:val="005D1764"/>
    <w:rsid w:val="005D7F78"/>
    <w:rsid w:val="005E1CB7"/>
    <w:rsid w:val="005E21E4"/>
    <w:rsid w:val="005E7A5B"/>
    <w:rsid w:val="005F05A0"/>
    <w:rsid w:val="005F0AA6"/>
    <w:rsid w:val="005F2892"/>
    <w:rsid w:val="005F35A4"/>
    <w:rsid w:val="005F3A4B"/>
    <w:rsid w:val="005F4437"/>
    <w:rsid w:val="005F44ED"/>
    <w:rsid w:val="005F4DB1"/>
    <w:rsid w:val="005F6228"/>
    <w:rsid w:val="005F63BC"/>
    <w:rsid w:val="005F7351"/>
    <w:rsid w:val="005F7851"/>
    <w:rsid w:val="00601309"/>
    <w:rsid w:val="00602547"/>
    <w:rsid w:val="00605FFE"/>
    <w:rsid w:val="00606E2E"/>
    <w:rsid w:val="00606FEF"/>
    <w:rsid w:val="00610DBD"/>
    <w:rsid w:val="006120B7"/>
    <w:rsid w:val="0061396A"/>
    <w:rsid w:val="00613D84"/>
    <w:rsid w:val="0061461D"/>
    <w:rsid w:val="00616038"/>
    <w:rsid w:val="00616797"/>
    <w:rsid w:val="00617287"/>
    <w:rsid w:val="00617679"/>
    <w:rsid w:val="00617D3F"/>
    <w:rsid w:val="00621B08"/>
    <w:rsid w:val="006234EB"/>
    <w:rsid w:val="0062368E"/>
    <w:rsid w:val="00624234"/>
    <w:rsid w:val="006242A0"/>
    <w:rsid w:val="00625C6E"/>
    <w:rsid w:val="00626B90"/>
    <w:rsid w:val="006270DB"/>
    <w:rsid w:val="00631062"/>
    <w:rsid w:val="00631630"/>
    <w:rsid w:val="006336E7"/>
    <w:rsid w:val="00633893"/>
    <w:rsid w:val="0063444D"/>
    <w:rsid w:val="00634FFA"/>
    <w:rsid w:val="006350EF"/>
    <w:rsid w:val="00643727"/>
    <w:rsid w:val="006459C4"/>
    <w:rsid w:val="0064698A"/>
    <w:rsid w:val="006475BC"/>
    <w:rsid w:val="0065003B"/>
    <w:rsid w:val="00651F61"/>
    <w:rsid w:val="00653411"/>
    <w:rsid w:val="00654F06"/>
    <w:rsid w:val="0065515D"/>
    <w:rsid w:val="006553CD"/>
    <w:rsid w:val="00655E48"/>
    <w:rsid w:val="006570DB"/>
    <w:rsid w:val="006642CA"/>
    <w:rsid w:val="0066467B"/>
    <w:rsid w:val="006663ED"/>
    <w:rsid w:val="006676B7"/>
    <w:rsid w:val="00670A1B"/>
    <w:rsid w:val="00671DB4"/>
    <w:rsid w:val="006759AA"/>
    <w:rsid w:val="00676213"/>
    <w:rsid w:val="006765FF"/>
    <w:rsid w:val="006778A8"/>
    <w:rsid w:val="00681902"/>
    <w:rsid w:val="0068309C"/>
    <w:rsid w:val="00684487"/>
    <w:rsid w:val="00686498"/>
    <w:rsid w:val="00686612"/>
    <w:rsid w:val="006922C6"/>
    <w:rsid w:val="006935A6"/>
    <w:rsid w:val="0069452E"/>
    <w:rsid w:val="00696EFB"/>
    <w:rsid w:val="00697E4D"/>
    <w:rsid w:val="006A1077"/>
    <w:rsid w:val="006A23BD"/>
    <w:rsid w:val="006A286E"/>
    <w:rsid w:val="006A4CE7"/>
    <w:rsid w:val="006A533F"/>
    <w:rsid w:val="006B04A0"/>
    <w:rsid w:val="006B46BC"/>
    <w:rsid w:val="006B4CAE"/>
    <w:rsid w:val="006B5C78"/>
    <w:rsid w:val="006B7681"/>
    <w:rsid w:val="006C0293"/>
    <w:rsid w:val="006C31F8"/>
    <w:rsid w:val="006C4193"/>
    <w:rsid w:val="006C6E8F"/>
    <w:rsid w:val="006C790D"/>
    <w:rsid w:val="006D0892"/>
    <w:rsid w:val="006D184F"/>
    <w:rsid w:val="006D3851"/>
    <w:rsid w:val="006D4436"/>
    <w:rsid w:val="006D5EAB"/>
    <w:rsid w:val="006D62BA"/>
    <w:rsid w:val="006D7448"/>
    <w:rsid w:val="006E1A3B"/>
    <w:rsid w:val="006E1A48"/>
    <w:rsid w:val="006E23A8"/>
    <w:rsid w:val="006E448E"/>
    <w:rsid w:val="006E5785"/>
    <w:rsid w:val="006E71BB"/>
    <w:rsid w:val="006E78F7"/>
    <w:rsid w:val="006F0C0E"/>
    <w:rsid w:val="006F0CA8"/>
    <w:rsid w:val="006F466C"/>
    <w:rsid w:val="006F633B"/>
    <w:rsid w:val="006F6F3F"/>
    <w:rsid w:val="006F7593"/>
    <w:rsid w:val="006F7D9A"/>
    <w:rsid w:val="0070003D"/>
    <w:rsid w:val="007000FB"/>
    <w:rsid w:val="00705F46"/>
    <w:rsid w:val="007123B7"/>
    <w:rsid w:val="00714359"/>
    <w:rsid w:val="00714E75"/>
    <w:rsid w:val="0071545B"/>
    <w:rsid w:val="007156B9"/>
    <w:rsid w:val="00717444"/>
    <w:rsid w:val="007219F1"/>
    <w:rsid w:val="00723FBC"/>
    <w:rsid w:val="00724562"/>
    <w:rsid w:val="00727037"/>
    <w:rsid w:val="00730282"/>
    <w:rsid w:val="00733823"/>
    <w:rsid w:val="007341B8"/>
    <w:rsid w:val="0073FDA9"/>
    <w:rsid w:val="007416BC"/>
    <w:rsid w:val="007438AE"/>
    <w:rsid w:val="007449EB"/>
    <w:rsid w:val="00746826"/>
    <w:rsid w:val="00752771"/>
    <w:rsid w:val="007534A9"/>
    <w:rsid w:val="007534FB"/>
    <w:rsid w:val="00756BB6"/>
    <w:rsid w:val="00756FF6"/>
    <w:rsid w:val="00757A62"/>
    <w:rsid w:val="0076084C"/>
    <w:rsid w:val="00762438"/>
    <w:rsid w:val="00762A31"/>
    <w:rsid w:val="0076410E"/>
    <w:rsid w:val="0076546C"/>
    <w:rsid w:val="00767EF2"/>
    <w:rsid w:val="00771206"/>
    <w:rsid w:val="00771D07"/>
    <w:rsid w:val="007731A9"/>
    <w:rsid w:val="007759D5"/>
    <w:rsid w:val="00781B8E"/>
    <w:rsid w:val="00781B9F"/>
    <w:rsid w:val="00783383"/>
    <w:rsid w:val="00784C2F"/>
    <w:rsid w:val="00784C73"/>
    <w:rsid w:val="00785261"/>
    <w:rsid w:val="00785E87"/>
    <w:rsid w:val="007916A7"/>
    <w:rsid w:val="00797707"/>
    <w:rsid w:val="007A0046"/>
    <w:rsid w:val="007A1021"/>
    <w:rsid w:val="007A1525"/>
    <w:rsid w:val="007A19EA"/>
    <w:rsid w:val="007A2920"/>
    <w:rsid w:val="007A3BE4"/>
    <w:rsid w:val="007A3DD8"/>
    <w:rsid w:val="007A559B"/>
    <w:rsid w:val="007A6887"/>
    <w:rsid w:val="007A796C"/>
    <w:rsid w:val="007B0256"/>
    <w:rsid w:val="007B4D30"/>
    <w:rsid w:val="007B5112"/>
    <w:rsid w:val="007B6CEF"/>
    <w:rsid w:val="007C20AA"/>
    <w:rsid w:val="007C2805"/>
    <w:rsid w:val="007C6C47"/>
    <w:rsid w:val="007D10CB"/>
    <w:rsid w:val="007D40F1"/>
    <w:rsid w:val="007D5664"/>
    <w:rsid w:val="007D7437"/>
    <w:rsid w:val="007E0A09"/>
    <w:rsid w:val="007E10B2"/>
    <w:rsid w:val="007E4219"/>
    <w:rsid w:val="007E72CB"/>
    <w:rsid w:val="007F1438"/>
    <w:rsid w:val="007F2E3A"/>
    <w:rsid w:val="007F4B47"/>
    <w:rsid w:val="007F5F5C"/>
    <w:rsid w:val="007F75A0"/>
    <w:rsid w:val="00800067"/>
    <w:rsid w:val="00800102"/>
    <w:rsid w:val="008027C6"/>
    <w:rsid w:val="008052FE"/>
    <w:rsid w:val="008054AB"/>
    <w:rsid w:val="008056EF"/>
    <w:rsid w:val="00805A37"/>
    <w:rsid w:val="00807602"/>
    <w:rsid w:val="008119A6"/>
    <w:rsid w:val="00813717"/>
    <w:rsid w:val="0081418F"/>
    <w:rsid w:val="00815AD5"/>
    <w:rsid w:val="008215D2"/>
    <w:rsid w:val="008231A5"/>
    <w:rsid w:val="0082463E"/>
    <w:rsid w:val="008336C4"/>
    <w:rsid w:val="00834010"/>
    <w:rsid w:val="00834928"/>
    <w:rsid w:val="00835598"/>
    <w:rsid w:val="00835FD4"/>
    <w:rsid w:val="00836441"/>
    <w:rsid w:val="00836C92"/>
    <w:rsid w:val="00840E0C"/>
    <w:rsid w:val="00841612"/>
    <w:rsid w:val="00843749"/>
    <w:rsid w:val="00845545"/>
    <w:rsid w:val="008464FF"/>
    <w:rsid w:val="00847010"/>
    <w:rsid w:val="0084709C"/>
    <w:rsid w:val="00847AAA"/>
    <w:rsid w:val="008524CE"/>
    <w:rsid w:val="00853661"/>
    <w:rsid w:val="00853F7B"/>
    <w:rsid w:val="008556F0"/>
    <w:rsid w:val="0085753B"/>
    <w:rsid w:val="0086042E"/>
    <w:rsid w:val="00861B29"/>
    <w:rsid w:val="00861CD7"/>
    <w:rsid w:val="0086529A"/>
    <w:rsid w:val="00865FC5"/>
    <w:rsid w:val="00866041"/>
    <w:rsid w:val="00866463"/>
    <w:rsid w:val="00866B8C"/>
    <w:rsid w:val="00871551"/>
    <w:rsid w:val="008717D5"/>
    <w:rsid w:val="00872A90"/>
    <w:rsid w:val="00874459"/>
    <w:rsid w:val="0087677E"/>
    <w:rsid w:val="00881DC7"/>
    <w:rsid w:val="00883C77"/>
    <w:rsid w:val="00884B45"/>
    <w:rsid w:val="00887867"/>
    <w:rsid w:val="00892591"/>
    <w:rsid w:val="008931F9"/>
    <w:rsid w:val="00895EE0"/>
    <w:rsid w:val="0089637B"/>
    <w:rsid w:val="008A1A28"/>
    <w:rsid w:val="008A2AEC"/>
    <w:rsid w:val="008A3200"/>
    <w:rsid w:val="008A4151"/>
    <w:rsid w:val="008A4D85"/>
    <w:rsid w:val="008A500E"/>
    <w:rsid w:val="008A56BD"/>
    <w:rsid w:val="008A74B6"/>
    <w:rsid w:val="008A7D78"/>
    <w:rsid w:val="008B02A1"/>
    <w:rsid w:val="008B214F"/>
    <w:rsid w:val="008B244A"/>
    <w:rsid w:val="008B2931"/>
    <w:rsid w:val="008B2A99"/>
    <w:rsid w:val="008B34E6"/>
    <w:rsid w:val="008B52D3"/>
    <w:rsid w:val="008B5A55"/>
    <w:rsid w:val="008C0AB2"/>
    <w:rsid w:val="008C739C"/>
    <w:rsid w:val="008C7DE4"/>
    <w:rsid w:val="008D01B0"/>
    <w:rsid w:val="008D45E9"/>
    <w:rsid w:val="008D4B76"/>
    <w:rsid w:val="008E39A1"/>
    <w:rsid w:val="008E3CE5"/>
    <w:rsid w:val="008E6CCF"/>
    <w:rsid w:val="008E6EA7"/>
    <w:rsid w:val="008F25F9"/>
    <w:rsid w:val="008F29B0"/>
    <w:rsid w:val="008F33CB"/>
    <w:rsid w:val="008F3CE5"/>
    <w:rsid w:val="008F4699"/>
    <w:rsid w:val="00905783"/>
    <w:rsid w:val="00912684"/>
    <w:rsid w:val="00920BFF"/>
    <w:rsid w:val="009225F0"/>
    <w:rsid w:val="00923ED2"/>
    <w:rsid w:val="00924B0E"/>
    <w:rsid w:val="0093028D"/>
    <w:rsid w:val="009320C6"/>
    <w:rsid w:val="00933BFD"/>
    <w:rsid w:val="00933D38"/>
    <w:rsid w:val="009362B1"/>
    <w:rsid w:val="009376F4"/>
    <w:rsid w:val="00937E0B"/>
    <w:rsid w:val="00940B7A"/>
    <w:rsid w:val="00941322"/>
    <w:rsid w:val="0094314A"/>
    <w:rsid w:val="00944737"/>
    <w:rsid w:val="009450DB"/>
    <w:rsid w:val="00946020"/>
    <w:rsid w:val="00946C07"/>
    <w:rsid w:val="00950F57"/>
    <w:rsid w:val="00951230"/>
    <w:rsid w:val="0095284F"/>
    <w:rsid w:val="00952B04"/>
    <w:rsid w:val="00955EC2"/>
    <w:rsid w:val="0095F242"/>
    <w:rsid w:val="00961B96"/>
    <w:rsid w:val="009629FB"/>
    <w:rsid w:val="0096723A"/>
    <w:rsid w:val="009676F2"/>
    <w:rsid w:val="00972816"/>
    <w:rsid w:val="009732D5"/>
    <w:rsid w:val="00973713"/>
    <w:rsid w:val="00973C78"/>
    <w:rsid w:val="00974B46"/>
    <w:rsid w:val="009756A2"/>
    <w:rsid w:val="0097598F"/>
    <w:rsid w:val="00975CEA"/>
    <w:rsid w:val="00977E54"/>
    <w:rsid w:val="00982DC6"/>
    <w:rsid w:val="00983F1A"/>
    <w:rsid w:val="009861DC"/>
    <w:rsid w:val="00987221"/>
    <w:rsid w:val="00987CB0"/>
    <w:rsid w:val="0099477D"/>
    <w:rsid w:val="00995407"/>
    <w:rsid w:val="00995573"/>
    <w:rsid w:val="0099754A"/>
    <w:rsid w:val="009A03C5"/>
    <w:rsid w:val="009A0545"/>
    <w:rsid w:val="009A3607"/>
    <w:rsid w:val="009B40FA"/>
    <w:rsid w:val="009B7159"/>
    <w:rsid w:val="009B78C9"/>
    <w:rsid w:val="009C2338"/>
    <w:rsid w:val="009C7218"/>
    <w:rsid w:val="009C7286"/>
    <w:rsid w:val="009D0C82"/>
    <w:rsid w:val="009D3A3A"/>
    <w:rsid w:val="009D6904"/>
    <w:rsid w:val="009D6A07"/>
    <w:rsid w:val="009D77A9"/>
    <w:rsid w:val="009E3609"/>
    <w:rsid w:val="009F23F8"/>
    <w:rsid w:val="009F290A"/>
    <w:rsid w:val="009F5664"/>
    <w:rsid w:val="009F775B"/>
    <w:rsid w:val="009F7B15"/>
    <w:rsid w:val="009F7DBA"/>
    <w:rsid w:val="00A00444"/>
    <w:rsid w:val="00A04120"/>
    <w:rsid w:val="00A0590A"/>
    <w:rsid w:val="00A05A19"/>
    <w:rsid w:val="00A11B7D"/>
    <w:rsid w:val="00A11BC3"/>
    <w:rsid w:val="00A14C20"/>
    <w:rsid w:val="00A14F9F"/>
    <w:rsid w:val="00A175C4"/>
    <w:rsid w:val="00A21351"/>
    <w:rsid w:val="00A30DDD"/>
    <w:rsid w:val="00A311B4"/>
    <w:rsid w:val="00A345E1"/>
    <w:rsid w:val="00A373FA"/>
    <w:rsid w:val="00A37D41"/>
    <w:rsid w:val="00A41FE9"/>
    <w:rsid w:val="00A42F44"/>
    <w:rsid w:val="00A453A7"/>
    <w:rsid w:val="00A47174"/>
    <w:rsid w:val="00A510AD"/>
    <w:rsid w:val="00A52418"/>
    <w:rsid w:val="00A5379E"/>
    <w:rsid w:val="00A60158"/>
    <w:rsid w:val="00A60542"/>
    <w:rsid w:val="00A60990"/>
    <w:rsid w:val="00A64126"/>
    <w:rsid w:val="00A659CD"/>
    <w:rsid w:val="00A66338"/>
    <w:rsid w:val="00A67E2F"/>
    <w:rsid w:val="00A70011"/>
    <w:rsid w:val="00A71058"/>
    <w:rsid w:val="00A71104"/>
    <w:rsid w:val="00A71A00"/>
    <w:rsid w:val="00A72641"/>
    <w:rsid w:val="00A7376F"/>
    <w:rsid w:val="00A74A95"/>
    <w:rsid w:val="00A74FF7"/>
    <w:rsid w:val="00A829C4"/>
    <w:rsid w:val="00A82C15"/>
    <w:rsid w:val="00A83767"/>
    <w:rsid w:val="00A85BE9"/>
    <w:rsid w:val="00A90EE4"/>
    <w:rsid w:val="00A92141"/>
    <w:rsid w:val="00A92896"/>
    <w:rsid w:val="00A932B8"/>
    <w:rsid w:val="00AA01FB"/>
    <w:rsid w:val="00AA402F"/>
    <w:rsid w:val="00AA6762"/>
    <w:rsid w:val="00AB1D53"/>
    <w:rsid w:val="00AB3566"/>
    <w:rsid w:val="00AB4F29"/>
    <w:rsid w:val="00AB7312"/>
    <w:rsid w:val="00AC170A"/>
    <w:rsid w:val="00AC1932"/>
    <w:rsid w:val="00AC4A0C"/>
    <w:rsid w:val="00AC54AF"/>
    <w:rsid w:val="00AC5ACB"/>
    <w:rsid w:val="00AE2105"/>
    <w:rsid w:val="00AE2413"/>
    <w:rsid w:val="00AE61B4"/>
    <w:rsid w:val="00AF3A63"/>
    <w:rsid w:val="00AF3D26"/>
    <w:rsid w:val="00B00268"/>
    <w:rsid w:val="00B01159"/>
    <w:rsid w:val="00B01A39"/>
    <w:rsid w:val="00B025EA"/>
    <w:rsid w:val="00B040E3"/>
    <w:rsid w:val="00B05078"/>
    <w:rsid w:val="00B078E1"/>
    <w:rsid w:val="00B1295A"/>
    <w:rsid w:val="00B1472C"/>
    <w:rsid w:val="00B17122"/>
    <w:rsid w:val="00B17587"/>
    <w:rsid w:val="00B209BA"/>
    <w:rsid w:val="00B235FD"/>
    <w:rsid w:val="00B23664"/>
    <w:rsid w:val="00B23693"/>
    <w:rsid w:val="00B237F1"/>
    <w:rsid w:val="00B2443F"/>
    <w:rsid w:val="00B24B1F"/>
    <w:rsid w:val="00B26EB2"/>
    <w:rsid w:val="00B2718B"/>
    <w:rsid w:val="00B30627"/>
    <w:rsid w:val="00B337E3"/>
    <w:rsid w:val="00B33DA6"/>
    <w:rsid w:val="00B4037A"/>
    <w:rsid w:val="00B40AA1"/>
    <w:rsid w:val="00B4130B"/>
    <w:rsid w:val="00B42679"/>
    <w:rsid w:val="00B453DB"/>
    <w:rsid w:val="00B46BFF"/>
    <w:rsid w:val="00B46E9A"/>
    <w:rsid w:val="00B4765E"/>
    <w:rsid w:val="00B4795A"/>
    <w:rsid w:val="00B507E6"/>
    <w:rsid w:val="00B51360"/>
    <w:rsid w:val="00B56F8C"/>
    <w:rsid w:val="00B60404"/>
    <w:rsid w:val="00B60FFB"/>
    <w:rsid w:val="00B667F8"/>
    <w:rsid w:val="00B66DC7"/>
    <w:rsid w:val="00B6770C"/>
    <w:rsid w:val="00B70814"/>
    <w:rsid w:val="00B70A47"/>
    <w:rsid w:val="00B73DA2"/>
    <w:rsid w:val="00B74643"/>
    <w:rsid w:val="00B74ED8"/>
    <w:rsid w:val="00B751E0"/>
    <w:rsid w:val="00B804E8"/>
    <w:rsid w:val="00B806E9"/>
    <w:rsid w:val="00B81BFA"/>
    <w:rsid w:val="00B83A11"/>
    <w:rsid w:val="00B91EB7"/>
    <w:rsid w:val="00B9211E"/>
    <w:rsid w:val="00B93228"/>
    <w:rsid w:val="00B94853"/>
    <w:rsid w:val="00B97874"/>
    <w:rsid w:val="00B97A26"/>
    <w:rsid w:val="00BA060D"/>
    <w:rsid w:val="00BA0B41"/>
    <w:rsid w:val="00BA1A22"/>
    <w:rsid w:val="00BA2DB9"/>
    <w:rsid w:val="00BA48E2"/>
    <w:rsid w:val="00BA4FD5"/>
    <w:rsid w:val="00BA7E4F"/>
    <w:rsid w:val="00BB00C4"/>
    <w:rsid w:val="00BB231A"/>
    <w:rsid w:val="00BB3D99"/>
    <w:rsid w:val="00BB44DB"/>
    <w:rsid w:val="00BB5CC3"/>
    <w:rsid w:val="00BB6A53"/>
    <w:rsid w:val="00BB6B4F"/>
    <w:rsid w:val="00BB7CA4"/>
    <w:rsid w:val="00BC0B4B"/>
    <w:rsid w:val="00BC4198"/>
    <w:rsid w:val="00BC7F03"/>
    <w:rsid w:val="00BD2BEB"/>
    <w:rsid w:val="00BD5097"/>
    <w:rsid w:val="00BE3CF8"/>
    <w:rsid w:val="00BE3F60"/>
    <w:rsid w:val="00BE4A44"/>
    <w:rsid w:val="00BE4AA6"/>
    <w:rsid w:val="00BE5871"/>
    <w:rsid w:val="00BE632A"/>
    <w:rsid w:val="00BE70A4"/>
    <w:rsid w:val="00BE7148"/>
    <w:rsid w:val="00BE7A18"/>
    <w:rsid w:val="00BF3C6B"/>
    <w:rsid w:val="00BF499D"/>
    <w:rsid w:val="00BF6ACD"/>
    <w:rsid w:val="00C00124"/>
    <w:rsid w:val="00C00A92"/>
    <w:rsid w:val="00C01DD9"/>
    <w:rsid w:val="00C04A7F"/>
    <w:rsid w:val="00C107E1"/>
    <w:rsid w:val="00C118B6"/>
    <w:rsid w:val="00C11A15"/>
    <w:rsid w:val="00C14E2E"/>
    <w:rsid w:val="00C1555E"/>
    <w:rsid w:val="00C16971"/>
    <w:rsid w:val="00C20681"/>
    <w:rsid w:val="00C20942"/>
    <w:rsid w:val="00C275ED"/>
    <w:rsid w:val="00C278C4"/>
    <w:rsid w:val="00C325F5"/>
    <w:rsid w:val="00C32E34"/>
    <w:rsid w:val="00C35445"/>
    <w:rsid w:val="00C35937"/>
    <w:rsid w:val="00C35C2D"/>
    <w:rsid w:val="00C3770C"/>
    <w:rsid w:val="00C4050C"/>
    <w:rsid w:val="00C413DD"/>
    <w:rsid w:val="00C4280A"/>
    <w:rsid w:val="00C44DC2"/>
    <w:rsid w:val="00C44F8B"/>
    <w:rsid w:val="00C4561F"/>
    <w:rsid w:val="00C464A9"/>
    <w:rsid w:val="00C507A1"/>
    <w:rsid w:val="00C54B33"/>
    <w:rsid w:val="00C565D2"/>
    <w:rsid w:val="00C56BA4"/>
    <w:rsid w:val="00C5792E"/>
    <w:rsid w:val="00C609E3"/>
    <w:rsid w:val="00C61246"/>
    <w:rsid w:val="00C614FE"/>
    <w:rsid w:val="00C62703"/>
    <w:rsid w:val="00C6302D"/>
    <w:rsid w:val="00C63930"/>
    <w:rsid w:val="00C63C55"/>
    <w:rsid w:val="00C660C1"/>
    <w:rsid w:val="00C669B1"/>
    <w:rsid w:val="00C71993"/>
    <w:rsid w:val="00C73226"/>
    <w:rsid w:val="00C7489B"/>
    <w:rsid w:val="00C7742E"/>
    <w:rsid w:val="00C82934"/>
    <w:rsid w:val="00C84524"/>
    <w:rsid w:val="00C852A1"/>
    <w:rsid w:val="00C90805"/>
    <w:rsid w:val="00C92E40"/>
    <w:rsid w:val="00C94129"/>
    <w:rsid w:val="00CA003A"/>
    <w:rsid w:val="00CA456F"/>
    <w:rsid w:val="00CA5FF3"/>
    <w:rsid w:val="00CB0D89"/>
    <w:rsid w:val="00CB0EA7"/>
    <w:rsid w:val="00CB231B"/>
    <w:rsid w:val="00CB2835"/>
    <w:rsid w:val="00CB2D0B"/>
    <w:rsid w:val="00CB3B55"/>
    <w:rsid w:val="00CB5225"/>
    <w:rsid w:val="00CB5A2F"/>
    <w:rsid w:val="00CB645F"/>
    <w:rsid w:val="00CC0F5E"/>
    <w:rsid w:val="00CC5CFB"/>
    <w:rsid w:val="00CC65CE"/>
    <w:rsid w:val="00CC6F12"/>
    <w:rsid w:val="00CD04E0"/>
    <w:rsid w:val="00CD0BD3"/>
    <w:rsid w:val="00CD1E7E"/>
    <w:rsid w:val="00CD3DF5"/>
    <w:rsid w:val="00CD5D5E"/>
    <w:rsid w:val="00CD68A0"/>
    <w:rsid w:val="00CE571B"/>
    <w:rsid w:val="00CE5878"/>
    <w:rsid w:val="00CE6094"/>
    <w:rsid w:val="00CE720A"/>
    <w:rsid w:val="00CF608A"/>
    <w:rsid w:val="00CF639F"/>
    <w:rsid w:val="00CF74D3"/>
    <w:rsid w:val="00CF7EAC"/>
    <w:rsid w:val="00CFFB83"/>
    <w:rsid w:val="00D014D2"/>
    <w:rsid w:val="00D01C27"/>
    <w:rsid w:val="00D020EB"/>
    <w:rsid w:val="00D052E1"/>
    <w:rsid w:val="00D05995"/>
    <w:rsid w:val="00D05D79"/>
    <w:rsid w:val="00D06206"/>
    <w:rsid w:val="00D16682"/>
    <w:rsid w:val="00D16C6E"/>
    <w:rsid w:val="00D21B38"/>
    <w:rsid w:val="00D25495"/>
    <w:rsid w:val="00D258D0"/>
    <w:rsid w:val="00D27D8A"/>
    <w:rsid w:val="00D3034C"/>
    <w:rsid w:val="00D31045"/>
    <w:rsid w:val="00D3287B"/>
    <w:rsid w:val="00D32DC9"/>
    <w:rsid w:val="00D3578E"/>
    <w:rsid w:val="00D35835"/>
    <w:rsid w:val="00D373BD"/>
    <w:rsid w:val="00D41E2F"/>
    <w:rsid w:val="00D432CD"/>
    <w:rsid w:val="00D436EE"/>
    <w:rsid w:val="00D43BFB"/>
    <w:rsid w:val="00D44C45"/>
    <w:rsid w:val="00D476E6"/>
    <w:rsid w:val="00D51A4E"/>
    <w:rsid w:val="00D51BC3"/>
    <w:rsid w:val="00D526E2"/>
    <w:rsid w:val="00D541D4"/>
    <w:rsid w:val="00D66404"/>
    <w:rsid w:val="00D74AC1"/>
    <w:rsid w:val="00D8133D"/>
    <w:rsid w:val="00D827CD"/>
    <w:rsid w:val="00D87A0F"/>
    <w:rsid w:val="00D90284"/>
    <w:rsid w:val="00D90718"/>
    <w:rsid w:val="00D9203F"/>
    <w:rsid w:val="00D92FB8"/>
    <w:rsid w:val="00D9395D"/>
    <w:rsid w:val="00D957D5"/>
    <w:rsid w:val="00D95B45"/>
    <w:rsid w:val="00D96F26"/>
    <w:rsid w:val="00DA1856"/>
    <w:rsid w:val="00DA4D7B"/>
    <w:rsid w:val="00DB0DBA"/>
    <w:rsid w:val="00DB3424"/>
    <w:rsid w:val="00DB48FF"/>
    <w:rsid w:val="00DB6E49"/>
    <w:rsid w:val="00DC078D"/>
    <w:rsid w:val="00DC0A31"/>
    <w:rsid w:val="00DC13B9"/>
    <w:rsid w:val="00DC1C2E"/>
    <w:rsid w:val="00DC1D85"/>
    <w:rsid w:val="00DC52E8"/>
    <w:rsid w:val="00DC68C5"/>
    <w:rsid w:val="00DD1D8E"/>
    <w:rsid w:val="00DD2150"/>
    <w:rsid w:val="00DD3D77"/>
    <w:rsid w:val="00DD7A6B"/>
    <w:rsid w:val="00DE00AC"/>
    <w:rsid w:val="00DE30A3"/>
    <w:rsid w:val="00DE3193"/>
    <w:rsid w:val="00DE3B37"/>
    <w:rsid w:val="00DE47F5"/>
    <w:rsid w:val="00DE480A"/>
    <w:rsid w:val="00DE7811"/>
    <w:rsid w:val="00DE7CE7"/>
    <w:rsid w:val="00DF10A2"/>
    <w:rsid w:val="00DF1E5C"/>
    <w:rsid w:val="00DF2E22"/>
    <w:rsid w:val="00DF5F45"/>
    <w:rsid w:val="00DF6E9A"/>
    <w:rsid w:val="00DF7365"/>
    <w:rsid w:val="00E01BC0"/>
    <w:rsid w:val="00E0492D"/>
    <w:rsid w:val="00E0781E"/>
    <w:rsid w:val="00E1016E"/>
    <w:rsid w:val="00E1218B"/>
    <w:rsid w:val="00E137EB"/>
    <w:rsid w:val="00E147DE"/>
    <w:rsid w:val="00E20217"/>
    <w:rsid w:val="00E20997"/>
    <w:rsid w:val="00E2259F"/>
    <w:rsid w:val="00E25519"/>
    <w:rsid w:val="00E25F24"/>
    <w:rsid w:val="00E26263"/>
    <w:rsid w:val="00E27AC3"/>
    <w:rsid w:val="00E3151E"/>
    <w:rsid w:val="00E31568"/>
    <w:rsid w:val="00E417AD"/>
    <w:rsid w:val="00E41D72"/>
    <w:rsid w:val="00E44932"/>
    <w:rsid w:val="00E452EF"/>
    <w:rsid w:val="00E47A3B"/>
    <w:rsid w:val="00E50865"/>
    <w:rsid w:val="00E50AC8"/>
    <w:rsid w:val="00E511FD"/>
    <w:rsid w:val="00E51478"/>
    <w:rsid w:val="00E52532"/>
    <w:rsid w:val="00E53E59"/>
    <w:rsid w:val="00E53EBD"/>
    <w:rsid w:val="00E55050"/>
    <w:rsid w:val="00E5553D"/>
    <w:rsid w:val="00E57B13"/>
    <w:rsid w:val="00E61712"/>
    <w:rsid w:val="00E61B6F"/>
    <w:rsid w:val="00E62B47"/>
    <w:rsid w:val="00E6304D"/>
    <w:rsid w:val="00E63FB3"/>
    <w:rsid w:val="00E64A04"/>
    <w:rsid w:val="00E64C18"/>
    <w:rsid w:val="00E71721"/>
    <w:rsid w:val="00E71BAE"/>
    <w:rsid w:val="00E7338D"/>
    <w:rsid w:val="00E740A4"/>
    <w:rsid w:val="00E75AEE"/>
    <w:rsid w:val="00E76091"/>
    <w:rsid w:val="00E77DF6"/>
    <w:rsid w:val="00E8264C"/>
    <w:rsid w:val="00E84594"/>
    <w:rsid w:val="00E84ED7"/>
    <w:rsid w:val="00E861C8"/>
    <w:rsid w:val="00E86C93"/>
    <w:rsid w:val="00E912A4"/>
    <w:rsid w:val="00E918DC"/>
    <w:rsid w:val="00E922DB"/>
    <w:rsid w:val="00E92326"/>
    <w:rsid w:val="00E92DCD"/>
    <w:rsid w:val="00E9519D"/>
    <w:rsid w:val="00E964E7"/>
    <w:rsid w:val="00E97251"/>
    <w:rsid w:val="00EA3CEC"/>
    <w:rsid w:val="00EA3E98"/>
    <w:rsid w:val="00EA5275"/>
    <w:rsid w:val="00EB0B3A"/>
    <w:rsid w:val="00EB0FFD"/>
    <w:rsid w:val="00EB151F"/>
    <w:rsid w:val="00EB3F3C"/>
    <w:rsid w:val="00EB5297"/>
    <w:rsid w:val="00EB6E16"/>
    <w:rsid w:val="00EC050D"/>
    <w:rsid w:val="00EC3BD5"/>
    <w:rsid w:val="00EC4364"/>
    <w:rsid w:val="00EC68C1"/>
    <w:rsid w:val="00EC6E01"/>
    <w:rsid w:val="00ED07E1"/>
    <w:rsid w:val="00ED14A0"/>
    <w:rsid w:val="00ED3185"/>
    <w:rsid w:val="00ED40E3"/>
    <w:rsid w:val="00ED5ED8"/>
    <w:rsid w:val="00ED72FB"/>
    <w:rsid w:val="00EE1D38"/>
    <w:rsid w:val="00EE23E8"/>
    <w:rsid w:val="00EE30FC"/>
    <w:rsid w:val="00EE54E1"/>
    <w:rsid w:val="00EE5B38"/>
    <w:rsid w:val="00EE63DA"/>
    <w:rsid w:val="00EE7188"/>
    <w:rsid w:val="00EF09BC"/>
    <w:rsid w:val="00EF0CF8"/>
    <w:rsid w:val="00EF15AE"/>
    <w:rsid w:val="00EF5150"/>
    <w:rsid w:val="00EF6F1C"/>
    <w:rsid w:val="00F00C3C"/>
    <w:rsid w:val="00F016FE"/>
    <w:rsid w:val="00F03072"/>
    <w:rsid w:val="00F04A7C"/>
    <w:rsid w:val="00F05AAF"/>
    <w:rsid w:val="00F05D82"/>
    <w:rsid w:val="00F05E5E"/>
    <w:rsid w:val="00F1104D"/>
    <w:rsid w:val="00F11957"/>
    <w:rsid w:val="00F12CCA"/>
    <w:rsid w:val="00F15E1D"/>
    <w:rsid w:val="00F16311"/>
    <w:rsid w:val="00F20375"/>
    <w:rsid w:val="00F245E2"/>
    <w:rsid w:val="00F247FE"/>
    <w:rsid w:val="00F2732C"/>
    <w:rsid w:val="00F27CFC"/>
    <w:rsid w:val="00F3043C"/>
    <w:rsid w:val="00F3136F"/>
    <w:rsid w:val="00F3793E"/>
    <w:rsid w:val="00F411F2"/>
    <w:rsid w:val="00F431E1"/>
    <w:rsid w:val="00F4375B"/>
    <w:rsid w:val="00F4561C"/>
    <w:rsid w:val="00F46CFB"/>
    <w:rsid w:val="00F50546"/>
    <w:rsid w:val="00F51E15"/>
    <w:rsid w:val="00F52C9F"/>
    <w:rsid w:val="00F551D7"/>
    <w:rsid w:val="00F56E17"/>
    <w:rsid w:val="00F57C20"/>
    <w:rsid w:val="00F62816"/>
    <w:rsid w:val="00F62FE8"/>
    <w:rsid w:val="00F632F6"/>
    <w:rsid w:val="00F63F19"/>
    <w:rsid w:val="00F64988"/>
    <w:rsid w:val="00F674E2"/>
    <w:rsid w:val="00F70857"/>
    <w:rsid w:val="00F7319E"/>
    <w:rsid w:val="00F74692"/>
    <w:rsid w:val="00F77E6A"/>
    <w:rsid w:val="00F86FDB"/>
    <w:rsid w:val="00F93AD8"/>
    <w:rsid w:val="00F963DD"/>
    <w:rsid w:val="00F97637"/>
    <w:rsid w:val="00FA334F"/>
    <w:rsid w:val="00FA5347"/>
    <w:rsid w:val="00FB43FA"/>
    <w:rsid w:val="00FB4CD0"/>
    <w:rsid w:val="00FB5514"/>
    <w:rsid w:val="00FB5DFC"/>
    <w:rsid w:val="00FB70CB"/>
    <w:rsid w:val="00FC01BE"/>
    <w:rsid w:val="00FC0786"/>
    <w:rsid w:val="00FC12C7"/>
    <w:rsid w:val="00FC14D4"/>
    <w:rsid w:val="00FC1752"/>
    <w:rsid w:val="00FC3619"/>
    <w:rsid w:val="00FC4DCA"/>
    <w:rsid w:val="00FC78D4"/>
    <w:rsid w:val="00FC7B3E"/>
    <w:rsid w:val="00FD0733"/>
    <w:rsid w:val="00FD0FEF"/>
    <w:rsid w:val="00FD14D5"/>
    <w:rsid w:val="00FD290E"/>
    <w:rsid w:val="00FD2BA0"/>
    <w:rsid w:val="00FD2BB8"/>
    <w:rsid w:val="00FD6F8E"/>
    <w:rsid w:val="00FD7240"/>
    <w:rsid w:val="00FE1726"/>
    <w:rsid w:val="00FE30A7"/>
    <w:rsid w:val="00FE3582"/>
    <w:rsid w:val="00FE4FB7"/>
    <w:rsid w:val="00FE5582"/>
    <w:rsid w:val="00FF16BA"/>
    <w:rsid w:val="00FF2EED"/>
    <w:rsid w:val="00FF3915"/>
    <w:rsid w:val="00FF3B4F"/>
    <w:rsid w:val="00FF43D4"/>
    <w:rsid w:val="00FF4DB2"/>
    <w:rsid w:val="00FF4F22"/>
    <w:rsid w:val="00FF7390"/>
    <w:rsid w:val="00FF7F26"/>
    <w:rsid w:val="011BB35D"/>
    <w:rsid w:val="01462C8E"/>
    <w:rsid w:val="01750771"/>
    <w:rsid w:val="0181B7C7"/>
    <w:rsid w:val="019493F1"/>
    <w:rsid w:val="01A94B7E"/>
    <w:rsid w:val="01CFBEDD"/>
    <w:rsid w:val="01D81E73"/>
    <w:rsid w:val="01E61D0E"/>
    <w:rsid w:val="023182EC"/>
    <w:rsid w:val="0263392C"/>
    <w:rsid w:val="02B24C5B"/>
    <w:rsid w:val="02C502F9"/>
    <w:rsid w:val="02D39468"/>
    <w:rsid w:val="02E18D89"/>
    <w:rsid w:val="02FBD130"/>
    <w:rsid w:val="031B7B8E"/>
    <w:rsid w:val="0327D8F3"/>
    <w:rsid w:val="032C8401"/>
    <w:rsid w:val="03698BEF"/>
    <w:rsid w:val="03BD5EAC"/>
    <w:rsid w:val="041A4C24"/>
    <w:rsid w:val="042D579E"/>
    <w:rsid w:val="043027FE"/>
    <w:rsid w:val="0439DD14"/>
    <w:rsid w:val="0448EE76"/>
    <w:rsid w:val="04809524"/>
    <w:rsid w:val="04AEB798"/>
    <w:rsid w:val="04C4E3C6"/>
    <w:rsid w:val="05133B4A"/>
    <w:rsid w:val="058CCA62"/>
    <w:rsid w:val="0590E734"/>
    <w:rsid w:val="059AD9EE"/>
    <w:rsid w:val="059DDE2B"/>
    <w:rsid w:val="05C9D580"/>
    <w:rsid w:val="05D7549A"/>
    <w:rsid w:val="0603404C"/>
    <w:rsid w:val="06118A8B"/>
    <w:rsid w:val="06323B6F"/>
    <w:rsid w:val="064893D5"/>
    <w:rsid w:val="06670306"/>
    <w:rsid w:val="072D93AD"/>
    <w:rsid w:val="0757C10F"/>
    <w:rsid w:val="078D0849"/>
    <w:rsid w:val="079F10AD"/>
    <w:rsid w:val="07A09B0E"/>
    <w:rsid w:val="07C417BC"/>
    <w:rsid w:val="07FF761F"/>
    <w:rsid w:val="081F9C2C"/>
    <w:rsid w:val="083245F0"/>
    <w:rsid w:val="08711FA3"/>
    <w:rsid w:val="087EA99D"/>
    <w:rsid w:val="08C6E6B1"/>
    <w:rsid w:val="092E60A0"/>
    <w:rsid w:val="094BB49D"/>
    <w:rsid w:val="09921BE9"/>
    <w:rsid w:val="09A71ABD"/>
    <w:rsid w:val="09B501B4"/>
    <w:rsid w:val="09C6A24A"/>
    <w:rsid w:val="0A3CC4A0"/>
    <w:rsid w:val="0A62C89A"/>
    <w:rsid w:val="0A896C3C"/>
    <w:rsid w:val="0A938763"/>
    <w:rsid w:val="0A95AE1E"/>
    <w:rsid w:val="0A965065"/>
    <w:rsid w:val="0AAB6EF2"/>
    <w:rsid w:val="0B21A4E5"/>
    <w:rsid w:val="0B280D54"/>
    <w:rsid w:val="0B304399"/>
    <w:rsid w:val="0B77AC14"/>
    <w:rsid w:val="0BC19CFB"/>
    <w:rsid w:val="0BC3CE55"/>
    <w:rsid w:val="0BCC0E4B"/>
    <w:rsid w:val="0BFB0AB2"/>
    <w:rsid w:val="0C19ABBA"/>
    <w:rsid w:val="0C52D23E"/>
    <w:rsid w:val="0C588D9C"/>
    <w:rsid w:val="0C625F62"/>
    <w:rsid w:val="0C801620"/>
    <w:rsid w:val="0CB7AC7F"/>
    <w:rsid w:val="0CC85CB9"/>
    <w:rsid w:val="0CE0CBAB"/>
    <w:rsid w:val="0D06711D"/>
    <w:rsid w:val="0D1F0B21"/>
    <w:rsid w:val="0D5B090C"/>
    <w:rsid w:val="0D840627"/>
    <w:rsid w:val="0D92E1B1"/>
    <w:rsid w:val="0DBCAC85"/>
    <w:rsid w:val="0DF64B70"/>
    <w:rsid w:val="0E065A13"/>
    <w:rsid w:val="0E13C96B"/>
    <w:rsid w:val="0E155DCA"/>
    <w:rsid w:val="0E177418"/>
    <w:rsid w:val="0E505915"/>
    <w:rsid w:val="0E6F4517"/>
    <w:rsid w:val="0EB1E6FA"/>
    <w:rsid w:val="0ECDD3D2"/>
    <w:rsid w:val="0ED6D572"/>
    <w:rsid w:val="0EF201A0"/>
    <w:rsid w:val="0F013337"/>
    <w:rsid w:val="0F1385F7"/>
    <w:rsid w:val="0F4F0770"/>
    <w:rsid w:val="0F62CDB4"/>
    <w:rsid w:val="0FC25F87"/>
    <w:rsid w:val="100CA410"/>
    <w:rsid w:val="1015032A"/>
    <w:rsid w:val="1065B25A"/>
    <w:rsid w:val="1068BAF9"/>
    <w:rsid w:val="106EC36F"/>
    <w:rsid w:val="1070F916"/>
    <w:rsid w:val="10C3D208"/>
    <w:rsid w:val="110647BA"/>
    <w:rsid w:val="11068D2E"/>
    <w:rsid w:val="110B3074"/>
    <w:rsid w:val="111761DA"/>
    <w:rsid w:val="113DFAD5"/>
    <w:rsid w:val="11BF34C9"/>
    <w:rsid w:val="11DDB643"/>
    <w:rsid w:val="11E9459C"/>
    <w:rsid w:val="12197547"/>
    <w:rsid w:val="1256ADF8"/>
    <w:rsid w:val="128F6147"/>
    <w:rsid w:val="12AD132E"/>
    <w:rsid w:val="12ADA6BF"/>
    <w:rsid w:val="12D069C0"/>
    <w:rsid w:val="12E8CEED"/>
    <w:rsid w:val="132ACAD2"/>
    <w:rsid w:val="13320D69"/>
    <w:rsid w:val="1336E4D2"/>
    <w:rsid w:val="133C1EFA"/>
    <w:rsid w:val="13467205"/>
    <w:rsid w:val="13496187"/>
    <w:rsid w:val="1362B6AA"/>
    <w:rsid w:val="1369BD26"/>
    <w:rsid w:val="138F6393"/>
    <w:rsid w:val="139B26F9"/>
    <w:rsid w:val="13AF7514"/>
    <w:rsid w:val="13BB7BFD"/>
    <w:rsid w:val="13E4A84D"/>
    <w:rsid w:val="14317407"/>
    <w:rsid w:val="143F3AC9"/>
    <w:rsid w:val="149F3506"/>
    <w:rsid w:val="14DFE239"/>
    <w:rsid w:val="14EB5ADC"/>
    <w:rsid w:val="150C67CC"/>
    <w:rsid w:val="1516CBC1"/>
    <w:rsid w:val="1519F3DA"/>
    <w:rsid w:val="1578401B"/>
    <w:rsid w:val="157A1C5B"/>
    <w:rsid w:val="159460EA"/>
    <w:rsid w:val="15B700BA"/>
    <w:rsid w:val="15F6FF7B"/>
    <w:rsid w:val="16201CA5"/>
    <w:rsid w:val="1624D920"/>
    <w:rsid w:val="16A6C57A"/>
    <w:rsid w:val="16BCB6BF"/>
    <w:rsid w:val="16C4F6B8"/>
    <w:rsid w:val="16CD0A4F"/>
    <w:rsid w:val="16DEDA04"/>
    <w:rsid w:val="16E06853"/>
    <w:rsid w:val="1778B6F3"/>
    <w:rsid w:val="17974993"/>
    <w:rsid w:val="17BB04A0"/>
    <w:rsid w:val="17BB4B8D"/>
    <w:rsid w:val="17BC4010"/>
    <w:rsid w:val="17CAC912"/>
    <w:rsid w:val="17D6FF1C"/>
    <w:rsid w:val="17EEC3F3"/>
    <w:rsid w:val="182706F0"/>
    <w:rsid w:val="183D6DFB"/>
    <w:rsid w:val="188EED20"/>
    <w:rsid w:val="18B1D30E"/>
    <w:rsid w:val="18B592A4"/>
    <w:rsid w:val="18B794DD"/>
    <w:rsid w:val="18CD70E9"/>
    <w:rsid w:val="191656DC"/>
    <w:rsid w:val="193D9981"/>
    <w:rsid w:val="198FDF04"/>
    <w:rsid w:val="19BB4B8A"/>
    <w:rsid w:val="19D25CB1"/>
    <w:rsid w:val="1A44C7CB"/>
    <w:rsid w:val="1A68BD3A"/>
    <w:rsid w:val="1A73362A"/>
    <w:rsid w:val="1A75BEBB"/>
    <w:rsid w:val="1A901FA5"/>
    <w:rsid w:val="1A92B0DB"/>
    <w:rsid w:val="1AAD02E4"/>
    <w:rsid w:val="1AB057B5"/>
    <w:rsid w:val="1AC721AA"/>
    <w:rsid w:val="1ACD78E6"/>
    <w:rsid w:val="1AF50EAD"/>
    <w:rsid w:val="1B0B3F73"/>
    <w:rsid w:val="1B249E8A"/>
    <w:rsid w:val="1B377D95"/>
    <w:rsid w:val="1B3D7158"/>
    <w:rsid w:val="1B4984C5"/>
    <w:rsid w:val="1B4BD413"/>
    <w:rsid w:val="1B4BF89B"/>
    <w:rsid w:val="1B723FB2"/>
    <w:rsid w:val="1B74D154"/>
    <w:rsid w:val="1BED1421"/>
    <w:rsid w:val="1BF36B93"/>
    <w:rsid w:val="1C00F4D9"/>
    <w:rsid w:val="1C207504"/>
    <w:rsid w:val="1C272AA9"/>
    <w:rsid w:val="1C2B2D5F"/>
    <w:rsid w:val="1C32DEE2"/>
    <w:rsid w:val="1C494DAC"/>
    <w:rsid w:val="1C538178"/>
    <w:rsid w:val="1C9F3093"/>
    <w:rsid w:val="1CA3A8AF"/>
    <w:rsid w:val="1CB4F90B"/>
    <w:rsid w:val="1CC538A4"/>
    <w:rsid w:val="1CE39CBD"/>
    <w:rsid w:val="1CE4DFAB"/>
    <w:rsid w:val="1CE63E81"/>
    <w:rsid w:val="1D1CEF05"/>
    <w:rsid w:val="1D2E1C2A"/>
    <w:rsid w:val="1D3921DB"/>
    <w:rsid w:val="1D470CBD"/>
    <w:rsid w:val="1D5ACA23"/>
    <w:rsid w:val="1D888378"/>
    <w:rsid w:val="1D88E482"/>
    <w:rsid w:val="1E029D26"/>
    <w:rsid w:val="1E272459"/>
    <w:rsid w:val="1E28FE85"/>
    <w:rsid w:val="1E6420A5"/>
    <w:rsid w:val="1F0B90A3"/>
    <w:rsid w:val="1F1E2D82"/>
    <w:rsid w:val="1F4FB5E0"/>
    <w:rsid w:val="1FD4E6D9"/>
    <w:rsid w:val="1FD872D9"/>
    <w:rsid w:val="1FEE3A0D"/>
    <w:rsid w:val="20542E8C"/>
    <w:rsid w:val="209A42D8"/>
    <w:rsid w:val="20AB5456"/>
    <w:rsid w:val="20B3676F"/>
    <w:rsid w:val="20CB4631"/>
    <w:rsid w:val="20DB0639"/>
    <w:rsid w:val="215BDB8B"/>
    <w:rsid w:val="215EC51B"/>
    <w:rsid w:val="21CB27E4"/>
    <w:rsid w:val="21ECE6DA"/>
    <w:rsid w:val="21FAD5DF"/>
    <w:rsid w:val="21FD77A3"/>
    <w:rsid w:val="22147AD7"/>
    <w:rsid w:val="221F88AA"/>
    <w:rsid w:val="222D1623"/>
    <w:rsid w:val="2286EEBC"/>
    <w:rsid w:val="229659C3"/>
    <w:rsid w:val="22A3E261"/>
    <w:rsid w:val="22AB1A10"/>
    <w:rsid w:val="22BB699A"/>
    <w:rsid w:val="22EFB236"/>
    <w:rsid w:val="232E001B"/>
    <w:rsid w:val="23571D95"/>
    <w:rsid w:val="238EF47D"/>
    <w:rsid w:val="239C87DD"/>
    <w:rsid w:val="23AD5125"/>
    <w:rsid w:val="23B22F78"/>
    <w:rsid w:val="23D281B4"/>
    <w:rsid w:val="23EF19DC"/>
    <w:rsid w:val="2401B1F7"/>
    <w:rsid w:val="242198B6"/>
    <w:rsid w:val="2460E286"/>
    <w:rsid w:val="2497F5DA"/>
    <w:rsid w:val="24A8BFB8"/>
    <w:rsid w:val="24C527F5"/>
    <w:rsid w:val="24C86126"/>
    <w:rsid w:val="258D8DAD"/>
    <w:rsid w:val="25CF5389"/>
    <w:rsid w:val="25D8DA8C"/>
    <w:rsid w:val="25DC0227"/>
    <w:rsid w:val="25F4DAC4"/>
    <w:rsid w:val="26593DA1"/>
    <w:rsid w:val="2678E6B9"/>
    <w:rsid w:val="267C1BDC"/>
    <w:rsid w:val="268F711A"/>
    <w:rsid w:val="26D0EF41"/>
    <w:rsid w:val="26E581E8"/>
    <w:rsid w:val="27647E78"/>
    <w:rsid w:val="276A5918"/>
    <w:rsid w:val="27738EC7"/>
    <w:rsid w:val="27B19C56"/>
    <w:rsid w:val="27B576CB"/>
    <w:rsid w:val="27E10912"/>
    <w:rsid w:val="27E342DF"/>
    <w:rsid w:val="284B5B3D"/>
    <w:rsid w:val="28713D4E"/>
    <w:rsid w:val="288E9F5C"/>
    <w:rsid w:val="289A4A04"/>
    <w:rsid w:val="28D51A99"/>
    <w:rsid w:val="28EB61F7"/>
    <w:rsid w:val="29280C08"/>
    <w:rsid w:val="299E045E"/>
    <w:rsid w:val="29A22D1A"/>
    <w:rsid w:val="29C40C09"/>
    <w:rsid w:val="29C4CDC9"/>
    <w:rsid w:val="2A21C967"/>
    <w:rsid w:val="2A27FCC1"/>
    <w:rsid w:val="2A591A95"/>
    <w:rsid w:val="2A8B23FA"/>
    <w:rsid w:val="2ABA2270"/>
    <w:rsid w:val="2AC02BEB"/>
    <w:rsid w:val="2AF6FDAB"/>
    <w:rsid w:val="2B22D1EF"/>
    <w:rsid w:val="2B31653C"/>
    <w:rsid w:val="2B3DFA6E"/>
    <w:rsid w:val="2B404233"/>
    <w:rsid w:val="2B538DEA"/>
    <w:rsid w:val="2B837272"/>
    <w:rsid w:val="2BD5F99B"/>
    <w:rsid w:val="2BFBDC54"/>
    <w:rsid w:val="2C43EDEC"/>
    <w:rsid w:val="2C5B9693"/>
    <w:rsid w:val="2C9A0A82"/>
    <w:rsid w:val="2CA89819"/>
    <w:rsid w:val="2CE9EC6A"/>
    <w:rsid w:val="2D061B03"/>
    <w:rsid w:val="2D133760"/>
    <w:rsid w:val="2D6A6350"/>
    <w:rsid w:val="2D6D488F"/>
    <w:rsid w:val="2DBAA939"/>
    <w:rsid w:val="2E1CB6A3"/>
    <w:rsid w:val="2E859614"/>
    <w:rsid w:val="2EC25B5B"/>
    <w:rsid w:val="2ECB6F11"/>
    <w:rsid w:val="2EE96838"/>
    <w:rsid w:val="2F10D959"/>
    <w:rsid w:val="2F368675"/>
    <w:rsid w:val="2F49854A"/>
    <w:rsid w:val="2F5C274C"/>
    <w:rsid w:val="2F602011"/>
    <w:rsid w:val="2F72863D"/>
    <w:rsid w:val="2FAB78F2"/>
    <w:rsid w:val="2FBD3731"/>
    <w:rsid w:val="2FC1BB91"/>
    <w:rsid w:val="2FE46C2F"/>
    <w:rsid w:val="301B569B"/>
    <w:rsid w:val="3049E7C6"/>
    <w:rsid w:val="305A3E17"/>
    <w:rsid w:val="30A361A0"/>
    <w:rsid w:val="30C78FB5"/>
    <w:rsid w:val="3116883B"/>
    <w:rsid w:val="31239D9B"/>
    <w:rsid w:val="315EBCFD"/>
    <w:rsid w:val="31FF354B"/>
    <w:rsid w:val="320EC806"/>
    <w:rsid w:val="324BA54A"/>
    <w:rsid w:val="325111DC"/>
    <w:rsid w:val="3253BA64"/>
    <w:rsid w:val="325B425A"/>
    <w:rsid w:val="327E4593"/>
    <w:rsid w:val="32950357"/>
    <w:rsid w:val="3299A204"/>
    <w:rsid w:val="32B9FCED"/>
    <w:rsid w:val="32D20595"/>
    <w:rsid w:val="32DA6D78"/>
    <w:rsid w:val="32F1C7CC"/>
    <w:rsid w:val="3307931A"/>
    <w:rsid w:val="334E11A0"/>
    <w:rsid w:val="33955E06"/>
    <w:rsid w:val="33B3815C"/>
    <w:rsid w:val="33DC8A13"/>
    <w:rsid w:val="33F49FAC"/>
    <w:rsid w:val="343C4E09"/>
    <w:rsid w:val="34A648D4"/>
    <w:rsid w:val="34C4B68D"/>
    <w:rsid w:val="34FEFAC5"/>
    <w:rsid w:val="352E06B0"/>
    <w:rsid w:val="35447005"/>
    <w:rsid w:val="35566613"/>
    <w:rsid w:val="35A09E7D"/>
    <w:rsid w:val="35A20BE8"/>
    <w:rsid w:val="35A75787"/>
    <w:rsid w:val="35B37328"/>
    <w:rsid w:val="35B5E655"/>
    <w:rsid w:val="35C43115"/>
    <w:rsid w:val="35D7068D"/>
    <w:rsid w:val="35F12A21"/>
    <w:rsid w:val="362C1C05"/>
    <w:rsid w:val="365058A1"/>
    <w:rsid w:val="367F1D90"/>
    <w:rsid w:val="368F67F6"/>
    <w:rsid w:val="36DC045A"/>
    <w:rsid w:val="36E3C916"/>
    <w:rsid w:val="36E44DAC"/>
    <w:rsid w:val="36EE2EBC"/>
    <w:rsid w:val="36F81D19"/>
    <w:rsid w:val="372833C6"/>
    <w:rsid w:val="3734641E"/>
    <w:rsid w:val="3737BA73"/>
    <w:rsid w:val="373B6ED2"/>
    <w:rsid w:val="373FF414"/>
    <w:rsid w:val="37521E90"/>
    <w:rsid w:val="37785B14"/>
    <w:rsid w:val="37ADDC99"/>
    <w:rsid w:val="37B9747A"/>
    <w:rsid w:val="37D9B13C"/>
    <w:rsid w:val="37F22E6F"/>
    <w:rsid w:val="37FCFEF5"/>
    <w:rsid w:val="3822ED01"/>
    <w:rsid w:val="383BF168"/>
    <w:rsid w:val="38462F13"/>
    <w:rsid w:val="387DEF5B"/>
    <w:rsid w:val="389B54E7"/>
    <w:rsid w:val="38AACDF0"/>
    <w:rsid w:val="38BB954A"/>
    <w:rsid w:val="38BFEDAB"/>
    <w:rsid w:val="38D38AD4"/>
    <w:rsid w:val="38D9B3C9"/>
    <w:rsid w:val="38E5293B"/>
    <w:rsid w:val="38F3F495"/>
    <w:rsid w:val="396E297E"/>
    <w:rsid w:val="3975C4E1"/>
    <w:rsid w:val="39C5E7B9"/>
    <w:rsid w:val="39D8D708"/>
    <w:rsid w:val="3A19BFBC"/>
    <w:rsid w:val="3A1B082B"/>
    <w:rsid w:val="3A242052"/>
    <w:rsid w:val="3A2BE392"/>
    <w:rsid w:val="3A572A11"/>
    <w:rsid w:val="3A61627B"/>
    <w:rsid w:val="3A9C7D46"/>
    <w:rsid w:val="3A9C9C36"/>
    <w:rsid w:val="3A9CDBFE"/>
    <w:rsid w:val="3AA8EC7A"/>
    <w:rsid w:val="3ABE98C3"/>
    <w:rsid w:val="3AE647D4"/>
    <w:rsid w:val="3B122F5C"/>
    <w:rsid w:val="3B55798E"/>
    <w:rsid w:val="3B72E00A"/>
    <w:rsid w:val="3B74B4AE"/>
    <w:rsid w:val="3BA91308"/>
    <w:rsid w:val="3BCB5D3D"/>
    <w:rsid w:val="3BD51161"/>
    <w:rsid w:val="3BF2868C"/>
    <w:rsid w:val="3C2536AF"/>
    <w:rsid w:val="3C4D9FA3"/>
    <w:rsid w:val="3C5C4BD6"/>
    <w:rsid w:val="3CAAE6A7"/>
    <w:rsid w:val="3CBB11C5"/>
    <w:rsid w:val="3CC29D97"/>
    <w:rsid w:val="3D07D703"/>
    <w:rsid w:val="3D103E77"/>
    <w:rsid w:val="3D291867"/>
    <w:rsid w:val="3D2A8ED0"/>
    <w:rsid w:val="3D6AD52B"/>
    <w:rsid w:val="3D97754A"/>
    <w:rsid w:val="3DA3091A"/>
    <w:rsid w:val="3DE1A2E0"/>
    <w:rsid w:val="3E2C7095"/>
    <w:rsid w:val="3E759645"/>
    <w:rsid w:val="3E95F445"/>
    <w:rsid w:val="3EC5425A"/>
    <w:rsid w:val="3F1EB531"/>
    <w:rsid w:val="3F23233D"/>
    <w:rsid w:val="3F306A87"/>
    <w:rsid w:val="3F3345AB"/>
    <w:rsid w:val="3F5AEDC5"/>
    <w:rsid w:val="3F715829"/>
    <w:rsid w:val="3FA53BD4"/>
    <w:rsid w:val="3FD24F33"/>
    <w:rsid w:val="403DE04F"/>
    <w:rsid w:val="40743C96"/>
    <w:rsid w:val="407A123B"/>
    <w:rsid w:val="407C842B"/>
    <w:rsid w:val="40BEF39E"/>
    <w:rsid w:val="40C2FAA1"/>
    <w:rsid w:val="40C71DEE"/>
    <w:rsid w:val="40F898FC"/>
    <w:rsid w:val="410E0975"/>
    <w:rsid w:val="411687B8"/>
    <w:rsid w:val="4133DB6B"/>
    <w:rsid w:val="4139B87D"/>
    <w:rsid w:val="4141AEEB"/>
    <w:rsid w:val="41502E7D"/>
    <w:rsid w:val="4151DFB2"/>
    <w:rsid w:val="41AE9FB5"/>
    <w:rsid w:val="41CD6301"/>
    <w:rsid w:val="41E401BA"/>
    <w:rsid w:val="41EB608D"/>
    <w:rsid w:val="41FF5520"/>
    <w:rsid w:val="4204728A"/>
    <w:rsid w:val="42214A1D"/>
    <w:rsid w:val="422155F6"/>
    <w:rsid w:val="426E8C61"/>
    <w:rsid w:val="42916520"/>
    <w:rsid w:val="4294695D"/>
    <w:rsid w:val="42CECCAD"/>
    <w:rsid w:val="4316A5AC"/>
    <w:rsid w:val="433612F9"/>
    <w:rsid w:val="43449F16"/>
    <w:rsid w:val="434A0F72"/>
    <w:rsid w:val="43B38EF0"/>
    <w:rsid w:val="43BCEC7B"/>
    <w:rsid w:val="43D22D1B"/>
    <w:rsid w:val="441B5B75"/>
    <w:rsid w:val="4439CDC0"/>
    <w:rsid w:val="443D7B69"/>
    <w:rsid w:val="44436B64"/>
    <w:rsid w:val="445BD84C"/>
    <w:rsid w:val="44AAB2B5"/>
    <w:rsid w:val="44B5F88C"/>
    <w:rsid w:val="44D4E017"/>
    <w:rsid w:val="45044E21"/>
    <w:rsid w:val="450FA4B8"/>
    <w:rsid w:val="454BD90E"/>
    <w:rsid w:val="455F407D"/>
    <w:rsid w:val="4576FF6C"/>
    <w:rsid w:val="457EF909"/>
    <w:rsid w:val="45823B95"/>
    <w:rsid w:val="45A64A3C"/>
    <w:rsid w:val="45D59CAD"/>
    <w:rsid w:val="461C9008"/>
    <w:rsid w:val="462500C9"/>
    <w:rsid w:val="463146DC"/>
    <w:rsid w:val="466C552F"/>
    <w:rsid w:val="46A0659F"/>
    <w:rsid w:val="46BEE5F3"/>
    <w:rsid w:val="46E32598"/>
    <w:rsid w:val="46E88009"/>
    <w:rsid w:val="46ED6259"/>
    <w:rsid w:val="46F035C7"/>
    <w:rsid w:val="46F0FE64"/>
    <w:rsid w:val="4701DA0C"/>
    <w:rsid w:val="4712FF4B"/>
    <w:rsid w:val="47252F33"/>
    <w:rsid w:val="473CFE81"/>
    <w:rsid w:val="473FB439"/>
    <w:rsid w:val="4754E289"/>
    <w:rsid w:val="47B211EF"/>
    <w:rsid w:val="47EF20A0"/>
    <w:rsid w:val="483B119F"/>
    <w:rsid w:val="484C63AB"/>
    <w:rsid w:val="485C9065"/>
    <w:rsid w:val="48630432"/>
    <w:rsid w:val="487DD588"/>
    <w:rsid w:val="4899358E"/>
    <w:rsid w:val="48B7D1BA"/>
    <w:rsid w:val="48D41861"/>
    <w:rsid w:val="48D522C5"/>
    <w:rsid w:val="49305F3B"/>
    <w:rsid w:val="49356311"/>
    <w:rsid w:val="493869CB"/>
    <w:rsid w:val="495E0D59"/>
    <w:rsid w:val="495F2E58"/>
    <w:rsid w:val="4972D3A8"/>
    <w:rsid w:val="4977A5EE"/>
    <w:rsid w:val="499DECF3"/>
    <w:rsid w:val="49DAA486"/>
    <w:rsid w:val="49EBE6F4"/>
    <w:rsid w:val="4A14A1DC"/>
    <w:rsid w:val="4A397ACE"/>
    <w:rsid w:val="4A46D45E"/>
    <w:rsid w:val="4A690584"/>
    <w:rsid w:val="4A6F8C78"/>
    <w:rsid w:val="4A9974B7"/>
    <w:rsid w:val="4AA8D27C"/>
    <w:rsid w:val="4AC122DC"/>
    <w:rsid w:val="4AD07B8E"/>
    <w:rsid w:val="4B22978C"/>
    <w:rsid w:val="4B6F7EB5"/>
    <w:rsid w:val="4B72553C"/>
    <w:rsid w:val="4B742B14"/>
    <w:rsid w:val="4B87876C"/>
    <w:rsid w:val="4B8B0233"/>
    <w:rsid w:val="4B8B5862"/>
    <w:rsid w:val="4BB31634"/>
    <w:rsid w:val="4C5CD601"/>
    <w:rsid w:val="4CC83AE6"/>
    <w:rsid w:val="4CD06335"/>
    <w:rsid w:val="4CDF7D51"/>
    <w:rsid w:val="4CFD8F1A"/>
    <w:rsid w:val="4D205732"/>
    <w:rsid w:val="4D66B2C5"/>
    <w:rsid w:val="4D6CEDAA"/>
    <w:rsid w:val="4D720C1C"/>
    <w:rsid w:val="4D724609"/>
    <w:rsid w:val="4D844E49"/>
    <w:rsid w:val="4DAA7654"/>
    <w:rsid w:val="4DB4CD64"/>
    <w:rsid w:val="4DBB0310"/>
    <w:rsid w:val="4DDCF259"/>
    <w:rsid w:val="4E161EA6"/>
    <w:rsid w:val="4E214480"/>
    <w:rsid w:val="4E5DCDD5"/>
    <w:rsid w:val="4E75DC21"/>
    <w:rsid w:val="4EA33761"/>
    <w:rsid w:val="4EBF48C6"/>
    <w:rsid w:val="4EF09D05"/>
    <w:rsid w:val="4F4257D3"/>
    <w:rsid w:val="4F5648EC"/>
    <w:rsid w:val="4F969B6B"/>
    <w:rsid w:val="4FA6D529"/>
    <w:rsid w:val="4FA7719B"/>
    <w:rsid w:val="4FDF9901"/>
    <w:rsid w:val="4FE50BA2"/>
    <w:rsid w:val="4FE6F263"/>
    <w:rsid w:val="5001D241"/>
    <w:rsid w:val="500E4A4E"/>
    <w:rsid w:val="50355D8A"/>
    <w:rsid w:val="504D86FB"/>
    <w:rsid w:val="5057CF7D"/>
    <w:rsid w:val="505B1927"/>
    <w:rsid w:val="506FBF10"/>
    <w:rsid w:val="50908167"/>
    <w:rsid w:val="50924DE6"/>
    <w:rsid w:val="50B7F358"/>
    <w:rsid w:val="50D93E0C"/>
    <w:rsid w:val="50DC019F"/>
    <w:rsid w:val="50E12BCE"/>
    <w:rsid w:val="519C6936"/>
    <w:rsid w:val="51B95C31"/>
    <w:rsid w:val="51EAC11F"/>
    <w:rsid w:val="520B83CD"/>
    <w:rsid w:val="527314F1"/>
    <w:rsid w:val="52981C04"/>
    <w:rsid w:val="52C97DAC"/>
    <w:rsid w:val="52CC0686"/>
    <w:rsid w:val="52EFF378"/>
    <w:rsid w:val="530912EC"/>
    <w:rsid w:val="5357D0D4"/>
    <w:rsid w:val="53618E82"/>
    <w:rsid w:val="538347F2"/>
    <w:rsid w:val="53985FB4"/>
    <w:rsid w:val="53AACAF2"/>
    <w:rsid w:val="53E05D14"/>
    <w:rsid w:val="54043388"/>
    <w:rsid w:val="541F6549"/>
    <w:rsid w:val="5446D85A"/>
    <w:rsid w:val="545853D1"/>
    <w:rsid w:val="54733CFF"/>
    <w:rsid w:val="54B3E7F7"/>
    <w:rsid w:val="551D18F3"/>
    <w:rsid w:val="552CA650"/>
    <w:rsid w:val="555D9A56"/>
    <w:rsid w:val="558EA308"/>
    <w:rsid w:val="55FEA5FE"/>
    <w:rsid w:val="5608082E"/>
    <w:rsid w:val="562DE36E"/>
    <w:rsid w:val="569E5EB4"/>
    <w:rsid w:val="56A798B3"/>
    <w:rsid w:val="56B3A23C"/>
    <w:rsid w:val="56B9889A"/>
    <w:rsid w:val="56DC417C"/>
    <w:rsid w:val="570D3A41"/>
    <w:rsid w:val="57C24680"/>
    <w:rsid w:val="57CEA1B5"/>
    <w:rsid w:val="57E5CF91"/>
    <w:rsid w:val="57EAA04E"/>
    <w:rsid w:val="58693DBD"/>
    <w:rsid w:val="5884376E"/>
    <w:rsid w:val="5892C946"/>
    <w:rsid w:val="5900762E"/>
    <w:rsid w:val="5917D125"/>
    <w:rsid w:val="598C1842"/>
    <w:rsid w:val="59E384F8"/>
    <w:rsid w:val="59EA8743"/>
    <w:rsid w:val="59FE1F02"/>
    <w:rsid w:val="5A24BC75"/>
    <w:rsid w:val="5A29B459"/>
    <w:rsid w:val="5A53A3A0"/>
    <w:rsid w:val="5A81C7FC"/>
    <w:rsid w:val="5A8597F0"/>
    <w:rsid w:val="5A8A67F2"/>
    <w:rsid w:val="5A903F0D"/>
    <w:rsid w:val="5AC9654C"/>
    <w:rsid w:val="5ACE2FF1"/>
    <w:rsid w:val="5AD7186B"/>
    <w:rsid w:val="5AE01CC2"/>
    <w:rsid w:val="5AE515C7"/>
    <w:rsid w:val="5B2284F4"/>
    <w:rsid w:val="5B256D2C"/>
    <w:rsid w:val="5B435414"/>
    <w:rsid w:val="5B66224C"/>
    <w:rsid w:val="5B6B2609"/>
    <w:rsid w:val="5B6CA21D"/>
    <w:rsid w:val="5BD43B5C"/>
    <w:rsid w:val="5BFE16D0"/>
    <w:rsid w:val="5BFEF6FC"/>
    <w:rsid w:val="5C10DD52"/>
    <w:rsid w:val="5C18595A"/>
    <w:rsid w:val="5C2779CF"/>
    <w:rsid w:val="5C2D68A9"/>
    <w:rsid w:val="5C6C618C"/>
    <w:rsid w:val="5CAD0302"/>
    <w:rsid w:val="5CB79B6B"/>
    <w:rsid w:val="5CC6098F"/>
    <w:rsid w:val="5CE807AE"/>
    <w:rsid w:val="5D040F62"/>
    <w:rsid w:val="5D362CA4"/>
    <w:rsid w:val="5D6E16FD"/>
    <w:rsid w:val="5D8D742D"/>
    <w:rsid w:val="5DA8638C"/>
    <w:rsid w:val="5DF7D48B"/>
    <w:rsid w:val="5DF85527"/>
    <w:rsid w:val="5E05C5DF"/>
    <w:rsid w:val="5E0EB92D"/>
    <w:rsid w:val="5E11A324"/>
    <w:rsid w:val="5E41D9B0"/>
    <w:rsid w:val="5E50EA92"/>
    <w:rsid w:val="5EA0EEA4"/>
    <w:rsid w:val="5EC4E5D8"/>
    <w:rsid w:val="5EC68F89"/>
    <w:rsid w:val="5ED16E66"/>
    <w:rsid w:val="5EE17D93"/>
    <w:rsid w:val="5F349C0B"/>
    <w:rsid w:val="5F3C1339"/>
    <w:rsid w:val="5F5E834A"/>
    <w:rsid w:val="5F767445"/>
    <w:rsid w:val="5F9B19C5"/>
    <w:rsid w:val="5FEEB634"/>
    <w:rsid w:val="601BBFF5"/>
    <w:rsid w:val="602E0C6A"/>
    <w:rsid w:val="6041BC8F"/>
    <w:rsid w:val="60575ED0"/>
    <w:rsid w:val="60578B89"/>
    <w:rsid w:val="607FDF41"/>
    <w:rsid w:val="60996225"/>
    <w:rsid w:val="60AC5C0D"/>
    <w:rsid w:val="60B53765"/>
    <w:rsid w:val="60BE7841"/>
    <w:rsid w:val="60DD7A7E"/>
    <w:rsid w:val="6112B9AB"/>
    <w:rsid w:val="613FF23A"/>
    <w:rsid w:val="61436535"/>
    <w:rsid w:val="616477D9"/>
    <w:rsid w:val="618D7572"/>
    <w:rsid w:val="61EEF5B9"/>
    <w:rsid w:val="61F1E553"/>
    <w:rsid w:val="6214FAD8"/>
    <w:rsid w:val="6235E2EF"/>
    <w:rsid w:val="623AEA3F"/>
    <w:rsid w:val="623E39B4"/>
    <w:rsid w:val="6251DF61"/>
    <w:rsid w:val="62570561"/>
    <w:rsid w:val="62587F62"/>
    <w:rsid w:val="6265A790"/>
    <w:rsid w:val="6291444C"/>
    <w:rsid w:val="62B87264"/>
    <w:rsid w:val="62D1374D"/>
    <w:rsid w:val="62D30DA4"/>
    <w:rsid w:val="62E0EA4D"/>
    <w:rsid w:val="62F7CB94"/>
    <w:rsid w:val="6343EAA1"/>
    <w:rsid w:val="634C84CF"/>
    <w:rsid w:val="63AFA797"/>
    <w:rsid w:val="63D0F0F8"/>
    <w:rsid w:val="63F878C0"/>
    <w:rsid w:val="641E656C"/>
    <w:rsid w:val="643D5B5C"/>
    <w:rsid w:val="6440DC45"/>
    <w:rsid w:val="646CA3BC"/>
    <w:rsid w:val="6499E560"/>
    <w:rsid w:val="64D82AAF"/>
    <w:rsid w:val="653AE84A"/>
    <w:rsid w:val="6547AD0E"/>
    <w:rsid w:val="656997ED"/>
    <w:rsid w:val="65B5D490"/>
    <w:rsid w:val="65BDBDC6"/>
    <w:rsid w:val="65D10F37"/>
    <w:rsid w:val="65DE3CBE"/>
    <w:rsid w:val="65E156FD"/>
    <w:rsid w:val="6617ED13"/>
    <w:rsid w:val="66393A55"/>
    <w:rsid w:val="665FAD77"/>
    <w:rsid w:val="667C1050"/>
    <w:rsid w:val="66C491EB"/>
    <w:rsid w:val="66DC5A23"/>
    <w:rsid w:val="66E86BFB"/>
    <w:rsid w:val="66E88B13"/>
    <w:rsid w:val="66FFF889"/>
    <w:rsid w:val="67101B1A"/>
    <w:rsid w:val="6716227F"/>
    <w:rsid w:val="6727EF8E"/>
    <w:rsid w:val="6736FFB2"/>
    <w:rsid w:val="6759E59A"/>
    <w:rsid w:val="675ECFC3"/>
    <w:rsid w:val="676FFE9F"/>
    <w:rsid w:val="677492E0"/>
    <w:rsid w:val="67CE9CC2"/>
    <w:rsid w:val="67CF9399"/>
    <w:rsid w:val="68173775"/>
    <w:rsid w:val="68897A70"/>
    <w:rsid w:val="689A11E0"/>
    <w:rsid w:val="68F655C4"/>
    <w:rsid w:val="68F9F112"/>
    <w:rsid w:val="692DAA90"/>
    <w:rsid w:val="6952D3E3"/>
    <w:rsid w:val="695EB231"/>
    <w:rsid w:val="699C3A3E"/>
    <w:rsid w:val="69F1C18A"/>
    <w:rsid w:val="6A127A91"/>
    <w:rsid w:val="6A254AD1"/>
    <w:rsid w:val="6A34B2A6"/>
    <w:rsid w:val="6A3A6048"/>
    <w:rsid w:val="6AC4AAA0"/>
    <w:rsid w:val="6AE13B81"/>
    <w:rsid w:val="6B18CEC7"/>
    <w:rsid w:val="6B47B8AA"/>
    <w:rsid w:val="6B551990"/>
    <w:rsid w:val="6B653F24"/>
    <w:rsid w:val="6B822989"/>
    <w:rsid w:val="6BB026AF"/>
    <w:rsid w:val="6BD15516"/>
    <w:rsid w:val="6BDDD984"/>
    <w:rsid w:val="6C0BD74C"/>
    <w:rsid w:val="6C1039DE"/>
    <w:rsid w:val="6C11AD38"/>
    <w:rsid w:val="6C26F294"/>
    <w:rsid w:val="6C33F514"/>
    <w:rsid w:val="6C5AE939"/>
    <w:rsid w:val="6C60AAC0"/>
    <w:rsid w:val="6C7E4892"/>
    <w:rsid w:val="6CB0F6D8"/>
    <w:rsid w:val="6CC46C54"/>
    <w:rsid w:val="6CEC4144"/>
    <w:rsid w:val="6D0787D5"/>
    <w:rsid w:val="6D138AD7"/>
    <w:rsid w:val="6D160D79"/>
    <w:rsid w:val="6D2FB13E"/>
    <w:rsid w:val="6D30F2F6"/>
    <w:rsid w:val="6D3FE381"/>
    <w:rsid w:val="6D450B65"/>
    <w:rsid w:val="6D56F722"/>
    <w:rsid w:val="6D57DFF4"/>
    <w:rsid w:val="6D74BAF5"/>
    <w:rsid w:val="6D7A479F"/>
    <w:rsid w:val="6D840BC2"/>
    <w:rsid w:val="6D998E83"/>
    <w:rsid w:val="6DC4BE0D"/>
    <w:rsid w:val="6E26ADF7"/>
    <w:rsid w:val="6E92DAE5"/>
    <w:rsid w:val="6EEF7FB6"/>
    <w:rsid w:val="6EF64BC4"/>
    <w:rsid w:val="6F0D8719"/>
    <w:rsid w:val="6F1F8071"/>
    <w:rsid w:val="6F68E549"/>
    <w:rsid w:val="6FAFEC9A"/>
    <w:rsid w:val="6FD19C74"/>
    <w:rsid w:val="6FFD5FAF"/>
    <w:rsid w:val="702815CF"/>
    <w:rsid w:val="7034C389"/>
    <w:rsid w:val="7136D551"/>
    <w:rsid w:val="713B3EF2"/>
    <w:rsid w:val="714D7889"/>
    <w:rsid w:val="7196761F"/>
    <w:rsid w:val="719DCF81"/>
    <w:rsid w:val="720C1608"/>
    <w:rsid w:val="72165956"/>
    <w:rsid w:val="723B3521"/>
    <w:rsid w:val="726ED076"/>
    <w:rsid w:val="727BFE4D"/>
    <w:rsid w:val="7302C8B5"/>
    <w:rsid w:val="732B5CFA"/>
    <w:rsid w:val="73347ACB"/>
    <w:rsid w:val="734503E6"/>
    <w:rsid w:val="734BEAAD"/>
    <w:rsid w:val="7355FCDB"/>
    <w:rsid w:val="73C938BA"/>
    <w:rsid w:val="73D6E3F6"/>
    <w:rsid w:val="73EA30C0"/>
    <w:rsid w:val="742B9E92"/>
    <w:rsid w:val="746E0265"/>
    <w:rsid w:val="74713555"/>
    <w:rsid w:val="7478951C"/>
    <w:rsid w:val="747E5DB2"/>
    <w:rsid w:val="74AD1FCA"/>
    <w:rsid w:val="74F8CB8E"/>
    <w:rsid w:val="75260368"/>
    <w:rsid w:val="755FFAF4"/>
    <w:rsid w:val="7566C65C"/>
    <w:rsid w:val="759890C6"/>
    <w:rsid w:val="759ADC5E"/>
    <w:rsid w:val="75C7CCEA"/>
    <w:rsid w:val="760D921D"/>
    <w:rsid w:val="766DF176"/>
    <w:rsid w:val="76713937"/>
    <w:rsid w:val="769C488C"/>
    <w:rsid w:val="76AB196A"/>
    <w:rsid w:val="76B71C35"/>
    <w:rsid w:val="76F4F99D"/>
    <w:rsid w:val="775BE001"/>
    <w:rsid w:val="7782C960"/>
    <w:rsid w:val="779A369B"/>
    <w:rsid w:val="779CDA01"/>
    <w:rsid w:val="77AF1E55"/>
    <w:rsid w:val="7811B4B1"/>
    <w:rsid w:val="781B38F3"/>
    <w:rsid w:val="78284CF4"/>
    <w:rsid w:val="7870A160"/>
    <w:rsid w:val="787D399F"/>
    <w:rsid w:val="789A54E5"/>
    <w:rsid w:val="78D9A5B1"/>
    <w:rsid w:val="78F44F4D"/>
    <w:rsid w:val="78FABDFD"/>
    <w:rsid w:val="79001B41"/>
    <w:rsid w:val="795C2CF7"/>
    <w:rsid w:val="796BBC1A"/>
    <w:rsid w:val="797963B7"/>
    <w:rsid w:val="7979C4F8"/>
    <w:rsid w:val="79B70545"/>
    <w:rsid w:val="79F67D27"/>
    <w:rsid w:val="7A3A0929"/>
    <w:rsid w:val="7A67A0FD"/>
    <w:rsid w:val="7A69621D"/>
    <w:rsid w:val="7A849A75"/>
    <w:rsid w:val="7AA74C07"/>
    <w:rsid w:val="7ACFF77B"/>
    <w:rsid w:val="7B1FB071"/>
    <w:rsid w:val="7B30475C"/>
    <w:rsid w:val="7B751B24"/>
    <w:rsid w:val="7C4F1EA9"/>
    <w:rsid w:val="7C70473A"/>
    <w:rsid w:val="7CBDA169"/>
    <w:rsid w:val="7CC3680B"/>
    <w:rsid w:val="7CD5DA5A"/>
    <w:rsid w:val="7D4F0446"/>
    <w:rsid w:val="7D537A58"/>
    <w:rsid w:val="7D60B9EF"/>
    <w:rsid w:val="7D902CAF"/>
    <w:rsid w:val="7D99CB99"/>
    <w:rsid w:val="7D9F7EDC"/>
    <w:rsid w:val="7DBDE97C"/>
    <w:rsid w:val="7DC19201"/>
    <w:rsid w:val="7DC1AFC7"/>
    <w:rsid w:val="7DDE9144"/>
    <w:rsid w:val="7E24E8C3"/>
    <w:rsid w:val="7E5CAE9D"/>
    <w:rsid w:val="7EAD48C6"/>
    <w:rsid w:val="7EB9E57E"/>
    <w:rsid w:val="7EE18830"/>
    <w:rsid w:val="7EEF301C"/>
    <w:rsid w:val="7EF8433D"/>
    <w:rsid w:val="7EFEB492"/>
    <w:rsid w:val="7F0B956A"/>
    <w:rsid w:val="7F10F973"/>
    <w:rsid w:val="7F145B54"/>
    <w:rsid w:val="7F2B9869"/>
    <w:rsid w:val="7F712787"/>
    <w:rsid w:val="7F724ACA"/>
    <w:rsid w:val="7F878B63"/>
    <w:rsid w:val="7F9EBACF"/>
    <w:rsid w:val="7FA5A6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BEB2C4"/>
  <w15:docId w15:val="{3E7B5D60-A262-4D29-A478-4DEBC3C9A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920"/>
    <w:pPr>
      <w:spacing w:line="288" w:lineRule="auto"/>
    </w:pPr>
    <w:rPr>
      <w:rFonts w:ascii="Arial" w:eastAsiaTheme="minorEastAsia" w:hAnsi="Arial"/>
      <w:szCs w:val="24"/>
      <w:lang w:eastAsia="ja-JP"/>
    </w:rPr>
  </w:style>
  <w:style w:type="paragraph" w:styleId="Heading1">
    <w:name w:val="heading 1"/>
    <w:aliases w:val="Report title (one line)"/>
    <w:basedOn w:val="Normal"/>
    <w:next w:val="Normal"/>
    <w:link w:val="Heading1Char"/>
    <w:autoRedefine/>
    <w:uiPriority w:val="9"/>
    <w:qFormat/>
    <w:rsid w:val="00FE5582"/>
    <w:pPr>
      <w:spacing w:before="360" w:after="360"/>
      <w:outlineLvl w:val="0"/>
    </w:pPr>
    <w:rPr>
      <w:rFonts w:cs="Arial"/>
      <w:noProof/>
      <w:color w:val="63256D"/>
      <w:sz w:val="44"/>
      <w:szCs w:val="44"/>
      <w:lang w:eastAsia="en-AU"/>
    </w:rPr>
  </w:style>
  <w:style w:type="paragraph" w:styleId="Heading2">
    <w:name w:val="heading 2"/>
    <w:basedOn w:val="Normal"/>
    <w:next w:val="Normal"/>
    <w:link w:val="Heading2Char"/>
    <w:uiPriority w:val="9"/>
    <w:unhideWhenUsed/>
    <w:qFormat/>
    <w:rsid w:val="00397EC3"/>
    <w:pPr>
      <w:numPr>
        <w:numId w:val="7"/>
      </w:numPr>
      <w:spacing w:before="200" w:after="240"/>
      <w:outlineLvl w:val="1"/>
    </w:pPr>
    <w:rPr>
      <w:rFonts w:eastAsiaTheme="majorEastAsia" w:cstheme="majorBidi"/>
      <w:bCs/>
      <w:color w:val="C5276D"/>
      <w:sz w:val="44"/>
      <w:szCs w:val="26"/>
    </w:rPr>
  </w:style>
  <w:style w:type="paragraph" w:styleId="Heading3">
    <w:name w:val="heading 3"/>
    <w:basedOn w:val="Normal"/>
    <w:next w:val="Normal"/>
    <w:link w:val="Heading3Char"/>
    <w:uiPriority w:val="9"/>
    <w:unhideWhenUsed/>
    <w:qFormat/>
    <w:rsid w:val="006D7448"/>
    <w:pPr>
      <w:numPr>
        <w:ilvl w:val="1"/>
        <w:numId w:val="7"/>
      </w:numPr>
      <w:spacing w:before="400"/>
      <w:outlineLvl w:val="2"/>
    </w:pPr>
    <w:rPr>
      <w:b/>
      <w:color w:val="6A2875" w:themeColor="background2"/>
      <w:sz w:val="30"/>
      <w:szCs w:val="30"/>
    </w:rPr>
  </w:style>
  <w:style w:type="paragraph" w:styleId="Heading4">
    <w:name w:val="heading 4"/>
    <w:basedOn w:val="Normal"/>
    <w:next w:val="Normal"/>
    <w:link w:val="Heading4Char"/>
    <w:autoRedefine/>
    <w:uiPriority w:val="9"/>
    <w:unhideWhenUsed/>
    <w:qFormat/>
    <w:rsid w:val="00A72641"/>
    <w:pPr>
      <w:numPr>
        <w:numId w:val="36"/>
      </w:numPr>
      <w:outlineLvl w:val="3"/>
    </w:p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C7C7C7"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basedOn w:val="DefaultParagraphFont"/>
    <w:link w:val="Heading1"/>
    <w:uiPriority w:val="9"/>
    <w:rsid w:val="00FE5582"/>
    <w:rPr>
      <w:rFonts w:ascii="Arial" w:eastAsiaTheme="minorEastAsia" w:hAnsi="Arial" w:cs="Arial"/>
      <w:noProof/>
      <w:color w:val="63256D"/>
      <w:sz w:val="44"/>
      <w:szCs w:val="44"/>
      <w:lang w:eastAsia="en-AU"/>
    </w:rPr>
  </w:style>
  <w:style w:type="character" w:customStyle="1" w:styleId="Heading2Char">
    <w:name w:val="Heading 2 Char"/>
    <w:basedOn w:val="DefaultParagraphFont"/>
    <w:link w:val="Heading2"/>
    <w:uiPriority w:val="9"/>
    <w:rsid w:val="00397EC3"/>
    <w:rPr>
      <w:rFonts w:ascii="Arial" w:eastAsiaTheme="majorEastAsia" w:hAnsi="Arial" w:cstheme="majorBidi"/>
      <w:bCs/>
      <w:color w:val="C5276D"/>
      <w:sz w:val="44"/>
      <w:szCs w:val="26"/>
      <w:lang w:eastAsia="ja-JP"/>
    </w:rPr>
  </w:style>
  <w:style w:type="paragraph" w:styleId="NoSpacing">
    <w:name w:val="No Spacing"/>
    <w:uiPriority w:val="1"/>
    <w:qFormat/>
    <w:rsid w:val="008D4B76"/>
    <w:pPr>
      <w:spacing w:after="0" w:line="240" w:lineRule="auto"/>
    </w:pPr>
    <w:rPr>
      <w:rFonts w:ascii="Arial" w:eastAsiaTheme="minorEastAsia" w:hAnsi="Arial"/>
      <w:szCs w:val="24"/>
      <w:lang w:val="en-US" w:eastAsia="ja-JP"/>
    </w:rPr>
  </w:style>
  <w:style w:type="character" w:customStyle="1" w:styleId="Heading3Char">
    <w:name w:val="Heading 3 Char"/>
    <w:basedOn w:val="DefaultParagraphFont"/>
    <w:link w:val="Heading3"/>
    <w:uiPriority w:val="9"/>
    <w:rsid w:val="006D7448"/>
    <w:rPr>
      <w:rFonts w:ascii="Arial" w:eastAsiaTheme="minorEastAsia" w:hAnsi="Arial"/>
      <w:b/>
      <w:color w:val="6A2875" w:themeColor="background2"/>
      <w:sz w:val="30"/>
      <w:szCs w:val="30"/>
      <w:lang w:eastAsia="ja-JP"/>
    </w:rPr>
  </w:style>
  <w:style w:type="character" w:customStyle="1" w:styleId="Heading4Char">
    <w:name w:val="Heading 4 Char"/>
    <w:basedOn w:val="DefaultParagraphFont"/>
    <w:link w:val="Heading4"/>
    <w:uiPriority w:val="9"/>
    <w:rsid w:val="00A72641"/>
    <w:rPr>
      <w:rFonts w:ascii="Arial" w:eastAsiaTheme="minorEastAsia" w:hAnsi="Arial"/>
      <w:szCs w:val="24"/>
      <w:lang w:eastAsia="ja-JP"/>
    </w:rPr>
  </w:style>
  <w:style w:type="character" w:customStyle="1" w:styleId="Heading5Char">
    <w:name w:val="Heading 5 Char"/>
    <w:basedOn w:val="DefaultParagraphFont"/>
    <w:link w:val="Heading5"/>
    <w:uiPriority w:val="9"/>
    <w:rsid w:val="00EC4364"/>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C7C7C7"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NFP GP Bulleted List,List Paragraph1,Recommendation,List Paragraph11,L,Bullet point,List Paragraph111,F5 List Paragraph,Dot pt,CV text,Table text,Medium Grid 1 - Accent 21,Numbered Paragraph,List Paragraph2,FooterText,numbered,列出段,0Bullet"/>
    <w:basedOn w:val="Normal"/>
    <w:link w:val="ListParagraphChar"/>
    <w:uiPriority w:val="34"/>
    <w:qFormat/>
    <w:rsid w:val="004B54CA"/>
    <w:pPr>
      <w:ind w:left="720"/>
      <w:contextualSpacing/>
    </w:pPr>
  </w:style>
  <w:style w:type="character" w:styleId="Emphasis">
    <w:name w:val="Emphasis"/>
    <w:uiPriority w:val="20"/>
    <w:qFormat/>
    <w:rsid w:val="00FE5582"/>
    <w:rPr>
      <w:b/>
      <w:bCs/>
      <w:i/>
      <w:iCs/>
      <w:color w:val="63256D"/>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basedOn w:val="DefaultParagraphFont"/>
    <w:link w:val="Footer"/>
    <w:uiPriority w:val="99"/>
    <w:rsid w:val="00FA334F"/>
    <w:rPr>
      <w:rFonts w:ascii="Arial" w:eastAsiaTheme="minorEastAsia"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0623D5"/>
    <w:pPr>
      <w:numPr>
        <w:numId w:val="6"/>
      </w:numPr>
      <w:tabs>
        <w:tab w:val="num" w:pos="360"/>
      </w:tabs>
      <w:spacing w:after="120" w:line="240" w:lineRule="auto"/>
      <w:ind w:left="397" w:firstLine="0"/>
    </w:pPr>
    <w:rPr>
      <w:rFonts w:eastAsia="MS Mincho" w:cs="FSMe-Bold"/>
      <w:spacing w:val="-2"/>
      <w:szCs w:val="20"/>
      <w:lang w:eastAsia="en-US"/>
    </w:rPr>
  </w:style>
  <w:style w:type="table" w:styleId="LightShading-Accent4">
    <w:name w:val="Light Shading Accent 4"/>
    <w:basedOn w:val="TableNormal"/>
    <w:uiPriority w:val="60"/>
    <w:rsid w:val="00EC4364"/>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D9017A" w:themeColor="accent4"/>
        <w:bottom w:val="single" w:sz="8" w:space="0" w:color="D9017A"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D9017A" w:themeColor="accent4"/>
          <w:left w:val="nil"/>
          <w:bottom w:val="single" w:sz="8" w:space="0" w:color="D9017A"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EB7DE"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C54B33"/>
    <w:pPr>
      <w:tabs>
        <w:tab w:val="right" w:pos="9016"/>
      </w:tabs>
      <w:spacing w:after="100"/>
    </w:pPr>
  </w:style>
  <w:style w:type="paragraph" w:styleId="TOC2">
    <w:name w:val="toc 2"/>
    <w:basedOn w:val="Normal"/>
    <w:next w:val="Normal"/>
    <w:autoRedefine/>
    <w:uiPriority w:val="39"/>
    <w:unhideWhenUsed/>
    <w:qFormat/>
    <w:rsid w:val="00D27D8A"/>
    <w:pPr>
      <w:tabs>
        <w:tab w:val="left" w:pos="660"/>
        <w:tab w:val="right" w:pos="9016"/>
        <w:tab w:val="right" w:pos="10206"/>
      </w:tabs>
      <w:spacing w:after="100"/>
      <w:ind w:left="220"/>
    </w:pPr>
    <w:rPr>
      <w:b/>
      <w:noProof/>
    </w:rPr>
  </w:style>
  <w:style w:type="paragraph" w:styleId="TOC3">
    <w:name w:val="toc 3"/>
    <w:basedOn w:val="Normal"/>
    <w:next w:val="Normal"/>
    <w:autoRedefine/>
    <w:uiPriority w:val="39"/>
    <w:unhideWhenUsed/>
    <w:qFormat/>
    <w:rsid w:val="006553CD"/>
    <w:pPr>
      <w:tabs>
        <w:tab w:val="left" w:pos="1100"/>
        <w:tab w:val="right" w:pos="9016"/>
      </w:tabs>
      <w:spacing w:after="100"/>
      <w:ind w:left="1134" w:hanging="567"/>
    </w:pPr>
  </w:style>
  <w:style w:type="character" w:styleId="Hyperlink">
    <w:name w:val="Hyperlink"/>
    <w:basedOn w:val="DefaultParagraphFont"/>
    <w:uiPriority w:val="99"/>
    <w:unhideWhenUsed/>
    <w:rsid w:val="0040062A"/>
    <w:rPr>
      <w:color w:val="0432FF" w:themeColor="hyperlink"/>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themeColor="background1"/>
      <w:sz w:val="28"/>
      <w:szCs w:val="28"/>
    </w:rPr>
  </w:style>
  <w:style w:type="table" w:styleId="TableGrid">
    <w:name w:val="Table Grid"/>
    <w:basedOn w:val="TableNormal"/>
    <w:uiPriority w:val="39"/>
    <w:rsid w:val="00EC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autoRedefine/>
    <w:qFormat/>
    <w:rsid w:val="00EF0CF8"/>
    <w:pPr>
      <w:spacing w:before="100" w:beforeAutospacing="1" w:after="120" w:line="240" w:lineRule="auto"/>
    </w:pPr>
    <w:rPr>
      <w:b/>
      <w:color w:val="FEFFFF" w:themeColor="background1"/>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basedOn w:val="DefaultParagraphFont"/>
    <w:link w:val="TableDescription"/>
    <w:rsid w:val="001665A1"/>
    <w:rPr>
      <w:rFonts w:ascii="Arial" w:eastAsiaTheme="minorEastAsia"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basedOn w:val="DefaultParagraphFont"/>
    <w:link w:val="Versionanddate"/>
    <w:rsid w:val="006765FF"/>
    <w:rPr>
      <w:rFonts w:ascii="Arial" w:eastAsiaTheme="minorEastAsia" w:hAnsi="Arial"/>
      <w:color w:val="FEFFFF" w:themeColor="background1"/>
      <w:sz w:val="28"/>
      <w:szCs w:val="28"/>
      <w:lang w:val="en-US" w:eastAsia="ja-JP"/>
    </w:rPr>
  </w:style>
  <w:style w:type="character" w:customStyle="1" w:styleId="WebsiteChar">
    <w:name w:val="Website Char"/>
    <w:basedOn w:val="VersionanddateChar"/>
    <w:link w:val="Website"/>
    <w:rsid w:val="00B73DA2"/>
    <w:rPr>
      <w:rFonts w:ascii="Arial" w:eastAsiaTheme="minorEastAsia" w:hAnsi="Arial" w:cs="Arial"/>
      <w:b/>
      <w:color w:val="FEFFFF" w:themeColor="background1"/>
      <w:sz w:val="28"/>
      <w:szCs w:val="28"/>
      <w:lang w:val="en-US" w:eastAsia="ja-JP"/>
    </w:rPr>
  </w:style>
  <w:style w:type="character" w:styleId="CommentReference">
    <w:name w:val="annotation reference"/>
    <w:basedOn w:val="DefaultParagraphFont"/>
    <w:uiPriority w:val="99"/>
    <w:semiHidden/>
    <w:unhideWhenUsed/>
    <w:rsid w:val="00633893"/>
    <w:rPr>
      <w:sz w:val="16"/>
      <w:szCs w:val="16"/>
    </w:rPr>
  </w:style>
  <w:style w:type="paragraph" w:styleId="CommentText">
    <w:name w:val="annotation text"/>
    <w:basedOn w:val="Normal"/>
    <w:link w:val="CommentTextChar"/>
    <w:uiPriority w:val="99"/>
    <w:unhideWhenUsed/>
    <w:rsid w:val="00633893"/>
    <w:pPr>
      <w:spacing w:after="160"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rsid w:val="0063389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33893"/>
    <w:rPr>
      <w:b/>
      <w:bCs/>
    </w:rPr>
  </w:style>
  <w:style w:type="character" w:customStyle="1" w:styleId="CommentSubjectChar">
    <w:name w:val="Comment Subject Char"/>
    <w:basedOn w:val="CommentTextChar"/>
    <w:link w:val="CommentSubject"/>
    <w:uiPriority w:val="99"/>
    <w:semiHidden/>
    <w:rsid w:val="00633893"/>
    <w:rPr>
      <w:rFonts w:ascii="Arial" w:hAnsi="Arial"/>
      <w:b/>
      <w:bCs/>
      <w:sz w:val="20"/>
      <w:szCs w:val="20"/>
    </w:rPr>
  </w:style>
  <w:style w:type="character" w:customStyle="1" w:styleId="ListParagraphChar">
    <w:name w:val="List Paragraph Char"/>
    <w:aliases w:val="NFP GP Bulleted List Char,List Paragraph1 Char,Recommendation Char,List Paragraph11 Char,L Char,Bullet point Char,List Paragraph111 Char,F5 List Paragraph Char,Dot pt Char,CV text Char,Table text Char,Medium Grid 1 - Accent 21 Char"/>
    <w:basedOn w:val="DefaultParagraphFont"/>
    <w:link w:val="ListParagraph"/>
    <w:uiPriority w:val="34"/>
    <w:qFormat/>
    <w:locked/>
    <w:rsid w:val="00633893"/>
    <w:rPr>
      <w:rFonts w:ascii="Arial" w:eastAsiaTheme="minorEastAsia" w:hAnsi="Arial"/>
      <w:szCs w:val="24"/>
      <w:lang w:val="en-US" w:eastAsia="ja-JP"/>
    </w:rPr>
  </w:style>
  <w:style w:type="paragraph" w:styleId="FootnoteText">
    <w:name w:val="footnote text"/>
    <w:basedOn w:val="Normal"/>
    <w:link w:val="FootnoteTextChar"/>
    <w:uiPriority w:val="99"/>
    <w:unhideWhenUsed/>
    <w:rsid w:val="00633893"/>
    <w:pPr>
      <w:spacing w:after="0" w:line="240" w:lineRule="auto"/>
    </w:pPr>
    <w:rPr>
      <w:rFonts w:eastAsiaTheme="minorHAnsi"/>
      <w:sz w:val="16"/>
      <w:szCs w:val="20"/>
      <w:lang w:eastAsia="en-US"/>
    </w:rPr>
  </w:style>
  <w:style w:type="character" w:customStyle="1" w:styleId="FootnoteTextChar">
    <w:name w:val="Footnote Text Char"/>
    <w:basedOn w:val="DefaultParagraphFont"/>
    <w:link w:val="FootnoteText"/>
    <w:uiPriority w:val="99"/>
    <w:rsid w:val="00633893"/>
    <w:rPr>
      <w:rFonts w:ascii="Arial" w:hAnsi="Arial"/>
      <w:sz w:val="16"/>
      <w:szCs w:val="20"/>
    </w:rPr>
  </w:style>
  <w:style w:type="character" w:styleId="FootnoteReference">
    <w:name w:val="footnote reference"/>
    <w:basedOn w:val="DefaultParagraphFont"/>
    <w:uiPriority w:val="99"/>
    <w:semiHidden/>
    <w:unhideWhenUsed/>
    <w:rsid w:val="00633893"/>
    <w:rPr>
      <w:vertAlign w:val="superscript"/>
    </w:rPr>
  </w:style>
  <w:style w:type="paragraph" w:customStyle="1" w:styleId="MCheading1">
    <w:name w:val="MC heading 1"/>
    <w:basedOn w:val="Normal"/>
    <w:link w:val="MCheading1Char"/>
    <w:qFormat/>
    <w:rsid w:val="00633893"/>
    <w:pPr>
      <w:spacing w:after="160" w:line="259" w:lineRule="auto"/>
    </w:pPr>
    <w:rPr>
      <w:rFonts w:eastAsiaTheme="minorHAnsi" w:cs="Arial"/>
      <w:color w:val="6A2875"/>
      <w:sz w:val="48"/>
      <w:szCs w:val="32"/>
      <w:lang w:eastAsia="en-US"/>
    </w:rPr>
  </w:style>
  <w:style w:type="character" w:customStyle="1" w:styleId="MCheading1Char">
    <w:name w:val="MC heading 1 Char"/>
    <w:basedOn w:val="DefaultParagraphFont"/>
    <w:link w:val="MCheading1"/>
    <w:rsid w:val="00633893"/>
    <w:rPr>
      <w:rFonts w:ascii="Arial" w:hAnsi="Arial" w:cs="Arial"/>
      <w:color w:val="6A2875"/>
      <w:sz w:val="48"/>
      <w:szCs w:val="32"/>
    </w:rPr>
  </w:style>
  <w:style w:type="paragraph" w:styleId="TOCHeading">
    <w:name w:val="TOC Heading"/>
    <w:basedOn w:val="Heading1"/>
    <w:next w:val="Normal"/>
    <w:uiPriority w:val="39"/>
    <w:unhideWhenUsed/>
    <w:qFormat/>
    <w:rsid w:val="00633893"/>
    <w:pPr>
      <w:keepNext/>
      <w:keepLines/>
      <w:spacing w:before="480" w:after="120" w:line="259" w:lineRule="auto"/>
      <w:outlineLvl w:val="9"/>
    </w:pPr>
    <w:rPr>
      <w:rFonts w:asciiTheme="majorHAnsi" w:eastAsiaTheme="majorEastAsia" w:hAnsiTheme="majorHAnsi" w:cstheme="majorBidi"/>
      <w:b/>
      <w:color w:val="40C5CB" w:themeColor="accent1" w:themeShade="BF"/>
      <w:sz w:val="32"/>
      <w:szCs w:val="32"/>
      <w:lang w:val="en-US" w:eastAsia="en-US"/>
    </w:rPr>
  </w:style>
  <w:style w:type="paragraph" w:styleId="NormalWeb">
    <w:name w:val="Normal (Web)"/>
    <w:basedOn w:val="Normal"/>
    <w:uiPriority w:val="99"/>
    <w:unhideWhenUsed/>
    <w:rsid w:val="00633893"/>
    <w:pPr>
      <w:spacing w:before="100" w:beforeAutospacing="1" w:after="100" w:afterAutospacing="1" w:line="240" w:lineRule="auto"/>
    </w:pPr>
    <w:rPr>
      <w:rFonts w:ascii="Times New Roman" w:eastAsia="Times New Roman" w:hAnsi="Times New Roman" w:cs="Times New Roman"/>
      <w:sz w:val="24"/>
      <w:lang w:eastAsia="en-AU"/>
    </w:rPr>
  </w:style>
  <w:style w:type="paragraph" w:styleId="Revision">
    <w:name w:val="Revision"/>
    <w:hidden/>
    <w:uiPriority w:val="99"/>
    <w:semiHidden/>
    <w:rsid w:val="00633893"/>
    <w:pPr>
      <w:spacing w:after="0" w:line="240" w:lineRule="auto"/>
    </w:pPr>
    <w:rPr>
      <w:rFonts w:ascii="Arial" w:hAnsi="Arial"/>
      <w:sz w:val="24"/>
    </w:rPr>
  </w:style>
  <w:style w:type="character" w:styleId="FollowedHyperlink">
    <w:name w:val="FollowedHyperlink"/>
    <w:basedOn w:val="DefaultParagraphFont"/>
    <w:uiPriority w:val="99"/>
    <w:semiHidden/>
    <w:unhideWhenUsed/>
    <w:rsid w:val="00633893"/>
    <w:rPr>
      <w:color w:val="929292" w:themeColor="followedHyperlink"/>
      <w:u w:val="single"/>
    </w:rPr>
  </w:style>
  <w:style w:type="paragraph" w:customStyle="1" w:styleId="1jb">
    <w:name w:val="1 jb"/>
    <w:basedOn w:val="ListParagraph"/>
    <w:qFormat/>
    <w:rsid w:val="00E61B6F"/>
    <w:pPr>
      <w:numPr>
        <w:numId w:val="8"/>
      </w:numPr>
      <w:spacing w:before="240" w:after="120" w:line="259" w:lineRule="auto"/>
      <w:contextualSpacing w:val="0"/>
    </w:pPr>
    <w:rPr>
      <w:rFonts w:eastAsiaTheme="minorHAnsi" w:cs="Arial"/>
      <w:b/>
      <w:color w:val="6B2F76"/>
      <w:szCs w:val="22"/>
      <w:lang w:eastAsia="en-US"/>
    </w:rPr>
  </w:style>
  <w:style w:type="paragraph" w:customStyle="1" w:styleId="11jb">
    <w:name w:val="1.1 jb"/>
    <w:basedOn w:val="ListParagraph"/>
    <w:link w:val="11jbChar"/>
    <w:qFormat/>
    <w:rsid w:val="00E61B6F"/>
    <w:pPr>
      <w:numPr>
        <w:ilvl w:val="1"/>
        <w:numId w:val="8"/>
      </w:numPr>
      <w:spacing w:after="160" w:line="240" w:lineRule="auto"/>
      <w:contextualSpacing w:val="0"/>
      <w:jc w:val="both"/>
    </w:pPr>
    <w:rPr>
      <w:rFonts w:eastAsiaTheme="minorHAnsi" w:cs="Arial"/>
      <w:szCs w:val="22"/>
      <w:lang w:eastAsia="en-AU"/>
    </w:rPr>
  </w:style>
  <w:style w:type="character" w:customStyle="1" w:styleId="11jbChar">
    <w:name w:val="1.1 jb Char"/>
    <w:basedOn w:val="DefaultParagraphFont"/>
    <w:link w:val="11jb"/>
    <w:rsid w:val="00E61B6F"/>
    <w:rPr>
      <w:rFonts w:ascii="Arial" w:hAnsi="Arial" w:cs="Arial"/>
      <w:lang w:eastAsia="en-AU"/>
    </w:rPr>
  </w:style>
  <w:style w:type="paragraph" w:customStyle="1" w:styleId="111jb">
    <w:name w:val="1.1.1 jb"/>
    <w:basedOn w:val="ListParagraph"/>
    <w:link w:val="111jbChar"/>
    <w:qFormat/>
    <w:rsid w:val="00E61B6F"/>
    <w:pPr>
      <w:numPr>
        <w:ilvl w:val="2"/>
        <w:numId w:val="8"/>
      </w:numPr>
      <w:spacing w:after="160" w:line="259" w:lineRule="auto"/>
      <w:contextualSpacing w:val="0"/>
    </w:pPr>
    <w:rPr>
      <w:rFonts w:eastAsiaTheme="minorHAnsi" w:cs="Arial"/>
      <w:szCs w:val="22"/>
      <w:lang w:eastAsia="en-AU"/>
    </w:rPr>
  </w:style>
  <w:style w:type="numbering" w:customStyle="1" w:styleId="KeyPoints">
    <w:name w:val="Key Points"/>
    <w:basedOn w:val="NoList"/>
    <w:uiPriority w:val="99"/>
    <w:rsid w:val="00E61B6F"/>
    <w:pPr>
      <w:numPr>
        <w:numId w:val="9"/>
      </w:numPr>
    </w:pPr>
  </w:style>
  <w:style w:type="paragraph" w:customStyle="1" w:styleId="1NumberPointsStyle">
    <w:name w:val="1. Number Points Style"/>
    <w:basedOn w:val="Normal"/>
    <w:qFormat/>
    <w:rsid w:val="00E61B6F"/>
    <w:pPr>
      <w:numPr>
        <w:numId w:val="10"/>
      </w:numPr>
      <w:spacing w:line="240" w:lineRule="auto"/>
    </w:pPr>
    <w:rPr>
      <w:rFonts w:ascii="Calibri" w:eastAsia="Times New Roman" w:hAnsi="Calibri" w:cs="Times New Roman"/>
      <w:sz w:val="24"/>
      <w:szCs w:val="20"/>
      <w:lang w:eastAsia="en-AU"/>
    </w:rPr>
  </w:style>
  <w:style w:type="paragraph" w:customStyle="1" w:styleId="Style1">
    <w:name w:val="Style1"/>
    <w:basedOn w:val="111jb"/>
    <w:link w:val="Style1Char"/>
    <w:qFormat/>
    <w:rsid w:val="00433D2C"/>
    <w:pPr>
      <w:numPr>
        <w:numId w:val="11"/>
      </w:numPr>
      <w:ind w:left="757"/>
    </w:pPr>
  </w:style>
  <w:style w:type="character" w:customStyle="1" w:styleId="Style1Char">
    <w:name w:val="Style1 Char"/>
    <w:basedOn w:val="DefaultParagraphFont"/>
    <w:link w:val="Style1"/>
    <w:rsid w:val="00433D2C"/>
    <w:rPr>
      <w:rFonts w:ascii="Arial" w:hAnsi="Arial" w:cs="Arial"/>
      <w:lang w:eastAsia="en-AU"/>
    </w:rPr>
  </w:style>
  <w:style w:type="character" w:customStyle="1" w:styleId="normaltextrun">
    <w:name w:val="normaltextrun"/>
    <w:basedOn w:val="DefaultParagraphFont"/>
    <w:rsid w:val="00E61B6F"/>
  </w:style>
  <w:style w:type="character" w:customStyle="1" w:styleId="111jbChar">
    <w:name w:val="1.1.1 jb Char"/>
    <w:basedOn w:val="DefaultParagraphFont"/>
    <w:link w:val="111jb"/>
    <w:rsid w:val="00EB0B3A"/>
    <w:rPr>
      <w:rFonts w:ascii="Arial" w:hAnsi="Arial" w:cs="Arial"/>
      <w:lang w:eastAsia="en-AU"/>
    </w:rPr>
  </w:style>
  <w:style w:type="table" w:customStyle="1" w:styleId="NDIATeal">
    <w:name w:val="NDIA Teal"/>
    <w:basedOn w:val="TableNormal"/>
    <w:uiPriority w:val="99"/>
    <w:rsid w:val="006C31F8"/>
    <w:pPr>
      <w:spacing w:after="0" w:line="240" w:lineRule="auto"/>
    </w:pPr>
    <w:tblPr>
      <w:tblStyleRowBandSize w:val="1"/>
      <w:tblBorders>
        <w:bottom w:val="single" w:sz="4" w:space="0" w:color="000000"/>
      </w:tblBorders>
      <w:tblCellMar>
        <w:top w:w="113" w:type="dxa"/>
        <w:bottom w:w="113" w:type="dxa"/>
      </w:tblCellMar>
    </w:tblPr>
    <w:tblStylePr w:type="firstRow">
      <w:rPr>
        <w:b/>
        <w:color w:val="FEFFFF" w:themeColor="background1"/>
      </w:rPr>
      <w:tblPr/>
      <w:tcPr>
        <w:tcBorders>
          <w:top w:val="nil"/>
          <w:left w:val="nil"/>
          <w:bottom w:val="nil"/>
          <w:right w:val="nil"/>
          <w:insideH w:val="nil"/>
          <w:insideV w:val="nil"/>
          <w:tl2br w:val="nil"/>
          <w:tr2bl w:val="nil"/>
        </w:tcBorders>
        <w:shd w:val="clear" w:color="auto" w:fill="C5276D"/>
      </w:tcPr>
    </w:tblStylePr>
    <w:tblStylePr w:type="band2Horz">
      <w:tblPr/>
      <w:tcPr>
        <w:tcBorders>
          <w:top w:val="nil"/>
          <w:left w:val="nil"/>
          <w:bottom w:val="nil"/>
          <w:right w:val="nil"/>
          <w:insideH w:val="nil"/>
          <w:insideV w:val="nil"/>
          <w:tl2br w:val="nil"/>
          <w:tr2bl w:val="nil"/>
        </w:tcBorders>
        <w:shd w:val="clear" w:color="auto" w:fill="F5E6E8"/>
      </w:tcPr>
    </w:tblStylePr>
  </w:style>
  <w:style w:type="paragraph" w:customStyle="1" w:styleId="NDIStitle">
    <w:name w:val="NDIS title"/>
    <w:basedOn w:val="Heading1"/>
    <w:qFormat/>
    <w:rsid w:val="00472FA8"/>
  </w:style>
  <w:style w:type="table" w:styleId="GridTable4-Accent4">
    <w:name w:val="Grid Table 4 Accent 4"/>
    <w:basedOn w:val="TableNormal"/>
    <w:uiPriority w:val="49"/>
    <w:rsid w:val="003A3E80"/>
    <w:pPr>
      <w:spacing w:after="0" w:line="240" w:lineRule="auto"/>
    </w:pPr>
    <w:tblPr>
      <w:tblStyleRowBandSize w:val="1"/>
      <w:tblStyleColBandSize w:val="1"/>
      <w:tblBorders>
        <w:top w:val="single" w:sz="4" w:space="0" w:color="FE50B1" w:themeColor="accent4" w:themeTint="99"/>
        <w:left w:val="single" w:sz="4" w:space="0" w:color="FE50B1" w:themeColor="accent4" w:themeTint="99"/>
        <w:bottom w:val="single" w:sz="4" w:space="0" w:color="FE50B1" w:themeColor="accent4" w:themeTint="99"/>
        <w:right w:val="single" w:sz="4" w:space="0" w:color="FE50B1" w:themeColor="accent4" w:themeTint="99"/>
        <w:insideH w:val="single" w:sz="4" w:space="0" w:color="FE50B1" w:themeColor="accent4" w:themeTint="99"/>
        <w:insideV w:val="single" w:sz="4" w:space="0" w:color="FE50B1" w:themeColor="accent4" w:themeTint="99"/>
      </w:tblBorders>
    </w:tblPr>
    <w:tblStylePr w:type="firstRow">
      <w:rPr>
        <w:b/>
        <w:bCs/>
        <w:color w:val="FEFFFF" w:themeColor="background1"/>
      </w:rPr>
      <w:tblPr/>
      <w:tcPr>
        <w:tcBorders>
          <w:top w:val="single" w:sz="4" w:space="0" w:color="D9017A" w:themeColor="accent4"/>
          <w:left w:val="single" w:sz="4" w:space="0" w:color="D9017A" w:themeColor="accent4"/>
          <w:bottom w:val="single" w:sz="4" w:space="0" w:color="D9017A" w:themeColor="accent4"/>
          <w:right w:val="single" w:sz="4" w:space="0" w:color="D9017A" w:themeColor="accent4"/>
          <w:insideH w:val="nil"/>
          <w:insideV w:val="nil"/>
        </w:tcBorders>
        <w:shd w:val="clear" w:color="auto" w:fill="D9017A" w:themeFill="accent4"/>
      </w:tcPr>
    </w:tblStylePr>
    <w:tblStylePr w:type="lastRow">
      <w:rPr>
        <w:b/>
        <w:bCs/>
      </w:rPr>
      <w:tblPr/>
      <w:tcPr>
        <w:tcBorders>
          <w:top w:val="double" w:sz="4" w:space="0" w:color="D9017A" w:themeColor="accent4"/>
        </w:tcBorders>
      </w:tcPr>
    </w:tblStylePr>
    <w:tblStylePr w:type="firstCol">
      <w:rPr>
        <w:b/>
        <w:bCs/>
      </w:rPr>
    </w:tblStylePr>
    <w:tblStylePr w:type="lastCol">
      <w:rPr>
        <w:b/>
        <w:bCs/>
      </w:rPr>
    </w:tblStylePr>
    <w:tblStylePr w:type="band1Vert">
      <w:tblPr/>
      <w:tcPr>
        <w:shd w:val="clear" w:color="auto" w:fill="FEC4E4" w:themeFill="accent4" w:themeFillTint="33"/>
      </w:tcPr>
    </w:tblStylePr>
    <w:tblStylePr w:type="band1Horz">
      <w:tblPr/>
      <w:tcPr>
        <w:shd w:val="clear" w:color="auto" w:fill="FEC4E4" w:themeFill="accent4" w:themeFillTint="33"/>
      </w:tcPr>
    </w:tblStylePr>
  </w:style>
  <w:style w:type="character" w:customStyle="1" w:styleId="highlight">
    <w:name w:val="highlight"/>
    <w:basedOn w:val="DefaultParagraphFont"/>
    <w:rsid w:val="006C4193"/>
  </w:style>
  <w:style w:type="paragraph" w:customStyle="1" w:styleId="Default">
    <w:name w:val="Default"/>
    <w:basedOn w:val="Normal"/>
    <w:rsid w:val="003943E2"/>
    <w:pPr>
      <w:autoSpaceDE w:val="0"/>
      <w:autoSpaceDN w:val="0"/>
      <w:spacing w:after="0" w:line="240" w:lineRule="auto"/>
    </w:pPr>
    <w:rPr>
      <w:rFonts w:eastAsiaTheme="minorHAnsi" w:cs="Arial"/>
      <w:color w:val="000000"/>
      <w:sz w:val="24"/>
      <w:lang w:eastAsia="en-US"/>
    </w:rPr>
  </w:style>
  <w:style w:type="character" w:styleId="LineNumber">
    <w:name w:val="line number"/>
    <w:basedOn w:val="DefaultParagraphFont"/>
    <w:uiPriority w:val="99"/>
    <w:semiHidden/>
    <w:unhideWhenUsed/>
    <w:rsid w:val="00B97874"/>
  </w:style>
  <w:style w:type="paragraph" w:customStyle="1" w:styleId="CEOBrief-Paragraph1">
    <w:name w:val="CEO Brief - Paragraph 1"/>
    <w:basedOn w:val="ListParagraph"/>
    <w:link w:val="CEOBrief-Paragraph1Char"/>
    <w:qFormat/>
    <w:rsid w:val="00E918DC"/>
    <w:pPr>
      <w:spacing w:after="120" w:line="264" w:lineRule="auto"/>
      <w:ind w:left="0"/>
      <w:contextualSpacing w:val="0"/>
    </w:pPr>
    <w:rPr>
      <w:rFonts w:cs="Arial"/>
      <w:sz w:val="21"/>
      <w:szCs w:val="21"/>
      <w:lang w:eastAsia="en-US"/>
    </w:rPr>
  </w:style>
  <w:style w:type="paragraph" w:customStyle="1" w:styleId="CEOBrief-Paragraph2">
    <w:name w:val="CEO Brief - Paragraph 2"/>
    <w:basedOn w:val="CEOBrief-Paragraph1"/>
    <w:qFormat/>
    <w:rsid w:val="00E918DC"/>
    <w:pPr>
      <w:ind w:left="2160" w:hanging="180"/>
    </w:pPr>
  </w:style>
  <w:style w:type="character" w:customStyle="1" w:styleId="CEOBrief-Paragraph1Char">
    <w:name w:val="CEO Brief - Paragraph 1 Char"/>
    <w:basedOn w:val="DefaultParagraphFont"/>
    <w:link w:val="CEOBrief-Paragraph1"/>
    <w:rsid w:val="00E918DC"/>
    <w:rPr>
      <w:rFonts w:ascii="Arial" w:eastAsiaTheme="minorEastAsia" w:hAnsi="Arial" w:cs="Arial"/>
      <w:sz w:val="21"/>
      <w:szCs w:val="21"/>
    </w:rPr>
  </w:style>
  <w:style w:type="character" w:customStyle="1" w:styleId="eop">
    <w:name w:val="eop"/>
    <w:basedOn w:val="DefaultParagraphFont"/>
    <w:rsid w:val="00C20942"/>
  </w:style>
  <w:style w:type="table" w:customStyle="1" w:styleId="NDIATeal1">
    <w:name w:val="NDIA Teal1"/>
    <w:basedOn w:val="TableNormal"/>
    <w:uiPriority w:val="99"/>
    <w:rsid w:val="00D41E2F"/>
    <w:pPr>
      <w:spacing w:after="0" w:line="240" w:lineRule="auto"/>
    </w:pPr>
    <w:tblPr>
      <w:tblStyleRowBandSize w:val="1"/>
      <w:tblInd w:w="0" w:type="nil"/>
      <w:tblBorders>
        <w:bottom w:val="single" w:sz="4" w:space="0" w:color="000000"/>
      </w:tblBorders>
      <w:tblCellMar>
        <w:top w:w="113" w:type="dxa"/>
        <w:bottom w:w="113" w:type="dxa"/>
      </w:tblCellMar>
    </w:tblPr>
    <w:tblStylePr w:type="firstRow">
      <w:rPr>
        <w:b/>
        <w:color w:val="FEFFFF" w:themeColor="background1"/>
      </w:rPr>
      <w:tblPr/>
      <w:tcPr>
        <w:tcBorders>
          <w:top w:val="nil"/>
          <w:left w:val="nil"/>
          <w:bottom w:val="nil"/>
          <w:right w:val="nil"/>
          <w:insideH w:val="nil"/>
          <w:insideV w:val="nil"/>
          <w:tl2br w:val="nil"/>
          <w:tr2bl w:val="nil"/>
        </w:tcBorders>
        <w:shd w:val="clear" w:color="auto" w:fill="C5276D"/>
      </w:tcPr>
    </w:tblStylePr>
    <w:tblStylePr w:type="band2Horz">
      <w:tblPr/>
      <w:tcPr>
        <w:tcBorders>
          <w:top w:val="nil"/>
          <w:left w:val="nil"/>
          <w:bottom w:val="nil"/>
          <w:right w:val="nil"/>
          <w:insideH w:val="nil"/>
          <w:insideV w:val="nil"/>
          <w:tl2br w:val="nil"/>
          <w:tr2bl w:val="nil"/>
        </w:tcBorders>
        <w:shd w:val="clear" w:color="auto" w:fill="F5E6E8"/>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53248">
      <w:bodyDiv w:val="1"/>
      <w:marLeft w:val="0"/>
      <w:marRight w:val="0"/>
      <w:marTop w:val="0"/>
      <w:marBottom w:val="0"/>
      <w:divBdr>
        <w:top w:val="none" w:sz="0" w:space="0" w:color="auto"/>
        <w:left w:val="none" w:sz="0" w:space="0" w:color="auto"/>
        <w:bottom w:val="none" w:sz="0" w:space="0" w:color="auto"/>
        <w:right w:val="none" w:sz="0" w:space="0" w:color="auto"/>
      </w:divBdr>
    </w:div>
    <w:div w:id="83961151">
      <w:bodyDiv w:val="1"/>
      <w:marLeft w:val="0"/>
      <w:marRight w:val="0"/>
      <w:marTop w:val="0"/>
      <w:marBottom w:val="0"/>
      <w:divBdr>
        <w:top w:val="none" w:sz="0" w:space="0" w:color="auto"/>
        <w:left w:val="none" w:sz="0" w:space="0" w:color="auto"/>
        <w:bottom w:val="none" w:sz="0" w:space="0" w:color="auto"/>
        <w:right w:val="none" w:sz="0" w:space="0" w:color="auto"/>
      </w:divBdr>
    </w:div>
    <w:div w:id="145752781">
      <w:bodyDiv w:val="1"/>
      <w:marLeft w:val="0"/>
      <w:marRight w:val="0"/>
      <w:marTop w:val="0"/>
      <w:marBottom w:val="0"/>
      <w:divBdr>
        <w:top w:val="none" w:sz="0" w:space="0" w:color="auto"/>
        <w:left w:val="none" w:sz="0" w:space="0" w:color="auto"/>
        <w:bottom w:val="none" w:sz="0" w:space="0" w:color="auto"/>
        <w:right w:val="none" w:sz="0" w:space="0" w:color="auto"/>
      </w:divBdr>
    </w:div>
    <w:div w:id="261186380">
      <w:bodyDiv w:val="1"/>
      <w:marLeft w:val="0"/>
      <w:marRight w:val="0"/>
      <w:marTop w:val="0"/>
      <w:marBottom w:val="0"/>
      <w:divBdr>
        <w:top w:val="none" w:sz="0" w:space="0" w:color="auto"/>
        <w:left w:val="none" w:sz="0" w:space="0" w:color="auto"/>
        <w:bottom w:val="none" w:sz="0" w:space="0" w:color="auto"/>
        <w:right w:val="none" w:sz="0" w:space="0" w:color="auto"/>
      </w:divBdr>
    </w:div>
    <w:div w:id="321398170">
      <w:bodyDiv w:val="1"/>
      <w:marLeft w:val="0"/>
      <w:marRight w:val="0"/>
      <w:marTop w:val="0"/>
      <w:marBottom w:val="0"/>
      <w:divBdr>
        <w:top w:val="none" w:sz="0" w:space="0" w:color="auto"/>
        <w:left w:val="none" w:sz="0" w:space="0" w:color="auto"/>
        <w:bottom w:val="none" w:sz="0" w:space="0" w:color="auto"/>
        <w:right w:val="none" w:sz="0" w:space="0" w:color="auto"/>
      </w:divBdr>
    </w:div>
    <w:div w:id="329412882">
      <w:bodyDiv w:val="1"/>
      <w:marLeft w:val="0"/>
      <w:marRight w:val="0"/>
      <w:marTop w:val="0"/>
      <w:marBottom w:val="0"/>
      <w:divBdr>
        <w:top w:val="none" w:sz="0" w:space="0" w:color="auto"/>
        <w:left w:val="none" w:sz="0" w:space="0" w:color="auto"/>
        <w:bottom w:val="none" w:sz="0" w:space="0" w:color="auto"/>
        <w:right w:val="none" w:sz="0" w:space="0" w:color="auto"/>
      </w:divBdr>
    </w:div>
    <w:div w:id="417219570">
      <w:bodyDiv w:val="1"/>
      <w:marLeft w:val="0"/>
      <w:marRight w:val="0"/>
      <w:marTop w:val="0"/>
      <w:marBottom w:val="0"/>
      <w:divBdr>
        <w:top w:val="none" w:sz="0" w:space="0" w:color="auto"/>
        <w:left w:val="none" w:sz="0" w:space="0" w:color="auto"/>
        <w:bottom w:val="none" w:sz="0" w:space="0" w:color="auto"/>
        <w:right w:val="none" w:sz="0" w:space="0" w:color="auto"/>
      </w:divBdr>
    </w:div>
    <w:div w:id="436605267">
      <w:bodyDiv w:val="1"/>
      <w:marLeft w:val="0"/>
      <w:marRight w:val="0"/>
      <w:marTop w:val="0"/>
      <w:marBottom w:val="0"/>
      <w:divBdr>
        <w:top w:val="none" w:sz="0" w:space="0" w:color="auto"/>
        <w:left w:val="none" w:sz="0" w:space="0" w:color="auto"/>
        <w:bottom w:val="none" w:sz="0" w:space="0" w:color="auto"/>
        <w:right w:val="none" w:sz="0" w:space="0" w:color="auto"/>
      </w:divBdr>
    </w:div>
    <w:div w:id="475293766">
      <w:bodyDiv w:val="1"/>
      <w:marLeft w:val="0"/>
      <w:marRight w:val="0"/>
      <w:marTop w:val="0"/>
      <w:marBottom w:val="0"/>
      <w:divBdr>
        <w:top w:val="none" w:sz="0" w:space="0" w:color="auto"/>
        <w:left w:val="none" w:sz="0" w:space="0" w:color="auto"/>
        <w:bottom w:val="none" w:sz="0" w:space="0" w:color="auto"/>
        <w:right w:val="none" w:sz="0" w:space="0" w:color="auto"/>
      </w:divBdr>
    </w:div>
    <w:div w:id="501117612">
      <w:bodyDiv w:val="1"/>
      <w:marLeft w:val="0"/>
      <w:marRight w:val="0"/>
      <w:marTop w:val="0"/>
      <w:marBottom w:val="0"/>
      <w:divBdr>
        <w:top w:val="none" w:sz="0" w:space="0" w:color="auto"/>
        <w:left w:val="none" w:sz="0" w:space="0" w:color="auto"/>
        <w:bottom w:val="none" w:sz="0" w:space="0" w:color="auto"/>
        <w:right w:val="none" w:sz="0" w:space="0" w:color="auto"/>
      </w:divBdr>
    </w:div>
    <w:div w:id="511726448">
      <w:bodyDiv w:val="1"/>
      <w:marLeft w:val="0"/>
      <w:marRight w:val="0"/>
      <w:marTop w:val="0"/>
      <w:marBottom w:val="0"/>
      <w:divBdr>
        <w:top w:val="none" w:sz="0" w:space="0" w:color="auto"/>
        <w:left w:val="none" w:sz="0" w:space="0" w:color="auto"/>
        <w:bottom w:val="none" w:sz="0" w:space="0" w:color="auto"/>
        <w:right w:val="none" w:sz="0" w:space="0" w:color="auto"/>
      </w:divBdr>
    </w:div>
    <w:div w:id="520357092">
      <w:bodyDiv w:val="1"/>
      <w:marLeft w:val="0"/>
      <w:marRight w:val="0"/>
      <w:marTop w:val="0"/>
      <w:marBottom w:val="0"/>
      <w:divBdr>
        <w:top w:val="none" w:sz="0" w:space="0" w:color="auto"/>
        <w:left w:val="none" w:sz="0" w:space="0" w:color="auto"/>
        <w:bottom w:val="none" w:sz="0" w:space="0" w:color="auto"/>
        <w:right w:val="none" w:sz="0" w:space="0" w:color="auto"/>
      </w:divBdr>
    </w:div>
    <w:div w:id="528186482">
      <w:bodyDiv w:val="1"/>
      <w:marLeft w:val="0"/>
      <w:marRight w:val="0"/>
      <w:marTop w:val="0"/>
      <w:marBottom w:val="0"/>
      <w:divBdr>
        <w:top w:val="none" w:sz="0" w:space="0" w:color="auto"/>
        <w:left w:val="none" w:sz="0" w:space="0" w:color="auto"/>
        <w:bottom w:val="none" w:sz="0" w:space="0" w:color="auto"/>
        <w:right w:val="none" w:sz="0" w:space="0" w:color="auto"/>
      </w:divBdr>
    </w:div>
    <w:div w:id="584189637">
      <w:bodyDiv w:val="1"/>
      <w:marLeft w:val="0"/>
      <w:marRight w:val="0"/>
      <w:marTop w:val="0"/>
      <w:marBottom w:val="0"/>
      <w:divBdr>
        <w:top w:val="none" w:sz="0" w:space="0" w:color="auto"/>
        <w:left w:val="none" w:sz="0" w:space="0" w:color="auto"/>
        <w:bottom w:val="none" w:sz="0" w:space="0" w:color="auto"/>
        <w:right w:val="none" w:sz="0" w:space="0" w:color="auto"/>
      </w:divBdr>
    </w:div>
    <w:div w:id="630794834">
      <w:bodyDiv w:val="1"/>
      <w:marLeft w:val="0"/>
      <w:marRight w:val="0"/>
      <w:marTop w:val="0"/>
      <w:marBottom w:val="0"/>
      <w:divBdr>
        <w:top w:val="none" w:sz="0" w:space="0" w:color="auto"/>
        <w:left w:val="none" w:sz="0" w:space="0" w:color="auto"/>
        <w:bottom w:val="none" w:sz="0" w:space="0" w:color="auto"/>
        <w:right w:val="none" w:sz="0" w:space="0" w:color="auto"/>
      </w:divBdr>
    </w:div>
    <w:div w:id="633946422">
      <w:bodyDiv w:val="1"/>
      <w:marLeft w:val="0"/>
      <w:marRight w:val="0"/>
      <w:marTop w:val="0"/>
      <w:marBottom w:val="0"/>
      <w:divBdr>
        <w:top w:val="none" w:sz="0" w:space="0" w:color="auto"/>
        <w:left w:val="none" w:sz="0" w:space="0" w:color="auto"/>
        <w:bottom w:val="none" w:sz="0" w:space="0" w:color="auto"/>
        <w:right w:val="none" w:sz="0" w:space="0" w:color="auto"/>
      </w:divBdr>
    </w:div>
    <w:div w:id="719671771">
      <w:bodyDiv w:val="1"/>
      <w:marLeft w:val="0"/>
      <w:marRight w:val="0"/>
      <w:marTop w:val="0"/>
      <w:marBottom w:val="0"/>
      <w:divBdr>
        <w:top w:val="none" w:sz="0" w:space="0" w:color="auto"/>
        <w:left w:val="none" w:sz="0" w:space="0" w:color="auto"/>
        <w:bottom w:val="none" w:sz="0" w:space="0" w:color="auto"/>
        <w:right w:val="none" w:sz="0" w:space="0" w:color="auto"/>
      </w:divBdr>
    </w:div>
    <w:div w:id="812331341">
      <w:bodyDiv w:val="1"/>
      <w:marLeft w:val="0"/>
      <w:marRight w:val="0"/>
      <w:marTop w:val="0"/>
      <w:marBottom w:val="0"/>
      <w:divBdr>
        <w:top w:val="none" w:sz="0" w:space="0" w:color="auto"/>
        <w:left w:val="none" w:sz="0" w:space="0" w:color="auto"/>
        <w:bottom w:val="none" w:sz="0" w:space="0" w:color="auto"/>
        <w:right w:val="none" w:sz="0" w:space="0" w:color="auto"/>
      </w:divBdr>
    </w:div>
    <w:div w:id="844050877">
      <w:bodyDiv w:val="1"/>
      <w:marLeft w:val="0"/>
      <w:marRight w:val="0"/>
      <w:marTop w:val="0"/>
      <w:marBottom w:val="0"/>
      <w:divBdr>
        <w:top w:val="none" w:sz="0" w:space="0" w:color="auto"/>
        <w:left w:val="none" w:sz="0" w:space="0" w:color="auto"/>
        <w:bottom w:val="none" w:sz="0" w:space="0" w:color="auto"/>
        <w:right w:val="none" w:sz="0" w:space="0" w:color="auto"/>
      </w:divBdr>
    </w:div>
    <w:div w:id="869954455">
      <w:bodyDiv w:val="1"/>
      <w:marLeft w:val="0"/>
      <w:marRight w:val="0"/>
      <w:marTop w:val="0"/>
      <w:marBottom w:val="0"/>
      <w:divBdr>
        <w:top w:val="none" w:sz="0" w:space="0" w:color="auto"/>
        <w:left w:val="none" w:sz="0" w:space="0" w:color="auto"/>
        <w:bottom w:val="none" w:sz="0" w:space="0" w:color="auto"/>
        <w:right w:val="none" w:sz="0" w:space="0" w:color="auto"/>
      </w:divBdr>
    </w:div>
    <w:div w:id="905804457">
      <w:bodyDiv w:val="1"/>
      <w:marLeft w:val="0"/>
      <w:marRight w:val="0"/>
      <w:marTop w:val="0"/>
      <w:marBottom w:val="0"/>
      <w:divBdr>
        <w:top w:val="none" w:sz="0" w:space="0" w:color="auto"/>
        <w:left w:val="none" w:sz="0" w:space="0" w:color="auto"/>
        <w:bottom w:val="none" w:sz="0" w:space="0" w:color="auto"/>
        <w:right w:val="none" w:sz="0" w:space="0" w:color="auto"/>
      </w:divBdr>
    </w:div>
    <w:div w:id="924336190">
      <w:bodyDiv w:val="1"/>
      <w:marLeft w:val="0"/>
      <w:marRight w:val="0"/>
      <w:marTop w:val="0"/>
      <w:marBottom w:val="0"/>
      <w:divBdr>
        <w:top w:val="none" w:sz="0" w:space="0" w:color="auto"/>
        <w:left w:val="none" w:sz="0" w:space="0" w:color="auto"/>
        <w:bottom w:val="none" w:sz="0" w:space="0" w:color="auto"/>
        <w:right w:val="none" w:sz="0" w:space="0" w:color="auto"/>
      </w:divBdr>
    </w:div>
    <w:div w:id="939292143">
      <w:bodyDiv w:val="1"/>
      <w:marLeft w:val="0"/>
      <w:marRight w:val="0"/>
      <w:marTop w:val="0"/>
      <w:marBottom w:val="0"/>
      <w:divBdr>
        <w:top w:val="none" w:sz="0" w:space="0" w:color="auto"/>
        <w:left w:val="none" w:sz="0" w:space="0" w:color="auto"/>
        <w:bottom w:val="none" w:sz="0" w:space="0" w:color="auto"/>
        <w:right w:val="none" w:sz="0" w:space="0" w:color="auto"/>
      </w:divBdr>
    </w:div>
    <w:div w:id="1005480571">
      <w:bodyDiv w:val="1"/>
      <w:marLeft w:val="0"/>
      <w:marRight w:val="0"/>
      <w:marTop w:val="0"/>
      <w:marBottom w:val="0"/>
      <w:divBdr>
        <w:top w:val="none" w:sz="0" w:space="0" w:color="auto"/>
        <w:left w:val="none" w:sz="0" w:space="0" w:color="auto"/>
        <w:bottom w:val="none" w:sz="0" w:space="0" w:color="auto"/>
        <w:right w:val="none" w:sz="0" w:space="0" w:color="auto"/>
      </w:divBdr>
    </w:div>
    <w:div w:id="1009913579">
      <w:bodyDiv w:val="1"/>
      <w:marLeft w:val="0"/>
      <w:marRight w:val="0"/>
      <w:marTop w:val="0"/>
      <w:marBottom w:val="0"/>
      <w:divBdr>
        <w:top w:val="none" w:sz="0" w:space="0" w:color="auto"/>
        <w:left w:val="none" w:sz="0" w:space="0" w:color="auto"/>
        <w:bottom w:val="none" w:sz="0" w:space="0" w:color="auto"/>
        <w:right w:val="none" w:sz="0" w:space="0" w:color="auto"/>
      </w:divBdr>
      <w:divsChild>
        <w:div w:id="1904756329">
          <w:marLeft w:val="274"/>
          <w:marRight w:val="0"/>
          <w:marTop w:val="0"/>
          <w:marBottom w:val="0"/>
          <w:divBdr>
            <w:top w:val="none" w:sz="0" w:space="0" w:color="auto"/>
            <w:left w:val="none" w:sz="0" w:space="0" w:color="auto"/>
            <w:bottom w:val="none" w:sz="0" w:space="0" w:color="auto"/>
            <w:right w:val="none" w:sz="0" w:space="0" w:color="auto"/>
          </w:divBdr>
        </w:div>
      </w:divsChild>
    </w:div>
    <w:div w:id="1073235849">
      <w:bodyDiv w:val="1"/>
      <w:marLeft w:val="0"/>
      <w:marRight w:val="0"/>
      <w:marTop w:val="0"/>
      <w:marBottom w:val="0"/>
      <w:divBdr>
        <w:top w:val="none" w:sz="0" w:space="0" w:color="auto"/>
        <w:left w:val="none" w:sz="0" w:space="0" w:color="auto"/>
        <w:bottom w:val="none" w:sz="0" w:space="0" w:color="auto"/>
        <w:right w:val="none" w:sz="0" w:space="0" w:color="auto"/>
      </w:divBdr>
    </w:div>
    <w:div w:id="1120302532">
      <w:bodyDiv w:val="1"/>
      <w:marLeft w:val="0"/>
      <w:marRight w:val="0"/>
      <w:marTop w:val="0"/>
      <w:marBottom w:val="0"/>
      <w:divBdr>
        <w:top w:val="none" w:sz="0" w:space="0" w:color="auto"/>
        <w:left w:val="none" w:sz="0" w:space="0" w:color="auto"/>
        <w:bottom w:val="none" w:sz="0" w:space="0" w:color="auto"/>
        <w:right w:val="none" w:sz="0" w:space="0" w:color="auto"/>
      </w:divBdr>
    </w:div>
    <w:div w:id="1182743128">
      <w:bodyDiv w:val="1"/>
      <w:marLeft w:val="0"/>
      <w:marRight w:val="0"/>
      <w:marTop w:val="0"/>
      <w:marBottom w:val="0"/>
      <w:divBdr>
        <w:top w:val="none" w:sz="0" w:space="0" w:color="auto"/>
        <w:left w:val="none" w:sz="0" w:space="0" w:color="auto"/>
        <w:bottom w:val="none" w:sz="0" w:space="0" w:color="auto"/>
        <w:right w:val="none" w:sz="0" w:space="0" w:color="auto"/>
      </w:divBdr>
    </w:div>
    <w:div w:id="1202011604">
      <w:bodyDiv w:val="1"/>
      <w:marLeft w:val="0"/>
      <w:marRight w:val="0"/>
      <w:marTop w:val="0"/>
      <w:marBottom w:val="0"/>
      <w:divBdr>
        <w:top w:val="none" w:sz="0" w:space="0" w:color="auto"/>
        <w:left w:val="none" w:sz="0" w:space="0" w:color="auto"/>
        <w:bottom w:val="none" w:sz="0" w:space="0" w:color="auto"/>
        <w:right w:val="none" w:sz="0" w:space="0" w:color="auto"/>
      </w:divBdr>
    </w:div>
    <w:div w:id="1210067645">
      <w:bodyDiv w:val="1"/>
      <w:marLeft w:val="0"/>
      <w:marRight w:val="0"/>
      <w:marTop w:val="0"/>
      <w:marBottom w:val="0"/>
      <w:divBdr>
        <w:top w:val="none" w:sz="0" w:space="0" w:color="auto"/>
        <w:left w:val="none" w:sz="0" w:space="0" w:color="auto"/>
        <w:bottom w:val="none" w:sz="0" w:space="0" w:color="auto"/>
        <w:right w:val="none" w:sz="0" w:space="0" w:color="auto"/>
      </w:divBdr>
    </w:div>
    <w:div w:id="1263029640">
      <w:bodyDiv w:val="1"/>
      <w:marLeft w:val="0"/>
      <w:marRight w:val="0"/>
      <w:marTop w:val="0"/>
      <w:marBottom w:val="0"/>
      <w:divBdr>
        <w:top w:val="none" w:sz="0" w:space="0" w:color="auto"/>
        <w:left w:val="none" w:sz="0" w:space="0" w:color="auto"/>
        <w:bottom w:val="none" w:sz="0" w:space="0" w:color="auto"/>
        <w:right w:val="none" w:sz="0" w:space="0" w:color="auto"/>
      </w:divBdr>
    </w:div>
    <w:div w:id="1272006815">
      <w:bodyDiv w:val="1"/>
      <w:marLeft w:val="0"/>
      <w:marRight w:val="0"/>
      <w:marTop w:val="0"/>
      <w:marBottom w:val="0"/>
      <w:divBdr>
        <w:top w:val="none" w:sz="0" w:space="0" w:color="auto"/>
        <w:left w:val="none" w:sz="0" w:space="0" w:color="auto"/>
        <w:bottom w:val="none" w:sz="0" w:space="0" w:color="auto"/>
        <w:right w:val="none" w:sz="0" w:space="0" w:color="auto"/>
      </w:divBdr>
    </w:div>
    <w:div w:id="1347243432">
      <w:bodyDiv w:val="1"/>
      <w:marLeft w:val="0"/>
      <w:marRight w:val="0"/>
      <w:marTop w:val="0"/>
      <w:marBottom w:val="0"/>
      <w:divBdr>
        <w:top w:val="none" w:sz="0" w:space="0" w:color="auto"/>
        <w:left w:val="none" w:sz="0" w:space="0" w:color="auto"/>
        <w:bottom w:val="none" w:sz="0" w:space="0" w:color="auto"/>
        <w:right w:val="none" w:sz="0" w:space="0" w:color="auto"/>
      </w:divBdr>
    </w:div>
    <w:div w:id="1379476880">
      <w:bodyDiv w:val="1"/>
      <w:marLeft w:val="0"/>
      <w:marRight w:val="0"/>
      <w:marTop w:val="0"/>
      <w:marBottom w:val="0"/>
      <w:divBdr>
        <w:top w:val="none" w:sz="0" w:space="0" w:color="auto"/>
        <w:left w:val="none" w:sz="0" w:space="0" w:color="auto"/>
        <w:bottom w:val="none" w:sz="0" w:space="0" w:color="auto"/>
        <w:right w:val="none" w:sz="0" w:space="0" w:color="auto"/>
      </w:divBdr>
    </w:div>
    <w:div w:id="1380786404">
      <w:bodyDiv w:val="1"/>
      <w:marLeft w:val="0"/>
      <w:marRight w:val="0"/>
      <w:marTop w:val="0"/>
      <w:marBottom w:val="0"/>
      <w:divBdr>
        <w:top w:val="none" w:sz="0" w:space="0" w:color="auto"/>
        <w:left w:val="none" w:sz="0" w:space="0" w:color="auto"/>
        <w:bottom w:val="none" w:sz="0" w:space="0" w:color="auto"/>
        <w:right w:val="none" w:sz="0" w:space="0" w:color="auto"/>
      </w:divBdr>
    </w:div>
    <w:div w:id="1399402740">
      <w:bodyDiv w:val="1"/>
      <w:marLeft w:val="0"/>
      <w:marRight w:val="0"/>
      <w:marTop w:val="0"/>
      <w:marBottom w:val="0"/>
      <w:divBdr>
        <w:top w:val="none" w:sz="0" w:space="0" w:color="auto"/>
        <w:left w:val="none" w:sz="0" w:space="0" w:color="auto"/>
        <w:bottom w:val="none" w:sz="0" w:space="0" w:color="auto"/>
        <w:right w:val="none" w:sz="0" w:space="0" w:color="auto"/>
      </w:divBdr>
    </w:div>
    <w:div w:id="1433621213">
      <w:bodyDiv w:val="1"/>
      <w:marLeft w:val="0"/>
      <w:marRight w:val="0"/>
      <w:marTop w:val="0"/>
      <w:marBottom w:val="0"/>
      <w:divBdr>
        <w:top w:val="none" w:sz="0" w:space="0" w:color="auto"/>
        <w:left w:val="none" w:sz="0" w:space="0" w:color="auto"/>
        <w:bottom w:val="none" w:sz="0" w:space="0" w:color="auto"/>
        <w:right w:val="none" w:sz="0" w:space="0" w:color="auto"/>
      </w:divBdr>
    </w:div>
    <w:div w:id="1476526480">
      <w:bodyDiv w:val="1"/>
      <w:marLeft w:val="0"/>
      <w:marRight w:val="0"/>
      <w:marTop w:val="0"/>
      <w:marBottom w:val="0"/>
      <w:divBdr>
        <w:top w:val="none" w:sz="0" w:space="0" w:color="auto"/>
        <w:left w:val="none" w:sz="0" w:space="0" w:color="auto"/>
        <w:bottom w:val="none" w:sz="0" w:space="0" w:color="auto"/>
        <w:right w:val="none" w:sz="0" w:space="0" w:color="auto"/>
      </w:divBdr>
    </w:div>
    <w:div w:id="1504971401">
      <w:bodyDiv w:val="1"/>
      <w:marLeft w:val="0"/>
      <w:marRight w:val="0"/>
      <w:marTop w:val="0"/>
      <w:marBottom w:val="0"/>
      <w:divBdr>
        <w:top w:val="none" w:sz="0" w:space="0" w:color="auto"/>
        <w:left w:val="none" w:sz="0" w:space="0" w:color="auto"/>
        <w:bottom w:val="none" w:sz="0" w:space="0" w:color="auto"/>
        <w:right w:val="none" w:sz="0" w:space="0" w:color="auto"/>
      </w:divBdr>
    </w:div>
    <w:div w:id="1593124454">
      <w:bodyDiv w:val="1"/>
      <w:marLeft w:val="0"/>
      <w:marRight w:val="0"/>
      <w:marTop w:val="0"/>
      <w:marBottom w:val="0"/>
      <w:divBdr>
        <w:top w:val="none" w:sz="0" w:space="0" w:color="auto"/>
        <w:left w:val="none" w:sz="0" w:space="0" w:color="auto"/>
        <w:bottom w:val="none" w:sz="0" w:space="0" w:color="auto"/>
        <w:right w:val="none" w:sz="0" w:space="0" w:color="auto"/>
      </w:divBdr>
    </w:div>
    <w:div w:id="1673609344">
      <w:bodyDiv w:val="1"/>
      <w:marLeft w:val="0"/>
      <w:marRight w:val="0"/>
      <w:marTop w:val="0"/>
      <w:marBottom w:val="0"/>
      <w:divBdr>
        <w:top w:val="none" w:sz="0" w:space="0" w:color="auto"/>
        <w:left w:val="none" w:sz="0" w:space="0" w:color="auto"/>
        <w:bottom w:val="none" w:sz="0" w:space="0" w:color="auto"/>
        <w:right w:val="none" w:sz="0" w:space="0" w:color="auto"/>
      </w:divBdr>
    </w:div>
    <w:div w:id="1741520026">
      <w:bodyDiv w:val="1"/>
      <w:marLeft w:val="0"/>
      <w:marRight w:val="0"/>
      <w:marTop w:val="0"/>
      <w:marBottom w:val="0"/>
      <w:divBdr>
        <w:top w:val="none" w:sz="0" w:space="0" w:color="auto"/>
        <w:left w:val="none" w:sz="0" w:space="0" w:color="auto"/>
        <w:bottom w:val="none" w:sz="0" w:space="0" w:color="auto"/>
        <w:right w:val="none" w:sz="0" w:space="0" w:color="auto"/>
      </w:divBdr>
    </w:div>
    <w:div w:id="1765608578">
      <w:bodyDiv w:val="1"/>
      <w:marLeft w:val="0"/>
      <w:marRight w:val="0"/>
      <w:marTop w:val="0"/>
      <w:marBottom w:val="0"/>
      <w:divBdr>
        <w:top w:val="none" w:sz="0" w:space="0" w:color="auto"/>
        <w:left w:val="none" w:sz="0" w:space="0" w:color="auto"/>
        <w:bottom w:val="none" w:sz="0" w:space="0" w:color="auto"/>
        <w:right w:val="none" w:sz="0" w:space="0" w:color="auto"/>
      </w:divBdr>
    </w:div>
    <w:div w:id="1820459459">
      <w:bodyDiv w:val="1"/>
      <w:marLeft w:val="0"/>
      <w:marRight w:val="0"/>
      <w:marTop w:val="0"/>
      <w:marBottom w:val="0"/>
      <w:divBdr>
        <w:top w:val="none" w:sz="0" w:space="0" w:color="auto"/>
        <w:left w:val="none" w:sz="0" w:space="0" w:color="auto"/>
        <w:bottom w:val="none" w:sz="0" w:space="0" w:color="auto"/>
        <w:right w:val="none" w:sz="0" w:space="0" w:color="auto"/>
      </w:divBdr>
    </w:div>
    <w:div w:id="1821538761">
      <w:bodyDiv w:val="1"/>
      <w:marLeft w:val="0"/>
      <w:marRight w:val="0"/>
      <w:marTop w:val="0"/>
      <w:marBottom w:val="0"/>
      <w:divBdr>
        <w:top w:val="none" w:sz="0" w:space="0" w:color="auto"/>
        <w:left w:val="none" w:sz="0" w:space="0" w:color="auto"/>
        <w:bottom w:val="none" w:sz="0" w:space="0" w:color="auto"/>
        <w:right w:val="none" w:sz="0" w:space="0" w:color="auto"/>
      </w:divBdr>
    </w:div>
    <w:div w:id="1878197655">
      <w:bodyDiv w:val="1"/>
      <w:marLeft w:val="0"/>
      <w:marRight w:val="0"/>
      <w:marTop w:val="0"/>
      <w:marBottom w:val="0"/>
      <w:divBdr>
        <w:top w:val="none" w:sz="0" w:space="0" w:color="auto"/>
        <w:left w:val="none" w:sz="0" w:space="0" w:color="auto"/>
        <w:bottom w:val="none" w:sz="0" w:space="0" w:color="auto"/>
        <w:right w:val="none" w:sz="0" w:space="0" w:color="auto"/>
      </w:divBdr>
    </w:div>
    <w:div w:id="1879391901">
      <w:bodyDiv w:val="1"/>
      <w:marLeft w:val="0"/>
      <w:marRight w:val="0"/>
      <w:marTop w:val="0"/>
      <w:marBottom w:val="0"/>
      <w:divBdr>
        <w:top w:val="none" w:sz="0" w:space="0" w:color="auto"/>
        <w:left w:val="none" w:sz="0" w:space="0" w:color="auto"/>
        <w:bottom w:val="none" w:sz="0" w:space="0" w:color="auto"/>
        <w:right w:val="none" w:sz="0" w:space="0" w:color="auto"/>
      </w:divBdr>
      <w:divsChild>
        <w:div w:id="391931264">
          <w:marLeft w:val="1296"/>
          <w:marRight w:val="0"/>
          <w:marTop w:val="200"/>
          <w:marBottom w:val="0"/>
          <w:divBdr>
            <w:top w:val="none" w:sz="0" w:space="0" w:color="auto"/>
            <w:left w:val="none" w:sz="0" w:space="0" w:color="auto"/>
            <w:bottom w:val="none" w:sz="0" w:space="0" w:color="auto"/>
            <w:right w:val="none" w:sz="0" w:space="0" w:color="auto"/>
          </w:divBdr>
        </w:div>
        <w:div w:id="1997562264">
          <w:marLeft w:val="1296"/>
          <w:marRight w:val="0"/>
          <w:marTop w:val="200"/>
          <w:marBottom w:val="0"/>
          <w:divBdr>
            <w:top w:val="none" w:sz="0" w:space="0" w:color="auto"/>
            <w:left w:val="none" w:sz="0" w:space="0" w:color="auto"/>
            <w:bottom w:val="none" w:sz="0" w:space="0" w:color="auto"/>
            <w:right w:val="none" w:sz="0" w:space="0" w:color="auto"/>
          </w:divBdr>
        </w:div>
        <w:div w:id="1824933468">
          <w:marLeft w:val="2016"/>
          <w:marRight w:val="0"/>
          <w:marTop w:val="200"/>
          <w:marBottom w:val="0"/>
          <w:divBdr>
            <w:top w:val="none" w:sz="0" w:space="0" w:color="auto"/>
            <w:left w:val="none" w:sz="0" w:space="0" w:color="auto"/>
            <w:bottom w:val="none" w:sz="0" w:space="0" w:color="auto"/>
            <w:right w:val="none" w:sz="0" w:space="0" w:color="auto"/>
          </w:divBdr>
        </w:div>
        <w:div w:id="440535696">
          <w:marLeft w:val="2016"/>
          <w:marRight w:val="0"/>
          <w:marTop w:val="200"/>
          <w:marBottom w:val="0"/>
          <w:divBdr>
            <w:top w:val="none" w:sz="0" w:space="0" w:color="auto"/>
            <w:left w:val="none" w:sz="0" w:space="0" w:color="auto"/>
            <w:bottom w:val="none" w:sz="0" w:space="0" w:color="auto"/>
            <w:right w:val="none" w:sz="0" w:space="0" w:color="auto"/>
          </w:divBdr>
        </w:div>
        <w:div w:id="252712641">
          <w:marLeft w:val="2016"/>
          <w:marRight w:val="0"/>
          <w:marTop w:val="200"/>
          <w:marBottom w:val="0"/>
          <w:divBdr>
            <w:top w:val="none" w:sz="0" w:space="0" w:color="auto"/>
            <w:left w:val="none" w:sz="0" w:space="0" w:color="auto"/>
            <w:bottom w:val="none" w:sz="0" w:space="0" w:color="auto"/>
            <w:right w:val="none" w:sz="0" w:space="0" w:color="auto"/>
          </w:divBdr>
        </w:div>
      </w:divsChild>
    </w:div>
    <w:div w:id="1894192188">
      <w:bodyDiv w:val="1"/>
      <w:marLeft w:val="0"/>
      <w:marRight w:val="0"/>
      <w:marTop w:val="0"/>
      <w:marBottom w:val="0"/>
      <w:divBdr>
        <w:top w:val="none" w:sz="0" w:space="0" w:color="auto"/>
        <w:left w:val="none" w:sz="0" w:space="0" w:color="auto"/>
        <w:bottom w:val="none" w:sz="0" w:space="0" w:color="auto"/>
        <w:right w:val="none" w:sz="0" w:space="0" w:color="auto"/>
      </w:divBdr>
    </w:div>
    <w:div w:id="1895892982">
      <w:bodyDiv w:val="1"/>
      <w:marLeft w:val="0"/>
      <w:marRight w:val="0"/>
      <w:marTop w:val="0"/>
      <w:marBottom w:val="0"/>
      <w:divBdr>
        <w:top w:val="none" w:sz="0" w:space="0" w:color="auto"/>
        <w:left w:val="none" w:sz="0" w:space="0" w:color="auto"/>
        <w:bottom w:val="none" w:sz="0" w:space="0" w:color="auto"/>
        <w:right w:val="none" w:sz="0" w:space="0" w:color="auto"/>
      </w:divBdr>
    </w:div>
    <w:div w:id="1912616845">
      <w:bodyDiv w:val="1"/>
      <w:marLeft w:val="0"/>
      <w:marRight w:val="0"/>
      <w:marTop w:val="0"/>
      <w:marBottom w:val="0"/>
      <w:divBdr>
        <w:top w:val="none" w:sz="0" w:space="0" w:color="auto"/>
        <w:left w:val="none" w:sz="0" w:space="0" w:color="auto"/>
        <w:bottom w:val="none" w:sz="0" w:space="0" w:color="auto"/>
        <w:right w:val="none" w:sz="0" w:space="0" w:color="auto"/>
      </w:divBdr>
    </w:div>
    <w:div w:id="2025353547">
      <w:bodyDiv w:val="1"/>
      <w:marLeft w:val="0"/>
      <w:marRight w:val="0"/>
      <w:marTop w:val="0"/>
      <w:marBottom w:val="0"/>
      <w:divBdr>
        <w:top w:val="none" w:sz="0" w:space="0" w:color="auto"/>
        <w:left w:val="none" w:sz="0" w:space="0" w:color="auto"/>
        <w:bottom w:val="none" w:sz="0" w:space="0" w:color="auto"/>
        <w:right w:val="none" w:sz="0" w:space="0" w:color="auto"/>
      </w:divBdr>
      <w:divsChild>
        <w:div w:id="1071729841">
          <w:marLeft w:val="1267"/>
          <w:marRight w:val="0"/>
          <w:marTop w:val="0"/>
          <w:marBottom w:val="0"/>
          <w:divBdr>
            <w:top w:val="none" w:sz="0" w:space="0" w:color="auto"/>
            <w:left w:val="none" w:sz="0" w:space="0" w:color="auto"/>
            <w:bottom w:val="none" w:sz="0" w:space="0" w:color="auto"/>
            <w:right w:val="none" w:sz="0" w:space="0" w:color="auto"/>
          </w:divBdr>
        </w:div>
        <w:div w:id="1816483716">
          <w:marLeft w:val="1267"/>
          <w:marRight w:val="0"/>
          <w:marTop w:val="0"/>
          <w:marBottom w:val="0"/>
          <w:divBdr>
            <w:top w:val="none" w:sz="0" w:space="0" w:color="auto"/>
            <w:left w:val="none" w:sz="0" w:space="0" w:color="auto"/>
            <w:bottom w:val="none" w:sz="0" w:space="0" w:color="auto"/>
            <w:right w:val="none" w:sz="0" w:space="0" w:color="auto"/>
          </w:divBdr>
        </w:div>
        <w:div w:id="197134539">
          <w:marLeft w:val="1267"/>
          <w:marRight w:val="0"/>
          <w:marTop w:val="0"/>
          <w:marBottom w:val="0"/>
          <w:divBdr>
            <w:top w:val="none" w:sz="0" w:space="0" w:color="auto"/>
            <w:left w:val="none" w:sz="0" w:space="0" w:color="auto"/>
            <w:bottom w:val="none" w:sz="0" w:space="0" w:color="auto"/>
            <w:right w:val="none" w:sz="0" w:space="0" w:color="auto"/>
          </w:divBdr>
        </w:div>
        <w:div w:id="1945191347">
          <w:marLeft w:val="1166"/>
          <w:marRight w:val="0"/>
          <w:marTop w:val="0"/>
          <w:marBottom w:val="0"/>
          <w:divBdr>
            <w:top w:val="none" w:sz="0" w:space="0" w:color="auto"/>
            <w:left w:val="none" w:sz="0" w:space="0" w:color="auto"/>
            <w:bottom w:val="none" w:sz="0" w:space="0" w:color="auto"/>
            <w:right w:val="none" w:sz="0" w:space="0" w:color="auto"/>
          </w:divBdr>
        </w:div>
        <w:div w:id="282394690">
          <w:marLeft w:val="1166"/>
          <w:marRight w:val="0"/>
          <w:marTop w:val="0"/>
          <w:marBottom w:val="0"/>
          <w:divBdr>
            <w:top w:val="none" w:sz="0" w:space="0" w:color="auto"/>
            <w:left w:val="none" w:sz="0" w:space="0" w:color="auto"/>
            <w:bottom w:val="none" w:sz="0" w:space="0" w:color="auto"/>
            <w:right w:val="none" w:sz="0" w:space="0" w:color="auto"/>
          </w:divBdr>
        </w:div>
        <w:div w:id="854685352">
          <w:marLeft w:val="1166"/>
          <w:marRight w:val="0"/>
          <w:marTop w:val="0"/>
          <w:marBottom w:val="0"/>
          <w:divBdr>
            <w:top w:val="none" w:sz="0" w:space="0" w:color="auto"/>
            <w:left w:val="none" w:sz="0" w:space="0" w:color="auto"/>
            <w:bottom w:val="none" w:sz="0" w:space="0" w:color="auto"/>
            <w:right w:val="none" w:sz="0" w:space="0" w:color="auto"/>
          </w:divBdr>
        </w:div>
        <w:div w:id="1361398270">
          <w:marLeft w:val="1166"/>
          <w:marRight w:val="0"/>
          <w:marTop w:val="0"/>
          <w:marBottom w:val="0"/>
          <w:divBdr>
            <w:top w:val="none" w:sz="0" w:space="0" w:color="auto"/>
            <w:left w:val="none" w:sz="0" w:space="0" w:color="auto"/>
            <w:bottom w:val="none" w:sz="0" w:space="0" w:color="auto"/>
            <w:right w:val="none" w:sz="0" w:space="0" w:color="auto"/>
          </w:divBdr>
        </w:div>
        <w:div w:id="408969808">
          <w:marLeft w:val="1166"/>
          <w:marRight w:val="0"/>
          <w:marTop w:val="0"/>
          <w:marBottom w:val="0"/>
          <w:divBdr>
            <w:top w:val="none" w:sz="0" w:space="0" w:color="auto"/>
            <w:left w:val="none" w:sz="0" w:space="0" w:color="auto"/>
            <w:bottom w:val="none" w:sz="0" w:space="0" w:color="auto"/>
            <w:right w:val="none" w:sz="0" w:space="0" w:color="auto"/>
          </w:divBdr>
        </w:div>
        <w:div w:id="376128900">
          <w:marLeft w:val="1166"/>
          <w:marRight w:val="0"/>
          <w:marTop w:val="0"/>
          <w:marBottom w:val="0"/>
          <w:divBdr>
            <w:top w:val="none" w:sz="0" w:space="0" w:color="auto"/>
            <w:left w:val="none" w:sz="0" w:space="0" w:color="auto"/>
            <w:bottom w:val="none" w:sz="0" w:space="0" w:color="auto"/>
            <w:right w:val="none" w:sz="0" w:space="0" w:color="auto"/>
          </w:divBdr>
        </w:div>
      </w:divsChild>
    </w:div>
    <w:div w:id="2095201282">
      <w:bodyDiv w:val="1"/>
      <w:marLeft w:val="0"/>
      <w:marRight w:val="0"/>
      <w:marTop w:val="0"/>
      <w:marBottom w:val="0"/>
      <w:divBdr>
        <w:top w:val="none" w:sz="0" w:space="0" w:color="auto"/>
        <w:left w:val="none" w:sz="0" w:space="0" w:color="auto"/>
        <w:bottom w:val="none" w:sz="0" w:space="0" w:color="auto"/>
        <w:right w:val="none" w:sz="0" w:space="0" w:color="auto"/>
      </w:divBdr>
    </w:div>
    <w:div w:id="2104298481">
      <w:bodyDiv w:val="1"/>
      <w:marLeft w:val="0"/>
      <w:marRight w:val="0"/>
      <w:marTop w:val="0"/>
      <w:marBottom w:val="0"/>
      <w:divBdr>
        <w:top w:val="none" w:sz="0" w:space="0" w:color="auto"/>
        <w:left w:val="none" w:sz="0" w:space="0" w:color="auto"/>
        <w:bottom w:val="none" w:sz="0" w:space="0" w:color="auto"/>
        <w:right w:val="none" w:sz="0" w:space="0" w:color="auto"/>
      </w:divBdr>
      <w:divsChild>
        <w:div w:id="788159698">
          <w:marLeft w:val="36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ata.ndis.gov.au/explore-data"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dbr.abs.gov.au/" TargetMode="External"/><Relationship Id="rId17" Type="http://schemas.openxmlformats.org/officeDocument/2006/relationships/hyperlink" Target="https://data.ndis.gov.au/explore-data" TargetMode="External"/><Relationship Id="rId25" Type="http://schemas.openxmlformats.org/officeDocument/2006/relationships/theme" Target="theme/theme1.xml"/><Relationship Id="R295aa5539d12443b"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yperlink" Target="https://data.ndis.gov.au/explore-dat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dis.gov.au/community/have-your-say/market-engagement-partners-community-program" TargetMode="External"/><Relationship Id="rId24" Type="http://schemas.openxmlformats.org/officeDocument/2006/relationships/fontTable" Target="fontTable.xml"/><Relationship Id="R357c77586913423b" Type="http://schemas.microsoft.com/office/2020/10/relationships/intelligence" Target="intelligence2.xml"/><Relationship Id="rId5" Type="http://schemas.openxmlformats.org/officeDocument/2006/relationships/styles" Target="styles.xml"/><Relationship Id="rId15" Type="http://schemas.openxmlformats.org/officeDocument/2006/relationships/hyperlink" Target="https://dbr.abs.gov.au/" TargetMode="External"/><Relationship Id="rId23" Type="http://schemas.openxmlformats.org/officeDocument/2006/relationships/footer" Target="footer3.xml"/><Relationship Id="Rb646b7d3e9324dab" Type="http://schemas.microsoft.com/office/2016/09/relationships/commentsIds" Target="commentsIds.xml"/><Relationship Id="rId10" Type="http://schemas.openxmlformats.org/officeDocument/2006/relationships/hyperlink" Target="https://www.ndis.gov.au/community/have-your-say/market-engagement-partners-community-program"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ata.ndis.gov.au/explore-data" TargetMode="External"/><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P155\Downloads\NDIS%20A4%20Report%20template_Cover%20NDIS%20brand%20(1).dotx" TargetMode="External"/></Relationships>
</file>

<file path=word/theme/theme1.xml><?xml version="1.0" encoding="utf-8"?>
<a:theme xmlns:a="http://schemas.openxmlformats.org/drawingml/2006/main" name="NDIS">
  <a:themeElements>
    <a:clrScheme name="NDIS 1">
      <a:dk1>
        <a:srgbClr val="919191"/>
      </a:dk1>
      <a:lt1>
        <a:srgbClr val="FEFFFF"/>
      </a:lt1>
      <a:dk2>
        <a:srgbClr val="8AC53F"/>
      </a:dk2>
      <a:lt2>
        <a:srgbClr val="6A2875"/>
      </a:lt2>
      <a:accent1>
        <a:srgbClr val="88DBDF"/>
      </a:accent1>
      <a:accent2>
        <a:srgbClr val="00A3AD"/>
      </a:accent2>
      <a:accent3>
        <a:srgbClr val="F8A3BC"/>
      </a:accent3>
      <a:accent4>
        <a:srgbClr val="D9017A"/>
      </a:accent4>
      <a:accent5>
        <a:srgbClr val="FFA300"/>
      </a:accent5>
      <a:accent6>
        <a:srgbClr val="E35205"/>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0ACA3EC676F54B904CDC77C291B548" ma:contentTypeVersion="6" ma:contentTypeDescription="Create a new document." ma:contentTypeScope="" ma:versionID="4a9af81400186514c29a1532f4271763">
  <xsd:schema xmlns:xsd="http://www.w3.org/2001/XMLSchema" xmlns:xs="http://www.w3.org/2001/XMLSchema" xmlns:p="http://schemas.microsoft.com/office/2006/metadata/properties" xmlns:ns2="4549437f-340f-486f-ba0f-4343d23935e2" xmlns:ns3="ca8b7d64-e1af-4484-8fb4-cb617e09c5ce" targetNamespace="http://schemas.microsoft.com/office/2006/metadata/properties" ma:root="true" ma:fieldsID="aebc2c945948bb408022489920cf3de3" ns2:_="" ns3:_="">
    <xsd:import namespace="4549437f-340f-486f-ba0f-4343d23935e2"/>
    <xsd:import namespace="ca8b7d64-e1af-4484-8fb4-cb617e09c5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49437f-340f-486f-ba0f-4343d23935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8b7d64-e1af-4484-8fb4-cb617e09c5c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2.xml><?xml version="1.0" encoding="utf-8"?>
<ds:datastoreItem xmlns:ds="http://schemas.openxmlformats.org/officeDocument/2006/customXml" ds:itemID="{466B6581-DB39-428E-95B4-A851FCAE6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49437f-340f-486f-ba0f-4343d23935e2"/>
    <ds:schemaRef ds:uri="ca8b7d64-e1af-4484-8fb4-cb617e09c5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6749A0-64CB-424E-B6E3-756C3BA09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NDIS A4 Report template_Cover NDIS brand (1)</Template>
  <TotalTime>325</TotalTime>
  <Pages>33</Pages>
  <Words>8963</Words>
  <Characters>51090</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Partners in the Community Program - Market Engagement Feedback Summary Report</vt:lpstr>
    </vt:vector>
  </TitlesOfParts>
  <Company>FaHCSIA</Company>
  <LinksUpToDate>false</LinksUpToDate>
  <CharactersWithSpaces>59934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Partners in the Community Program - Market Engagement Feedback Summary Report</dc:title>
  <dc:creator>Kate.Storey2@ndis.gov.au</dc:creator>
  <cp:keywords/>
  <dc:description/>
  <cp:lastModifiedBy>Madden, Julia</cp:lastModifiedBy>
  <cp:revision>127</cp:revision>
  <cp:lastPrinted>2022-01-25T01:57:00Z</cp:lastPrinted>
  <dcterms:created xsi:type="dcterms:W3CDTF">2022-01-24T02:41:00Z</dcterms:created>
  <dcterms:modified xsi:type="dcterms:W3CDTF">2022-01-25T01:57:00Z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0x010100170ACA3EC676F54B904CDC77C291B548</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ies>
</file>