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64" w:rsidRPr="00FB3593" w:rsidRDefault="003932C8" w:rsidP="00A41AC2">
      <w:pPr>
        <w:pStyle w:val="Heading1"/>
        <w:spacing w:after="2040"/>
        <w:rPr>
          <w:color w:val="6B2976"/>
        </w:rPr>
      </w:pPr>
      <w:bookmarkStart w:id="0" w:name="_Toc66284705"/>
      <w:bookmarkStart w:id="1" w:name="_Toc75187037"/>
      <w:bookmarkStart w:id="2" w:name="_Toc77840667"/>
      <w:bookmarkStart w:id="3" w:name="_Toc85803716"/>
      <w:bookmarkStart w:id="4" w:name="_Toc85804078"/>
      <w:bookmarkStart w:id="5" w:name="_Toc85811483"/>
      <w:bookmarkStart w:id="6" w:name="_Toc86145531"/>
      <w:bookmarkStart w:id="7" w:name="_GoBack"/>
      <w:bookmarkEnd w:id="7"/>
      <w:r w:rsidRPr="00FB3593">
        <w:rPr>
          <w:color w:val="6B2976"/>
        </w:rPr>
        <w:t>National Disability Insurance Scheme</w:t>
      </w:r>
      <w:r w:rsidRPr="00FB3593" w:rsidDel="00823416">
        <w:rPr>
          <w:noProof/>
          <w:color w:val="6B2976"/>
          <w:lang w:eastAsia="en-AU"/>
        </w:rPr>
        <w:t xml:space="preserve"> </w:t>
      </w:r>
      <w:r w:rsidR="00DF0A64" w:rsidRPr="00FB3593">
        <w:rPr>
          <w:b w:val="0"/>
          <w:color w:val="6B2976"/>
          <w:sz w:val="56"/>
        </w:rPr>
        <w:t>Psychosocial Disability Recovery-Oriented Framework</w:t>
      </w:r>
      <w:bookmarkEnd w:id="0"/>
      <w:bookmarkEnd w:id="1"/>
      <w:bookmarkEnd w:id="2"/>
      <w:bookmarkEnd w:id="3"/>
      <w:bookmarkEnd w:id="4"/>
      <w:bookmarkEnd w:id="5"/>
      <w:bookmarkEnd w:id="6"/>
    </w:p>
    <w:p w:rsidR="00FA334F" w:rsidRPr="00FB3593" w:rsidRDefault="00DF0A64" w:rsidP="00FA334F">
      <w:pPr>
        <w:pStyle w:val="Versionanddate"/>
        <w:spacing w:after="720"/>
        <w:rPr>
          <w:rStyle w:val="WebsiteChar"/>
          <w:color w:val="6B2976"/>
        </w:rPr>
      </w:pPr>
      <w:r w:rsidRPr="00FB3593">
        <w:rPr>
          <w:color w:val="6B2976"/>
        </w:rPr>
        <w:t>2021</w:t>
      </w:r>
    </w:p>
    <w:p w:rsidR="00D55D27" w:rsidRPr="0024715E" w:rsidRDefault="00D55D27" w:rsidP="00F6236C">
      <w:pPr>
        <w:rPr>
          <w:color w:val="6B2976"/>
        </w:rPr>
      </w:pPr>
      <w:r w:rsidRPr="0024715E">
        <w:rPr>
          <w:color w:val="6B2976"/>
        </w:rPr>
        <w:br w:type="page"/>
      </w:r>
    </w:p>
    <w:sdt>
      <w:sdtPr>
        <w:rPr>
          <w:rFonts w:eastAsiaTheme="minorEastAsia" w:cstheme="minorBidi"/>
          <w:b w:val="0"/>
          <w:bCs w:val="0"/>
          <w:color w:val="auto"/>
          <w:sz w:val="22"/>
          <w:szCs w:val="24"/>
        </w:rPr>
        <w:id w:val="1285004053"/>
        <w:docPartObj>
          <w:docPartGallery w:val="Table of Contents"/>
          <w:docPartUnique/>
        </w:docPartObj>
      </w:sdtPr>
      <w:sdtEndPr>
        <w:rPr>
          <w:noProof/>
        </w:rPr>
      </w:sdtEndPr>
      <w:sdtContent>
        <w:p w:rsidR="00E868BB" w:rsidRDefault="00114FEC" w:rsidP="001620A4">
          <w:pPr>
            <w:pStyle w:val="Heading1Reporttitletwolines"/>
            <w:rPr>
              <w:noProof/>
            </w:rPr>
          </w:pPr>
          <w:r w:rsidRPr="001620A4">
            <w:rPr>
              <w:rStyle w:val="Heading2Char"/>
              <w:b/>
            </w:rPr>
            <w:t>Contents</w:t>
          </w:r>
          <w:r>
            <w:rPr>
              <w:rFonts w:asciiTheme="majorHAnsi" w:hAnsiTheme="majorHAnsi"/>
              <w:b w:val="0"/>
              <w:bCs w:val="0"/>
              <w:color w:val="40C5CB" w:themeColor="accent1" w:themeShade="BF"/>
              <w:sz w:val="32"/>
              <w:szCs w:val="32"/>
              <w:lang w:eastAsia="en-US"/>
            </w:rPr>
            <w:fldChar w:fldCharType="begin"/>
          </w:r>
          <w:r>
            <w:instrText xml:space="preserve"> TOC \o "1-3" \h \z \u </w:instrText>
          </w:r>
          <w:r>
            <w:rPr>
              <w:rFonts w:asciiTheme="majorHAnsi" w:hAnsiTheme="majorHAnsi"/>
              <w:b w:val="0"/>
              <w:bCs w:val="0"/>
              <w:color w:val="40C5CB" w:themeColor="accent1" w:themeShade="BF"/>
              <w:sz w:val="32"/>
              <w:szCs w:val="32"/>
              <w:lang w:eastAsia="en-US"/>
            </w:rPr>
            <w:fldChar w:fldCharType="separate"/>
          </w:r>
        </w:p>
        <w:p w:rsidR="00E868BB" w:rsidRDefault="00E868BB" w:rsidP="001620A4">
          <w:pPr>
            <w:pStyle w:val="TOC1"/>
            <w:rPr>
              <w:rFonts w:asciiTheme="minorHAnsi" w:hAnsiTheme="minorHAnsi"/>
              <w:noProof/>
              <w:szCs w:val="22"/>
              <w:lang w:val="en-AU" w:eastAsia="en-AU"/>
            </w:rPr>
          </w:pPr>
        </w:p>
        <w:p w:rsidR="00E868BB" w:rsidRDefault="00B95E54" w:rsidP="001620A4">
          <w:pPr>
            <w:pStyle w:val="TOC2"/>
            <w:rPr>
              <w:rFonts w:asciiTheme="minorHAnsi" w:hAnsiTheme="minorHAnsi"/>
              <w:noProof/>
              <w:szCs w:val="22"/>
              <w:lang w:val="en-AU" w:eastAsia="en-AU"/>
            </w:rPr>
          </w:pPr>
          <w:hyperlink w:anchor="_Toc86145532" w:history="1">
            <w:r w:rsidR="00E868BB" w:rsidRPr="004F3264">
              <w:rPr>
                <w:rStyle w:val="Hyperlink"/>
                <w:noProof/>
              </w:rPr>
              <w:t>Acknowledgement</w:t>
            </w:r>
            <w:r w:rsidR="00E868BB">
              <w:rPr>
                <w:noProof/>
                <w:webHidden/>
              </w:rPr>
              <w:tab/>
            </w:r>
            <w:r w:rsidR="00E868BB">
              <w:rPr>
                <w:noProof/>
                <w:webHidden/>
              </w:rPr>
              <w:fldChar w:fldCharType="begin"/>
            </w:r>
            <w:r w:rsidR="00E868BB">
              <w:rPr>
                <w:noProof/>
                <w:webHidden/>
              </w:rPr>
              <w:instrText xml:space="preserve"> PAGEREF _Toc86145532 \h </w:instrText>
            </w:r>
            <w:r w:rsidR="00E868BB">
              <w:rPr>
                <w:noProof/>
                <w:webHidden/>
              </w:rPr>
            </w:r>
            <w:r w:rsidR="00E868BB">
              <w:rPr>
                <w:noProof/>
                <w:webHidden/>
              </w:rPr>
              <w:fldChar w:fldCharType="separate"/>
            </w:r>
            <w:r w:rsidR="002B37A3">
              <w:rPr>
                <w:noProof/>
                <w:webHidden/>
              </w:rPr>
              <w:t>3</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33" w:history="1">
            <w:r w:rsidR="00E868BB" w:rsidRPr="004F3264">
              <w:rPr>
                <w:rStyle w:val="Hyperlink"/>
                <w:noProof/>
              </w:rPr>
              <w:t>Introduction</w:t>
            </w:r>
            <w:r w:rsidR="00E868BB">
              <w:rPr>
                <w:noProof/>
                <w:webHidden/>
              </w:rPr>
              <w:tab/>
            </w:r>
            <w:r w:rsidR="00E868BB">
              <w:rPr>
                <w:noProof/>
                <w:webHidden/>
              </w:rPr>
              <w:tab/>
            </w:r>
            <w:r w:rsidR="00E868BB">
              <w:rPr>
                <w:noProof/>
                <w:webHidden/>
              </w:rPr>
              <w:fldChar w:fldCharType="begin"/>
            </w:r>
            <w:r w:rsidR="00E868BB">
              <w:rPr>
                <w:noProof/>
                <w:webHidden/>
              </w:rPr>
              <w:instrText xml:space="preserve"> PAGEREF _Toc86145533 \h </w:instrText>
            </w:r>
            <w:r w:rsidR="00E868BB">
              <w:rPr>
                <w:noProof/>
                <w:webHidden/>
              </w:rPr>
            </w:r>
            <w:r w:rsidR="00E868BB">
              <w:rPr>
                <w:noProof/>
                <w:webHidden/>
              </w:rPr>
              <w:fldChar w:fldCharType="separate"/>
            </w:r>
            <w:r w:rsidR="002B37A3">
              <w:rPr>
                <w:noProof/>
                <w:webHidden/>
              </w:rPr>
              <w:t>4</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34" w:history="1">
            <w:r w:rsidR="00E868BB" w:rsidRPr="004F3264">
              <w:rPr>
                <w:rStyle w:val="Hyperlink"/>
                <w:noProof/>
              </w:rPr>
              <w:t>Purpose</w:t>
            </w:r>
            <w:r w:rsidR="00E868BB">
              <w:rPr>
                <w:noProof/>
                <w:webHidden/>
              </w:rPr>
              <w:tab/>
            </w:r>
            <w:r w:rsidR="00E868BB">
              <w:rPr>
                <w:noProof/>
                <w:webHidden/>
              </w:rPr>
              <w:tab/>
            </w:r>
            <w:r w:rsidR="00E868BB">
              <w:rPr>
                <w:noProof/>
                <w:webHidden/>
              </w:rPr>
              <w:fldChar w:fldCharType="begin"/>
            </w:r>
            <w:r w:rsidR="00E868BB">
              <w:rPr>
                <w:noProof/>
                <w:webHidden/>
              </w:rPr>
              <w:instrText xml:space="preserve"> PAGEREF _Toc86145534 \h </w:instrText>
            </w:r>
            <w:r w:rsidR="00E868BB">
              <w:rPr>
                <w:noProof/>
                <w:webHidden/>
              </w:rPr>
            </w:r>
            <w:r w:rsidR="00E868BB">
              <w:rPr>
                <w:noProof/>
                <w:webHidden/>
              </w:rPr>
              <w:fldChar w:fldCharType="separate"/>
            </w:r>
            <w:r w:rsidR="002B37A3">
              <w:rPr>
                <w:noProof/>
                <w:webHidden/>
              </w:rPr>
              <w:t>5</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35" w:history="1">
            <w:r w:rsidR="00E868BB" w:rsidRPr="004F3264">
              <w:rPr>
                <w:rStyle w:val="Hyperlink"/>
                <w:noProof/>
              </w:rPr>
              <w:t>Definition of personal recovery</w:t>
            </w:r>
            <w:r w:rsidR="00E868BB">
              <w:rPr>
                <w:noProof/>
                <w:webHidden/>
              </w:rPr>
              <w:tab/>
            </w:r>
            <w:r w:rsidR="00E868BB">
              <w:rPr>
                <w:noProof/>
                <w:webHidden/>
              </w:rPr>
              <w:fldChar w:fldCharType="begin"/>
            </w:r>
            <w:r w:rsidR="00E868BB">
              <w:rPr>
                <w:noProof/>
                <w:webHidden/>
              </w:rPr>
              <w:instrText xml:space="preserve"> PAGEREF _Toc86145535 \h </w:instrText>
            </w:r>
            <w:r w:rsidR="00E868BB">
              <w:rPr>
                <w:noProof/>
                <w:webHidden/>
              </w:rPr>
            </w:r>
            <w:r w:rsidR="00E868BB">
              <w:rPr>
                <w:noProof/>
                <w:webHidden/>
              </w:rPr>
              <w:fldChar w:fldCharType="separate"/>
            </w:r>
            <w:r w:rsidR="002B37A3">
              <w:rPr>
                <w:noProof/>
                <w:webHidden/>
              </w:rPr>
              <w:t>5</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36" w:history="1">
            <w:r w:rsidR="00E868BB" w:rsidRPr="004F3264">
              <w:rPr>
                <w:rStyle w:val="Hyperlink"/>
                <w:noProof/>
              </w:rPr>
              <w:t>Stigma, discrimination and stereotyping</w:t>
            </w:r>
            <w:r w:rsidR="00E868BB">
              <w:rPr>
                <w:noProof/>
                <w:webHidden/>
              </w:rPr>
              <w:tab/>
            </w:r>
            <w:r w:rsidR="00E868BB">
              <w:rPr>
                <w:noProof/>
                <w:webHidden/>
              </w:rPr>
              <w:fldChar w:fldCharType="begin"/>
            </w:r>
            <w:r w:rsidR="00E868BB">
              <w:rPr>
                <w:noProof/>
                <w:webHidden/>
              </w:rPr>
              <w:instrText xml:space="preserve"> PAGEREF _Toc86145536 \h </w:instrText>
            </w:r>
            <w:r w:rsidR="00E868BB">
              <w:rPr>
                <w:noProof/>
                <w:webHidden/>
              </w:rPr>
            </w:r>
            <w:r w:rsidR="00E868BB">
              <w:rPr>
                <w:noProof/>
                <w:webHidden/>
              </w:rPr>
              <w:fldChar w:fldCharType="separate"/>
            </w:r>
            <w:r w:rsidR="002B37A3">
              <w:rPr>
                <w:noProof/>
                <w:webHidden/>
              </w:rPr>
              <w:t>6</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37" w:history="1">
            <w:r w:rsidR="00E868BB" w:rsidRPr="004F3264">
              <w:rPr>
                <w:rStyle w:val="Hyperlink"/>
                <w:noProof/>
              </w:rPr>
              <w:t>Responding to diversity</w:t>
            </w:r>
            <w:r w:rsidR="00E868BB">
              <w:rPr>
                <w:noProof/>
                <w:webHidden/>
              </w:rPr>
              <w:tab/>
            </w:r>
            <w:r w:rsidR="00E868BB">
              <w:rPr>
                <w:noProof/>
                <w:webHidden/>
              </w:rPr>
              <w:fldChar w:fldCharType="begin"/>
            </w:r>
            <w:r w:rsidR="00E868BB">
              <w:rPr>
                <w:noProof/>
                <w:webHidden/>
              </w:rPr>
              <w:instrText xml:space="preserve"> PAGEREF _Toc86145537 \h </w:instrText>
            </w:r>
            <w:r w:rsidR="00E868BB">
              <w:rPr>
                <w:noProof/>
                <w:webHidden/>
              </w:rPr>
            </w:r>
            <w:r w:rsidR="00E868BB">
              <w:rPr>
                <w:noProof/>
                <w:webHidden/>
              </w:rPr>
              <w:fldChar w:fldCharType="separate"/>
            </w:r>
            <w:r w:rsidR="002B37A3">
              <w:rPr>
                <w:noProof/>
                <w:webHidden/>
              </w:rPr>
              <w:t>6</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38" w:history="1">
            <w:r w:rsidR="00E868BB" w:rsidRPr="004F3264">
              <w:rPr>
                <w:rStyle w:val="Hyperlink"/>
                <w:noProof/>
              </w:rPr>
              <w:t>Families and carers</w:t>
            </w:r>
            <w:r w:rsidR="00E868BB">
              <w:rPr>
                <w:noProof/>
                <w:webHidden/>
              </w:rPr>
              <w:tab/>
            </w:r>
            <w:r w:rsidR="00E868BB">
              <w:rPr>
                <w:noProof/>
                <w:webHidden/>
              </w:rPr>
              <w:fldChar w:fldCharType="begin"/>
            </w:r>
            <w:r w:rsidR="00E868BB">
              <w:rPr>
                <w:noProof/>
                <w:webHidden/>
              </w:rPr>
              <w:instrText xml:space="preserve"> PAGEREF _Toc86145538 \h </w:instrText>
            </w:r>
            <w:r w:rsidR="00E868BB">
              <w:rPr>
                <w:noProof/>
                <w:webHidden/>
              </w:rPr>
            </w:r>
            <w:r w:rsidR="00E868BB">
              <w:rPr>
                <w:noProof/>
                <w:webHidden/>
              </w:rPr>
              <w:fldChar w:fldCharType="separate"/>
            </w:r>
            <w:r w:rsidR="002B37A3">
              <w:rPr>
                <w:noProof/>
                <w:webHidden/>
              </w:rPr>
              <w:t>7</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39" w:history="1">
            <w:r w:rsidR="00E868BB" w:rsidRPr="004F3264">
              <w:rPr>
                <w:rStyle w:val="Hyperlink"/>
                <w:noProof/>
              </w:rPr>
              <w:t>Principles</w:t>
            </w:r>
            <w:r w:rsidR="00E868BB">
              <w:rPr>
                <w:noProof/>
                <w:webHidden/>
              </w:rPr>
              <w:tab/>
            </w:r>
            <w:r w:rsidR="00E868BB">
              <w:rPr>
                <w:noProof/>
                <w:webHidden/>
              </w:rPr>
              <w:tab/>
            </w:r>
            <w:r w:rsidR="00E868BB">
              <w:rPr>
                <w:noProof/>
                <w:webHidden/>
              </w:rPr>
              <w:fldChar w:fldCharType="begin"/>
            </w:r>
            <w:r w:rsidR="00E868BB">
              <w:rPr>
                <w:noProof/>
                <w:webHidden/>
              </w:rPr>
              <w:instrText xml:space="preserve"> PAGEREF _Toc86145539 \h </w:instrText>
            </w:r>
            <w:r w:rsidR="00E868BB">
              <w:rPr>
                <w:noProof/>
                <w:webHidden/>
              </w:rPr>
            </w:r>
            <w:r w:rsidR="00E868BB">
              <w:rPr>
                <w:noProof/>
                <w:webHidden/>
              </w:rPr>
              <w:fldChar w:fldCharType="separate"/>
            </w:r>
            <w:r w:rsidR="002B37A3">
              <w:rPr>
                <w:noProof/>
                <w:webHidden/>
              </w:rPr>
              <w:t>7</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40" w:history="1">
            <w:r w:rsidR="00E868BB" w:rsidRPr="004F3264">
              <w:rPr>
                <w:rStyle w:val="Hyperlink"/>
                <w:noProof/>
              </w:rPr>
              <w:t>Principle 1: Supporting personal recovery</w:t>
            </w:r>
            <w:r w:rsidR="00E868BB">
              <w:rPr>
                <w:noProof/>
                <w:webHidden/>
              </w:rPr>
              <w:tab/>
            </w:r>
            <w:r w:rsidR="00E868BB">
              <w:rPr>
                <w:noProof/>
                <w:webHidden/>
              </w:rPr>
              <w:fldChar w:fldCharType="begin"/>
            </w:r>
            <w:r w:rsidR="00E868BB">
              <w:rPr>
                <w:noProof/>
                <w:webHidden/>
              </w:rPr>
              <w:instrText xml:space="preserve"> PAGEREF _Toc86145540 \h </w:instrText>
            </w:r>
            <w:r w:rsidR="00E868BB">
              <w:rPr>
                <w:noProof/>
                <w:webHidden/>
              </w:rPr>
            </w:r>
            <w:r w:rsidR="00E868BB">
              <w:rPr>
                <w:noProof/>
                <w:webHidden/>
              </w:rPr>
              <w:fldChar w:fldCharType="separate"/>
            </w:r>
            <w:r w:rsidR="002B37A3">
              <w:rPr>
                <w:noProof/>
                <w:webHidden/>
              </w:rPr>
              <w:t>8</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41" w:history="1">
            <w:r w:rsidR="00E868BB" w:rsidRPr="004F3264">
              <w:rPr>
                <w:rStyle w:val="Hyperlink"/>
                <w:noProof/>
              </w:rPr>
              <w:t>Principle 2: Valuing lived experience</w:t>
            </w:r>
            <w:r w:rsidR="00E868BB">
              <w:rPr>
                <w:noProof/>
                <w:webHidden/>
              </w:rPr>
              <w:tab/>
            </w:r>
            <w:r w:rsidR="00E868BB">
              <w:rPr>
                <w:noProof/>
                <w:webHidden/>
              </w:rPr>
              <w:fldChar w:fldCharType="begin"/>
            </w:r>
            <w:r w:rsidR="00E868BB">
              <w:rPr>
                <w:noProof/>
                <w:webHidden/>
              </w:rPr>
              <w:instrText xml:space="preserve"> PAGEREF _Toc86145541 \h </w:instrText>
            </w:r>
            <w:r w:rsidR="00E868BB">
              <w:rPr>
                <w:noProof/>
                <w:webHidden/>
              </w:rPr>
            </w:r>
            <w:r w:rsidR="00E868BB">
              <w:rPr>
                <w:noProof/>
                <w:webHidden/>
              </w:rPr>
              <w:fldChar w:fldCharType="separate"/>
            </w:r>
            <w:r w:rsidR="002B37A3">
              <w:rPr>
                <w:noProof/>
                <w:webHidden/>
              </w:rPr>
              <w:t>9</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42" w:history="1">
            <w:r w:rsidR="00E868BB" w:rsidRPr="004F3264">
              <w:rPr>
                <w:rStyle w:val="Hyperlink"/>
                <w:noProof/>
              </w:rPr>
              <w:t>Principle 3: NDIS and mental health services working together</w:t>
            </w:r>
            <w:r w:rsidR="00E868BB">
              <w:rPr>
                <w:noProof/>
                <w:webHidden/>
              </w:rPr>
              <w:tab/>
            </w:r>
            <w:r w:rsidR="00E868BB">
              <w:rPr>
                <w:noProof/>
                <w:webHidden/>
              </w:rPr>
              <w:fldChar w:fldCharType="begin"/>
            </w:r>
            <w:r w:rsidR="00E868BB">
              <w:rPr>
                <w:noProof/>
                <w:webHidden/>
              </w:rPr>
              <w:instrText xml:space="preserve"> PAGEREF _Toc86145542 \h </w:instrText>
            </w:r>
            <w:r w:rsidR="00E868BB">
              <w:rPr>
                <w:noProof/>
                <w:webHidden/>
              </w:rPr>
            </w:r>
            <w:r w:rsidR="00E868BB">
              <w:rPr>
                <w:noProof/>
                <w:webHidden/>
              </w:rPr>
              <w:fldChar w:fldCharType="separate"/>
            </w:r>
            <w:r w:rsidR="002B37A3">
              <w:rPr>
                <w:noProof/>
                <w:webHidden/>
              </w:rPr>
              <w:t>10</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43" w:history="1">
            <w:r w:rsidR="00E868BB" w:rsidRPr="004F3264">
              <w:rPr>
                <w:rStyle w:val="Hyperlink"/>
                <w:noProof/>
              </w:rPr>
              <w:t>Principle 4: Supporting informed decision making</w:t>
            </w:r>
            <w:r w:rsidR="00E868BB">
              <w:rPr>
                <w:noProof/>
                <w:webHidden/>
              </w:rPr>
              <w:tab/>
            </w:r>
            <w:r w:rsidR="00E868BB">
              <w:rPr>
                <w:noProof/>
                <w:webHidden/>
              </w:rPr>
              <w:fldChar w:fldCharType="begin"/>
            </w:r>
            <w:r w:rsidR="00E868BB">
              <w:rPr>
                <w:noProof/>
                <w:webHidden/>
              </w:rPr>
              <w:instrText xml:space="preserve"> PAGEREF _Toc86145543 \h </w:instrText>
            </w:r>
            <w:r w:rsidR="00E868BB">
              <w:rPr>
                <w:noProof/>
                <w:webHidden/>
              </w:rPr>
            </w:r>
            <w:r w:rsidR="00E868BB">
              <w:rPr>
                <w:noProof/>
                <w:webHidden/>
              </w:rPr>
              <w:fldChar w:fldCharType="separate"/>
            </w:r>
            <w:r w:rsidR="002B37A3">
              <w:rPr>
                <w:noProof/>
                <w:webHidden/>
              </w:rPr>
              <w:t>11</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44" w:history="1">
            <w:r w:rsidR="00E868BB" w:rsidRPr="004F3264">
              <w:rPr>
                <w:rStyle w:val="Hyperlink"/>
                <w:noProof/>
              </w:rPr>
              <w:t>Principle 5: Being responsive to the episodic and fluctuating nature of psychosocial disability</w:t>
            </w:r>
            <w:r w:rsidR="00E868BB">
              <w:rPr>
                <w:noProof/>
                <w:webHidden/>
              </w:rPr>
              <w:tab/>
            </w:r>
            <w:r w:rsidR="00E868BB">
              <w:rPr>
                <w:noProof/>
                <w:webHidden/>
              </w:rPr>
              <w:fldChar w:fldCharType="begin"/>
            </w:r>
            <w:r w:rsidR="00E868BB">
              <w:rPr>
                <w:noProof/>
                <w:webHidden/>
              </w:rPr>
              <w:instrText xml:space="preserve"> PAGEREF _Toc86145544 \h </w:instrText>
            </w:r>
            <w:r w:rsidR="00E868BB">
              <w:rPr>
                <w:noProof/>
                <w:webHidden/>
              </w:rPr>
            </w:r>
            <w:r w:rsidR="00E868BB">
              <w:rPr>
                <w:noProof/>
                <w:webHidden/>
              </w:rPr>
              <w:fldChar w:fldCharType="separate"/>
            </w:r>
            <w:r w:rsidR="002B37A3">
              <w:rPr>
                <w:noProof/>
                <w:webHidden/>
              </w:rPr>
              <w:t>12</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45" w:history="1">
            <w:r w:rsidR="00E868BB" w:rsidRPr="004F3264">
              <w:rPr>
                <w:rStyle w:val="Hyperlink"/>
                <w:noProof/>
              </w:rPr>
              <w:t>Principle 6: A stronger NDIS recovery-oriented and trauma informed workforce</w:t>
            </w:r>
            <w:r w:rsidR="00E868BB">
              <w:rPr>
                <w:noProof/>
                <w:webHidden/>
              </w:rPr>
              <w:tab/>
            </w:r>
            <w:r w:rsidR="00E868BB">
              <w:rPr>
                <w:noProof/>
                <w:webHidden/>
              </w:rPr>
              <w:fldChar w:fldCharType="begin"/>
            </w:r>
            <w:r w:rsidR="00E868BB">
              <w:rPr>
                <w:noProof/>
                <w:webHidden/>
              </w:rPr>
              <w:instrText xml:space="preserve"> PAGEREF _Toc86145545 \h </w:instrText>
            </w:r>
            <w:r w:rsidR="00E868BB">
              <w:rPr>
                <w:noProof/>
                <w:webHidden/>
              </w:rPr>
            </w:r>
            <w:r w:rsidR="00E868BB">
              <w:rPr>
                <w:noProof/>
                <w:webHidden/>
              </w:rPr>
              <w:fldChar w:fldCharType="separate"/>
            </w:r>
            <w:r w:rsidR="002B37A3">
              <w:rPr>
                <w:noProof/>
                <w:webHidden/>
              </w:rPr>
              <w:t>13</w:t>
            </w:r>
            <w:r w:rsidR="00E868BB">
              <w:rPr>
                <w:noProof/>
                <w:webHidden/>
              </w:rPr>
              <w:fldChar w:fldCharType="end"/>
            </w:r>
          </w:hyperlink>
        </w:p>
        <w:p w:rsidR="00E868BB" w:rsidRDefault="00B95E54" w:rsidP="001620A4">
          <w:pPr>
            <w:pStyle w:val="TOC2"/>
            <w:rPr>
              <w:rFonts w:asciiTheme="minorHAnsi" w:hAnsiTheme="minorHAnsi"/>
              <w:noProof/>
              <w:szCs w:val="22"/>
              <w:lang w:val="en-AU" w:eastAsia="en-AU"/>
            </w:rPr>
          </w:pPr>
          <w:hyperlink w:anchor="_Toc86145546" w:history="1">
            <w:r w:rsidR="00E868BB" w:rsidRPr="004F3264">
              <w:rPr>
                <w:rStyle w:val="Hyperlink"/>
                <w:noProof/>
              </w:rPr>
              <w:t>Conclusion</w:t>
            </w:r>
            <w:r w:rsidR="00E868BB">
              <w:rPr>
                <w:noProof/>
                <w:webHidden/>
              </w:rPr>
              <w:tab/>
            </w:r>
            <w:r w:rsidR="00E868BB">
              <w:rPr>
                <w:noProof/>
                <w:webHidden/>
              </w:rPr>
              <w:tab/>
            </w:r>
            <w:r w:rsidR="00E868BB">
              <w:rPr>
                <w:noProof/>
                <w:webHidden/>
              </w:rPr>
              <w:fldChar w:fldCharType="begin"/>
            </w:r>
            <w:r w:rsidR="00E868BB">
              <w:rPr>
                <w:noProof/>
                <w:webHidden/>
              </w:rPr>
              <w:instrText xml:space="preserve"> PAGEREF _Toc86145546 \h </w:instrText>
            </w:r>
            <w:r w:rsidR="00E868BB">
              <w:rPr>
                <w:noProof/>
                <w:webHidden/>
              </w:rPr>
            </w:r>
            <w:r w:rsidR="00E868BB">
              <w:rPr>
                <w:noProof/>
                <w:webHidden/>
              </w:rPr>
              <w:fldChar w:fldCharType="separate"/>
            </w:r>
            <w:r w:rsidR="002B37A3">
              <w:rPr>
                <w:noProof/>
                <w:webHidden/>
              </w:rPr>
              <w:t>14</w:t>
            </w:r>
            <w:r w:rsidR="00E868BB">
              <w:rPr>
                <w:noProof/>
                <w:webHidden/>
              </w:rPr>
              <w:fldChar w:fldCharType="end"/>
            </w:r>
          </w:hyperlink>
        </w:p>
        <w:p w:rsidR="00214D16" w:rsidRDefault="00114FEC" w:rsidP="001620A4">
          <w:r>
            <w:rPr>
              <w:b/>
              <w:bCs/>
              <w:noProof/>
            </w:rPr>
            <w:fldChar w:fldCharType="end"/>
          </w:r>
        </w:p>
      </w:sdtContent>
    </w:sdt>
    <w:p w:rsidR="00D55D27" w:rsidRPr="00214D16" w:rsidRDefault="00D55D27" w:rsidP="00214D16">
      <w:pPr>
        <w:tabs>
          <w:tab w:val="left" w:pos="1633"/>
        </w:tabs>
        <w:sectPr w:rsidR="00D55D27" w:rsidRPr="00214D16" w:rsidSect="008A0F29">
          <w:headerReference w:type="even" r:id="rId8"/>
          <w:headerReference w:type="default" r:id="rId9"/>
          <w:footerReference w:type="even" r:id="rId10"/>
          <w:footerReference w:type="default" r:id="rId11"/>
          <w:headerReference w:type="first" r:id="rId12"/>
          <w:footerReference w:type="first" r:id="rId13"/>
          <w:pgSz w:w="11906" w:h="16838"/>
          <w:pgMar w:top="368" w:right="1440" w:bottom="1440" w:left="1440" w:header="567" w:footer="0" w:gutter="0"/>
          <w:cols w:space="708"/>
          <w:docGrid w:linePitch="360"/>
        </w:sectPr>
      </w:pPr>
    </w:p>
    <w:p w:rsidR="00B34343" w:rsidRPr="001620A4" w:rsidRDefault="00B34343" w:rsidP="001620A4">
      <w:pPr>
        <w:pStyle w:val="Heading1Reporttitletwolines"/>
        <w:rPr>
          <w:rStyle w:val="Heading2Char"/>
          <w:b/>
          <w:bCs/>
          <w:color w:val="auto"/>
        </w:rPr>
      </w:pPr>
      <w:bookmarkStart w:id="8" w:name="_Toc85803717"/>
      <w:bookmarkStart w:id="9" w:name="_Toc86145532"/>
      <w:bookmarkStart w:id="10" w:name="_Toc63631605"/>
      <w:bookmarkStart w:id="11" w:name="_Toc63633659"/>
      <w:r w:rsidRPr="001620A4">
        <w:rPr>
          <w:rStyle w:val="Heading2Char"/>
          <w:b/>
          <w:bCs/>
        </w:rPr>
        <w:lastRenderedPageBreak/>
        <w:t>Acknowledgement</w:t>
      </w:r>
      <w:bookmarkEnd w:id="8"/>
      <w:bookmarkEnd w:id="9"/>
    </w:p>
    <w:p w:rsidR="00B839C9" w:rsidRDefault="00B839C9" w:rsidP="00781D7A">
      <w:pPr>
        <w:spacing w:after="120"/>
        <w:rPr>
          <w:szCs w:val="22"/>
        </w:rPr>
      </w:pPr>
      <w:bookmarkStart w:id="12" w:name="_Toc85803718"/>
      <w:r w:rsidRPr="00114FEC">
        <w:rPr>
          <w:bCs/>
        </w:rPr>
        <w:t>The</w:t>
      </w:r>
      <w:bookmarkEnd w:id="12"/>
      <w:r w:rsidRPr="003B6CF1">
        <w:rPr>
          <w:szCs w:val="22"/>
        </w:rPr>
        <w:t xml:space="preserve"> National Disability Insurance </w:t>
      </w:r>
      <w:r w:rsidRPr="00114FEC">
        <w:rPr>
          <w:szCs w:val="22"/>
        </w:rPr>
        <w:t>A</w:t>
      </w:r>
      <w:r w:rsidRPr="003B6CF1">
        <w:rPr>
          <w:szCs w:val="22"/>
        </w:rPr>
        <w:t xml:space="preserve">gency (NDIA) </w:t>
      </w:r>
      <w:r>
        <w:rPr>
          <w:szCs w:val="22"/>
        </w:rPr>
        <w:t xml:space="preserve">asked for </w:t>
      </w:r>
      <w:r w:rsidR="00BC4A8D">
        <w:rPr>
          <w:szCs w:val="22"/>
        </w:rPr>
        <w:t xml:space="preserve">community input into </w:t>
      </w:r>
      <w:r w:rsidRPr="003B6CF1">
        <w:rPr>
          <w:szCs w:val="22"/>
        </w:rPr>
        <w:t xml:space="preserve">the development of the Psychosocial Disability Recovery-Oriented Framework (Recovery Framework). Many individuals, working groups, and organisations </w:t>
      </w:r>
      <w:r w:rsidR="004C2FEA">
        <w:rPr>
          <w:szCs w:val="22"/>
        </w:rPr>
        <w:t>helped in shaping the</w:t>
      </w:r>
      <w:r w:rsidRPr="003B6CF1">
        <w:rPr>
          <w:szCs w:val="22"/>
        </w:rPr>
        <w:t xml:space="preserve"> </w:t>
      </w:r>
      <w:r w:rsidR="00242943">
        <w:rPr>
          <w:szCs w:val="22"/>
        </w:rPr>
        <w:t xml:space="preserve">draft </w:t>
      </w:r>
      <w:r w:rsidRPr="003B6CF1">
        <w:rPr>
          <w:szCs w:val="22"/>
        </w:rPr>
        <w:t>Recovery Framework.</w:t>
      </w:r>
    </w:p>
    <w:p w:rsidR="00B839C9" w:rsidRDefault="00B839C9" w:rsidP="00781D7A">
      <w:pPr>
        <w:spacing w:after="120"/>
        <w:rPr>
          <w:szCs w:val="22"/>
        </w:rPr>
      </w:pPr>
      <w:r>
        <w:rPr>
          <w:szCs w:val="22"/>
        </w:rPr>
        <w:t xml:space="preserve">The Recovery Framework is informed by research, submissions, consultations, articles, reports and policy documents, both nationally and internationally. The Recovery Framework is </w:t>
      </w:r>
      <w:r w:rsidR="0043357B">
        <w:rPr>
          <w:szCs w:val="22"/>
        </w:rPr>
        <w:t xml:space="preserve">also </w:t>
      </w:r>
      <w:r>
        <w:rPr>
          <w:szCs w:val="22"/>
        </w:rPr>
        <w:t>informed by the experiences of participants and their families and carers</w:t>
      </w:r>
      <w:r w:rsidR="00242943">
        <w:rPr>
          <w:szCs w:val="22"/>
        </w:rPr>
        <w:t>, service providers and state and territory governments.</w:t>
      </w:r>
    </w:p>
    <w:p w:rsidR="00B839C9" w:rsidRDefault="00B839C9" w:rsidP="00781D7A">
      <w:pPr>
        <w:spacing w:after="120"/>
        <w:rPr>
          <w:szCs w:val="22"/>
        </w:rPr>
      </w:pPr>
      <w:r>
        <w:rPr>
          <w:szCs w:val="22"/>
        </w:rPr>
        <w:t>The NDIA would like to thank everyone who has helped with the development of the Recovery Framework, including:</w:t>
      </w:r>
    </w:p>
    <w:p w:rsidR="00B839C9" w:rsidRPr="00AA6F69" w:rsidRDefault="00E8177C" w:rsidP="00781D7A">
      <w:pPr>
        <w:pStyle w:val="ListParagraph"/>
        <w:numPr>
          <w:ilvl w:val="0"/>
          <w:numId w:val="51"/>
        </w:numPr>
        <w:spacing w:after="120"/>
        <w:ind w:left="567" w:hanging="567"/>
        <w:rPr>
          <w:szCs w:val="22"/>
        </w:rPr>
      </w:pPr>
      <w:r>
        <w:rPr>
          <w:szCs w:val="22"/>
        </w:rPr>
        <w:t>p</w:t>
      </w:r>
      <w:r w:rsidR="00B839C9" w:rsidRPr="00AA6F69">
        <w:rPr>
          <w:szCs w:val="22"/>
        </w:rPr>
        <w:t>articipants</w:t>
      </w:r>
      <w:r>
        <w:rPr>
          <w:szCs w:val="22"/>
        </w:rPr>
        <w:t xml:space="preserve"> from diverse backgrounds</w:t>
      </w:r>
      <w:r w:rsidR="00B839C9" w:rsidRPr="00AA6F69">
        <w:rPr>
          <w:szCs w:val="22"/>
        </w:rPr>
        <w:t>, people with a lived experience of mental ill health and recovery</w:t>
      </w:r>
      <w:r w:rsidR="00B839C9">
        <w:rPr>
          <w:szCs w:val="22"/>
        </w:rPr>
        <w:t>,</w:t>
      </w:r>
      <w:r w:rsidR="00B839C9" w:rsidRPr="00AA6F69">
        <w:rPr>
          <w:szCs w:val="22"/>
        </w:rPr>
        <w:t xml:space="preserve"> and their families and </w:t>
      </w:r>
      <w:r w:rsidR="00B839C9" w:rsidRPr="0096695B">
        <w:rPr>
          <w:szCs w:val="22"/>
        </w:rPr>
        <w:t>carers</w:t>
      </w:r>
      <w:r w:rsidR="00617E52">
        <w:rPr>
          <w:szCs w:val="22"/>
        </w:rPr>
        <w:t>,</w:t>
      </w:r>
      <w:r w:rsidR="00B839C9" w:rsidRPr="000D2A5A">
        <w:rPr>
          <w:szCs w:val="22"/>
        </w:rPr>
        <w:t xml:space="preserve"> </w:t>
      </w:r>
      <w:r w:rsidR="00617E52">
        <w:rPr>
          <w:szCs w:val="22"/>
        </w:rPr>
        <w:t>y</w:t>
      </w:r>
      <w:r w:rsidR="00B839C9" w:rsidRPr="000D2A5A">
        <w:rPr>
          <w:szCs w:val="22"/>
        </w:rPr>
        <w:t xml:space="preserve">our honesty in sharing your experiences and </w:t>
      </w:r>
      <w:r w:rsidR="00B839C9">
        <w:rPr>
          <w:szCs w:val="22"/>
        </w:rPr>
        <w:t>goals</w:t>
      </w:r>
      <w:r w:rsidR="00B839C9" w:rsidRPr="000D2A5A">
        <w:rPr>
          <w:szCs w:val="22"/>
        </w:rPr>
        <w:t xml:space="preserve"> </w:t>
      </w:r>
      <w:r w:rsidR="00B839C9">
        <w:rPr>
          <w:szCs w:val="22"/>
        </w:rPr>
        <w:t>were central to this work</w:t>
      </w:r>
      <w:r w:rsidR="00617E52">
        <w:rPr>
          <w:szCs w:val="22"/>
        </w:rPr>
        <w:t>;</w:t>
      </w:r>
    </w:p>
    <w:p w:rsidR="00B839C9" w:rsidRDefault="00B839C9" w:rsidP="00781D7A">
      <w:pPr>
        <w:pStyle w:val="ListParagraph"/>
        <w:numPr>
          <w:ilvl w:val="0"/>
          <w:numId w:val="51"/>
        </w:numPr>
        <w:spacing w:after="120"/>
        <w:ind w:left="567" w:hanging="567"/>
        <w:rPr>
          <w:szCs w:val="22"/>
        </w:rPr>
      </w:pPr>
      <w:r w:rsidRPr="0096695B">
        <w:rPr>
          <w:szCs w:val="22"/>
        </w:rPr>
        <w:t xml:space="preserve">representative bodies, service providers, partner organisations, clinical services and states and territories for their </w:t>
      </w:r>
      <w:r>
        <w:rPr>
          <w:szCs w:val="22"/>
        </w:rPr>
        <w:t>input</w:t>
      </w:r>
      <w:r w:rsidR="00617E52">
        <w:rPr>
          <w:szCs w:val="22"/>
        </w:rPr>
        <w:t>; and</w:t>
      </w:r>
    </w:p>
    <w:p w:rsidR="00B839C9" w:rsidRPr="0096695B" w:rsidRDefault="00B839C9" w:rsidP="00781D7A">
      <w:pPr>
        <w:pStyle w:val="ListParagraph"/>
        <w:numPr>
          <w:ilvl w:val="0"/>
          <w:numId w:val="51"/>
        </w:numPr>
        <w:spacing w:after="120"/>
        <w:ind w:left="567" w:hanging="567"/>
        <w:rPr>
          <w:szCs w:val="22"/>
        </w:rPr>
      </w:pPr>
      <w:r>
        <w:rPr>
          <w:rFonts w:cs="Arial"/>
          <w:color w:val="000000"/>
          <w:szCs w:val="22"/>
        </w:rPr>
        <w:t>the many individuals and organisations who provided submissions and participated in workshops and other consultation activities.</w:t>
      </w:r>
    </w:p>
    <w:p w:rsidR="00B839C9" w:rsidRDefault="00B839C9" w:rsidP="00781D7A">
      <w:pPr>
        <w:spacing w:after="120"/>
        <w:rPr>
          <w:noProof/>
          <w:lang w:eastAsia="en-AU"/>
        </w:rPr>
      </w:pPr>
      <w:r>
        <w:rPr>
          <w:noProof/>
          <w:lang w:eastAsia="en-AU"/>
        </w:rPr>
        <w:t>The NDIA also acknowledges the work of the the National Disability Insurance Scheme (NDIS) Mental Health Sector Reference Group</w:t>
      </w:r>
      <w:r w:rsidR="003D6178">
        <w:rPr>
          <w:noProof/>
          <w:lang w:eastAsia="en-AU"/>
        </w:rPr>
        <w:t xml:space="preserve"> (</w:t>
      </w:r>
      <w:r w:rsidR="003D6178" w:rsidRPr="00FA4175">
        <w:rPr>
          <w:szCs w:val="22"/>
        </w:rPr>
        <w:t>which includes mental health consumer and family and carer representation)</w:t>
      </w:r>
      <w:r>
        <w:rPr>
          <w:noProof/>
          <w:lang w:eastAsia="en-AU"/>
        </w:rPr>
        <w:t>, the Psychosocial Disability Stakeholder Reference Group, Independent Advisory Council</w:t>
      </w:r>
      <w:r w:rsidR="003D6178">
        <w:rPr>
          <w:noProof/>
          <w:lang w:eastAsia="en-AU"/>
        </w:rPr>
        <w:t>,</w:t>
      </w:r>
      <w:r>
        <w:rPr>
          <w:noProof/>
          <w:lang w:eastAsia="en-AU"/>
        </w:rPr>
        <w:t xml:space="preserve"> </w:t>
      </w:r>
      <w:r w:rsidR="004867E7">
        <w:rPr>
          <w:szCs w:val="22"/>
        </w:rPr>
        <w:t>t</w:t>
      </w:r>
      <w:r w:rsidR="003D6178" w:rsidRPr="00FA4175">
        <w:rPr>
          <w:szCs w:val="22"/>
        </w:rPr>
        <w:t>he National Mental Health Consumer Alliance</w:t>
      </w:r>
      <w:r w:rsidR="003D6178">
        <w:rPr>
          <w:szCs w:val="22"/>
        </w:rPr>
        <w:t>,</w:t>
      </w:r>
      <w:r w:rsidR="003D6178">
        <w:rPr>
          <w:noProof/>
          <w:lang w:eastAsia="en-AU"/>
        </w:rPr>
        <w:t xml:space="preserve"> </w:t>
      </w:r>
      <w:r w:rsidR="003D6178" w:rsidRPr="00FA4175">
        <w:rPr>
          <w:szCs w:val="22"/>
        </w:rPr>
        <w:t>Mental Health Australia</w:t>
      </w:r>
      <w:r w:rsidR="003D6178">
        <w:rPr>
          <w:noProof/>
          <w:lang w:eastAsia="en-AU"/>
        </w:rPr>
        <w:t xml:space="preserve"> </w:t>
      </w:r>
      <w:r>
        <w:rPr>
          <w:noProof/>
          <w:lang w:eastAsia="en-AU"/>
        </w:rPr>
        <w:t xml:space="preserve">and the </w:t>
      </w:r>
      <w:r w:rsidR="00242943">
        <w:rPr>
          <w:noProof/>
          <w:lang w:eastAsia="en-AU"/>
        </w:rPr>
        <w:t xml:space="preserve">NDIA </w:t>
      </w:r>
      <w:r>
        <w:rPr>
          <w:noProof/>
          <w:lang w:eastAsia="en-AU"/>
        </w:rPr>
        <w:t>Participant Reference Group for their help in developing the Recovery Framework.</w:t>
      </w:r>
    </w:p>
    <w:p w:rsidR="00B839C9" w:rsidRPr="0087686F" w:rsidRDefault="00B839C9" w:rsidP="00781D7A">
      <w:pPr>
        <w:spacing w:after="120"/>
        <w:rPr>
          <w:noProof/>
          <w:lang w:eastAsia="en-AU"/>
        </w:rPr>
      </w:pPr>
      <w:r w:rsidRPr="0087686F">
        <w:rPr>
          <w:noProof/>
          <w:lang w:eastAsia="en-AU"/>
        </w:rPr>
        <w:t>The NDIA also acknowledges the Traditional Owners and Custodians throughout Australia and their continuing connection to the many lands, seas and communities. The NDIA pays respect to Elders past and present, and extends this acknowledgement and respect to any Aboriginal and Torres Strait Islander peopl</w:t>
      </w:r>
      <w:r>
        <w:rPr>
          <w:noProof/>
          <w:lang w:eastAsia="en-AU"/>
        </w:rPr>
        <w:t>e</w:t>
      </w:r>
      <w:r w:rsidR="004100F1">
        <w:rPr>
          <w:noProof/>
          <w:lang w:eastAsia="en-AU"/>
        </w:rPr>
        <w:t>s</w:t>
      </w:r>
      <w:r>
        <w:rPr>
          <w:noProof/>
          <w:lang w:eastAsia="en-AU"/>
        </w:rPr>
        <w:t xml:space="preserve"> who may be reading this document.</w:t>
      </w:r>
    </w:p>
    <w:p w:rsidR="0087686F" w:rsidRPr="0087686F" w:rsidRDefault="0087686F" w:rsidP="0087686F">
      <w:pPr>
        <w:rPr>
          <w:noProof/>
          <w:lang w:eastAsia="en-AU"/>
        </w:rPr>
      </w:pPr>
    </w:p>
    <w:p w:rsidR="0087686F" w:rsidRDefault="0087686F" w:rsidP="007F2797">
      <w:pPr>
        <w:rPr>
          <w:rFonts w:cs="Arial"/>
          <w:color w:val="000000"/>
          <w:szCs w:val="22"/>
        </w:rPr>
        <w:sectPr w:rsidR="0087686F" w:rsidSect="008A0F29">
          <w:headerReference w:type="default" r:id="rId14"/>
          <w:headerReference w:type="first" r:id="rId15"/>
          <w:footerReference w:type="first" r:id="rId16"/>
          <w:pgSz w:w="11906" w:h="16838"/>
          <w:pgMar w:top="145" w:right="1440" w:bottom="1440" w:left="1440" w:header="709" w:footer="0" w:gutter="0"/>
          <w:cols w:space="708"/>
          <w:docGrid w:linePitch="360"/>
        </w:sectPr>
      </w:pPr>
    </w:p>
    <w:p w:rsidR="00B34343" w:rsidRPr="00A656AD" w:rsidRDefault="00B34343" w:rsidP="001620A4">
      <w:pPr>
        <w:pStyle w:val="Heading1Reporttitletwolines"/>
        <w:rPr>
          <w:rStyle w:val="Heading2Char"/>
          <w:b/>
          <w:bCs/>
        </w:rPr>
      </w:pPr>
      <w:bookmarkStart w:id="13" w:name="_Toc85803719"/>
      <w:bookmarkStart w:id="14" w:name="_Toc86145533"/>
      <w:r w:rsidRPr="00A656AD">
        <w:rPr>
          <w:rStyle w:val="Heading2Char"/>
          <w:b/>
          <w:bCs/>
        </w:rPr>
        <w:lastRenderedPageBreak/>
        <w:t>Introduction</w:t>
      </w:r>
      <w:bookmarkEnd w:id="13"/>
      <w:bookmarkEnd w:id="14"/>
    </w:p>
    <w:p w:rsidR="003D6178" w:rsidRDefault="003D6178" w:rsidP="00781D7A">
      <w:pPr>
        <w:spacing w:after="120"/>
        <w:rPr>
          <w:szCs w:val="22"/>
        </w:rPr>
      </w:pPr>
      <w:r>
        <w:t xml:space="preserve">The NDIA is committed to improving the lives of people living with psychosocial disability. </w:t>
      </w:r>
      <w:r w:rsidR="004867E7">
        <w:t>The</w:t>
      </w:r>
      <w:r>
        <w:t xml:space="preserve"> Recovery Framework</w:t>
      </w:r>
      <w:r w:rsidR="004867E7">
        <w:t xml:space="preserve"> has been developed</w:t>
      </w:r>
      <w:r>
        <w:t xml:space="preserve"> </w:t>
      </w:r>
      <w:r w:rsidRPr="00163F26">
        <w:rPr>
          <w:szCs w:val="22"/>
        </w:rPr>
        <w:t xml:space="preserve">to </w:t>
      </w:r>
      <w:r w:rsidR="004867E7">
        <w:rPr>
          <w:szCs w:val="22"/>
        </w:rPr>
        <w:t>ensure</w:t>
      </w:r>
      <w:r w:rsidRPr="00163F26">
        <w:rPr>
          <w:szCs w:val="22"/>
        </w:rPr>
        <w:t xml:space="preserve"> that the NDIS is more responsive to participants living with psychosocial disability, their families and carers</w:t>
      </w:r>
      <w:r>
        <w:rPr>
          <w:szCs w:val="22"/>
        </w:rPr>
        <w:t>.</w:t>
      </w:r>
    </w:p>
    <w:p w:rsidR="00A40D52" w:rsidRDefault="00A40D52" w:rsidP="00781D7A">
      <w:pPr>
        <w:spacing w:after="120"/>
        <w:rPr>
          <w:szCs w:val="22"/>
        </w:rPr>
      </w:pPr>
      <w:r>
        <w:rPr>
          <w:rFonts w:eastAsiaTheme="minorHAnsi" w:cs="Arial"/>
          <w:szCs w:val="22"/>
          <w:lang w:val="en-AU" w:eastAsia="en-US"/>
        </w:rPr>
        <w:t xml:space="preserve">Our vision is that </w:t>
      </w:r>
      <w:r w:rsidR="009D4359">
        <w:rPr>
          <w:rFonts w:eastAsiaTheme="minorHAnsi" w:cs="Arial"/>
          <w:szCs w:val="22"/>
          <w:lang w:val="en-AU" w:eastAsia="en-US"/>
        </w:rPr>
        <w:t>participants</w:t>
      </w:r>
      <w:r>
        <w:rPr>
          <w:rFonts w:eastAsiaTheme="minorHAnsi" w:cs="Arial"/>
          <w:szCs w:val="22"/>
          <w:lang w:val="en-AU" w:eastAsia="en-US"/>
        </w:rPr>
        <w:t xml:space="preserve"> living with psychosocial disability are supported in their recovery journey to live a meaningful </w:t>
      </w:r>
      <w:r w:rsidR="002D518D">
        <w:rPr>
          <w:rFonts w:eastAsiaTheme="minorHAnsi" w:cs="Arial"/>
          <w:szCs w:val="22"/>
          <w:lang w:val="en-AU" w:eastAsia="en-US"/>
        </w:rPr>
        <w:t xml:space="preserve">life </w:t>
      </w:r>
      <w:r>
        <w:rPr>
          <w:rFonts w:eastAsiaTheme="minorHAnsi" w:cs="Arial"/>
          <w:szCs w:val="22"/>
          <w:lang w:val="en-AU" w:eastAsia="en-US"/>
        </w:rPr>
        <w:t>in their community and can access and choose supports that enable independence and social and economic participation. The Recovery Framework is intended to support and enhance the self-determination of people living with psychosocial disability. It aims to improve the NDIS experience for these participants, their families, carers and networks.</w:t>
      </w:r>
    </w:p>
    <w:p w:rsidR="00B839C9" w:rsidRDefault="00B839C9" w:rsidP="00781D7A">
      <w:pPr>
        <w:spacing w:after="120"/>
        <w:rPr>
          <w:szCs w:val="22"/>
        </w:rPr>
      </w:pPr>
      <w:r w:rsidRPr="00FA4175">
        <w:rPr>
          <w:szCs w:val="22"/>
        </w:rPr>
        <w:t>The</w:t>
      </w:r>
      <w:r>
        <w:rPr>
          <w:szCs w:val="22"/>
        </w:rPr>
        <w:t xml:space="preserve"> national consultations showed that there is</w:t>
      </w:r>
      <w:r w:rsidRPr="00FA4175">
        <w:rPr>
          <w:szCs w:val="22"/>
        </w:rPr>
        <w:t xml:space="preserve"> strong support for these principles</w:t>
      </w:r>
      <w:r>
        <w:rPr>
          <w:szCs w:val="22"/>
        </w:rPr>
        <w:t xml:space="preserve"> to guide the NDIA in its future management of psychosocial disability in the NDIS.</w:t>
      </w:r>
    </w:p>
    <w:p w:rsidR="00B839C9" w:rsidRPr="00FA4175" w:rsidRDefault="00B839C9" w:rsidP="00781D7A">
      <w:pPr>
        <w:spacing w:after="120"/>
        <w:rPr>
          <w:szCs w:val="22"/>
        </w:rPr>
      </w:pPr>
      <w:r>
        <w:rPr>
          <w:szCs w:val="22"/>
        </w:rPr>
        <w:t>Feedback also showed the need for effective implementation and this</w:t>
      </w:r>
      <w:r w:rsidRPr="0096695B">
        <w:rPr>
          <w:szCs w:val="22"/>
        </w:rPr>
        <w:t xml:space="preserve"> </w:t>
      </w:r>
      <w:r>
        <w:rPr>
          <w:szCs w:val="22"/>
        </w:rPr>
        <w:t xml:space="preserve">Recovery </w:t>
      </w:r>
      <w:r w:rsidRPr="0096695B">
        <w:rPr>
          <w:szCs w:val="22"/>
        </w:rPr>
        <w:t>Framework commits the NDIS</w:t>
      </w:r>
      <w:r>
        <w:rPr>
          <w:szCs w:val="22"/>
        </w:rPr>
        <w:t xml:space="preserve"> </w:t>
      </w:r>
      <w:r w:rsidRPr="001E2C59">
        <w:rPr>
          <w:szCs w:val="22"/>
        </w:rPr>
        <w:t>to</w:t>
      </w:r>
      <w:r w:rsidRPr="00890779">
        <w:rPr>
          <w:color w:val="FF0000"/>
          <w:szCs w:val="22"/>
        </w:rPr>
        <w:t xml:space="preserve"> </w:t>
      </w:r>
      <w:r w:rsidRPr="0096695B">
        <w:rPr>
          <w:szCs w:val="22"/>
        </w:rPr>
        <w:t>high level implementation strategies for each principle</w:t>
      </w:r>
      <w:r>
        <w:rPr>
          <w:szCs w:val="22"/>
        </w:rPr>
        <w:t>.</w:t>
      </w:r>
    </w:p>
    <w:p w:rsidR="008C2D72" w:rsidRDefault="00B839C9" w:rsidP="00781D7A">
      <w:pPr>
        <w:spacing w:after="120"/>
        <w:rPr>
          <w:szCs w:val="22"/>
        </w:rPr>
      </w:pPr>
      <w:r w:rsidRPr="006905F5">
        <w:rPr>
          <w:szCs w:val="22"/>
        </w:rPr>
        <w:t>A focused approach to recovery for participants wi</w:t>
      </w:r>
      <w:r w:rsidRPr="00FA4175">
        <w:rPr>
          <w:szCs w:val="22"/>
        </w:rPr>
        <w:t>th psychosocial disability will</w:t>
      </w:r>
      <w:r w:rsidRPr="006905F5">
        <w:rPr>
          <w:szCs w:val="22"/>
        </w:rPr>
        <w:t xml:space="preserve"> </w:t>
      </w:r>
      <w:r>
        <w:rPr>
          <w:szCs w:val="22"/>
        </w:rPr>
        <w:t>help the NDIS make future improvements.</w:t>
      </w:r>
      <w:r w:rsidRPr="00086EDD">
        <w:rPr>
          <w:color w:val="FF0000"/>
          <w:szCs w:val="22"/>
        </w:rPr>
        <w:t xml:space="preserve"> </w:t>
      </w:r>
      <w:r>
        <w:rPr>
          <w:szCs w:val="22"/>
        </w:rPr>
        <w:t>This includes improving</w:t>
      </w:r>
      <w:r w:rsidRPr="006905F5">
        <w:rPr>
          <w:szCs w:val="22"/>
        </w:rPr>
        <w:t xml:space="preserve"> </w:t>
      </w:r>
      <w:r>
        <w:rPr>
          <w:szCs w:val="22"/>
        </w:rPr>
        <w:t>the way participants</w:t>
      </w:r>
      <w:r w:rsidRPr="006905F5">
        <w:rPr>
          <w:szCs w:val="22"/>
        </w:rPr>
        <w:t xml:space="preserve"> with psychosocial disability</w:t>
      </w:r>
      <w:r>
        <w:rPr>
          <w:szCs w:val="22"/>
        </w:rPr>
        <w:t xml:space="preserve"> function and help them better</w:t>
      </w:r>
      <w:r w:rsidR="00617E52">
        <w:rPr>
          <w:szCs w:val="22"/>
        </w:rPr>
        <w:t xml:space="preserve"> use their plans</w:t>
      </w:r>
      <w:r w:rsidRPr="00E7175C">
        <w:rPr>
          <w:szCs w:val="22"/>
        </w:rPr>
        <w:t xml:space="preserve">. </w:t>
      </w:r>
    </w:p>
    <w:p w:rsidR="00B839C9" w:rsidRPr="00890779" w:rsidRDefault="00B839C9" w:rsidP="00781D7A">
      <w:pPr>
        <w:spacing w:after="120"/>
        <w:rPr>
          <w:color w:val="FF0000"/>
          <w:szCs w:val="22"/>
        </w:rPr>
      </w:pPr>
      <w:r>
        <w:rPr>
          <w:szCs w:val="22"/>
        </w:rPr>
        <w:t>T</w:t>
      </w:r>
      <w:r w:rsidRPr="00E7175C">
        <w:rPr>
          <w:szCs w:val="22"/>
        </w:rPr>
        <w:t>he NDIA will be responsible for the implementation of the Recovery Framework</w:t>
      </w:r>
      <w:r w:rsidR="00630245">
        <w:rPr>
          <w:szCs w:val="22"/>
        </w:rPr>
        <w:t xml:space="preserve"> and </w:t>
      </w:r>
      <w:r w:rsidR="004867E7">
        <w:rPr>
          <w:szCs w:val="22"/>
        </w:rPr>
        <w:t>it</w:t>
      </w:r>
      <w:r w:rsidR="00630245">
        <w:rPr>
          <w:szCs w:val="22"/>
        </w:rPr>
        <w:t xml:space="preserve"> will </w:t>
      </w:r>
      <w:r w:rsidR="00630245">
        <w:t>continue to work with people living with psychosocial disability, families and carers and stakeholders including states and territories</w:t>
      </w:r>
      <w:r w:rsidR="004867E7">
        <w:t>.</w:t>
      </w:r>
      <w:r w:rsidRPr="00E7175C">
        <w:rPr>
          <w:szCs w:val="22"/>
        </w:rPr>
        <w:t xml:space="preserve"> </w:t>
      </w:r>
    </w:p>
    <w:p w:rsidR="000D2616" w:rsidRDefault="00B839C9" w:rsidP="00781D7A">
      <w:pPr>
        <w:spacing w:after="120"/>
        <w:rPr>
          <w:szCs w:val="22"/>
        </w:rPr>
      </w:pPr>
      <w:r>
        <w:rPr>
          <w:szCs w:val="22"/>
        </w:rPr>
        <w:t xml:space="preserve">This document sets out the six principles and </w:t>
      </w:r>
      <w:r w:rsidR="00797444">
        <w:rPr>
          <w:szCs w:val="22"/>
        </w:rPr>
        <w:t>related</w:t>
      </w:r>
      <w:r w:rsidR="00E8177C">
        <w:rPr>
          <w:szCs w:val="22"/>
        </w:rPr>
        <w:t xml:space="preserve"> </w:t>
      </w:r>
      <w:r>
        <w:rPr>
          <w:szCs w:val="22"/>
        </w:rPr>
        <w:t>actions to be implemented by the NDIA to embed the Recovery Framework in the NDIS.</w:t>
      </w:r>
      <w:r w:rsidR="000D2616">
        <w:rPr>
          <w:szCs w:val="22"/>
        </w:rPr>
        <w:t xml:space="preserve"> </w:t>
      </w:r>
    </w:p>
    <w:p w:rsidR="008B4CAA" w:rsidRPr="008B2C32" w:rsidRDefault="008B4CAA" w:rsidP="007F2797">
      <w:pPr>
        <w:rPr>
          <w:szCs w:val="22"/>
        </w:rPr>
        <w:sectPr w:rsidR="008B4CAA" w:rsidRPr="008B2C32" w:rsidSect="00657B6E">
          <w:pgSz w:w="11906" w:h="16838"/>
          <w:pgMar w:top="145" w:right="1440" w:bottom="1440" w:left="1440" w:header="709" w:footer="0" w:gutter="0"/>
          <w:cols w:space="708"/>
          <w:titlePg/>
          <w:docGrid w:linePitch="360"/>
        </w:sectPr>
      </w:pPr>
    </w:p>
    <w:p w:rsidR="007F2797" w:rsidRPr="00A656AD" w:rsidRDefault="007F2797" w:rsidP="001620A4">
      <w:pPr>
        <w:pStyle w:val="Heading1Reporttitletwolines"/>
      </w:pPr>
      <w:bookmarkStart w:id="15" w:name="_Toc85803720"/>
      <w:bookmarkStart w:id="16" w:name="_Toc86145534"/>
      <w:r w:rsidRPr="00A656AD">
        <w:lastRenderedPageBreak/>
        <w:t>Purpose</w:t>
      </w:r>
      <w:bookmarkEnd w:id="15"/>
      <w:bookmarkEnd w:id="16"/>
    </w:p>
    <w:p w:rsidR="00B839C9" w:rsidRPr="00FA4175" w:rsidRDefault="00B839C9" w:rsidP="00781D7A">
      <w:pPr>
        <w:spacing w:after="120"/>
        <w:rPr>
          <w:szCs w:val="22"/>
        </w:rPr>
      </w:pPr>
      <w:r w:rsidRPr="00C53E05">
        <w:rPr>
          <w:szCs w:val="22"/>
        </w:rPr>
        <w:t>The NDIA</w:t>
      </w:r>
      <w:r>
        <w:rPr>
          <w:szCs w:val="22"/>
        </w:rPr>
        <w:t xml:space="preserve"> wants </w:t>
      </w:r>
      <w:r w:rsidRPr="00FA4175">
        <w:rPr>
          <w:szCs w:val="22"/>
        </w:rPr>
        <w:t xml:space="preserve">all people with psychosocial disability in the </w:t>
      </w:r>
      <w:r w:rsidRPr="00C53E05">
        <w:rPr>
          <w:szCs w:val="22"/>
        </w:rPr>
        <w:t>NDIS</w:t>
      </w:r>
      <w:r w:rsidRPr="00FA4175">
        <w:rPr>
          <w:szCs w:val="22"/>
        </w:rPr>
        <w:t xml:space="preserve"> </w:t>
      </w:r>
      <w:r>
        <w:rPr>
          <w:szCs w:val="22"/>
        </w:rPr>
        <w:t>to be</w:t>
      </w:r>
      <w:r w:rsidRPr="00FA4175">
        <w:rPr>
          <w:szCs w:val="22"/>
        </w:rPr>
        <w:t xml:space="preserve"> supported in their </w:t>
      </w:r>
      <w:r>
        <w:rPr>
          <w:szCs w:val="22"/>
        </w:rPr>
        <w:t xml:space="preserve">personal </w:t>
      </w:r>
      <w:r w:rsidRPr="00FA4175">
        <w:rPr>
          <w:szCs w:val="22"/>
        </w:rPr>
        <w:t xml:space="preserve">recovery </w:t>
      </w:r>
      <w:r>
        <w:rPr>
          <w:szCs w:val="22"/>
        </w:rPr>
        <w:t xml:space="preserve">and </w:t>
      </w:r>
      <w:r w:rsidRPr="00FA4175">
        <w:rPr>
          <w:szCs w:val="22"/>
        </w:rPr>
        <w:t>to live a life that has meaning for them</w:t>
      </w:r>
      <w:r>
        <w:rPr>
          <w:szCs w:val="22"/>
        </w:rPr>
        <w:t>.</w:t>
      </w:r>
      <w:r w:rsidRPr="00FA4175">
        <w:rPr>
          <w:szCs w:val="22"/>
        </w:rPr>
        <w:t xml:space="preserve"> </w:t>
      </w:r>
      <w:r>
        <w:rPr>
          <w:szCs w:val="22"/>
        </w:rPr>
        <w:t>They will</w:t>
      </w:r>
      <w:r w:rsidRPr="00FA4175">
        <w:rPr>
          <w:szCs w:val="22"/>
        </w:rPr>
        <w:t xml:space="preserve"> </w:t>
      </w:r>
      <w:r w:rsidRPr="00A07883">
        <w:rPr>
          <w:szCs w:val="22"/>
        </w:rPr>
        <w:t>ha</w:t>
      </w:r>
      <w:r>
        <w:rPr>
          <w:szCs w:val="22"/>
        </w:rPr>
        <w:t>ve</w:t>
      </w:r>
      <w:r w:rsidRPr="00FA4175">
        <w:rPr>
          <w:szCs w:val="22"/>
        </w:rPr>
        <w:t xml:space="preserve"> access to supports</w:t>
      </w:r>
      <w:r w:rsidR="00A92FD1">
        <w:rPr>
          <w:szCs w:val="22"/>
        </w:rPr>
        <w:t xml:space="preserve"> in accordance to the NDIS Act</w:t>
      </w:r>
      <w:r w:rsidRPr="00FA4175">
        <w:rPr>
          <w:szCs w:val="22"/>
        </w:rPr>
        <w:t xml:space="preserve"> that enable social and economic participati</w:t>
      </w:r>
      <w:r>
        <w:rPr>
          <w:szCs w:val="22"/>
        </w:rPr>
        <w:t>on.</w:t>
      </w:r>
    </w:p>
    <w:p w:rsidR="00B839C9" w:rsidRDefault="00B839C9" w:rsidP="00781D7A">
      <w:pPr>
        <w:spacing w:after="120"/>
        <w:rPr>
          <w:szCs w:val="22"/>
        </w:rPr>
      </w:pPr>
      <w:r w:rsidRPr="009623C4">
        <w:rPr>
          <w:szCs w:val="22"/>
        </w:rPr>
        <w:t>The Recovery Framework</w:t>
      </w:r>
      <w:r w:rsidRPr="008735D3">
        <w:rPr>
          <w:szCs w:val="22"/>
        </w:rPr>
        <w:t xml:space="preserve"> </w:t>
      </w:r>
      <w:r w:rsidRPr="000D2A5A">
        <w:rPr>
          <w:szCs w:val="22"/>
        </w:rPr>
        <w:t>aims to improve the NDIS experience for participants, their families and carers</w:t>
      </w:r>
      <w:r>
        <w:rPr>
          <w:szCs w:val="22"/>
        </w:rPr>
        <w:t xml:space="preserve"> by:</w:t>
      </w:r>
    </w:p>
    <w:p w:rsidR="00B839C9" w:rsidRPr="000D2A5A" w:rsidRDefault="00B839C9" w:rsidP="00781D7A">
      <w:pPr>
        <w:pStyle w:val="ListParagraph"/>
        <w:numPr>
          <w:ilvl w:val="0"/>
          <w:numId w:val="52"/>
        </w:numPr>
        <w:spacing w:after="120"/>
        <w:ind w:left="567" w:hanging="567"/>
        <w:rPr>
          <w:szCs w:val="22"/>
        </w:rPr>
      </w:pPr>
      <w:r>
        <w:rPr>
          <w:szCs w:val="22"/>
        </w:rPr>
        <w:t>s</w:t>
      </w:r>
      <w:r w:rsidRPr="000D2A5A">
        <w:rPr>
          <w:szCs w:val="22"/>
        </w:rPr>
        <w:t>etting out principles to guide the NDIS in its understanding</w:t>
      </w:r>
      <w:r>
        <w:rPr>
          <w:szCs w:val="22"/>
        </w:rPr>
        <w:t xml:space="preserve"> of,</w:t>
      </w:r>
      <w:r w:rsidRPr="000D2A5A">
        <w:rPr>
          <w:szCs w:val="22"/>
        </w:rPr>
        <w:t xml:space="preserve"> and improved </w:t>
      </w:r>
      <w:r w:rsidRPr="00D75AA8">
        <w:rPr>
          <w:szCs w:val="22"/>
        </w:rPr>
        <w:t>responses</w:t>
      </w:r>
      <w:r w:rsidRPr="00886581">
        <w:rPr>
          <w:szCs w:val="22"/>
        </w:rPr>
        <w:t xml:space="preserve"> to</w:t>
      </w:r>
      <w:r>
        <w:rPr>
          <w:szCs w:val="22"/>
        </w:rPr>
        <w:t>,</w:t>
      </w:r>
      <w:r w:rsidRPr="00886581">
        <w:rPr>
          <w:szCs w:val="22"/>
        </w:rPr>
        <w:t xml:space="preserve"> psychosocial disability</w:t>
      </w:r>
    </w:p>
    <w:p w:rsidR="00B839C9" w:rsidRPr="000D2A5A" w:rsidRDefault="00B839C9" w:rsidP="00781D7A">
      <w:pPr>
        <w:pStyle w:val="ListParagraph"/>
        <w:numPr>
          <w:ilvl w:val="0"/>
          <w:numId w:val="52"/>
        </w:numPr>
        <w:spacing w:after="120"/>
        <w:ind w:left="567" w:hanging="567"/>
        <w:rPr>
          <w:szCs w:val="22"/>
        </w:rPr>
      </w:pPr>
      <w:r w:rsidRPr="009958FB">
        <w:rPr>
          <w:szCs w:val="22"/>
        </w:rPr>
        <w:t>appl</w:t>
      </w:r>
      <w:r>
        <w:rPr>
          <w:szCs w:val="22"/>
        </w:rPr>
        <w:t>ying</w:t>
      </w:r>
      <w:r w:rsidRPr="009958FB">
        <w:rPr>
          <w:szCs w:val="22"/>
        </w:rPr>
        <w:t xml:space="preserve"> to all NDIS participants living with psychosocial disability</w:t>
      </w:r>
      <w:r>
        <w:rPr>
          <w:szCs w:val="22"/>
        </w:rPr>
        <w:t>, r</w:t>
      </w:r>
      <w:r w:rsidRPr="00645E1B">
        <w:rPr>
          <w:szCs w:val="22"/>
        </w:rPr>
        <w:t xml:space="preserve">ecognising that many people </w:t>
      </w:r>
      <w:r>
        <w:rPr>
          <w:szCs w:val="22"/>
        </w:rPr>
        <w:t>living with psychosocial disability also live with other disabilities</w:t>
      </w:r>
    </w:p>
    <w:p w:rsidR="00B839C9" w:rsidRPr="000A7540" w:rsidRDefault="00B839C9" w:rsidP="00781D7A">
      <w:pPr>
        <w:pStyle w:val="ListParagraph"/>
        <w:numPr>
          <w:ilvl w:val="0"/>
          <w:numId w:val="52"/>
        </w:numPr>
        <w:spacing w:after="120"/>
        <w:ind w:left="567" w:hanging="567"/>
        <w:rPr>
          <w:szCs w:val="22"/>
        </w:rPr>
      </w:pPr>
      <w:r w:rsidRPr="000D2A5A">
        <w:rPr>
          <w:szCs w:val="22"/>
        </w:rPr>
        <w:t>appl</w:t>
      </w:r>
      <w:r>
        <w:rPr>
          <w:szCs w:val="22"/>
        </w:rPr>
        <w:t>ying</w:t>
      </w:r>
      <w:r w:rsidRPr="000D2A5A">
        <w:rPr>
          <w:szCs w:val="22"/>
        </w:rPr>
        <w:t xml:space="preserve"> to NDIA staff, partner organisations, and NDIS funded services</w:t>
      </w:r>
      <w:r w:rsidRPr="000A7540">
        <w:rPr>
          <w:szCs w:val="22"/>
        </w:rPr>
        <w:t>.</w:t>
      </w:r>
    </w:p>
    <w:p w:rsidR="007F2797" w:rsidRPr="00A656AD" w:rsidRDefault="005074E8" w:rsidP="001620A4">
      <w:pPr>
        <w:pStyle w:val="Heading1Reporttitletwolines"/>
      </w:pPr>
      <w:bookmarkStart w:id="17" w:name="_Toc85803721"/>
      <w:bookmarkStart w:id="18" w:name="_Toc86145535"/>
      <w:r w:rsidRPr="00A656AD">
        <w:t>Definition of personal recovery</w:t>
      </w:r>
      <w:bookmarkEnd w:id="17"/>
      <w:bookmarkEnd w:id="18"/>
    </w:p>
    <w:p w:rsidR="00B839C9" w:rsidRPr="00FA4175" w:rsidRDefault="00B839C9" w:rsidP="00781D7A">
      <w:pPr>
        <w:spacing w:after="120"/>
        <w:rPr>
          <w:szCs w:val="22"/>
        </w:rPr>
      </w:pPr>
      <w:r>
        <w:rPr>
          <w:szCs w:val="22"/>
        </w:rPr>
        <w:t>People with a lived experience have said that personal recovery is about</w:t>
      </w:r>
      <w:r w:rsidRPr="00FA4175">
        <w:rPr>
          <w:szCs w:val="22"/>
        </w:rPr>
        <w:t xml:space="preserve"> </w:t>
      </w:r>
      <w:r>
        <w:rPr>
          <w:szCs w:val="22"/>
        </w:rPr>
        <w:t xml:space="preserve">finding a way to describe </w:t>
      </w:r>
      <w:r w:rsidRPr="00FA4175">
        <w:rPr>
          <w:szCs w:val="22"/>
        </w:rPr>
        <w:t xml:space="preserve">recovery </w:t>
      </w:r>
      <w:r>
        <w:rPr>
          <w:szCs w:val="22"/>
        </w:rPr>
        <w:t>that is different to the</w:t>
      </w:r>
      <w:r w:rsidRPr="00FA4175">
        <w:rPr>
          <w:szCs w:val="22"/>
        </w:rPr>
        <w:t xml:space="preserve"> medi</w:t>
      </w:r>
      <w:r w:rsidRPr="008329DE">
        <w:rPr>
          <w:szCs w:val="22"/>
        </w:rPr>
        <w:t xml:space="preserve">cal </w:t>
      </w:r>
      <w:r>
        <w:rPr>
          <w:szCs w:val="22"/>
        </w:rPr>
        <w:t xml:space="preserve">basis </w:t>
      </w:r>
      <w:r w:rsidRPr="008329DE">
        <w:rPr>
          <w:szCs w:val="22"/>
        </w:rPr>
        <w:t>of symptoms and cure.</w:t>
      </w:r>
    </w:p>
    <w:p w:rsidR="00B839C9" w:rsidRPr="00FA4175" w:rsidRDefault="00B839C9" w:rsidP="00781D7A">
      <w:pPr>
        <w:spacing w:after="120"/>
        <w:rPr>
          <w:szCs w:val="22"/>
        </w:rPr>
      </w:pPr>
      <w:r>
        <w:rPr>
          <w:szCs w:val="22"/>
        </w:rPr>
        <w:t xml:space="preserve">Recovery </w:t>
      </w:r>
      <w:r w:rsidRPr="00FA4175">
        <w:rPr>
          <w:szCs w:val="22"/>
        </w:rPr>
        <w:t>is a unique and personal experience. Recovery is owned and led by the individual</w:t>
      </w:r>
      <w:r>
        <w:rPr>
          <w:szCs w:val="22"/>
        </w:rPr>
        <w:t xml:space="preserve">. </w:t>
      </w:r>
      <w:r w:rsidRPr="00FA4175">
        <w:rPr>
          <w:szCs w:val="22"/>
        </w:rPr>
        <w:t xml:space="preserve"> </w:t>
      </w:r>
      <w:r>
        <w:rPr>
          <w:szCs w:val="22"/>
        </w:rPr>
        <w:t>As</w:t>
      </w:r>
      <w:r w:rsidRPr="00FA4175">
        <w:rPr>
          <w:szCs w:val="22"/>
        </w:rPr>
        <w:t xml:space="preserve"> </w:t>
      </w:r>
      <w:r>
        <w:rPr>
          <w:szCs w:val="22"/>
        </w:rPr>
        <w:t>people</w:t>
      </w:r>
      <w:r w:rsidRPr="00FA4175">
        <w:rPr>
          <w:szCs w:val="22"/>
        </w:rPr>
        <w:t xml:space="preserve"> discover and pursue their goals and aspirations that go beyond health outcomes</w:t>
      </w:r>
      <w:r>
        <w:rPr>
          <w:szCs w:val="22"/>
        </w:rPr>
        <w:t>, they may find</w:t>
      </w:r>
      <w:r w:rsidRPr="00FA4175">
        <w:rPr>
          <w:szCs w:val="22"/>
        </w:rPr>
        <w:t xml:space="preserve"> new purpose and meaning in life. It is </w:t>
      </w:r>
      <w:r>
        <w:rPr>
          <w:szCs w:val="22"/>
        </w:rPr>
        <w:t xml:space="preserve">a </w:t>
      </w:r>
      <w:r w:rsidRPr="00FA4175">
        <w:rPr>
          <w:szCs w:val="22"/>
        </w:rPr>
        <w:t xml:space="preserve">process where the individual </w:t>
      </w:r>
      <w:r>
        <w:rPr>
          <w:szCs w:val="22"/>
        </w:rPr>
        <w:t>is able to make</w:t>
      </w:r>
      <w:r w:rsidRPr="00FA4175">
        <w:rPr>
          <w:szCs w:val="22"/>
        </w:rPr>
        <w:t xml:space="preserve"> choices and decisions that </w:t>
      </w:r>
      <w:r>
        <w:rPr>
          <w:szCs w:val="22"/>
        </w:rPr>
        <w:t>benefit</w:t>
      </w:r>
      <w:r w:rsidRPr="00FA4175">
        <w:rPr>
          <w:szCs w:val="22"/>
        </w:rPr>
        <w:t xml:space="preserve"> their life. </w:t>
      </w:r>
      <w:r>
        <w:rPr>
          <w:szCs w:val="22"/>
        </w:rPr>
        <w:t>Recovery is also about the</w:t>
      </w:r>
      <w:r w:rsidRPr="00FA4175">
        <w:rPr>
          <w:szCs w:val="22"/>
        </w:rPr>
        <w:t xml:space="preserve"> individual </w:t>
      </w:r>
      <w:r>
        <w:rPr>
          <w:szCs w:val="22"/>
        </w:rPr>
        <w:t>being able to</w:t>
      </w:r>
      <w:r w:rsidRPr="00FA4175">
        <w:rPr>
          <w:szCs w:val="22"/>
        </w:rPr>
        <w:t xml:space="preserve"> </w:t>
      </w:r>
      <w:r>
        <w:rPr>
          <w:szCs w:val="22"/>
        </w:rPr>
        <w:t xml:space="preserve">join their community, both </w:t>
      </w:r>
      <w:r w:rsidRPr="00FA4175">
        <w:rPr>
          <w:szCs w:val="22"/>
        </w:rPr>
        <w:t>social</w:t>
      </w:r>
      <w:r>
        <w:rPr>
          <w:szCs w:val="22"/>
        </w:rPr>
        <w:t>ly</w:t>
      </w:r>
      <w:r w:rsidRPr="00FA4175">
        <w:rPr>
          <w:szCs w:val="22"/>
        </w:rPr>
        <w:t xml:space="preserve"> and economic</w:t>
      </w:r>
      <w:r>
        <w:rPr>
          <w:szCs w:val="22"/>
        </w:rPr>
        <w:t>ally</w:t>
      </w:r>
      <w:r w:rsidRPr="00FA4175">
        <w:rPr>
          <w:szCs w:val="22"/>
        </w:rPr>
        <w:t>.</w:t>
      </w:r>
    </w:p>
    <w:p w:rsidR="004867E7" w:rsidRPr="00BF2617" w:rsidRDefault="004867E7" w:rsidP="00781D7A">
      <w:pPr>
        <w:spacing w:after="120"/>
        <w:rPr>
          <w:color w:val="FF0000"/>
          <w:szCs w:val="22"/>
        </w:rPr>
      </w:pPr>
      <w:r>
        <w:rPr>
          <w:szCs w:val="22"/>
        </w:rPr>
        <w:t xml:space="preserve">Personal </w:t>
      </w:r>
      <w:r w:rsidR="009D4359">
        <w:rPr>
          <w:szCs w:val="22"/>
        </w:rPr>
        <w:t>recovery relies</w:t>
      </w:r>
      <w:r>
        <w:rPr>
          <w:szCs w:val="22"/>
        </w:rPr>
        <w:t xml:space="preserve"> on a diverse range of social determinants as well as the supports provided through the NDIS</w:t>
      </w:r>
      <w:r w:rsidR="00A92FD1">
        <w:rPr>
          <w:szCs w:val="22"/>
        </w:rPr>
        <w:t xml:space="preserve"> in line with the NDIS Act</w:t>
      </w:r>
      <w:r>
        <w:rPr>
          <w:szCs w:val="22"/>
        </w:rPr>
        <w:t xml:space="preserve">. Many </w:t>
      </w:r>
      <w:r w:rsidR="001C0066">
        <w:rPr>
          <w:szCs w:val="22"/>
        </w:rPr>
        <w:t>service systems</w:t>
      </w:r>
      <w:r w:rsidR="00017518">
        <w:rPr>
          <w:szCs w:val="22"/>
        </w:rPr>
        <w:t xml:space="preserve"> </w:t>
      </w:r>
      <w:r>
        <w:rPr>
          <w:szCs w:val="22"/>
        </w:rPr>
        <w:t>offer support to people with severe mental health challenges and issues of adequate and equitable access to</w:t>
      </w:r>
      <w:r w:rsidR="001C0066">
        <w:rPr>
          <w:szCs w:val="22"/>
        </w:rPr>
        <w:t xml:space="preserve"> address</w:t>
      </w:r>
      <w:r>
        <w:rPr>
          <w:szCs w:val="22"/>
        </w:rPr>
        <w:t xml:space="preserve"> these social determinants are also factors in shaping </w:t>
      </w:r>
      <w:r w:rsidR="009D4359">
        <w:rPr>
          <w:szCs w:val="22"/>
        </w:rPr>
        <w:t>participants</w:t>
      </w:r>
      <w:r>
        <w:rPr>
          <w:szCs w:val="22"/>
        </w:rPr>
        <w:t xml:space="preserve"> personal recovery journeys. The NDIA works with and relies on a </w:t>
      </w:r>
      <w:r w:rsidR="009D4359">
        <w:rPr>
          <w:szCs w:val="22"/>
        </w:rPr>
        <w:t>diverse</w:t>
      </w:r>
      <w:r>
        <w:rPr>
          <w:szCs w:val="22"/>
        </w:rPr>
        <w:t xml:space="preserve"> range other support services in supporting participants. In particular access to social housing and mental health and health services are </w:t>
      </w:r>
      <w:r w:rsidR="009D4359">
        <w:rPr>
          <w:szCs w:val="22"/>
        </w:rPr>
        <w:t>key factors</w:t>
      </w:r>
      <w:r>
        <w:rPr>
          <w:szCs w:val="22"/>
        </w:rPr>
        <w:t xml:space="preserve"> in participants’ personal recovery. </w:t>
      </w:r>
    </w:p>
    <w:p w:rsidR="00B839C9" w:rsidRPr="008442E9" w:rsidRDefault="00B839C9" w:rsidP="00781D7A">
      <w:pPr>
        <w:spacing w:after="120"/>
        <w:rPr>
          <w:szCs w:val="22"/>
        </w:rPr>
      </w:pPr>
      <w:r w:rsidRPr="00884672">
        <w:rPr>
          <w:szCs w:val="22"/>
        </w:rPr>
        <w:t>Personal recovery is consistent with the</w:t>
      </w:r>
      <w:r>
        <w:rPr>
          <w:szCs w:val="22"/>
        </w:rPr>
        <w:t xml:space="preserve"> intention of the</w:t>
      </w:r>
      <w:r w:rsidRPr="00884672">
        <w:rPr>
          <w:szCs w:val="22"/>
        </w:rPr>
        <w:t xml:space="preserve"> </w:t>
      </w:r>
      <w:r w:rsidRPr="00A01B5D">
        <w:rPr>
          <w:szCs w:val="22"/>
        </w:rPr>
        <w:t>Convention on the Rights of Persons with Disabilities</w:t>
      </w:r>
      <w:r w:rsidRPr="00580FAB">
        <w:rPr>
          <w:szCs w:val="22"/>
        </w:rPr>
        <w:t xml:space="preserve">’ (CRPD) to promote human rights </w:t>
      </w:r>
      <w:r>
        <w:rPr>
          <w:szCs w:val="22"/>
        </w:rPr>
        <w:t xml:space="preserve">of </w:t>
      </w:r>
      <w:r w:rsidRPr="00580FAB">
        <w:rPr>
          <w:szCs w:val="22"/>
        </w:rPr>
        <w:t>people living with disabilities.</w:t>
      </w:r>
      <w:r>
        <w:rPr>
          <w:szCs w:val="22"/>
        </w:rPr>
        <w:t xml:space="preserve"> </w:t>
      </w:r>
      <w:r w:rsidRPr="00884672">
        <w:rPr>
          <w:szCs w:val="22"/>
        </w:rPr>
        <w:t xml:space="preserve">The CRPD </w:t>
      </w:r>
      <w:r w:rsidRPr="00A01B5D">
        <w:rPr>
          <w:szCs w:val="22"/>
        </w:rPr>
        <w:t xml:space="preserve">promotes the rights of people with disabilities to lead an </w:t>
      </w:r>
      <w:r w:rsidRPr="00580FAB">
        <w:rPr>
          <w:szCs w:val="22"/>
        </w:rPr>
        <w:t>independent life without discrimination of any kind on the basis of disability</w:t>
      </w:r>
      <w:r>
        <w:rPr>
          <w:szCs w:val="22"/>
        </w:rPr>
        <w:t>.</w:t>
      </w:r>
    </w:p>
    <w:p w:rsidR="004867E7" w:rsidRDefault="00B839C9" w:rsidP="00781D7A">
      <w:pPr>
        <w:spacing w:after="120"/>
        <w:rPr>
          <w:szCs w:val="22"/>
        </w:rPr>
      </w:pPr>
      <w:r w:rsidRPr="00884672">
        <w:rPr>
          <w:szCs w:val="22"/>
        </w:rPr>
        <w:t xml:space="preserve">For the purposes of the Recovery Framework, recovery is defined in </w:t>
      </w:r>
      <w:r>
        <w:rPr>
          <w:szCs w:val="22"/>
        </w:rPr>
        <w:t>agreement</w:t>
      </w:r>
      <w:r w:rsidRPr="00884672">
        <w:rPr>
          <w:szCs w:val="22"/>
        </w:rPr>
        <w:t xml:space="preserve"> with the World Health Organisation’s definition:</w:t>
      </w:r>
    </w:p>
    <w:p w:rsidR="009406D9" w:rsidRDefault="009406D9" w:rsidP="009406D9">
      <w:pPr>
        <w:rPr>
          <w:szCs w:val="22"/>
        </w:rPr>
      </w:pPr>
      <w:r w:rsidRPr="00FA4175">
        <w:rPr>
          <w:szCs w:val="22"/>
        </w:rPr>
        <w:t>“For many people recovery is about regaining control of their identity and life, having hope for their life, and living a life that has meaning for them whether that be through work, relationships, spirituality, community engagement or some or all of these.”</w:t>
      </w:r>
      <w:r>
        <w:rPr>
          <w:rStyle w:val="FootnoteReference"/>
          <w:szCs w:val="22"/>
        </w:rPr>
        <w:footnoteReference w:id="1"/>
      </w:r>
      <w:r w:rsidRPr="00FA4175">
        <w:rPr>
          <w:szCs w:val="22"/>
        </w:rPr>
        <w:t xml:space="preserve"> </w:t>
      </w:r>
    </w:p>
    <w:p w:rsidR="005074E8" w:rsidRPr="00A656AD" w:rsidRDefault="005074E8" w:rsidP="001620A4">
      <w:pPr>
        <w:pStyle w:val="Heading1Reporttitletwolines"/>
      </w:pPr>
      <w:bookmarkStart w:id="19" w:name="_Toc85803722"/>
      <w:bookmarkStart w:id="20" w:name="_Toc86145536"/>
      <w:r w:rsidRPr="00A656AD">
        <w:lastRenderedPageBreak/>
        <w:t>Stigma, discrimination and stereotyping</w:t>
      </w:r>
      <w:bookmarkEnd w:id="19"/>
      <w:bookmarkEnd w:id="20"/>
    </w:p>
    <w:p w:rsidR="009406D9" w:rsidRDefault="009406D9" w:rsidP="00781D7A">
      <w:pPr>
        <w:spacing w:after="120"/>
        <w:rPr>
          <w:szCs w:val="22"/>
        </w:rPr>
      </w:pPr>
      <w:r w:rsidRPr="0094623D">
        <w:rPr>
          <w:szCs w:val="22"/>
        </w:rPr>
        <w:t>There is longstanding ignorance and misunderstanding of psychosocial disability that create</w:t>
      </w:r>
      <w:r>
        <w:rPr>
          <w:szCs w:val="22"/>
        </w:rPr>
        <w:t>s</w:t>
      </w:r>
      <w:r w:rsidRPr="0094623D">
        <w:rPr>
          <w:szCs w:val="22"/>
        </w:rPr>
        <w:t xml:space="preserve"> barriers to social and economic participation. </w:t>
      </w:r>
      <w:r>
        <w:rPr>
          <w:szCs w:val="22"/>
        </w:rPr>
        <w:t xml:space="preserve">According to the final report of the Royal Commission into Victoria’s Mental Health System, </w:t>
      </w:r>
      <w:r w:rsidRPr="0094623D">
        <w:rPr>
          <w:szCs w:val="22"/>
        </w:rPr>
        <w:t>“people diagnosed with what was termed ‘severe’ mental illness are subject to high levels of stigma”</w:t>
      </w:r>
      <w:r>
        <w:rPr>
          <w:rStyle w:val="FootnoteReference"/>
          <w:szCs w:val="22"/>
        </w:rPr>
        <w:footnoteReference w:id="2"/>
      </w:r>
      <w:r w:rsidRPr="0094623D">
        <w:rPr>
          <w:szCs w:val="22"/>
        </w:rPr>
        <w:t xml:space="preserve">. </w:t>
      </w:r>
    </w:p>
    <w:p w:rsidR="009406D9" w:rsidRPr="003F51B3" w:rsidRDefault="009406D9" w:rsidP="00781D7A">
      <w:pPr>
        <w:spacing w:after="120"/>
        <w:rPr>
          <w:color w:val="FF0000"/>
          <w:szCs w:val="22"/>
        </w:rPr>
      </w:pPr>
      <w:r w:rsidRPr="0094623D">
        <w:rPr>
          <w:szCs w:val="22"/>
        </w:rPr>
        <w:t>Recovery-oriented practice recognises that stereotyping and misconceptions about mental illness is a major barrier</w:t>
      </w:r>
      <w:r w:rsidR="00090905">
        <w:rPr>
          <w:szCs w:val="22"/>
        </w:rPr>
        <w:t xml:space="preserve"> to</w:t>
      </w:r>
      <w:r w:rsidR="008C2D72">
        <w:rPr>
          <w:szCs w:val="22"/>
        </w:rPr>
        <w:t xml:space="preserve"> </w:t>
      </w:r>
      <w:r w:rsidR="00090905">
        <w:rPr>
          <w:szCs w:val="22"/>
        </w:rPr>
        <w:t xml:space="preserve">people </w:t>
      </w:r>
      <w:r w:rsidRPr="0094623D">
        <w:rPr>
          <w:szCs w:val="22"/>
        </w:rPr>
        <w:t>seeking appropriate and safe services. The NDIA and NDIS</w:t>
      </w:r>
      <w:r w:rsidR="00090905">
        <w:rPr>
          <w:szCs w:val="22"/>
        </w:rPr>
        <w:t>-</w:t>
      </w:r>
      <w:r w:rsidRPr="0094623D">
        <w:rPr>
          <w:szCs w:val="22"/>
        </w:rPr>
        <w:t xml:space="preserve">funded services need </w:t>
      </w:r>
      <w:r w:rsidRPr="00C87F8F">
        <w:rPr>
          <w:szCs w:val="22"/>
        </w:rPr>
        <w:t xml:space="preserve">to actively </w:t>
      </w:r>
      <w:r w:rsidR="00BF2617" w:rsidRPr="00C87F8F">
        <w:rPr>
          <w:szCs w:val="22"/>
        </w:rPr>
        <w:t xml:space="preserve">advocate for strategies that reduce such stigma and </w:t>
      </w:r>
      <w:r w:rsidR="004F71F5" w:rsidRPr="00C87F8F">
        <w:rPr>
          <w:szCs w:val="22"/>
        </w:rPr>
        <w:t>stereotyping</w:t>
      </w:r>
      <w:r w:rsidR="00BF2617" w:rsidRPr="00C87F8F">
        <w:rPr>
          <w:szCs w:val="22"/>
        </w:rPr>
        <w:t xml:space="preserve"> </w:t>
      </w:r>
      <w:r w:rsidR="003F51B3" w:rsidRPr="00C87F8F">
        <w:rPr>
          <w:szCs w:val="22"/>
        </w:rPr>
        <w:t xml:space="preserve">at both </w:t>
      </w:r>
      <w:r w:rsidR="00C132DA" w:rsidRPr="00C87F8F">
        <w:rPr>
          <w:szCs w:val="22"/>
        </w:rPr>
        <w:t>individual and systemic levels.</w:t>
      </w:r>
    </w:p>
    <w:p w:rsidR="005074E8" w:rsidRPr="00A656AD" w:rsidRDefault="005074E8" w:rsidP="001620A4">
      <w:pPr>
        <w:pStyle w:val="Heading1Reporttitletwolines"/>
      </w:pPr>
      <w:bookmarkStart w:id="21" w:name="_Toc85803723"/>
      <w:bookmarkStart w:id="22" w:name="_Toc86145537"/>
      <w:r w:rsidRPr="00A656AD">
        <w:t>Responding to diversity</w:t>
      </w:r>
      <w:bookmarkEnd w:id="21"/>
      <w:bookmarkEnd w:id="22"/>
    </w:p>
    <w:p w:rsidR="00D93DA5" w:rsidRDefault="00B839C9" w:rsidP="00781D7A">
      <w:pPr>
        <w:spacing w:after="120"/>
        <w:rPr>
          <w:rFonts w:cs="Arial"/>
          <w:szCs w:val="22"/>
        </w:rPr>
      </w:pPr>
      <w:r w:rsidRPr="009F756C">
        <w:rPr>
          <w:szCs w:val="22"/>
        </w:rPr>
        <w:t xml:space="preserve">The application of </w:t>
      </w:r>
      <w:r>
        <w:rPr>
          <w:szCs w:val="22"/>
        </w:rPr>
        <w:t xml:space="preserve">the </w:t>
      </w:r>
      <w:r w:rsidRPr="009F756C">
        <w:rPr>
          <w:szCs w:val="22"/>
        </w:rPr>
        <w:t>Recovery</w:t>
      </w:r>
      <w:r>
        <w:rPr>
          <w:szCs w:val="22"/>
        </w:rPr>
        <w:t xml:space="preserve"> Framework </w:t>
      </w:r>
      <w:r w:rsidRPr="00FA4175">
        <w:rPr>
          <w:szCs w:val="22"/>
        </w:rPr>
        <w:t xml:space="preserve">principles must respond to the </w:t>
      </w:r>
      <w:r>
        <w:rPr>
          <w:szCs w:val="22"/>
        </w:rPr>
        <w:t xml:space="preserve">particular </w:t>
      </w:r>
      <w:r w:rsidRPr="006C26BB">
        <w:rPr>
          <w:rFonts w:cs="Arial"/>
          <w:szCs w:val="22"/>
        </w:rPr>
        <w:t>characteristics and needs of different population groups</w:t>
      </w:r>
      <w:r>
        <w:rPr>
          <w:rFonts w:cs="Arial"/>
          <w:szCs w:val="22"/>
        </w:rPr>
        <w:t xml:space="preserve">. </w:t>
      </w:r>
      <w:r w:rsidR="003E6ECE" w:rsidRPr="00FA4175">
        <w:rPr>
          <w:szCs w:val="22"/>
        </w:rPr>
        <w:t>Th</w:t>
      </w:r>
      <w:r w:rsidR="003E6ECE">
        <w:rPr>
          <w:szCs w:val="22"/>
        </w:rPr>
        <w:t xml:space="preserve">is includes Aboriginal and Torres Strait Islander peoples, people who identify as Lesbian, Gay, Bisexual, Transgender, Intersex, Queer, </w:t>
      </w:r>
      <w:r w:rsidR="003E6ECE" w:rsidRPr="00FA4175">
        <w:rPr>
          <w:szCs w:val="22"/>
        </w:rPr>
        <w:t>A</w:t>
      </w:r>
      <w:r w:rsidR="003E6ECE">
        <w:rPr>
          <w:szCs w:val="22"/>
        </w:rPr>
        <w:t>sexual (LGBTIQA</w:t>
      </w:r>
      <w:r w:rsidR="003E6ECE" w:rsidRPr="009F756C">
        <w:rPr>
          <w:szCs w:val="22"/>
        </w:rPr>
        <w:t>+</w:t>
      </w:r>
      <w:r w:rsidR="003E6ECE">
        <w:rPr>
          <w:szCs w:val="22"/>
        </w:rPr>
        <w:t>), and people from Culturally and Linguistically Diverse (CALD) backgrounds</w:t>
      </w:r>
      <w:r w:rsidR="003E6ECE" w:rsidRPr="00FA4175">
        <w:rPr>
          <w:szCs w:val="22"/>
        </w:rPr>
        <w:t xml:space="preserve">, and people in rural and remote locations. </w:t>
      </w:r>
      <w:r>
        <w:rPr>
          <w:rFonts w:cs="Arial"/>
          <w:szCs w:val="22"/>
        </w:rPr>
        <w:t>These groups</w:t>
      </w:r>
      <w:r w:rsidRPr="006C26BB">
        <w:rPr>
          <w:rFonts w:cs="Arial"/>
          <w:szCs w:val="22"/>
        </w:rPr>
        <w:t xml:space="preserve"> often face significant additional barriers when seeking support. </w:t>
      </w:r>
    </w:p>
    <w:p w:rsidR="00B839C9" w:rsidRDefault="00B839C9" w:rsidP="00781D7A">
      <w:pPr>
        <w:spacing w:after="120"/>
        <w:rPr>
          <w:color w:val="FF0000"/>
          <w:szCs w:val="22"/>
        </w:rPr>
      </w:pPr>
      <w:r>
        <w:rPr>
          <w:szCs w:val="22"/>
        </w:rPr>
        <w:t>Implementation of</w:t>
      </w:r>
      <w:r w:rsidRPr="00F94711">
        <w:rPr>
          <w:szCs w:val="22"/>
        </w:rPr>
        <w:t xml:space="preserve"> this Recovery Framework need</w:t>
      </w:r>
      <w:r>
        <w:rPr>
          <w:szCs w:val="22"/>
        </w:rPr>
        <w:t>s</w:t>
      </w:r>
      <w:r w:rsidRPr="00F94711">
        <w:rPr>
          <w:szCs w:val="22"/>
        </w:rPr>
        <w:t xml:space="preserve"> to respond appropriately to diversity</w:t>
      </w:r>
      <w:r>
        <w:rPr>
          <w:szCs w:val="22"/>
        </w:rPr>
        <w:t xml:space="preserve"> and</w:t>
      </w:r>
      <w:r w:rsidRPr="00F94711">
        <w:rPr>
          <w:szCs w:val="22"/>
        </w:rPr>
        <w:t xml:space="preserve"> recognise that there are many </w:t>
      </w:r>
      <w:r>
        <w:rPr>
          <w:szCs w:val="22"/>
        </w:rPr>
        <w:t>sides</w:t>
      </w:r>
      <w:r w:rsidRPr="00F94711">
        <w:rPr>
          <w:szCs w:val="22"/>
        </w:rPr>
        <w:t xml:space="preserve"> to identity and individuals may be part of a number of social groups.</w:t>
      </w:r>
    </w:p>
    <w:p w:rsidR="005074E8" w:rsidRDefault="00B839C9" w:rsidP="00781D7A">
      <w:pPr>
        <w:spacing w:after="120"/>
        <w:rPr>
          <w:szCs w:val="22"/>
        </w:rPr>
      </w:pPr>
      <w:r>
        <w:rPr>
          <w:szCs w:val="22"/>
        </w:rPr>
        <w:t>The Recovery Framework</w:t>
      </w:r>
      <w:r w:rsidRPr="008329DE">
        <w:rPr>
          <w:szCs w:val="22"/>
        </w:rPr>
        <w:t xml:space="preserve"> sits alongside </w:t>
      </w:r>
      <w:r>
        <w:rPr>
          <w:szCs w:val="22"/>
        </w:rPr>
        <w:t xml:space="preserve">a </w:t>
      </w:r>
      <w:r w:rsidRPr="008329DE">
        <w:rPr>
          <w:szCs w:val="22"/>
        </w:rPr>
        <w:t>number of other key NDIA strategies</w:t>
      </w:r>
      <w:r>
        <w:rPr>
          <w:szCs w:val="22"/>
        </w:rPr>
        <w:t>. These strategies</w:t>
      </w:r>
      <w:r w:rsidRPr="008329DE">
        <w:rPr>
          <w:szCs w:val="22"/>
        </w:rPr>
        <w:t xml:space="preserve"> includ</w:t>
      </w:r>
      <w:r>
        <w:rPr>
          <w:szCs w:val="22"/>
        </w:rPr>
        <w:t>e</w:t>
      </w:r>
      <w:r w:rsidRPr="008329DE">
        <w:rPr>
          <w:szCs w:val="22"/>
        </w:rPr>
        <w:t xml:space="preserve"> the Aboriginal and Torres Strait Islander Engagement Strategy,</w:t>
      </w:r>
      <w:r>
        <w:rPr>
          <w:szCs w:val="22"/>
        </w:rPr>
        <w:t xml:space="preserve"> Rural and Remote S</w:t>
      </w:r>
      <w:r w:rsidRPr="008329DE">
        <w:rPr>
          <w:szCs w:val="22"/>
        </w:rPr>
        <w:t xml:space="preserve">trategy, </w:t>
      </w:r>
      <w:r>
        <w:rPr>
          <w:szCs w:val="22"/>
        </w:rPr>
        <w:t>CALD</w:t>
      </w:r>
      <w:r w:rsidRPr="008329DE">
        <w:rPr>
          <w:szCs w:val="22"/>
        </w:rPr>
        <w:t xml:space="preserve"> Str</w:t>
      </w:r>
      <w:r w:rsidR="00A866C9">
        <w:rPr>
          <w:szCs w:val="22"/>
        </w:rPr>
        <w:t>ategy and the LGBTIQA+ Strategy.</w:t>
      </w:r>
    </w:p>
    <w:p w:rsidR="00642EB6" w:rsidRDefault="00642EB6" w:rsidP="00B839C9">
      <w:pPr>
        <w:rPr>
          <w:szCs w:val="22"/>
        </w:rPr>
      </w:pPr>
    </w:p>
    <w:p w:rsidR="00642EB6" w:rsidRDefault="00642EB6" w:rsidP="00B839C9">
      <w:pPr>
        <w:rPr>
          <w:szCs w:val="22"/>
        </w:rPr>
        <w:sectPr w:rsidR="00642EB6" w:rsidSect="00657B6E">
          <w:pgSz w:w="11906" w:h="16838"/>
          <w:pgMar w:top="145" w:right="1440" w:bottom="1440" w:left="1440" w:header="709" w:footer="0" w:gutter="0"/>
          <w:cols w:space="708"/>
          <w:titlePg/>
          <w:docGrid w:linePitch="360"/>
        </w:sectPr>
      </w:pPr>
    </w:p>
    <w:p w:rsidR="005074E8" w:rsidRPr="00A656AD" w:rsidRDefault="007E56AD" w:rsidP="001620A4">
      <w:pPr>
        <w:pStyle w:val="Heading1Reporttitletwolines"/>
      </w:pPr>
      <w:bookmarkStart w:id="23" w:name="_Toc85803724"/>
      <w:bookmarkStart w:id="24" w:name="_Toc86145538"/>
      <w:r w:rsidRPr="00A656AD">
        <w:lastRenderedPageBreak/>
        <w:t>Families</w:t>
      </w:r>
      <w:r w:rsidR="005074E8" w:rsidRPr="00A656AD">
        <w:t xml:space="preserve"> and carers</w:t>
      </w:r>
      <w:bookmarkEnd w:id="23"/>
      <w:bookmarkEnd w:id="24"/>
    </w:p>
    <w:p w:rsidR="007E56AD" w:rsidRDefault="007E56AD" w:rsidP="00781D7A">
      <w:pPr>
        <w:spacing w:after="120"/>
      </w:pPr>
      <w:r>
        <w:t>F</w:t>
      </w:r>
      <w:r w:rsidRPr="00EE3B6E">
        <w:t xml:space="preserve">amilies and carers are an </w:t>
      </w:r>
      <w:r>
        <w:t>important</w:t>
      </w:r>
      <w:r w:rsidRPr="00EE3B6E">
        <w:t xml:space="preserve"> part of recovery for participants with psychosocial disability. The support families and carers provide </w:t>
      </w:r>
      <w:r>
        <w:t>in</w:t>
      </w:r>
      <w:r w:rsidRPr="00EE3B6E">
        <w:t xml:space="preserve"> </w:t>
      </w:r>
      <w:r>
        <w:t>helping</w:t>
      </w:r>
      <w:r w:rsidRPr="00EE3B6E">
        <w:t xml:space="preserve"> participants to </w:t>
      </w:r>
      <w:r>
        <w:t>reach</w:t>
      </w:r>
      <w:r w:rsidRPr="00EE3B6E">
        <w:t xml:space="preserve"> their recovery goals </w:t>
      </w:r>
      <w:r>
        <w:t xml:space="preserve">is </w:t>
      </w:r>
      <w:r w:rsidRPr="00EE3B6E">
        <w:t xml:space="preserve">recognised and valued. </w:t>
      </w:r>
      <w:r>
        <w:rPr>
          <w:rStyle w:val="Heading2Char"/>
          <w:b w:val="0"/>
          <w:color w:val="auto"/>
          <w:sz w:val="22"/>
          <w:szCs w:val="22"/>
        </w:rPr>
        <w:t>F</w:t>
      </w:r>
      <w:r w:rsidRPr="001B20D1">
        <w:t>amily and carer inclusive practice</w:t>
      </w:r>
      <w:r>
        <w:t xml:space="preserve"> is an important element of recovery-oriented practice. </w:t>
      </w:r>
    </w:p>
    <w:p w:rsidR="007E56AD" w:rsidRPr="00EE3B6E" w:rsidRDefault="007E56AD" w:rsidP="00781D7A">
      <w:pPr>
        <w:spacing w:after="120"/>
      </w:pPr>
      <w:r w:rsidRPr="00EE3B6E">
        <w:t xml:space="preserve">The </w:t>
      </w:r>
      <w:r>
        <w:t>important</w:t>
      </w:r>
      <w:r w:rsidRPr="00EE3B6E">
        <w:t xml:space="preserve"> </w:t>
      </w:r>
      <w:r>
        <w:t xml:space="preserve">role </w:t>
      </w:r>
      <w:r w:rsidRPr="00EE3B6E">
        <w:t>of families and carers</w:t>
      </w:r>
      <w:r>
        <w:t xml:space="preserve"> </w:t>
      </w:r>
      <w:r w:rsidRPr="00EE3B6E">
        <w:t>is featured throughout the Recovery Framework and its six principles.</w:t>
      </w:r>
      <w:r w:rsidRPr="000F1D25">
        <w:rPr>
          <w:rStyle w:val="Heading2Char"/>
          <w:b w:val="0"/>
          <w:color w:val="auto"/>
          <w:sz w:val="22"/>
          <w:szCs w:val="22"/>
        </w:rPr>
        <w:t xml:space="preserve"> </w:t>
      </w:r>
    </w:p>
    <w:p w:rsidR="007F2797" w:rsidRPr="00A656AD" w:rsidRDefault="007F2797" w:rsidP="001620A4">
      <w:pPr>
        <w:pStyle w:val="Heading1Reporttitletwolines"/>
      </w:pPr>
      <w:bookmarkStart w:id="25" w:name="_Toc85803725"/>
      <w:bookmarkStart w:id="26" w:name="_Toc86145539"/>
      <w:r w:rsidRPr="00A656AD">
        <w:t>Principles</w:t>
      </w:r>
      <w:bookmarkEnd w:id="25"/>
      <w:bookmarkEnd w:id="26"/>
    </w:p>
    <w:p w:rsidR="00B839C9" w:rsidRPr="00C53C98" w:rsidRDefault="00B839C9" w:rsidP="00781D7A">
      <w:pPr>
        <w:spacing w:after="120"/>
        <w:rPr>
          <w:szCs w:val="22"/>
        </w:rPr>
      </w:pPr>
      <w:r w:rsidRPr="00C53C98">
        <w:rPr>
          <w:szCs w:val="22"/>
        </w:rPr>
        <w:t>The Recovery Framework sets out six guiding principles. The principles:</w:t>
      </w:r>
    </w:p>
    <w:p w:rsidR="00B839C9" w:rsidRPr="00C53C98" w:rsidRDefault="00B839C9" w:rsidP="00781D7A">
      <w:pPr>
        <w:pStyle w:val="ListParagraph"/>
        <w:numPr>
          <w:ilvl w:val="0"/>
          <w:numId w:val="65"/>
        </w:numPr>
        <w:spacing w:after="120"/>
        <w:ind w:left="567" w:hanging="567"/>
        <w:rPr>
          <w:szCs w:val="22"/>
        </w:rPr>
      </w:pPr>
      <w:r w:rsidRPr="00C53C98">
        <w:rPr>
          <w:szCs w:val="22"/>
        </w:rPr>
        <w:t>Reflect key elements of good recovery-oriented practice</w:t>
      </w:r>
      <w:r>
        <w:rPr>
          <w:szCs w:val="22"/>
        </w:rPr>
        <w:t xml:space="preserve">. </w:t>
      </w:r>
    </w:p>
    <w:p w:rsidR="00B839C9" w:rsidRPr="00C53C98" w:rsidRDefault="00B839C9" w:rsidP="00781D7A">
      <w:pPr>
        <w:pStyle w:val="ListParagraph"/>
        <w:numPr>
          <w:ilvl w:val="0"/>
          <w:numId w:val="65"/>
        </w:numPr>
        <w:spacing w:after="120"/>
        <w:ind w:left="567" w:hanging="567"/>
        <w:rPr>
          <w:szCs w:val="22"/>
        </w:rPr>
      </w:pPr>
      <w:r w:rsidRPr="00C53C98">
        <w:rPr>
          <w:szCs w:val="22"/>
        </w:rPr>
        <w:t>Reflect the Australian Government’s intention for a future mental health policy to have a strong focus on consumers’ lived experience.</w:t>
      </w:r>
    </w:p>
    <w:p w:rsidR="00657B6E" w:rsidRDefault="00B839C9" w:rsidP="00781D7A">
      <w:pPr>
        <w:pStyle w:val="ListParagraph"/>
        <w:numPr>
          <w:ilvl w:val="0"/>
          <w:numId w:val="65"/>
        </w:numPr>
        <w:spacing w:after="120"/>
        <w:ind w:left="567" w:hanging="567"/>
        <w:rPr>
          <w:szCs w:val="22"/>
        </w:rPr>
      </w:pPr>
      <w:r w:rsidRPr="00C53C98">
        <w:rPr>
          <w:szCs w:val="22"/>
        </w:rPr>
        <w:t>Are designed to facilitate the development of recovery policy and practice in the NDIA</w:t>
      </w:r>
      <w:r>
        <w:rPr>
          <w:szCs w:val="22"/>
        </w:rPr>
        <w:t>. This will help</w:t>
      </w:r>
      <w:r w:rsidRPr="00C53C98">
        <w:rPr>
          <w:szCs w:val="22"/>
        </w:rPr>
        <w:t xml:space="preserve"> deliver better participant outcomes and contribute to the sustainability of the NDIS</w:t>
      </w:r>
      <w:r w:rsidR="009406D9" w:rsidRPr="00C53C98">
        <w:rPr>
          <w:szCs w:val="22"/>
        </w:rPr>
        <w:t>.</w:t>
      </w:r>
    </w:p>
    <w:p w:rsidR="00625A1A" w:rsidRDefault="00625A1A" w:rsidP="00781D7A">
      <w:pPr>
        <w:shd w:val="clear" w:color="auto" w:fill="FEFFFF" w:themeFill="background1"/>
        <w:spacing w:after="120"/>
        <w:rPr>
          <w:szCs w:val="22"/>
        </w:rPr>
      </w:pPr>
      <w:r w:rsidRPr="00FA4175">
        <w:rPr>
          <w:szCs w:val="22"/>
        </w:rPr>
        <w:t>The six principle</w:t>
      </w:r>
      <w:r>
        <w:rPr>
          <w:szCs w:val="22"/>
        </w:rPr>
        <w:t>s are</w:t>
      </w:r>
      <w:r w:rsidR="00A866C9">
        <w:rPr>
          <w:szCs w:val="22"/>
        </w:rPr>
        <w:t>:</w:t>
      </w:r>
    </w:p>
    <w:p w:rsidR="00625A1A" w:rsidRPr="009407AA" w:rsidRDefault="00625A1A" w:rsidP="00781D7A">
      <w:pPr>
        <w:pStyle w:val="ListParagraph"/>
        <w:numPr>
          <w:ilvl w:val="0"/>
          <w:numId w:val="34"/>
        </w:numPr>
        <w:shd w:val="clear" w:color="auto" w:fill="FEFFFF" w:themeFill="background1"/>
        <w:spacing w:after="120"/>
        <w:ind w:left="567" w:hanging="567"/>
        <w:rPr>
          <w:lang w:val="en-AU"/>
        </w:rPr>
      </w:pPr>
      <w:r w:rsidRPr="009407AA">
        <w:rPr>
          <w:lang w:val="en-AU"/>
        </w:rPr>
        <w:t>Supporting personal recovery</w:t>
      </w:r>
    </w:p>
    <w:p w:rsidR="00625A1A" w:rsidRPr="009407AA" w:rsidRDefault="00625A1A" w:rsidP="00781D7A">
      <w:pPr>
        <w:pStyle w:val="ListParagraph"/>
        <w:numPr>
          <w:ilvl w:val="0"/>
          <w:numId w:val="34"/>
        </w:numPr>
        <w:shd w:val="clear" w:color="auto" w:fill="FEFFFF" w:themeFill="background1"/>
        <w:spacing w:after="120"/>
        <w:ind w:left="567" w:hanging="567"/>
        <w:rPr>
          <w:lang w:val="en-AU"/>
        </w:rPr>
      </w:pPr>
      <w:r>
        <w:rPr>
          <w:lang w:val="en-AU"/>
        </w:rPr>
        <w:t>V</w:t>
      </w:r>
      <w:r w:rsidRPr="009407AA">
        <w:rPr>
          <w:lang w:val="en-AU"/>
        </w:rPr>
        <w:t>aluing lived experience</w:t>
      </w:r>
    </w:p>
    <w:p w:rsidR="00625A1A" w:rsidRPr="00F6236C" w:rsidRDefault="00625A1A" w:rsidP="00781D7A">
      <w:pPr>
        <w:pStyle w:val="ListParagraph"/>
        <w:numPr>
          <w:ilvl w:val="0"/>
          <w:numId w:val="34"/>
        </w:numPr>
        <w:shd w:val="clear" w:color="auto" w:fill="FEFFFF" w:themeFill="background1"/>
        <w:spacing w:after="120"/>
        <w:ind w:left="567" w:hanging="567"/>
        <w:rPr>
          <w:lang w:val="en-AU"/>
        </w:rPr>
      </w:pPr>
      <w:r>
        <w:rPr>
          <w:lang w:val="en-AU"/>
        </w:rPr>
        <w:t xml:space="preserve">NDIS and mental health services working together </w:t>
      </w:r>
    </w:p>
    <w:p w:rsidR="00625A1A" w:rsidRPr="00F6236C" w:rsidRDefault="00625A1A" w:rsidP="00781D7A">
      <w:pPr>
        <w:pStyle w:val="ListParagraph"/>
        <w:numPr>
          <w:ilvl w:val="0"/>
          <w:numId w:val="34"/>
        </w:numPr>
        <w:shd w:val="clear" w:color="auto" w:fill="FEFFFF" w:themeFill="background1"/>
        <w:spacing w:after="120"/>
        <w:ind w:left="567" w:hanging="567"/>
        <w:rPr>
          <w:lang w:val="en-AU"/>
        </w:rPr>
      </w:pPr>
      <w:r w:rsidRPr="00F6236C">
        <w:rPr>
          <w:lang w:val="en-AU"/>
        </w:rPr>
        <w:t>Supporting informed decision making</w:t>
      </w:r>
    </w:p>
    <w:p w:rsidR="00625A1A" w:rsidRPr="00E50D05" w:rsidRDefault="00625A1A" w:rsidP="00781D7A">
      <w:pPr>
        <w:pStyle w:val="ListParagraph"/>
        <w:numPr>
          <w:ilvl w:val="0"/>
          <w:numId w:val="34"/>
        </w:numPr>
        <w:shd w:val="clear" w:color="auto" w:fill="FEFFFF" w:themeFill="background1"/>
        <w:spacing w:after="120"/>
        <w:ind w:left="567" w:hanging="567"/>
        <w:rPr>
          <w:lang w:val="en-AU"/>
        </w:rPr>
      </w:pPr>
      <w:r w:rsidRPr="00E50D05">
        <w:rPr>
          <w:lang w:val="en-AU"/>
        </w:rPr>
        <w:t xml:space="preserve">Being responsive to the episodic and fluctuating nature of psychosocial disability </w:t>
      </w:r>
    </w:p>
    <w:p w:rsidR="00281246" w:rsidRDefault="00625A1A" w:rsidP="00781D7A">
      <w:pPr>
        <w:pStyle w:val="ListParagraph"/>
        <w:numPr>
          <w:ilvl w:val="0"/>
          <w:numId w:val="34"/>
        </w:numPr>
        <w:shd w:val="clear" w:color="auto" w:fill="FEFFFF" w:themeFill="background1"/>
        <w:spacing w:after="120"/>
        <w:ind w:left="567" w:hanging="567"/>
        <w:rPr>
          <w:lang w:val="en-AU"/>
        </w:rPr>
        <w:sectPr w:rsidR="00281246" w:rsidSect="00657B6E">
          <w:pgSz w:w="11906" w:h="16838"/>
          <w:pgMar w:top="145" w:right="1440" w:bottom="1440" w:left="1440" w:header="709" w:footer="0" w:gutter="0"/>
          <w:cols w:space="708"/>
          <w:titlePg/>
          <w:docGrid w:linePitch="360"/>
        </w:sectPr>
      </w:pPr>
      <w:r>
        <w:rPr>
          <w:lang w:val="en-AU"/>
        </w:rPr>
        <w:t>A stronger NDIS recovery-oriented and trauma informed workforce.</w:t>
      </w:r>
    </w:p>
    <w:p w:rsidR="00760943" w:rsidRPr="004D3D3C" w:rsidRDefault="000668D5" w:rsidP="001620A4">
      <w:pPr>
        <w:pStyle w:val="Heading2"/>
        <w:ind w:right="120"/>
        <w:rPr>
          <w:color w:val="7030A0"/>
        </w:rPr>
        <w:sectPr w:rsidR="00760943" w:rsidRPr="004D3D3C" w:rsidSect="00965728">
          <w:pgSz w:w="11906" w:h="16838"/>
          <w:pgMar w:top="145" w:right="707" w:bottom="1440" w:left="1440" w:header="709" w:footer="0" w:gutter="0"/>
          <w:cols w:space="708"/>
          <w:titlePg/>
          <w:docGrid w:linePitch="360"/>
        </w:sectPr>
      </w:pPr>
      <w:bookmarkStart w:id="27" w:name="_Toc75187039"/>
      <w:bookmarkStart w:id="28" w:name="_Toc75187040"/>
      <w:bookmarkStart w:id="29" w:name="_Toc75187041"/>
      <w:bookmarkStart w:id="30" w:name="_Toc75187128"/>
      <w:bookmarkStart w:id="31" w:name="_Toc75187129"/>
      <w:bookmarkStart w:id="32" w:name="_Toc75187130"/>
      <w:bookmarkStart w:id="33" w:name="_Toc75187131"/>
      <w:bookmarkStart w:id="34" w:name="_Toc75187132"/>
      <w:bookmarkStart w:id="35" w:name="_Toc75187133"/>
      <w:bookmarkStart w:id="36" w:name="_Toc75187134"/>
      <w:bookmarkStart w:id="37" w:name="_Toc75187135"/>
      <w:bookmarkStart w:id="38" w:name="_Toc75187136"/>
      <w:bookmarkStart w:id="39" w:name="_Toc75187137"/>
      <w:bookmarkStart w:id="40" w:name="_Toc75187138"/>
      <w:bookmarkStart w:id="41" w:name="_Initial_steps_taken"/>
      <w:bookmarkStart w:id="42" w:name="_Toc61240456"/>
      <w:bookmarkStart w:id="43" w:name="_Toc61422610"/>
      <w:bookmarkStart w:id="44" w:name="_Toc61422670"/>
      <w:bookmarkStart w:id="45" w:name="_Toc61428844"/>
      <w:bookmarkStart w:id="46" w:name="_Toc61429062"/>
      <w:bookmarkStart w:id="47" w:name="_Toc61444086"/>
      <w:bookmarkStart w:id="48" w:name="_Toc61444177"/>
      <w:bookmarkStart w:id="49" w:name="_Toc62729281"/>
      <w:bookmarkStart w:id="50" w:name="_Toc62729400"/>
      <w:bookmarkStart w:id="51" w:name="_Toc63337364"/>
      <w:bookmarkStart w:id="52" w:name="_Toc63404929"/>
      <w:bookmarkStart w:id="53" w:name="_Toc63410501"/>
      <w:bookmarkStart w:id="54" w:name="_Toc63427058"/>
      <w:bookmarkStart w:id="55" w:name="_Toc63631619"/>
      <w:bookmarkStart w:id="56" w:name="_Toc63633672"/>
      <w:bookmarkStart w:id="57" w:name="_Toc75187139"/>
      <w:bookmarkStart w:id="58" w:name="_Draft_Principles_for"/>
      <w:bookmarkStart w:id="59" w:name="_Toc85803726"/>
      <w:bookmarkStart w:id="60" w:name="_Toc86145540"/>
      <w:bookmarkStart w:id="61" w:name="_Toc50555545"/>
      <w:bookmarkStart w:id="62" w:name="_Toc50973253"/>
      <w:bookmarkStart w:id="63" w:name="_Toc57367945"/>
      <w:bookmarkEnd w:id="10"/>
      <w:bookmarkEnd w:id="1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color w:val="7030A0"/>
        </w:rPr>
        <w:lastRenderedPageBreak/>
        <w:t>Principle 1: Supporting personal r</w:t>
      </w:r>
      <w:r w:rsidR="00B34343" w:rsidRPr="004D3D3C">
        <w:rPr>
          <w:color w:val="7030A0"/>
        </w:rPr>
        <w:t>ecovery</w:t>
      </w:r>
      <w:bookmarkEnd w:id="59"/>
      <w:bookmarkEnd w:id="60"/>
    </w:p>
    <w:p w:rsidR="009406D9" w:rsidRPr="0058169F" w:rsidRDefault="009406D9" w:rsidP="008B2C32">
      <w:pPr>
        <w:autoSpaceDE w:val="0"/>
        <w:autoSpaceDN w:val="0"/>
        <w:spacing w:after="80" w:line="240" w:lineRule="auto"/>
        <w:ind w:left="-425"/>
        <w:rPr>
          <w:color w:val="000000"/>
          <w:szCs w:val="22"/>
        </w:rPr>
      </w:pPr>
      <w:bookmarkStart w:id="64" w:name="_Toc85803727"/>
      <w:r w:rsidRPr="000206CC">
        <w:rPr>
          <w:bCs/>
          <w:color w:val="000000"/>
        </w:rPr>
        <w:t>The</w:t>
      </w:r>
      <w:bookmarkEnd w:id="64"/>
      <w:r w:rsidRPr="0058169F">
        <w:rPr>
          <w:color w:val="000000"/>
          <w:szCs w:val="22"/>
        </w:rPr>
        <w:t xml:space="preserve"> focus of the Recovery Framework is to support personal recovery for people living with psychosocial disability. Supporting personal recovery means promoting hope that recovery is possible</w:t>
      </w:r>
      <w:r w:rsidR="00FD38CC" w:rsidRPr="0058169F">
        <w:rPr>
          <w:color w:val="000000"/>
          <w:szCs w:val="22"/>
        </w:rPr>
        <w:t>.</w:t>
      </w:r>
      <w:r w:rsidRPr="0058169F">
        <w:rPr>
          <w:color w:val="000000"/>
          <w:szCs w:val="22"/>
        </w:rPr>
        <w:t xml:space="preserve"> </w:t>
      </w:r>
      <w:r w:rsidR="00FD38CC" w:rsidRPr="0058169F">
        <w:rPr>
          <w:color w:val="000000"/>
          <w:szCs w:val="22"/>
        </w:rPr>
        <w:t>It includes supporting</w:t>
      </w:r>
      <w:r w:rsidRPr="0058169F">
        <w:rPr>
          <w:color w:val="000000"/>
          <w:szCs w:val="22"/>
        </w:rPr>
        <w:t xml:space="preserve"> a participant to make sense of their experiences </w:t>
      </w:r>
      <w:r w:rsidRPr="000206CC">
        <w:rPr>
          <w:color w:val="000000"/>
          <w:szCs w:val="22"/>
        </w:rPr>
        <w:t>and lead a life that has meaning for them.</w:t>
      </w:r>
    </w:p>
    <w:p w:rsidR="009406D9" w:rsidRPr="0058169F" w:rsidRDefault="009406D9" w:rsidP="008B2C32">
      <w:pPr>
        <w:autoSpaceDE w:val="0"/>
        <w:autoSpaceDN w:val="0"/>
        <w:spacing w:after="80" w:line="240" w:lineRule="auto"/>
        <w:ind w:left="-425"/>
        <w:rPr>
          <w:color w:val="000000"/>
          <w:szCs w:val="22"/>
        </w:rPr>
      </w:pPr>
      <w:r w:rsidRPr="0058169F">
        <w:rPr>
          <w:color w:val="000000"/>
          <w:szCs w:val="22"/>
        </w:rPr>
        <w:t xml:space="preserve">Relationships are critical to personal recovery and many </w:t>
      </w:r>
      <w:r w:rsidR="00A63209" w:rsidRPr="0058169F">
        <w:rPr>
          <w:color w:val="000000"/>
          <w:szCs w:val="22"/>
        </w:rPr>
        <w:t xml:space="preserve">people </w:t>
      </w:r>
      <w:r w:rsidRPr="0058169F">
        <w:rPr>
          <w:color w:val="000000"/>
          <w:szCs w:val="22"/>
        </w:rPr>
        <w:t xml:space="preserve">describe personal recovery as occurring within the context of trusting and reciprocal relationships. There are a number of important relationships that can support recovery. These include: partner and intimate relationships; connections with community; relationships with family, carers, friends and supporters; relationships with, and between, services. </w:t>
      </w:r>
    </w:p>
    <w:p w:rsidR="009406D9" w:rsidRPr="0058169F" w:rsidRDefault="009406D9" w:rsidP="008B2C32">
      <w:pPr>
        <w:autoSpaceDE w:val="0"/>
        <w:autoSpaceDN w:val="0"/>
        <w:spacing w:after="80" w:line="240" w:lineRule="auto"/>
        <w:ind w:left="-425"/>
        <w:rPr>
          <w:color w:val="000000"/>
          <w:szCs w:val="22"/>
        </w:rPr>
      </w:pPr>
      <w:r w:rsidRPr="0058169F">
        <w:rPr>
          <w:color w:val="000000"/>
          <w:szCs w:val="22"/>
        </w:rPr>
        <w:t xml:space="preserve">Recovery journeys reflect cultures, genders, relationships and sexualities and how these factors intersect. For participants from Aboriginal and Torres Straits Islander communities, recovery is often understood as healing in the context of intergenerational trauma through connecting with culture, </w:t>
      </w:r>
      <w:r w:rsidRPr="0058169F">
        <w:rPr>
          <w:szCs w:val="22"/>
        </w:rPr>
        <w:t>spirit, land, community, family and kinship.</w:t>
      </w:r>
      <w:r w:rsidRPr="0058169F">
        <w:rPr>
          <w:rStyle w:val="FootnoteReference"/>
          <w:szCs w:val="22"/>
        </w:rPr>
        <w:footnoteReference w:id="3"/>
      </w:r>
    </w:p>
    <w:p w:rsidR="009F7C96" w:rsidRPr="0058169F" w:rsidRDefault="004F71F5" w:rsidP="008B2C32">
      <w:pPr>
        <w:autoSpaceDE w:val="0"/>
        <w:autoSpaceDN w:val="0"/>
        <w:spacing w:after="80" w:line="240" w:lineRule="auto"/>
        <w:ind w:left="-425"/>
        <w:rPr>
          <w:color w:val="000000"/>
          <w:szCs w:val="22"/>
        </w:rPr>
      </w:pPr>
      <w:r w:rsidRPr="0058169F">
        <w:rPr>
          <w:color w:val="000000"/>
          <w:szCs w:val="22"/>
        </w:rPr>
        <w:t>S</w:t>
      </w:r>
      <w:r w:rsidR="009406D9" w:rsidRPr="0058169F">
        <w:rPr>
          <w:color w:val="000000"/>
          <w:szCs w:val="22"/>
        </w:rPr>
        <w:t xml:space="preserve">upports that prioritise capacity </w:t>
      </w:r>
      <w:r w:rsidRPr="0058169F">
        <w:rPr>
          <w:color w:val="000000"/>
          <w:szCs w:val="22"/>
        </w:rPr>
        <w:t>building</w:t>
      </w:r>
      <w:r w:rsidR="00A92FD1">
        <w:rPr>
          <w:color w:val="000000"/>
          <w:szCs w:val="22"/>
        </w:rPr>
        <w:t>,</w:t>
      </w:r>
      <w:r w:rsidRPr="0058169F">
        <w:rPr>
          <w:color w:val="000000"/>
          <w:szCs w:val="22"/>
        </w:rPr>
        <w:t xml:space="preserve"> </w:t>
      </w:r>
      <w:r w:rsidR="009406D9" w:rsidRPr="0058169F">
        <w:rPr>
          <w:color w:val="000000"/>
          <w:szCs w:val="22"/>
        </w:rPr>
        <w:t>promote</w:t>
      </w:r>
      <w:r w:rsidRPr="0058169F">
        <w:rPr>
          <w:color w:val="000000"/>
          <w:szCs w:val="22"/>
        </w:rPr>
        <w:t xml:space="preserve"> recovery and</w:t>
      </w:r>
      <w:r w:rsidR="009406D9" w:rsidRPr="0058169F">
        <w:rPr>
          <w:color w:val="000000"/>
          <w:szCs w:val="22"/>
        </w:rPr>
        <w:t xml:space="preserve"> social and economic inclusion</w:t>
      </w:r>
      <w:r w:rsidR="00A74853" w:rsidRPr="0058169F">
        <w:rPr>
          <w:color w:val="000000"/>
          <w:szCs w:val="22"/>
        </w:rPr>
        <w:t>.</w:t>
      </w:r>
    </w:p>
    <w:p w:rsidR="000D2616" w:rsidRPr="00B34343" w:rsidRDefault="00B34343" w:rsidP="008B2C32">
      <w:pPr>
        <w:spacing w:after="0" w:line="240" w:lineRule="auto"/>
        <w:ind w:left="-426" w:right="15"/>
        <w:rPr>
          <w:b/>
          <w:color w:val="009EAD"/>
          <w:sz w:val="28"/>
          <w:szCs w:val="28"/>
        </w:rPr>
      </w:pPr>
      <w:r w:rsidRPr="00B34343">
        <w:rPr>
          <w:b/>
          <w:noProof/>
          <w:color w:val="009EAD"/>
          <w:sz w:val="28"/>
          <w:szCs w:val="28"/>
          <w:lang w:val="en-AU" w:eastAsia="en-AU"/>
        </w:rPr>
        <w:t>To embed this principle the NDIA will:</w:t>
      </w:r>
    </w:p>
    <w:p w:rsidR="009406D9" w:rsidRPr="0058169F" w:rsidRDefault="009406D9" w:rsidP="008B2C32">
      <w:pPr>
        <w:pStyle w:val="ListParagraph"/>
        <w:numPr>
          <w:ilvl w:val="0"/>
          <w:numId w:val="61"/>
        </w:numPr>
        <w:autoSpaceDE w:val="0"/>
        <w:autoSpaceDN w:val="0"/>
        <w:spacing w:before="80" w:after="80" w:line="240" w:lineRule="auto"/>
        <w:ind w:left="0" w:hanging="357"/>
        <w:contextualSpacing w:val="0"/>
        <w:rPr>
          <w:color w:val="000000"/>
          <w:szCs w:val="22"/>
        </w:rPr>
      </w:pPr>
      <w:r w:rsidRPr="0058169F">
        <w:rPr>
          <w:color w:val="000000"/>
          <w:szCs w:val="22"/>
        </w:rPr>
        <w:t xml:space="preserve">Implement service improvements </w:t>
      </w:r>
      <w:r w:rsidR="00A63209" w:rsidRPr="0058169F">
        <w:rPr>
          <w:color w:val="000000"/>
          <w:szCs w:val="22"/>
        </w:rPr>
        <w:t>that promote</w:t>
      </w:r>
      <w:r w:rsidRPr="0058169F">
        <w:rPr>
          <w:color w:val="000000"/>
          <w:szCs w:val="22"/>
        </w:rPr>
        <w:t xml:space="preserve"> personal recovery.</w:t>
      </w:r>
      <w:r w:rsidR="00A63209" w:rsidRPr="0058169F">
        <w:rPr>
          <w:color w:val="000000"/>
          <w:szCs w:val="22"/>
        </w:rPr>
        <w:t xml:space="preserve"> These improvements will be undertaken by the NDIA, its partners and NDIS services.</w:t>
      </w:r>
      <w:r w:rsidRPr="0058169F">
        <w:rPr>
          <w:color w:val="000000"/>
          <w:szCs w:val="22"/>
        </w:rPr>
        <w:t xml:space="preserve"> Service improvements</w:t>
      </w:r>
      <w:r w:rsidR="001630F7">
        <w:rPr>
          <w:color w:val="000000"/>
          <w:szCs w:val="22"/>
        </w:rPr>
        <w:t xml:space="preserve"> focus on building participants’</w:t>
      </w:r>
      <w:r w:rsidRPr="0058169F">
        <w:rPr>
          <w:color w:val="000000"/>
          <w:szCs w:val="22"/>
        </w:rPr>
        <w:t xml:space="preserve"> capacity to make decisions, to understand the NDIS</w:t>
      </w:r>
      <w:r w:rsidR="001630F7">
        <w:rPr>
          <w:color w:val="000000"/>
          <w:szCs w:val="22"/>
        </w:rPr>
        <w:t xml:space="preserve"> and its supports</w:t>
      </w:r>
      <w:r w:rsidRPr="0058169F">
        <w:rPr>
          <w:color w:val="000000"/>
          <w:szCs w:val="22"/>
        </w:rPr>
        <w:t>, and linking to services. This work will include:</w:t>
      </w:r>
    </w:p>
    <w:p w:rsidR="002404E1" w:rsidRPr="0058169F" w:rsidRDefault="00C53C98" w:rsidP="008B2C32">
      <w:pPr>
        <w:pStyle w:val="ListParagraph"/>
        <w:numPr>
          <w:ilvl w:val="0"/>
          <w:numId w:val="63"/>
        </w:numPr>
        <w:autoSpaceDE w:val="0"/>
        <w:autoSpaceDN w:val="0"/>
        <w:spacing w:after="80" w:line="240" w:lineRule="auto"/>
        <w:ind w:left="357" w:hanging="357"/>
        <w:rPr>
          <w:color w:val="000000"/>
          <w:szCs w:val="22"/>
        </w:rPr>
      </w:pPr>
      <w:r w:rsidRPr="0058169F">
        <w:rPr>
          <w:color w:val="000000"/>
          <w:szCs w:val="22"/>
        </w:rPr>
        <w:t>t</w:t>
      </w:r>
      <w:r w:rsidR="002404E1" w:rsidRPr="0058169F">
        <w:rPr>
          <w:color w:val="000000"/>
          <w:szCs w:val="22"/>
        </w:rPr>
        <w:t>he develo</w:t>
      </w:r>
      <w:r w:rsidR="00A866C9">
        <w:rPr>
          <w:color w:val="000000"/>
          <w:szCs w:val="22"/>
        </w:rPr>
        <w:t xml:space="preserve">pment of </w:t>
      </w:r>
      <w:r w:rsidR="00595348">
        <w:rPr>
          <w:color w:val="000000"/>
          <w:szCs w:val="22"/>
        </w:rPr>
        <w:t xml:space="preserve">guidance on </w:t>
      </w:r>
      <w:r w:rsidRPr="0058169F">
        <w:rPr>
          <w:color w:val="000000"/>
          <w:szCs w:val="22"/>
        </w:rPr>
        <w:t>recovery-oriented practice</w:t>
      </w:r>
    </w:p>
    <w:p w:rsidR="002404E1" w:rsidRPr="0058169F" w:rsidRDefault="002404E1" w:rsidP="008B2C32">
      <w:pPr>
        <w:pStyle w:val="ListParagraph"/>
        <w:numPr>
          <w:ilvl w:val="0"/>
          <w:numId w:val="63"/>
        </w:numPr>
        <w:autoSpaceDE w:val="0"/>
        <w:autoSpaceDN w:val="0"/>
        <w:spacing w:after="80" w:line="240" w:lineRule="auto"/>
        <w:ind w:left="357" w:hanging="357"/>
        <w:rPr>
          <w:color w:val="000000"/>
          <w:szCs w:val="22"/>
        </w:rPr>
      </w:pPr>
      <w:r w:rsidRPr="0058169F">
        <w:rPr>
          <w:color w:val="000000"/>
          <w:szCs w:val="22"/>
        </w:rPr>
        <w:t>information for participants, service providers and health professionals</w:t>
      </w:r>
    </w:p>
    <w:p w:rsidR="002404E1" w:rsidRPr="0058169F" w:rsidRDefault="002404E1" w:rsidP="008B2C32">
      <w:pPr>
        <w:pStyle w:val="ListParagraph"/>
        <w:numPr>
          <w:ilvl w:val="0"/>
          <w:numId w:val="63"/>
        </w:numPr>
        <w:autoSpaceDE w:val="0"/>
        <w:autoSpaceDN w:val="0"/>
        <w:spacing w:after="80" w:line="240" w:lineRule="auto"/>
        <w:ind w:left="357" w:hanging="357"/>
        <w:rPr>
          <w:color w:val="000000"/>
          <w:szCs w:val="22"/>
        </w:rPr>
      </w:pPr>
      <w:r w:rsidRPr="0058169F">
        <w:rPr>
          <w:color w:val="000000"/>
          <w:szCs w:val="22"/>
        </w:rPr>
        <w:t xml:space="preserve">decision making </w:t>
      </w:r>
      <w:r w:rsidR="00595348">
        <w:rPr>
          <w:color w:val="000000"/>
          <w:szCs w:val="22"/>
        </w:rPr>
        <w:t>resources</w:t>
      </w:r>
      <w:r w:rsidR="00595348" w:rsidRPr="0058169F">
        <w:rPr>
          <w:color w:val="000000"/>
          <w:szCs w:val="22"/>
        </w:rPr>
        <w:t xml:space="preserve"> </w:t>
      </w:r>
      <w:r w:rsidRPr="0058169F">
        <w:rPr>
          <w:color w:val="000000"/>
          <w:szCs w:val="22"/>
        </w:rPr>
        <w:t xml:space="preserve">for participants living with psychosocial disability </w:t>
      </w:r>
    </w:p>
    <w:p w:rsidR="00183997" w:rsidRDefault="002404E1" w:rsidP="00183997">
      <w:pPr>
        <w:pStyle w:val="ListParagraph"/>
        <w:numPr>
          <w:ilvl w:val="0"/>
          <w:numId w:val="63"/>
        </w:numPr>
        <w:autoSpaceDE w:val="0"/>
        <w:autoSpaceDN w:val="0"/>
        <w:spacing w:after="80" w:line="240" w:lineRule="auto"/>
        <w:ind w:left="357" w:hanging="357"/>
        <w:rPr>
          <w:color w:val="000000"/>
          <w:szCs w:val="22"/>
        </w:rPr>
      </w:pPr>
      <w:r w:rsidRPr="00183997">
        <w:rPr>
          <w:color w:val="000000"/>
          <w:szCs w:val="22"/>
        </w:rPr>
        <w:t>other resources and tools, includi</w:t>
      </w:r>
      <w:r w:rsidR="006454FF" w:rsidRPr="00183997">
        <w:rPr>
          <w:color w:val="000000"/>
          <w:szCs w:val="22"/>
        </w:rPr>
        <w:t>ng innovative use of technology</w:t>
      </w:r>
      <w:r w:rsidR="00F94711" w:rsidRPr="00183997">
        <w:rPr>
          <w:color w:val="000000"/>
          <w:szCs w:val="22"/>
        </w:rPr>
        <w:t>.</w:t>
      </w:r>
    </w:p>
    <w:p w:rsidR="009406D9" w:rsidRPr="00183997" w:rsidRDefault="00A866C9" w:rsidP="009E3FA1">
      <w:pPr>
        <w:pStyle w:val="ListParagraph"/>
        <w:numPr>
          <w:ilvl w:val="0"/>
          <w:numId w:val="61"/>
        </w:numPr>
        <w:autoSpaceDE w:val="0"/>
        <w:autoSpaceDN w:val="0"/>
        <w:spacing w:before="80" w:after="80" w:line="240" w:lineRule="auto"/>
        <w:ind w:left="357" w:hanging="357"/>
        <w:contextualSpacing w:val="0"/>
        <w:rPr>
          <w:color w:val="000000"/>
          <w:szCs w:val="22"/>
        </w:rPr>
      </w:pPr>
      <w:r w:rsidRPr="00183997">
        <w:rPr>
          <w:color w:val="000000"/>
        </w:rPr>
        <w:t>P</w:t>
      </w:r>
      <w:r w:rsidR="002404E1" w:rsidRPr="00183997">
        <w:rPr>
          <w:color w:val="000000"/>
        </w:rPr>
        <w:t>romot</w:t>
      </w:r>
      <w:r w:rsidR="00F62921" w:rsidRPr="00183997">
        <w:rPr>
          <w:color w:val="000000"/>
        </w:rPr>
        <w:t>e</w:t>
      </w:r>
      <w:r w:rsidR="002404E1" w:rsidRPr="00183997">
        <w:rPr>
          <w:color w:val="000000"/>
          <w:szCs w:val="22"/>
        </w:rPr>
        <w:t xml:space="preserve"> the </w:t>
      </w:r>
      <w:r w:rsidRPr="00183997">
        <w:rPr>
          <w:color w:val="000000"/>
          <w:szCs w:val="22"/>
        </w:rPr>
        <w:t xml:space="preserve">guiding principles in the </w:t>
      </w:r>
      <w:r w:rsidR="002404E1" w:rsidRPr="00183997">
        <w:rPr>
          <w:color w:val="000000"/>
          <w:szCs w:val="22"/>
        </w:rPr>
        <w:t>Recovery Framework</w:t>
      </w:r>
      <w:r w:rsidR="00A63209" w:rsidRPr="00183997">
        <w:rPr>
          <w:color w:val="000000"/>
          <w:szCs w:val="22"/>
        </w:rPr>
        <w:t>.</w:t>
      </w:r>
      <w:r w:rsidR="002404E1" w:rsidRPr="00183997">
        <w:rPr>
          <w:color w:val="000000"/>
          <w:szCs w:val="22"/>
        </w:rPr>
        <w:t xml:space="preserve"> </w:t>
      </w:r>
      <w:r w:rsidR="00A63209" w:rsidRPr="00183997">
        <w:rPr>
          <w:color w:val="000000"/>
          <w:szCs w:val="22"/>
        </w:rPr>
        <w:t>This will</w:t>
      </w:r>
      <w:r w:rsidR="002404E1" w:rsidRPr="00183997">
        <w:rPr>
          <w:color w:val="000000"/>
          <w:szCs w:val="22"/>
        </w:rPr>
        <w:t xml:space="preserve"> raise </w:t>
      </w:r>
      <w:r w:rsidR="002404E1" w:rsidRPr="00183997">
        <w:rPr>
          <w:color w:val="000000"/>
          <w:szCs w:val="22"/>
        </w:rPr>
        <w:t>awareness and understanding of the NDIS approach to psychosocial disability and personal recovery</w:t>
      </w:r>
      <w:r w:rsidR="00A63209" w:rsidRPr="00183997">
        <w:rPr>
          <w:color w:val="000000"/>
          <w:szCs w:val="22"/>
        </w:rPr>
        <w:t xml:space="preserve">. As part of this, </w:t>
      </w:r>
      <w:r w:rsidR="002404E1" w:rsidRPr="00183997">
        <w:rPr>
          <w:color w:val="000000"/>
          <w:szCs w:val="22"/>
        </w:rPr>
        <w:t xml:space="preserve">resources </w:t>
      </w:r>
      <w:r w:rsidR="00A63209" w:rsidRPr="00183997">
        <w:rPr>
          <w:color w:val="000000"/>
          <w:szCs w:val="22"/>
        </w:rPr>
        <w:t xml:space="preserve">will be </w:t>
      </w:r>
      <w:r w:rsidR="002404E1" w:rsidRPr="00183997">
        <w:rPr>
          <w:color w:val="000000"/>
          <w:szCs w:val="22"/>
        </w:rPr>
        <w:t xml:space="preserve">developed </w:t>
      </w:r>
      <w:r w:rsidR="00A63209" w:rsidRPr="00183997">
        <w:rPr>
          <w:color w:val="000000"/>
          <w:szCs w:val="22"/>
        </w:rPr>
        <w:t>on</w:t>
      </w:r>
      <w:r w:rsidR="002404E1" w:rsidRPr="00183997">
        <w:rPr>
          <w:color w:val="000000"/>
          <w:szCs w:val="22"/>
        </w:rPr>
        <w:t xml:space="preserve"> the value of lived experience workers.</w:t>
      </w:r>
    </w:p>
    <w:p w:rsidR="002404E1" w:rsidRDefault="002404E1" w:rsidP="008B2C32">
      <w:pPr>
        <w:pStyle w:val="ListParagraph"/>
        <w:numPr>
          <w:ilvl w:val="0"/>
          <w:numId w:val="61"/>
        </w:numPr>
        <w:autoSpaceDE w:val="0"/>
        <w:autoSpaceDN w:val="0"/>
        <w:spacing w:before="80" w:after="80" w:line="240" w:lineRule="auto"/>
        <w:ind w:left="357" w:hanging="357"/>
        <w:contextualSpacing w:val="0"/>
        <w:rPr>
          <w:color w:val="000000"/>
        </w:rPr>
      </w:pPr>
      <w:r>
        <w:rPr>
          <w:color w:val="000000"/>
        </w:rPr>
        <w:t>Updat</w:t>
      </w:r>
      <w:r w:rsidR="00F62921">
        <w:rPr>
          <w:color w:val="000000"/>
        </w:rPr>
        <w:t>e</w:t>
      </w:r>
      <w:r w:rsidRPr="008442E9">
        <w:rPr>
          <w:color w:val="000000"/>
        </w:rPr>
        <w:t xml:space="preserve"> the current psychosocial recovery coach support item</w:t>
      </w:r>
      <w:r w:rsidR="00A63209">
        <w:rPr>
          <w:color w:val="000000"/>
        </w:rPr>
        <w:t>.</w:t>
      </w:r>
      <w:r w:rsidRPr="008442E9">
        <w:rPr>
          <w:color w:val="000000"/>
        </w:rPr>
        <w:t xml:space="preserve"> </w:t>
      </w:r>
      <w:r w:rsidR="00A63209">
        <w:rPr>
          <w:color w:val="000000"/>
        </w:rPr>
        <w:t>This will</w:t>
      </w:r>
      <w:r w:rsidR="00A63209" w:rsidRPr="008442E9">
        <w:rPr>
          <w:color w:val="000000"/>
        </w:rPr>
        <w:t xml:space="preserve"> </w:t>
      </w:r>
      <w:r w:rsidRPr="008442E9">
        <w:rPr>
          <w:color w:val="000000"/>
        </w:rPr>
        <w:t xml:space="preserve">provide revised guidance on the purpose, competency expectations and funding of this role to support participants </w:t>
      </w:r>
      <w:r>
        <w:rPr>
          <w:color w:val="000000"/>
        </w:rPr>
        <w:t>in their recovery journey.</w:t>
      </w:r>
    </w:p>
    <w:p w:rsidR="00A866C9" w:rsidRDefault="00A866C9" w:rsidP="00A866C9">
      <w:pPr>
        <w:pStyle w:val="ListParagraph"/>
        <w:autoSpaceDE w:val="0"/>
        <w:autoSpaceDN w:val="0"/>
        <w:spacing w:before="80" w:after="80" w:line="240" w:lineRule="auto"/>
        <w:ind w:left="357"/>
        <w:contextualSpacing w:val="0"/>
        <w:rPr>
          <w:color w:val="000000"/>
        </w:rPr>
      </w:pPr>
    </w:p>
    <w:p w:rsidR="000E6273" w:rsidRPr="008B2C32" w:rsidRDefault="000E6273" w:rsidP="001620A4">
      <w:pPr>
        <w:pStyle w:val="ListParagraph"/>
        <w:pBdr>
          <w:top w:val="triple" w:sz="6" w:space="1" w:color="6B2976"/>
          <w:left w:val="triple" w:sz="6" w:space="4" w:color="6B2976"/>
          <w:bottom w:val="triple" w:sz="6" w:space="1" w:color="6B2976"/>
          <w:right w:val="triple" w:sz="6" w:space="4" w:color="6B2976"/>
        </w:pBdr>
        <w:spacing w:after="0" w:line="240" w:lineRule="auto"/>
        <w:ind w:left="360"/>
        <w:jc w:val="center"/>
        <w:rPr>
          <w:b/>
          <w:i/>
          <w:color w:val="6B2976"/>
          <w:sz w:val="12"/>
          <w:szCs w:val="12"/>
        </w:rPr>
      </w:pPr>
    </w:p>
    <w:p w:rsidR="00BF783D" w:rsidRPr="00BF783D" w:rsidRDefault="00BF783D" w:rsidP="001620A4">
      <w:pPr>
        <w:pStyle w:val="ListParagraph"/>
        <w:pBdr>
          <w:top w:val="triple" w:sz="6" w:space="1" w:color="6B2976"/>
          <w:left w:val="triple" w:sz="6" w:space="4" w:color="6B2976"/>
          <w:bottom w:val="triple" w:sz="6" w:space="1" w:color="6B2976"/>
          <w:right w:val="triple" w:sz="6" w:space="4" w:color="6B2976"/>
        </w:pBdr>
        <w:spacing w:before="240" w:after="0" w:line="240" w:lineRule="auto"/>
        <w:ind w:left="360"/>
        <w:jc w:val="center"/>
        <w:rPr>
          <w:b/>
          <w:i/>
          <w:color w:val="6B2976"/>
          <w:sz w:val="12"/>
          <w:szCs w:val="12"/>
        </w:rPr>
      </w:pPr>
    </w:p>
    <w:p w:rsidR="000E6273" w:rsidRDefault="000E6273" w:rsidP="001620A4">
      <w:pPr>
        <w:pStyle w:val="ListParagraph"/>
        <w:pBdr>
          <w:top w:val="triple" w:sz="6" w:space="1" w:color="6B2976"/>
          <w:left w:val="triple" w:sz="6" w:space="4" w:color="6B2976"/>
          <w:bottom w:val="triple" w:sz="6" w:space="1" w:color="6B2976"/>
          <w:right w:val="triple" w:sz="6" w:space="4" w:color="6B2976"/>
        </w:pBdr>
        <w:spacing w:before="240" w:after="0" w:line="240" w:lineRule="auto"/>
        <w:ind w:left="360"/>
        <w:jc w:val="center"/>
        <w:rPr>
          <w:b/>
          <w:i/>
          <w:color w:val="6B2976"/>
          <w:szCs w:val="22"/>
        </w:rPr>
      </w:pPr>
      <w:r w:rsidRPr="008B2C32">
        <w:rPr>
          <w:b/>
          <w:i/>
          <w:color w:val="6B2976"/>
          <w:szCs w:val="22"/>
        </w:rPr>
        <w:t>Recovery is often described as a journey and not a destination. The NDIA is committed to providing sup</w:t>
      </w:r>
      <w:r w:rsidR="005D60E5">
        <w:rPr>
          <w:b/>
          <w:i/>
          <w:color w:val="6B2976"/>
          <w:szCs w:val="22"/>
        </w:rPr>
        <w:t>port</w:t>
      </w:r>
      <w:r w:rsidR="00FA7334">
        <w:rPr>
          <w:b/>
          <w:i/>
          <w:color w:val="6B2976"/>
          <w:szCs w:val="22"/>
        </w:rPr>
        <w:t>s</w:t>
      </w:r>
      <w:r w:rsidRPr="008B2C32">
        <w:rPr>
          <w:b/>
          <w:i/>
          <w:color w:val="6B2976"/>
          <w:szCs w:val="22"/>
        </w:rPr>
        <w:t xml:space="preserve"> to sustain </w:t>
      </w:r>
      <w:r w:rsidR="00566415">
        <w:rPr>
          <w:b/>
          <w:i/>
          <w:color w:val="6B2976"/>
          <w:szCs w:val="22"/>
        </w:rPr>
        <w:t>participants in their</w:t>
      </w:r>
      <w:r w:rsidR="00566415" w:rsidRPr="008B2C32">
        <w:rPr>
          <w:b/>
          <w:i/>
          <w:color w:val="6B2976"/>
          <w:szCs w:val="22"/>
        </w:rPr>
        <w:t xml:space="preserve"> </w:t>
      </w:r>
      <w:r w:rsidRPr="008B2C32">
        <w:rPr>
          <w:b/>
          <w:i/>
          <w:color w:val="6B2976"/>
          <w:szCs w:val="22"/>
        </w:rPr>
        <w:t>recovery journey</w:t>
      </w:r>
      <w:r w:rsidR="00495CD3">
        <w:rPr>
          <w:b/>
          <w:i/>
          <w:color w:val="6B2976"/>
          <w:szCs w:val="22"/>
        </w:rPr>
        <w:t xml:space="preserve"> in accordance with the NDIS Act</w:t>
      </w:r>
      <w:r w:rsidRPr="008B2C32">
        <w:rPr>
          <w:b/>
          <w:i/>
          <w:color w:val="6B2976"/>
          <w:szCs w:val="22"/>
        </w:rPr>
        <w:t>.</w:t>
      </w:r>
    </w:p>
    <w:p w:rsidR="000E6273" w:rsidRPr="00BF783D" w:rsidRDefault="000E6273" w:rsidP="001620A4">
      <w:pPr>
        <w:pStyle w:val="ListParagraph"/>
        <w:pBdr>
          <w:top w:val="triple" w:sz="6" w:space="1" w:color="6B2976"/>
          <w:left w:val="triple" w:sz="6" w:space="4" w:color="6B2976"/>
          <w:bottom w:val="triple" w:sz="6" w:space="1" w:color="6B2976"/>
          <w:right w:val="triple" w:sz="6" w:space="4" w:color="6B2976"/>
        </w:pBdr>
        <w:spacing w:after="0" w:line="240" w:lineRule="auto"/>
        <w:ind w:left="360"/>
        <w:rPr>
          <w:b/>
          <w:i/>
          <w:color w:val="6B2976"/>
          <w:sz w:val="24"/>
        </w:rPr>
      </w:pPr>
    </w:p>
    <w:p w:rsidR="000E6273" w:rsidRPr="008B2C32" w:rsidRDefault="000E6273" w:rsidP="008B2C32">
      <w:pPr>
        <w:autoSpaceDE w:val="0"/>
        <w:autoSpaceDN w:val="0"/>
        <w:spacing w:before="80" w:after="80" w:line="240" w:lineRule="auto"/>
        <w:rPr>
          <w:color w:val="000000"/>
          <w:sz w:val="8"/>
          <w:szCs w:val="8"/>
        </w:rPr>
      </w:pPr>
    </w:p>
    <w:p w:rsidR="00BF783D" w:rsidRPr="00BF783D" w:rsidRDefault="00BF783D" w:rsidP="0040567D">
      <w:pPr>
        <w:shd w:val="clear" w:color="auto" w:fill="FEFFFF" w:themeFill="background1"/>
        <w:spacing w:after="0" w:line="240" w:lineRule="auto"/>
        <w:ind w:left="284"/>
        <w:jc w:val="center"/>
        <w:rPr>
          <w:b/>
          <w:i/>
          <w:color w:val="6B2976"/>
          <w:sz w:val="12"/>
          <w:szCs w:val="12"/>
        </w:rPr>
      </w:pPr>
    </w:p>
    <w:p w:rsidR="000E6273" w:rsidRDefault="000E6273" w:rsidP="0040567D">
      <w:pPr>
        <w:shd w:val="clear" w:color="auto" w:fill="FEFFFF" w:themeFill="background1"/>
        <w:autoSpaceDE w:val="0"/>
        <w:autoSpaceDN w:val="0"/>
        <w:spacing w:before="80" w:after="240" w:line="240" w:lineRule="auto"/>
        <w:rPr>
          <w:color w:val="000000"/>
        </w:rPr>
      </w:pPr>
    </w:p>
    <w:p w:rsidR="000C7BF8" w:rsidRDefault="000C7BF8" w:rsidP="000E6273">
      <w:pPr>
        <w:autoSpaceDE w:val="0"/>
        <w:autoSpaceDN w:val="0"/>
        <w:spacing w:before="80" w:after="240" w:line="240" w:lineRule="auto"/>
        <w:rPr>
          <w:color w:val="000000"/>
        </w:rPr>
        <w:sectPr w:rsidR="000C7BF8" w:rsidSect="00A56C51">
          <w:type w:val="continuous"/>
          <w:pgSz w:w="11906" w:h="16838"/>
          <w:pgMar w:top="145" w:right="707" w:bottom="1135" w:left="1440" w:header="709" w:footer="0" w:gutter="0"/>
          <w:cols w:num="2" w:space="405"/>
          <w:titlePg/>
          <w:docGrid w:linePitch="360"/>
        </w:sectPr>
      </w:pPr>
    </w:p>
    <w:p w:rsidR="000C7BF8" w:rsidRPr="004D3D3C" w:rsidRDefault="000C7BF8" w:rsidP="004D3D3C">
      <w:pPr>
        <w:pStyle w:val="Heading2"/>
        <w:shd w:val="clear" w:color="auto" w:fill="FEFFFF" w:themeFill="background1"/>
        <w:rPr>
          <w:color w:val="7030A0"/>
          <w:sz w:val="6"/>
          <w:szCs w:val="6"/>
        </w:rPr>
        <w:sectPr w:rsidR="000C7BF8" w:rsidRPr="004D3D3C" w:rsidSect="00281246">
          <w:pgSz w:w="11906" w:h="16838"/>
          <w:pgMar w:top="1564" w:right="991" w:bottom="1440" w:left="1440" w:header="709" w:footer="0" w:gutter="0"/>
          <w:cols w:num="2" w:space="731"/>
          <w:titlePg/>
          <w:docGrid w:linePitch="360"/>
        </w:sectPr>
      </w:pPr>
    </w:p>
    <w:p w:rsidR="000C7BF8" w:rsidRPr="004D3D3C" w:rsidRDefault="00B34343" w:rsidP="001620A4">
      <w:pPr>
        <w:pStyle w:val="Heading2"/>
        <w:rPr>
          <w:color w:val="7030A0"/>
        </w:rPr>
        <w:sectPr w:rsidR="000C7BF8" w:rsidRPr="004D3D3C" w:rsidSect="00965728">
          <w:type w:val="continuous"/>
          <w:pgSz w:w="11906" w:h="16838"/>
          <w:pgMar w:top="1564" w:right="849" w:bottom="1440" w:left="1440" w:header="709" w:footer="0" w:gutter="0"/>
          <w:cols w:space="731"/>
          <w:titlePg/>
          <w:docGrid w:linePitch="360"/>
        </w:sectPr>
      </w:pPr>
      <w:bookmarkStart w:id="65" w:name="_Toc85803728"/>
      <w:bookmarkStart w:id="66" w:name="_Toc86145541"/>
      <w:r w:rsidRPr="004D3D3C">
        <w:rPr>
          <w:color w:val="7030A0"/>
        </w:rPr>
        <w:t>Principle 2: Valuing lived experience</w:t>
      </w:r>
      <w:bookmarkEnd w:id="65"/>
      <w:bookmarkEnd w:id="66"/>
    </w:p>
    <w:p w:rsidR="003C34A9" w:rsidRPr="003C34A9" w:rsidRDefault="003C34A9" w:rsidP="003C34A9">
      <w:pPr>
        <w:autoSpaceDE w:val="0"/>
        <w:autoSpaceDN w:val="0"/>
        <w:spacing w:after="80" w:line="240" w:lineRule="auto"/>
        <w:ind w:left="-425"/>
        <w:rPr>
          <w:color w:val="000000"/>
          <w:szCs w:val="22"/>
        </w:rPr>
      </w:pPr>
      <w:bookmarkStart w:id="67" w:name="_Toc85803729"/>
      <w:r w:rsidRPr="000206CC">
        <w:rPr>
          <w:bCs/>
          <w:color w:val="000000"/>
        </w:rPr>
        <w:t>The</w:t>
      </w:r>
      <w:bookmarkEnd w:id="67"/>
      <w:r w:rsidRPr="000206CC">
        <w:rPr>
          <w:color w:val="000000"/>
          <w:szCs w:val="22"/>
        </w:rPr>
        <w:t xml:space="preserve"> </w:t>
      </w:r>
      <w:r w:rsidRPr="003C34A9">
        <w:rPr>
          <w:color w:val="000000"/>
          <w:szCs w:val="22"/>
        </w:rPr>
        <w:t>Recovery Framework commits the NDIA to implementing policy and practices that are built on the lived experience of those living with psychosocial disability, their families and carers. Lived experience is the experience of living with mental ill health, emotional distress and psychosocial disability. Carer lived experience is the experience of supporting and caring for a participant living with psychosocial disability.</w:t>
      </w:r>
    </w:p>
    <w:p w:rsidR="003C34A9" w:rsidRPr="003C34A9" w:rsidRDefault="003C34A9" w:rsidP="003C34A9">
      <w:pPr>
        <w:autoSpaceDE w:val="0"/>
        <w:autoSpaceDN w:val="0"/>
        <w:spacing w:after="80" w:line="240" w:lineRule="auto"/>
        <w:ind w:left="-425"/>
        <w:rPr>
          <w:color w:val="000000"/>
          <w:szCs w:val="22"/>
        </w:rPr>
      </w:pPr>
      <w:r w:rsidRPr="003C34A9">
        <w:rPr>
          <w:color w:val="000000"/>
          <w:szCs w:val="22"/>
        </w:rPr>
        <w:t xml:space="preserve">Valuing the lived experience of a participant is critical to understanding a participant’s strengths, challenges, including the impact of their disability, and their hopes and aspirations. Valuing lived experience can empower participants to explore their goals and choose services that meet their preferences and needs. The training and development needs of staff required to value lived experience and to work in a family and carer inclusive way is considered in Principle 6 of the Recovery Framework.  </w:t>
      </w:r>
    </w:p>
    <w:p w:rsidR="003C34A9" w:rsidRPr="003C34A9" w:rsidRDefault="003C34A9" w:rsidP="003C34A9">
      <w:pPr>
        <w:autoSpaceDE w:val="0"/>
        <w:autoSpaceDN w:val="0"/>
        <w:spacing w:after="80" w:line="240" w:lineRule="auto"/>
        <w:ind w:left="-425"/>
        <w:rPr>
          <w:color w:val="000000"/>
          <w:szCs w:val="22"/>
        </w:rPr>
      </w:pPr>
      <w:r w:rsidRPr="003C34A9">
        <w:rPr>
          <w:color w:val="000000"/>
          <w:szCs w:val="22"/>
        </w:rPr>
        <w:t xml:space="preserve">It is also important that lived experience is recognised as a form of expertise that informs the way </w:t>
      </w:r>
      <w:r w:rsidR="001B73CA">
        <w:rPr>
          <w:color w:val="000000"/>
          <w:szCs w:val="22"/>
        </w:rPr>
        <w:t xml:space="preserve">the </w:t>
      </w:r>
      <w:r w:rsidRPr="003C34A9">
        <w:rPr>
          <w:color w:val="000000"/>
          <w:szCs w:val="22"/>
        </w:rPr>
        <w:t>NDIS works with participants living with psychosocial disabilities.  Lived experience roles require staff to primarily draw on their lived experience knowledge and skills to fulfil their role. These roles encompass diverse roles from provision of direct services, to policy and governance and can include both ‘consumer’ and ‘carer’ roles.</w:t>
      </w:r>
    </w:p>
    <w:p w:rsidR="000C7BF8" w:rsidRPr="000C7BF8" w:rsidRDefault="001F7D3B" w:rsidP="000C7BF8">
      <w:pPr>
        <w:autoSpaceDE w:val="0"/>
        <w:autoSpaceDN w:val="0"/>
        <w:spacing w:after="120" w:line="240" w:lineRule="auto"/>
        <w:rPr>
          <w:color w:val="000000"/>
          <w:sz w:val="21"/>
          <w:szCs w:val="21"/>
        </w:rPr>
      </w:pPr>
      <w:r>
        <w:rPr>
          <w:color w:val="000000"/>
          <w:sz w:val="21"/>
          <w:szCs w:val="21"/>
        </w:rPr>
        <w:br w:type="column"/>
      </w:r>
      <w:r w:rsidR="000C7BF8" w:rsidRPr="000C7BF8">
        <w:rPr>
          <w:b/>
          <w:noProof/>
          <w:color w:val="009EAD"/>
          <w:sz w:val="28"/>
          <w:szCs w:val="28"/>
          <w:lang w:val="en-AU" w:eastAsia="en-AU"/>
        </w:rPr>
        <w:t>To embed this principle the NDIA will:</w:t>
      </w:r>
    </w:p>
    <w:p w:rsidR="00FC7093" w:rsidRPr="00FC7093" w:rsidRDefault="001B73CA" w:rsidP="00146501">
      <w:pPr>
        <w:pStyle w:val="ListParagraph"/>
        <w:numPr>
          <w:ilvl w:val="0"/>
          <w:numId w:val="61"/>
        </w:numPr>
        <w:autoSpaceDE w:val="0"/>
        <w:autoSpaceDN w:val="0"/>
        <w:spacing w:after="120" w:line="240" w:lineRule="auto"/>
        <w:ind w:left="357" w:hanging="357"/>
        <w:contextualSpacing w:val="0"/>
        <w:rPr>
          <w:color w:val="000000"/>
        </w:rPr>
      </w:pPr>
      <w:r>
        <w:rPr>
          <w:color w:val="000000"/>
        </w:rPr>
        <w:t>Embed</w:t>
      </w:r>
      <w:r w:rsidR="00FC7093">
        <w:rPr>
          <w:color w:val="000000"/>
        </w:rPr>
        <w:t xml:space="preserve"> lived experience positions in both policy and operational areas of the NDIA to improve practice and provide leadership on psychosocial disability. </w:t>
      </w:r>
    </w:p>
    <w:p w:rsidR="00FC7093" w:rsidRDefault="00FC7093" w:rsidP="00FC7093">
      <w:pPr>
        <w:pStyle w:val="ListParagraph"/>
        <w:numPr>
          <w:ilvl w:val="0"/>
          <w:numId w:val="61"/>
        </w:numPr>
        <w:autoSpaceDE w:val="0"/>
        <w:autoSpaceDN w:val="0"/>
        <w:spacing w:after="120" w:line="240" w:lineRule="auto"/>
        <w:ind w:left="357" w:hanging="357"/>
        <w:contextualSpacing w:val="0"/>
        <w:rPr>
          <w:color w:val="000000"/>
        </w:rPr>
      </w:pPr>
      <w:r>
        <w:rPr>
          <w:color w:val="000000"/>
        </w:rPr>
        <w:t>Set expectations</w:t>
      </w:r>
      <w:r w:rsidR="001B73CA">
        <w:rPr>
          <w:color w:val="000000"/>
        </w:rPr>
        <w:t xml:space="preserve"> with NDIA partner organisations to embed lived experience workers in the workforce.</w:t>
      </w:r>
    </w:p>
    <w:p w:rsidR="00EF0BC5" w:rsidRPr="00EF0BC5" w:rsidRDefault="00EF0BC5" w:rsidP="00EF0BC5">
      <w:pPr>
        <w:pStyle w:val="ListParagraph"/>
        <w:numPr>
          <w:ilvl w:val="0"/>
          <w:numId w:val="61"/>
        </w:numPr>
        <w:autoSpaceDE w:val="0"/>
        <w:autoSpaceDN w:val="0"/>
        <w:spacing w:after="120" w:line="240" w:lineRule="auto"/>
        <w:ind w:left="357" w:hanging="357"/>
        <w:contextualSpacing w:val="0"/>
        <w:rPr>
          <w:color w:val="000000"/>
        </w:rPr>
      </w:pPr>
      <w:r w:rsidRPr="00EF0BC5">
        <w:rPr>
          <w:color w:val="000000"/>
        </w:rPr>
        <w:t>Inform policy and practice development with input from mental health consumer and carer representatives. This includes the national mental Health consumer and carer organisations being established by the Commonwealth Government.</w:t>
      </w:r>
    </w:p>
    <w:p w:rsidR="001F7D3B" w:rsidRPr="008B2C32" w:rsidRDefault="001F7D3B" w:rsidP="008B2C32">
      <w:pPr>
        <w:pStyle w:val="ListParagraph"/>
        <w:autoSpaceDE w:val="0"/>
        <w:autoSpaceDN w:val="0"/>
        <w:spacing w:before="80" w:after="80" w:line="240" w:lineRule="auto"/>
        <w:ind w:left="357"/>
        <w:contextualSpacing w:val="0"/>
        <w:rPr>
          <w:color w:val="000000"/>
        </w:rPr>
      </w:pPr>
    </w:p>
    <w:p w:rsidR="008B2C32" w:rsidRDefault="008B2C32" w:rsidP="001620A4">
      <w:pPr>
        <w:pStyle w:val="ListParagraph"/>
        <w:pBdr>
          <w:top w:val="triple" w:sz="6" w:space="1" w:color="6B2976"/>
          <w:left w:val="triple" w:sz="6" w:space="4" w:color="6B2976"/>
          <w:bottom w:val="triple" w:sz="6" w:space="1" w:color="6B2976"/>
          <w:right w:val="triple" w:sz="6" w:space="4" w:color="6B2976"/>
        </w:pBdr>
        <w:spacing w:after="0" w:line="240" w:lineRule="auto"/>
        <w:ind w:left="284" w:firstLine="76"/>
        <w:jc w:val="center"/>
        <w:rPr>
          <w:b/>
          <w:i/>
          <w:color w:val="6B2976"/>
          <w:szCs w:val="22"/>
        </w:rPr>
      </w:pPr>
    </w:p>
    <w:p w:rsidR="00F81CF4" w:rsidRDefault="00F81CF4" w:rsidP="001620A4">
      <w:pPr>
        <w:pStyle w:val="ListParagraph"/>
        <w:pBdr>
          <w:top w:val="triple" w:sz="6" w:space="1" w:color="6B2976"/>
          <w:left w:val="triple" w:sz="6" w:space="4" w:color="6B2976"/>
          <w:bottom w:val="triple" w:sz="6" w:space="1" w:color="6B2976"/>
          <w:right w:val="triple" w:sz="6" w:space="4" w:color="6B2976"/>
        </w:pBdr>
        <w:spacing w:after="0" w:line="240" w:lineRule="auto"/>
        <w:ind w:left="284" w:firstLine="76"/>
        <w:jc w:val="center"/>
        <w:rPr>
          <w:b/>
          <w:i/>
          <w:color w:val="6B2976"/>
          <w:sz w:val="12"/>
          <w:szCs w:val="12"/>
        </w:rPr>
      </w:pPr>
      <w:r w:rsidRPr="008B2C32">
        <w:rPr>
          <w:b/>
          <w:i/>
          <w:color w:val="6B2976"/>
          <w:szCs w:val="22"/>
        </w:rPr>
        <w:t>“We must build a system centred on the experience of those with mental ill-health and their carers. We must value the input of people who have lived that, who understand it better than the politicians, better than the policy makers and administrators and the bureaucracies that do this. The lived experience of mental illness at all stages of planning, commissioning and reviewing services should be paramount in our thinking</w:t>
      </w:r>
      <w:r w:rsidRPr="008B2C32">
        <w:rPr>
          <w:b/>
          <w:i/>
          <w:color w:val="6B2976"/>
          <w:sz w:val="12"/>
          <w:szCs w:val="12"/>
        </w:rPr>
        <w:t>”</w:t>
      </w:r>
      <w:r w:rsidRPr="008B2C32">
        <w:rPr>
          <w:color w:val="6B2976"/>
          <w:sz w:val="12"/>
          <w:szCs w:val="12"/>
        </w:rPr>
        <w:footnoteReference w:id="4"/>
      </w:r>
    </w:p>
    <w:p w:rsidR="00BF783D" w:rsidRDefault="00BF783D" w:rsidP="001620A4">
      <w:pPr>
        <w:pStyle w:val="ListParagraph"/>
        <w:pBdr>
          <w:top w:val="triple" w:sz="6" w:space="1" w:color="6B2976"/>
          <w:left w:val="triple" w:sz="6" w:space="4" w:color="6B2976"/>
          <w:bottom w:val="triple" w:sz="6" w:space="1" w:color="6B2976"/>
          <w:right w:val="triple" w:sz="6" w:space="4" w:color="6B2976"/>
        </w:pBdr>
        <w:spacing w:after="0" w:line="240" w:lineRule="auto"/>
        <w:ind w:left="284" w:firstLine="76"/>
        <w:jc w:val="center"/>
        <w:rPr>
          <w:b/>
          <w:i/>
          <w:color w:val="6B2976"/>
          <w:sz w:val="12"/>
          <w:szCs w:val="12"/>
        </w:rPr>
      </w:pPr>
    </w:p>
    <w:p w:rsidR="008B2C32" w:rsidRDefault="008B2C32" w:rsidP="001620A4">
      <w:pPr>
        <w:pStyle w:val="ListParagraph"/>
        <w:pBdr>
          <w:top w:val="triple" w:sz="6" w:space="1" w:color="6B2976"/>
          <w:left w:val="triple" w:sz="6" w:space="4" w:color="6B2976"/>
          <w:bottom w:val="triple" w:sz="6" w:space="1" w:color="6B2976"/>
          <w:right w:val="triple" w:sz="6" w:space="4" w:color="6B2976"/>
        </w:pBdr>
        <w:spacing w:after="0" w:line="240" w:lineRule="auto"/>
        <w:ind w:left="284" w:firstLine="76"/>
        <w:jc w:val="center"/>
        <w:rPr>
          <w:b/>
          <w:i/>
          <w:color w:val="6B2976"/>
          <w:sz w:val="12"/>
          <w:szCs w:val="12"/>
        </w:rPr>
      </w:pPr>
    </w:p>
    <w:p w:rsidR="007F2484" w:rsidRDefault="007F2484" w:rsidP="001620A4">
      <w:pPr>
        <w:rPr>
          <w:b/>
          <w:i/>
          <w:color w:val="6B2976"/>
          <w:szCs w:val="22"/>
        </w:rPr>
      </w:pPr>
    </w:p>
    <w:p w:rsidR="008B2C32" w:rsidRDefault="008B2C32" w:rsidP="008B2C32">
      <w:pPr>
        <w:rPr>
          <w:rFonts w:cs="Arial"/>
          <w:szCs w:val="22"/>
          <w:highlight w:val="yellow"/>
        </w:rPr>
        <w:sectPr w:rsidR="008B2C32" w:rsidSect="000C7BF8">
          <w:type w:val="continuous"/>
          <w:pgSz w:w="11906" w:h="16838"/>
          <w:pgMar w:top="1564" w:right="849" w:bottom="1440" w:left="1440" w:header="709" w:footer="0" w:gutter="0"/>
          <w:cols w:num="2" w:space="731"/>
          <w:titlePg/>
          <w:docGrid w:linePitch="360"/>
        </w:sectPr>
      </w:pPr>
    </w:p>
    <w:p w:rsidR="000C7BF8" w:rsidRPr="000C7BF8" w:rsidRDefault="000C7BF8" w:rsidP="000C7BF8">
      <w:pPr>
        <w:spacing w:after="120" w:line="240" w:lineRule="auto"/>
        <w:ind w:left="-5" w:right="15"/>
        <w:rPr>
          <w:sz w:val="4"/>
          <w:szCs w:val="4"/>
        </w:rPr>
        <w:sectPr w:rsidR="000C7BF8" w:rsidRPr="000C7BF8" w:rsidSect="009F7C96">
          <w:pgSz w:w="11906" w:h="16838"/>
          <w:pgMar w:top="1564" w:right="1440" w:bottom="1440" w:left="1440" w:header="709" w:footer="0" w:gutter="0"/>
          <w:cols w:num="2" w:space="708"/>
          <w:titlePg/>
          <w:docGrid w:linePitch="360"/>
        </w:sectPr>
      </w:pPr>
    </w:p>
    <w:p w:rsidR="000C7BF8" w:rsidRPr="004D3D3C" w:rsidRDefault="000C7BF8" w:rsidP="001620A4">
      <w:pPr>
        <w:pStyle w:val="Heading2"/>
        <w:rPr>
          <w:color w:val="7030A0"/>
        </w:rPr>
        <w:sectPr w:rsidR="000C7BF8" w:rsidRPr="004D3D3C" w:rsidSect="00183997">
          <w:type w:val="continuous"/>
          <w:pgSz w:w="11906" w:h="16838"/>
          <w:pgMar w:top="1564" w:right="849" w:bottom="1440" w:left="1440" w:header="709" w:footer="0" w:gutter="0"/>
          <w:cols w:space="708"/>
          <w:titlePg/>
          <w:docGrid w:linePitch="360"/>
        </w:sectPr>
      </w:pPr>
      <w:bookmarkStart w:id="68" w:name="_Toc85803730"/>
      <w:bookmarkStart w:id="69" w:name="_Toc86145542"/>
      <w:r w:rsidRPr="004D3D3C">
        <w:rPr>
          <w:color w:val="7030A0"/>
        </w:rPr>
        <w:t>Principle 3: NDIS and men</w:t>
      </w:r>
      <w:r w:rsidR="003109DB" w:rsidRPr="004D3D3C">
        <w:rPr>
          <w:color w:val="7030A0"/>
        </w:rPr>
        <w:t>tal health services working tog</w:t>
      </w:r>
      <w:r w:rsidRPr="004D3D3C">
        <w:rPr>
          <w:color w:val="7030A0"/>
        </w:rPr>
        <w:t>ether</w:t>
      </w:r>
      <w:bookmarkEnd w:id="68"/>
      <w:bookmarkEnd w:id="69"/>
    </w:p>
    <w:p w:rsidR="00B22768" w:rsidRPr="000206CC" w:rsidRDefault="00B22768" w:rsidP="000206CC">
      <w:pPr>
        <w:autoSpaceDE w:val="0"/>
        <w:autoSpaceDN w:val="0"/>
        <w:spacing w:after="120" w:line="240" w:lineRule="auto"/>
        <w:rPr>
          <w:color w:val="000000"/>
        </w:rPr>
      </w:pPr>
      <w:bookmarkStart w:id="70" w:name="_Toc85803731"/>
      <w:r w:rsidRPr="000206CC">
        <w:rPr>
          <w:bCs/>
          <w:color w:val="000000"/>
        </w:rPr>
        <w:t>Access</w:t>
      </w:r>
      <w:bookmarkEnd w:id="70"/>
      <w:r w:rsidRPr="000206CC">
        <w:rPr>
          <w:color w:val="000000"/>
        </w:rPr>
        <w:t xml:space="preserve"> to clinical mental services are critical in enabling recovery. Participants are unable to make the most of the NDIS without support from mental health services</w:t>
      </w:r>
      <w:r w:rsidR="0039171F" w:rsidRPr="000206CC">
        <w:rPr>
          <w:color w:val="000000"/>
        </w:rPr>
        <w:t>.</w:t>
      </w:r>
      <w:r w:rsidRPr="000206CC">
        <w:rPr>
          <w:color w:val="000000"/>
        </w:rPr>
        <w:t xml:space="preserve"> </w:t>
      </w:r>
      <w:r w:rsidR="0039171F" w:rsidRPr="000206CC">
        <w:rPr>
          <w:color w:val="000000"/>
        </w:rPr>
        <w:t>E</w:t>
      </w:r>
      <w:r w:rsidRPr="000206CC">
        <w:rPr>
          <w:color w:val="000000"/>
        </w:rPr>
        <w:t xml:space="preserve">ffective collaboration between these services and the NDIA, NDIS partners, and NDIS </w:t>
      </w:r>
      <w:r w:rsidR="005F0DAC" w:rsidRPr="000206CC">
        <w:rPr>
          <w:color w:val="000000"/>
        </w:rPr>
        <w:t xml:space="preserve">funded </w:t>
      </w:r>
      <w:r w:rsidRPr="000206CC">
        <w:rPr>
          <w:color w:val="000000"/>
        </w:rPr>
        <w:t>services</w:t>
      </w:r>
      <w:r w:rsidR="0039171F" w:rsidRPr="000206CC">
        <w:rPr>
          <w:color w:val="000000"/>
        </w:rPr>
        <w:t>, is also essential</w:t>
      </w:r>
      <w:r w:rsidRPr="000206CC">
        <w:rPr>
          <w:color w:val="000000"/>
        </w:rPr>
        <w:t>.</w:t>
      </w:r>
    </w:p>
    <w:p w:rsidR="00B22768" w:rsidRPr="008442E9" w:rsidRDefault="00B22768" w:rsidP="008B2C32">
      <w:pPr>
        <w:autoSpaceDE w:val="0"/>
        <w:autoSpaceDN w:val="0"/>
        <w:spacing w:after="120" w:line="240" w:lineRule="auto"/>
        <w:rPr>
          <w:color w:val="000000"/>
        </w:rPr>
      </w:pPr>
      <w:r w:rsidRPr="008442E9">
        <w:rPr>
          <w:color w:val="000000"/>
        </w:rPr>
        <w:t xml:space="preserve">Whilst some participants report a collaborative approach between NDIS services and clinical services, this is not the experience of many participants. Collaboration and integration needs to be improved at a systems level to achieve better recovery outcomes for all </w:t>
      </w:r>
      <w:r w:rsidRPr="003E0BAE">
        <w:rPr>
          <w:color w:val="000000"/>
        </w:rPr>
        <w:t>participants</w:t>
      </w:r>
      <w:r w:rsidRPr="008442E9">
        <w:rPr>
          <w:color w:val="000000"/>
        </w:rPr>
        <w:t xml:space="preserve">. </w:t>
      </w:r>
    </w:p>
    <w:p w:rsidR="003368B4" w:rsidRDefault="00B22768" w:rsidP="008B2C32">
      <w:pPr>
        <w:spacing w:after="120" w:line="240" w:lineRule="auto"/>
        <w:rPr>
          <w:szCs w:val="22"/>
        </w:rPr>
      </w:pPr>
      <w:r w:rsidRPr="00ED0F2B">
        <w:rPr>
          <w:rFonts w:cs="Arial"/>
          <w:szCs w:val="22"/>
        </w:rPr>
        <w:t>The Recovery Framework commits the NDIA to work with public</w:t>
      </w:r>
      <w:r w:rsidR="001B73CA">
        <w:rPr>
          <w:rFonts w:cs="Arial"/>
          <w:szCs w:val="22"/>
        </w:rPr>
        <w:t>, non-government organisations</w:t>
      </w:r>
      <w:r w:rsidR="005F0DAC" w:rsidRPr="00ED0F2B">
        <w:rPr>
          <w:rFonts w:cs="Arial"/>
          <w:szCs w:val="22"/>
        </w:rPr>
        <w:t xml:space="preserve"> </w:t>
      </w:r>
      <w:r w:rsidRPr="00ED0F2B">
        <w:rPr>
          <w:rFonts w:cs="Arial"/>
          <w:szCs w:val="22"/>
        </w:rPr>
        <w:t>and private mental health services, NDIS</w:t>
      </w:r>
      <w:r w:rsidR="005F0DAC" w:rsidRPr="00ED0F2B">
        <w:rPr>
          <w:rFonts w:cs="Arial"/>
          <w:szCs w:val="22"/>
        </w:rPr>
        <w:t xml:space="preserve"> funded</w:t>
      </w:r>
      <w:r w:rsidRPr="00ED0F2B">
        <w:rPr>
          <w:rFonts w:cs="Arial"/>
          <w:szCs w:val="22"/>
        </w:rPr>
        <w:t xml:space="preserve"> services, and other stakeholders to make system improvements to enable services to collaborate at the </w:t>
      </w:r>
      <w:r w:rsidR="005F0DAC" w:rsidRPr="00ED0F2B">
        <w:rPr>
          <w:rFonts w:cs="Arial"/>
          <w:szCs w:val="22"/>
        </w:rPr>
        <w:t>state and territory and l</w:t>
      </w:r>
      <w:r w:rsidRPr="00ED0F2B">
        <w:rPr>
          <w:rFonts w:cs="Arial"/>
          <w:szCs w:val="22"/>
        </w:rPr>
        <w:t>ocal level</w:t>
      </w:r>
      <w:r w:rsidR="005F0DAC" w:rsidRPr="00ED0F2B">
        <w:rPr>
          <w:rFonts w:cs="Arial"/>
          <w:szCs w:val="22"/>
        </w:rPr>
        <w:t>s</w:t>
      </w:r>
      <w:r w:rsidRPr="00ED0F2B">
        <w:rPr>
          <w:rFonts w:cs="Arial"/>
          <w:szCs w:val="22"/>
        </w:rPr>
        <w:t>.</w:t>
      </w:r>
      <w:r w:rsidR="003368B4" w:rsidRPr="003368B4">
        <w:rPr>
          <w:szCs w:val="22"/>
        </w:rPr>
        <w:t xml:space="preserve"> </w:t>
      </w:r>
    </w:p>
    <w:p w:rsidR="000C7BF8" w:rsidRPr="000C7BF8" w:rsidRDefault="00B22768" w:rsidP="00781D7A">
      <w:pPr>
        <w:spacing w:after="120" w:line="240" w:lineRule="auto"/>
        <w:ind w:left="-284"/>
        <w:rPr>
          <w:rFonts w:ascii="Times New Roman" w:hAnsi="Times New Roman" w:cs="Times New Roman"/>
          <w:sz w:val="24"/>
        </w:rPr>
      </w:pPr>
      <w:r>
        <w:rPr>
          <w:rFonts w:cs="Arial"/>
          <w:b/>
        </w:rPr>
        <w:br w:type="column"/>
      </w:r>
      <w:r w:rsidR="000C7BF8" w:rsidRPr="000C7BF8">
        <w:rPr>
          <w:b/>
          <w:noProof/>
          <w:color w:val="009EAD"/>
          <w:sz w:val="28"/>
          <w:szCs w:val="28"/>
          <w:lang w:val="en-AU" w:eastAsia="en-AU"/>
        </w:rPr>
        <w:t>To embed this principle the NDIA will:</w:t>
      </w:r>
    </w:p>
    <w:p w:rsidR="00941BB2" w:rsidRPr="00941BB2" w:rsidRDefault="00EF0BC5" w:rsidP="00EF0BC5">
      <w:pPr>
        <w:pStyle w:val="ListParagraph"/>
        <w:numPr>
          <w:ilvl w:val="0"/>
          <w:numId w:val="61"/>
        </w:numPr>
        <w:autoSpaceDE w:val="0"/>
        <w:autoSpaceDN w:val="0"/>
        <w:spacing w:before="80" w:after="80" w:line="240" w:lineRule="auto"/>
        <w:ind w:left="0" w:hanging="357"/>
        <w:contextualSpacing w:val="0"/>
        <w:rPr>
          <w:rFonts w:ascii="Times New Roman" w:hAnsi="Times New Roman" w:cs="Times New Roman"/>
          <w:sz w:val="24"/>
        </w:rPr>
      </w:pPr>
      <w:r>
        <w:rPr>
          <w:color w:val="000000"/>
          <w:szCs w:val="22"/>
        </w:rPr>
        <w:t>Establish a national working group with representation from NDIA and state and territory Governments. This group will monitor the development and implementation of agreed protocols and improved practices</w:t>
      </w:r>
      <w:r w:rsidR="003E27DB" w:rsidRPr="001E3E90">
        <w:rPr>
          <w:color w:val="000000"/>
          <w:szCs w:val="22"/>
        </w:rPr>
        <w:t>.</w:t>
      </w:r>
    </w:p>
    <w:p w:rsidR="003E27DB" w:rsidRPr="00EF0BC5" w:rsidRDefault="00941BB2" w:rsidP="00EF0BC5">
      <w:pPr>
        <w:pStyle w:val="ListParagraph"/>
        <w:numPr>
          <w:ilvl w:val="0"/>
          <w:numId w:val="61"/>
        </w:numPr>
        <w:autoSpaceDE w:val="0"/>
        <w:autoSpaceDN w:val="0"/>
        <w:spacing w:before="80" w:after="80" w:line="240" w:lineRule="auto"/>
        <w:ind w:left="0" w:hanging="357"/>
        <w:contextualSpacing w:val="0"/>
        <w:rPr>
          <w:color w:val="000000"/>
          <w:szCs w:val="22"/>
        </w:rPr>
      </w:pPr>
      <w:r w:rsidRPr="00EF0BC5">
        <w:rPr>
          <w:color w:val="000000"/>
          <w:szCs w:val="22"/>
        </w:rPr>
        <w:t>Work with NDIA service providers, public, NGOs and private mental health services and health professionals on the development and implementation of agreed protocols and practices</w:t>
      </w:r>
      <w:r w:rsidR="00EF0BC5">
        <w:rPr>
          <w:color w:val="000000"/>
          <w:szCs w:val="22"/>
        </w:rPr>
        <w:t>.</w:t>
      </w:r>
    </w:p>
    <w:p w:rsidR="00B22768" w:rsidRDefault="00B22768" w:rsidP="008B2C32">
      <w:pPr>
        <w:autoSpaceDE w:val="0"/>
        <w:autoSpaceDN w:val="0"/>
        <w:spacing w:before="80" w:after="80" w:line="240" w:lineRule="auto"/>
        <w:rPr>
          <w:color w:val="000000"/>
          <w:szCs w:val="22"/>
        </w:rPr>
      </w:pPr>
    </w:p>
    <w:p w:rsidR="000A6746" w:rsidRPr="000A6746" w:rsidRDefault="000A6746" w:rsidP="00881EA0">
      <w:pPr>
        <w:pBdr>
          <w:top w:val="triple" w:sz="6" w:space="1" w:color="6B2976"/>
          <w:left w:val="triple" w:sz="6" w:space="0" w:color="6B2976"/>
          <w:bottom w:val="triple" w:sz="6" w:space="1" w:color="6B2976"/>
          <w:right w:val="triple" w:sz="6" w:space="4" w:color="6B2976"/>
        </w:pBdr>
        <w:spacing w:before="120" w:after="120"/>
        <w:ind w:left="284"/>
        <w:jc w:val="center"/>
        <w:rPr>
          <w:b/>
          <w:i/>
          <w:color w:val="6B2976"/>
          <w:sz w:val="12"/>
          <w:szCs w:val="12"/>
        </w:rPr>
      </w:pPr>
    </w:p>
    <w:p w:rsidR="00B22768" w:rsidRDefault="00C53C98" w:rsidP="00881EA0">
      <w:pPr>
        <w:pBdr>
          <w:top w:val="triple" w:sz="6" w:space="1" w:color="6B2976"/>
          <w:left w:val="triple" w:sz="6" w:space="0" w:color="6B2976"/>
          <w:bottom w:val="triple" w:sz="6" w:space="1" w:color="6B2976"/>
          <w:right w:val="triple" w:sz="6" w:space="4" w:color="6B2976"/>
        </w:pBdr>
        <w:spacing w:after="0"/>
        <w:ind w:left="284"/>
        <w:jc w:val="center"/>
        <w:rPr>
          <w:b/>
          <w:i/>
          <w:color w:val="6B2976"/>
          <w:szCs w:val="22"/>
        </w:rPr>
      </w:pPr>
      <w:r>
        <w:rPr>
          <w:b/>
          <w:i/>
          <w:color w:val="6B2976"/>
          <w:szCs w:val="22"/>
        </w:rPr>
        <w:t xml:space="preserve">A recovery </w:t>
      </w:r>
      <w:r w:rsidR="00B22768" w:rsidRPr="008B2C32">
        <w:rPr>
          <w:b/>
          <w:i/>
          <w:color w:val="6B2976"/>
          <w:szCs w:val="22"/>
        </w:rPr>
        <w:t>oriented approach requires a range of supports from different backgrounds and perspectives working together with a participant and their family and carers. This involves support that is coordinated across support system</w:t>
      </w:r>
      <w:r w:rsidR="002F3607">
        <w:rPr>
          <w:b/>
          <w:i/>
          <w:color w:val="6B2976"/>
          <w:szCs w:val="22"/>
        </w:rPr>
        <w:t>s based on agreed understanding of</w:t>
      </w:r>
      <w:r w:rsidR="00B22768" w:rsidRPr="008B2C32">
        <w:rPr>
          <w:b/>
          <w:i/>
          <w:color w:val="6B2976"/>
          <w:szCs w:val="22"/>
        </w:rPr>
        <w:t xml:space="preserve"> responsibilities. </w:t>
      </w:r>
    </w:p>
    <w:p w:rsidR="000A6746" w:rsidRPr="000A6746" w:rsidRDefault="000A6746" w:rsidP="00881EA0">
      <w:pPr>
        <w:pBdr>
          <w:top w:val="triple" w:sz="6" w:space="1" w:color="6B2976"/>
          <w:left w:val="triple" w:sz="6" w:space="0" w:color="6B2976"/>
          <w:bottom w:val="triple" w:sz="6" w:space="1" w:color="6B2976"/>
          <w:right w:val="triple" w:sz="6" w:space="4" w:color="6B2976"/>
        </w:pBdr>
        <w:spacing w:before="120" w:after="120"/>
        <w:ind w:left="284"/>
        <w:jc w:val="center"/>
        <w:rPr>
          <w:b/>
          <w:i/>
          <w:color w:val="6B2976"/>
          <w:sz w:val="12"/>
          <w:szCs w:val="12"/>
        </w:rPr>
      </w:pPr>
    </w:p>
    <w:p w:rsidR="00B22768" w:rsidRPr="008B2C32" w:rsidRDefault="00B22768" w:rsidP="008B2C32">
      <w:pPr>
        <w:autoSpaceDE w:val="0"/>
        <w:autoSpaceDN w:val="0"/>
        <w:spacing w:before="80" w:after="80" w:line="240" w:lineRule="auto"/>
        <w:rPr>
          <w:color w:val="000000"/>
          <w:szCs w:val="22"/>
        </w:rPr>
      </w:pPr>
    </w:p>
    <w:p w:rsidR="00B22768" w:rsidRDefault="00B22768" w:rsidP="009F7C96">
      <w:pPr>
        <w:autoSpaceDE w:val="0"/>
        <w:autoSpaceDN w:val="0"/>
        <w:spacing w:after="0" w:line="240" w:lineRule="auto"/>
        <w:contextualSpacing/>
        <w:rPr>
          <w:rFonts w:cs="Arial"/>
          <w:b/>
        </w:rPr>
        <w:sectPr w:rsidR="00B22768" w:rsidSect="000C7BF8">
          <w:type w:val="continuous"/>
          <w:pgSz w:w="11906" w:h="16838"/>
          <w:pgMar w:top="1564" w:right="1133" w:bottom="1440" w:left="993" w:header="709" w:footer="0" w:gutter="0"/>
          <w:cols w:num="2" w:space="708"/>
          <w:titlePg/>
          <w:docGrid w:linePitch="360"/>
        </w:sectPr>
      </w:pPr>
    </w:p>
    <w:p w:rsidR="000C7BF8" w:rsidRPr="000C7BF8" w:rsidRDefault="000C7BF8" w:rsidP="00D3482F">
      <w:pPr>
        <w:autoSpaceDE w:val="0"/>
        <w:autoSpaceDN w:val="0"/>
        <w:spacing w:after="120" w:line="240" w:lineRule="auto"/>
        <w:rPr>
          <w:rStyle w:val="Heading2Char"/>
          <w:b w:val="0"/>
          <w:color w:val="auto"/>
          <w:sz w:val="4"/>
          <w:szCs w:val="4"/>
        </w:rPr>
        <w:sectPr w:rsidR="000C7BF8" w:rsidRPr="000C7BF8" w:rsidSect="00A56C51">
          <w:pgSz w:w="11906" w:h="16838"/>
          <w:pgMar w:top="1564" w:right="991" w:bottom="1440" w:left="1440" w:header="709" w:footer="0" w:gutter="0"/>
          <w:cols w:num="2" w:space="689"/>
          <w:titlePg/>
          <w:docGrid w:linePitch="360"/>
        </w:sectPr>
      </w:pPr>
    </w:p>
    <w:p w:rsidR="000C7BF8" w:rsidRPr="004D3D3C" w:rsidRDefault="000C7BF8" w:rsidP="00881EA0">
      <w:pPr>
        <w:pStyle w:val="Heading2"/>
        <w:ind w:right="-164"/>
        <w:sectPr w:rsidR="000C7BF8" w:rsidRPr="004D3D3C" w:rsidSect="000C7BF8">
          <w:type w:val="continuous"/>
          <w:pgSz w:w="11906" w:h="16838"/>
          <w:pgMar w:top="1564" w:right="991" w:bottom="1440" w:left="1440" w:header="709" w:footer="0" w:gutter="0"/>
          <w:cols w:space="689"/>
          <w:titlePg/>
          <w:docGrid w:linePitch="360"/>
        </w:sectPr>
      </w:pPr>
      <w:bookmarkStart w:id="71" w:name="_Toc85803732"/>
      <w:bookmarkStart w:id="72" w:name="_Toc86145543"/>
      <w:r w:rsidRPr="004D3D3C">
        <w:t>Principle 4: Supporting informed decision making</w:t>
      </w:r>
      <w:bookmarkEnd w:id="71"/>
      <w:bookmarkEnd w:id="72"/>
    </w:p>
    <w:p w:rsidR="00D3482F" w:rsidRPr="00114FEC" w:rsidRDefault="002606E0" w:rsidP="00D3482F">
      <w:pPr>
        <w:autoSpaceDE w:val="0"/>
        <w:autoSpaceDN w:val="0"/>
        <w:spacing w:after="120" w:line="240" w:lineRule="auto"/>
        <w:rPr>
          <w:bCs/>
          <w:color w:val="000000"/>
        </w:rPr>
      </w:pPr>
      <w:bookmarkStart w:id="73" w:name="_Toc85803733"/>
      <w:r w:rsidRPr="00114FEC">
        <w:rPr>
          <w:bCs/>
          <w:color w:val="000000"/>
        </w:rPr>
        <w:t>Making informed decisions</w:t>
      </w:r>
      <w:r w:rsidR="00D3482F" w:rsidRPr="00114FEC">
        <w:rPr>
          <w:bCs/>
          <w:color w:val="000000"/>
        </w:rPr>
        <w:t xml:space="preserve"> is important for personal well-being and ensuring our personal preferences, values and desires are put first.</w:t>
      </w:r>
      <w:bookmarkEnd w:id="73"/>
      <w:r w:rsidR="00D3482F" w:rsidRPr="00114FEC">
        <w:rPr>
          <w:bCs/>
          <w:color w:val="000000"/>
        </w:rPr>
        <w:t xml:space="preserve"> </w:t>
      </w:r>
    </w:p>
    <w:p w:rsidR="00D3482F" w:rsidRDefault="00D3482F" w:rsidP="00D3482F">
      <w:pPr>
        <w:autoSpaceDE w:val="0"/>
        <w:autoSpaceDN w:val="0"/>
        <w:spacing w:after="120" w:line="240" w:lineRule="auto"/>
        <w:rPr>
          <w:color w:val="000000"/>
        </w:rPr>
      </w:pPr>
      <w:bookmarkStart w:id="74" w:name="_Toc85803734"/>
      <w:r w:rsidRPr="00114FEC">
        <w:rPr>
          <w:bCs/>
          <w:color w:val="000000"/>
        </w:rPr>
        <w:t>The NDIA recognises that every person, without exception, has the right to make decisions (or contribute to decisions) about things that affect them. Making decisions requires opportunities; information, support and resources to understand and communicate choices; and people who recognise and enable the will and preference of participants in decision making.</w:t>
      </w:r>
      <w:bookmarkEnd w:id="74"/>
    </w:p>
    <w:p w:rsidR="003E27DB" w:rsidRPr="008442E9" w:rsidRDefault="003E27DB" w:rsidP="008B2C32">
      <w:pPr>
        <w:autoSpaceDE w:val="0"/>
        <w:autoSpaceDN w:val="0"/>
        <w:spacing w:after="120" w:line="240" w:lineRule="auto"/>
        <w:rPr>
          <w:color w:val="000000"/>
        </w:rPr>
      </w:pPr>
      <w:r>
        <w:rPr>
          <w:color w:val="000000"/>
        </w:rPr>
        <w:t xml:space="preserve">Feedback from the consultations has identified that many participants with psychosocial disability are not </w:t>
      </w:r>
      <w:r w:rsidR="009D4359">
        <w:rPr>
          <w:color w:val="000000"/>
        </w:rPr>
        <w:t>fully</w:t>
      </w:r>
      <w:r>
        <w:rPr>
          <w:color w:val="000000"/>
        </w:rPr>
        <w:t xml:space="preserve"> informed about the support options available and the evidence and experience about effective supports.</w:t>
      </w:r>
    </w:p>
    <w:p w:rsidR="003E27DB" w:rsidRDefault="003E27DB" w:rsidP="008B2C32">
      <w:pPr>
        <w:autoSpaceDE w:val="0"/>
        <w:autoSpaceDN w:val="0"/>
        <w:spacing w:after="120" w:line="240" w:lineRule="auto"/>
        <w:rPr>
          <w:color w:val="000000"/>
        </w:rPr>
      </w:pPr>
      <w:r>
        <w:rPr>
          <w:color w:val="000000"/>
        </w:rPr>
        <w:t xml:space="preserve">A recovery framework should strengthen informed decision making for participants through the provision of information and advice about effective </w:t>
      </w:r>
      <w:r w:rsidR="009D4359">
        <w:rPr>
          <w:color w:val="000000"/>
        </w:rPr>
        <w:t>interventions</w:t>
      </w:r>
      <w:r>
        <w:rPr>
          <w:color w:val="000000"/>
        </w:rPr>
        <w:t xml:space="preserve"> for participants with primary psychosocial </w:t>
      </w:r>
      <w:r w:rsidR="009D4359">
        <w:rPr>
          <w:color w:val="000000"/>
        </w:rPr>
        <w:t>disability</w:t>
      </w:r>
      <w:r>
        <w:rPr>
          <w:color w:val="000000"/>
        </w:rPr>
        <w:t xml:space="preserve">.  </w:t>
      </w:r>
    </w:p>
    <w:p w:rsidR="00B22768" w:rsidRPr="008442E9" w:rsidRDefault="00B22768" w:rsidP="008B2C32">
      <w:pPr>
        <w:autoSpaceDE w:val="0"/>
        <w:autoSpaceDN w:val="0"/>
        <w:spacing w:after="120" w:line="240" w:lineRule="auto"/>
        <w:rPr>
          <w:color w:val="000000"/>
        </w:rPr>
      </w:pPr>
      <w:r w:rsidRPr="008442E9">
        <w:rPr>
          <w:color w:val="000000"/>
        </w:rPr>
        <w:t>In this context</w:t>
      </w:r>
      <w:r w:rsidR="00707452">
        <w:rPr>
          <w:color w:val="000000"/>
        </w:rPr>
        <w:t xml:space="preserve">, </w:t>
      </w:r>
      <w:r w:rsidRPr="00B074FF">
        <w:rPr>
          <w:color w:val="000000"/>
        </w:rPr>
        <w:t>participants</w:t>
      </w:r>
      <w:r w:rsidRPr="008442E9">
        <w:rPr>
          <w:color w:val="000000"/>
        </w:rPr>
        <w:t xml:space="preserve"> must be supported to understand how service offerings relate to their recovery journey. Information and support, </w:t>
      </w:r>
      <w:r w:rsidR="00ED0F2B">
        <w:rPr>
          <w:color w:val="000000"/>
        </w:rPr>
        <w:t>including</w:t>
      </w:r>
      <w:r w:rsidR="00844FF5" w:rsidRPr="00844FF5">
        <w:rPr>
          <w:color w:val="FF0000"/>
        </w:rPr>
        <w:t xml:space="preserve"> </w:t>
      </w:r>
      <w:r w:rsidRPr="008442E9">
        <w:rPr>
          <w:color w:val="000000"/>
        </w:rPr>
        <w:t xml:space="preserve">peer support, are </w:t>
      </w:r>
      <w:r w:rsidR="003E27DB">
        <w:rPr>
          <w:color w:val="000000"/>
        </w:rPr>
        <w:t>important</w:t>
      </w:r>
      <w:r w:rsidRPr="008442E9">
        <w:rPr>
          <w:color w:val="000000"/>
        </w:rPr>
        <w:t xml:space="preserve"> elements of informed decision making. </w:t>
      </w:r>
    </w:p>
    <w:p w:rsidR="00B22768" w:rsidRPr="008442E9" w:rsidRDefault="00B22768" w:rsidP="00781D7A">
      <w:pPr>
        <w:autoSpaceDE w:val="0"/>
        <w:autoSpaceDN w:val="0"/>
        <w:ind w:left="-284"/>
        <w:rPr>
          <w:color w:val="000000"/>
        </w:rPr>
      </w:pPr>
      <w:r>
        <w:rPr>
          <w:b/>
          <w:color w:val="000000"/>
        </w:rPr>
        <w:br w:type="column"/>
      </w:r>
      <w:r w:rsidR="00A656AD" w:rsidRPr="000C7BF8">
        <w:rPr>
          <w:b/>
          <w:noProof/>
          <w:color w:val="009EAD"/>
          <w:sz w:val="28"/>
          <w:szCs w:val="28"/>
          <w:lang w:val="en-AU" w:eastAsia="en-AU"/>
        </w:rPr>
        <w:t>To embed this principle the NDIA will:</w:t>
      </w:r>
    </w:p>
    <w:p w:rsidR="00D3482F" w:rsidRDefault="00D3482F" w:rsidP="00D3482F">
      <w:pPr>
        <w:pStyle w:val="ListParagraph"/>
        <w:numPr>
          <w:ilvl w:val="0"/>
          <w:numId w:val="61"/>
        </w:numPr>
        <w:autoSpaceDE w:val="0"/>
        <w:autoSpaceDN w:val="0"/>
        <w:spacing w:before="80" w:after="80" w:line="240" w:lineRule="auto"/>
        <w:ind w:left="0" w:hanging="357"/>
        <w:contextualSpacing w:val="0"/>
        <w:rPr>
          <w:szCs w:val="22"/>
        </w:rPr>
      </w:pPr>
      <w:r w:rsidRPr="0060490F">
        <w:rPr>
          <w:color w:val="000000"/>
          <w:szCs w:val="22"/>
        </w:rPr>
        <w:t>Consider</w:t>
      </w:r>
      <w:r>
        <w:rPr>
          <w:szCs w:val="22"/>
        </w:rPr>
        <w:t xml:space="preserve"> the needs of people with psychosocial disability in the development of the NDIA</w:t>
      </w:r>
      <w:r w:rsidR="001B73CA">
        <w:rPr>
          <w:szCs w:val="22"/>
        </w:rPr>
        <w:t>’s Support for Decision Making P</w:t>
      </w:r>
      <w:r>
        <w:rPr>
          <w:szCs w:val="22"/>
        </w:rPr>
        <w:t xml:space="preserve">olicy. </w:t>
      </w:r>
    </w:p>
    <w:p w:rsidR="00B22768" w:rsidRPr="00ED0F2B" w:rsidRDefault="00B22768" w:rsidP="00D3482F">
      <w:pPr>
        <w:pStyle w:val="ListParagraph"/>
        <w:numPr>
          <w:ilvl w:val="0"/>
          <w:numId w:val="61"/>
        </w:numPr>
        <w:autoSpaceDE w:val="0"/>
        <w:autoSpaceDN w:val="0"/>
        <w:spacing w:before="80" w:after="80" w:line="240" w:lineRule="auto"/>
        <w:ind w:left="0" w:hanging="357"/>
        <w:contextualSpacing w:val="0"/>
        <w:rPr>
          <w:szCs w:val="22"/>
        </w:rPr>
      </w:pPr>
      <w:r w:rsidRPr="0060490F">
        <w:rPr>
          <w:color w:val="000000"/>
          <w:szCs w:val="22"/>
        </w:rPr>
        <w:t>Develop</w:t>
      </w:r>
      <w:r w:rsidRPr="00ED0F2B">
        <w:rPr>
          <w:szCs w:val="22"/>
        </w:rPr>
        <w:t xml:space="preserve"> guides and resources on decision making and evidence-based supports </w:t>
      </w:r>
      <w:r w:rsidR="00844FF5" w:rsidRPr="00ED0F2B">
        <w:rPr>
          <w:szCs w:val="22"/>
        </w:rPr>
        <w:t xml:space="preserve">for participants </w:t>
      </w:r>
      <w:r w:rsidR="00ED0F2B" w:rsidRPr="00ED0F2B">
        <w:rPr>
          <w:szCs w:val="22"/>
        </w:rPr>
        <w:t xml:space="preserve">living </w:t>
      </w:r>
      <w:r w:rsidR="00844FF5" w:rsidRPr="00ED0F2B">
        <w:rPr>
          <w:szCs w:val="22"/>
        </w:rPr>
        <w:t>with psychosocial disability</w:t>
      </w:r>
      <w:r w:rsidR="00ED0F2B" w:rsidRPr="00ED0F2B">
        <w:rPr>
          <w:szCs w:val="22"/>
        </w:rPr>
        <w:t xml:space="preserve">, families and </w:t>
      </w:r>
      <w:r w:rsidR="00A10F91">
        <w:rPr>
          <w:szCs w:val="22"/>
        </w:rPr>
        <w:t>carers</w:t>
      </w:r>
      <w:r w:rsidR="00ED0F2B" w:rsidRPr="00ED0F2B">
        <w:rPr>
          <w:szCs w:val="22"/>
        </w:rPr>
        <w:t>.</w:t>
      </w:r>
    </w:p>
    <w:p w:rsidR="00B22768" w:rsidRDefault="00B22768" w:rsidP="008B2C32">
      <w:pPr>
        <w:autoSpaceDE w:val="0"/>
        <w:autoSpaceDN w:val="0"/>
        <w:spacing w:before="80" w:after="80" w:line="240" w:lineRule="auto"/>
        <w:rPr>
          <w:rFonts w:cs="Arial"/>
          <w:b/>
        </w:rPr>
      </w:pPr>
    </w:p>
    <w:p w:rsidR="000A6746" w:rsidRDefault="000A6746" w:rsidP="00881EA0">
      <w:pPr>
        <w:pBdr>
          <w:top w:val="triple" w:sz="6" w:space="1" w:color="6B2976"/>
          <w:left w:val="triple" w:sz="6" w:space="4" w:color="6B2976"/>
          <w:bottom w:val="triple" w:sz="6" w:space="1" w:color="6B2976"/>
          <w:right w:val="triple" w:sz="6" w:space="4" w:color="6B2976"/>
        </w:pBdr>
        <w:spacing w:after="0" w:line="240" w:lineRule="auto"/>
        <w:jc w:val="center"/>
        <w:rPr>
          <w:b/>
          <w:i/>
          <w:color w:val="6B2976"/>
          <w:szCs w:val="22"/>
        </w:rPr>
      </w:pPr>
    </w:p>
    <w:p w:rsidR="00B22768" w:rsidRDefault="00D93DA5" w:rsidP="00881EA0">
      <w:pPr>
        <w:pBdr>
          <w:top w:val="triple" w:sz="6" w:space="1" w:color="6B2976"/>
          <w:left w:val="triple" w:sz="6" w:space="4" w:color="6B2976"/>
          <w:bottom w:val="triple" w:sz="6" w:space="1" w:color="6B2976"/>
          <w:right w:val="triple" w:sz="6" w:space="4" w:color="6B2976"/>
        </w:pBdr>
        <w:spacing w:after="0" w:line="240" w:lineRule="auto"/>
        <w:jc w:val="center"/>
        <w:rPr>
          <w:b/>
          <w:i/>
          <w:color w:val="6B2976"/>
          <w:szCs w:val="22"/>
        </w:rPr>
      </w:pPr>
      <w:r>
        <w:rPr>
          <w:b/>
          <w:i/>
          <w:color w:val="6B2976"/>
          <w:szCs w:val="22"/>
        </w:rPr>
        <w:t>“</w:t>
      </w:r>
      <w:r w:rsidR="00B22768" w:rsidRPr="008B2C32">
        <w:rPr>
          <w:b/>
          <w:i/>
          <w:color w:val="6B2976"/>
          <w:szCs w:val="22"/>
        </w:rPr>
        <w:t>People with mental illness are rarely offered the full range of service options and supported to choose between them. …Knowing you can choose another provider may not assist you unless you have knowledge of how, and or support, to make that decision”.</w:t>
      </w:r>
      <w:r w:rsidR="00B22768" w:rsidRPr="008B2C32">
        <w:rPr>
          <w:rStyle w:val="FootnoteReference"/>
          <w:rFonts w:cs="Arial"/>
          <w:b/>
          <w:i/>
          <w:color w:val="6B2976"/>
          <w:szCs w:val="22"/>
        </w:rPr>
        <w:footnoteReference w:id="5"/>
      </w:r>
    </w:p>
    <w:p w:rsidR="000A6746" w:rsidRPr="00EB2D7F" w:rsidRDefault="000A6746" w:rsidP="00881EA0">
      <w:pPr>
        <w:pBdr>
          <w:top w:val="triple" w:sz="6" w:space="1" w:color="6B2976"/>
          <w:left w:val="triple" w:sz="6" w:space="4" w:color="6B2976"/>
          <w:bottom w:val="triple" w:sz="6" w:space="1" w:color="6B2976"/>
          <w:right w:val="triple" w:sz="6" w:space="4" w:color="6B2976"/>
        </w:pBdr>
        <w:spacing w:after="0" w:line="240" w:lineRule="auto"/>
        <w:jc w:val="center"/>
        <w:rPr>
          <w:rFonts w:cs="Arial"/>
          <w:b/>
          <w:i/>
          <w:color w:val="002060"/>
          <w:szCs w:val="22"/>
        </w:rPr>
      </w:pPr>
    </w:p>
    <w:p w:rsidR="00B22768" w:rsidRPr="008B2C32" w:rsidRDefault="00B22768" w:rsidP="008B2C32">
      <w:pPr>
        <w:autoSpaceDE w:val="0"/>
        <w:autoSpaceDN w:val="0"/>
        <w:spacing w:before="80" w:after="80" w:line="240" w:lineRule="auto"/>
        <w:rPr>
          <w:rFonts w:cs="Arial"/>
          <w:b/>
        </w:rPr>
      </w:pPr>
    </w:p>
    <w:p w:rsidR="00AF2CD9" w:rsidRDefault="00AF2CD9" w:rsidP="00C8162A">
      <w:pPr>
        <w:spacing w:after="0" w:line="240" w:lineRule="auto"/>
        <w:sectPr w:rsidR="00AF2CD9" w:rsidSect="000C7BF8">
          <w:type w:val="continuous"/>
          <w:pgSz w:w="11906" w:h="16838"/>
          <w:pgMar w:top="1564" w:right="991" w:bottom="1440" w:left="993" w:header="709" w:footer="0" w:gutter="0"/>
          <w:cols w:num="2" w:space="689"/>
          <w:titlePg/>
          <w:docGrid w:linePitch="360"/>
        </w:sectPr>
      </w:pPr>
    </w:p>
    <w:p w:rsidR="00A656AD" w:rsidRPr="00A656AD" w:rsidRDefault="00A656AD" w:rsidP="008B2C32">
      <w:pPr>
        <w:autoSpaceDE w:val="0"/>
        <w:autoSpaceDN w:val="0"/>
        <w:spacing w:after="120" w:line="240" w:lineRule="auto"/>
        <w:rPr>
          <w:rStyle w:val="Heading2Char"/>
          <w:b w:val="0"/>
          <w:color w:val="auto"/>
          <w:sz w:val="4"/>
          <w:szCs w:val="4"/>
        </w:rPr>
        <w:sectPr w:rsidR="00A656AD" w:rsidRPr="00A656AD" w:rsidSect="008B2C32">
          <w:pgSz w:w="11906" w:h="16838"/>
          <w:pgMar w:top="1564" w:right="1440" w:bottom="1440" w:left="1440" w:header="709" w:footer="0" w:gutter="0"/>
          <w:cols w:num="2" w:space="708"/>
          <w:titlePg/>
          <w:docGrid w:linePitch="360"/>
        </w:sectPr>
      </w:pPr>
    </w:p>
    <w:p w:rsidR="00A656AD" w:rsidRPr="004D3D3C" w:rsidRDefault="00A656AD" w:rsidP="00881EA0">
      <w:pPr>
        <w:pStyle w:val="Heading2"/>
        <w:ind w:right="-613"/>
        <w:rPr>
          <w:color w:val="7030A0"/>
        </w:rPr>
        <w:sectPr w:rsidR="00A656AD" w:rsidRPr="004D3D3C" w:rsidSect="00A656AD">
          <w:type w:val="continuous"/>
          <w:pgSz w:w="11906" w:h="16838"/>
          <w:pgMar w:top="1564" w:right="1440" w:bottom="1440" w:left="1440" w:header="709" w:footer="0" w:gutter="0"/>
          <w:cols w:space="708"/>
          <w:titlePg/>
          <w:docGrid w:linePitch="360"/>
        </w:sectPr>
      </w:pPr>
      <w:bookmarkStart w:id="75" w:name="_Toc85803735"/>
      <w:bookmarkStart w:id="76" w:name="_Toc86145544"/>
      <w:r w:rsidRPr="004D3D3C">
        <w:rPr>
          <w:color w:val="7030A0"/>
        </w:rPr>
        <w:t>Principle 5: Being responsive to the episodic and fluctuating nature of psychosocial disability</w:t>
      </w:r>
      <w:bookmarkEnd w:id="75"/>
      <w:bookmarkEnd w:id="76"/>
    </w:p>
    <w:p w:rsidR="00FF02C0" w:rsidRPr="00114FEC" w:rsidRDefault="00FF02C0" w:rsidP="008B2C32">
      <w:pPr>
        <w:autoSpaceDE w:val="0"/>
        <w:autoSpaceDN w:val="0"/>
        <w:spacing w:after="120" w:line="240" w:lineRule="auto"/>
      </w:pPr>
      <w:bookmarkStart w:id="77" w:name="_Toc85803736"/>
      <w:r w:rsidRPr="00114FEC">
        <w:rPr>
          <w:bCs/>
        </w:rPr>
        <w:t>In</w:t>
      </w:r>
      <w:bookmarkEnd w:id="77"/>
      <w:r w:rsidRPr="00114FEC">
        <w:t xml:space="preserve"> contrast to some other disabilities, psychosocial disability </w:t>
      </w:r>
      <w:r w:rsidR="00BD23E5" w:rsidRPr="00114FEC">
        <w:t>can involve</w:t>
      </w:r>
      <w:r w:rsidRPr="00114FEC">
        <w:t xml:space="preserve"> episodes of mental illness over a participant’s life span. The episodic and fluctuating nature of mental illness </w:t>
      </w:r>
      <w:r w:rsidR="00BD23E5" w:rsidRPr="00114FEC">
        <w:t xml:space="preserve">can </w:t>
      </w:r>
      <w:r w:rsidRPr="00114FEC">
        <w:t>affect a participant’s functional capacity at different points in time and will have cumu</w:t>
      </w:r>
      <w:r w:rsidR="00114FEC">
        <w:t>lative impacts over a lifetime.</w:t>
      </w:r>
    </w:p>
    <w:p w:rsidR="00FF02C0" w:rsidRPr="00045060" w:rsidRDefault="00FF02C0" w:rsidP="008B2C32">
      <w:pPr>
        <w:autoSpaceDE w:val="0"/>
        <w:autoSpaceDN w:val="0"/>
        <w:spacing w:after="120" w:line="240" w:lineRule="auto"/>
      </w:pPr>
      <w:r w:rsidRPr="00045060">
        <w:t>T</w:t>
      </w:r>
      <w:r w:rsidR="00BD23E5">
        <w:t>his means that t</w:t>
      </w:r>
      <w:r w:rsidRPr="00045060">
        <w:t>imely responses</w:t>
      </w:r>
      <w:r w:rsidR="00BD23E5">
        <w:t xml:space="preserve"> and the changing of support levels</w:t>
      </w:r>
      <w:r w:rsidRPr="00045060">
        <w:t xml:space="preserve"> can prevent or reduce the decline of functional capacity. </w:t>
      </w:r>
    </w:p>
    <w:p w:rsidR="00FF02C0" w:rsidRPr="008442E9" w:rsidRDefault="00FF02C0" w:rsidP="008B2C32">
      <w:pPr>
        <w:autoSpaceDE w:val="0"/>
        <w:autoSpaceDN w:val="0"/>
        <w:spacing w:after="120" w:line="240" w:lineRule="auto"/>
        <w:rPr>
          <w:color w:val="000000"/>
        </w:rPr>
      </w:pPr>
      <w:r w:rsidRPr="008442E9">
        <w:rPr>
          <w:color w:val="000000"/>
        </w:rPr>
        <w:t>The NDIA will recognise the episodic and fluctuating nature of psychosocial disability at</w:t>
      </w:r>
      <w:r>
        <w:rPr>
          <w:color w:val="000000"/>
        </w:rPr>
        <w:t xml:space="preserve"> all</w:t>
      </w:r>
      <w:r w:rsidRPr="008442E9">
        <w:rPr>
          <w:color w:val="000000"/>
        </w:rPr>
        <w:t xml:space="preserve"> stages of engagement with the NDIS, particularly at access and planning. </w:t>
      </w:r>
    </w:p>
    <w:p w:rsidR="0074485F" w:rsidRPr="0074485F" w:rsidRDefault="00FF02C0" w:rsidP="004A43E8">
      <w:pPr>
        <w:autoSpaceDE w:val="0"/>
        <w:autoSpaceDN w:val="0"/>
        <w:spacing w:after="120" w:line="240" w:lineRule="auto"/>
        <w:rPr>
          <w:color w:val="000000"/>
          <w:szCs w:val="22"/>
        </w:rPr>
      </w:pPr>
      <w:r w:rsidRPr="007973B4">
        <w:t xml:space="preserve">Additionally, NDIS supports will respond to the episodic nature of mental illness and collaborate with relevant services to plan and maintain engagement through periods of increased </w:t>
      </w:r>
      <w:r w:rsidR="007973B4">
        <w:t>and reduced</w:t>
      </w:r>
      <w:r w:rsidR="00CB731E" w:rsidRPr="007973B4">
        <w:t xml:space="preserve"> </w:t>
      </w:r>
      <w:r w:rsidRPr="007973B4">
        <w:t>support needs.</w:t>
      </w:r>
      <w:r w:rsidR="0074485F" w:rsidRPr="0074485F">
        <w:rPr>
          <w:color w:val="000000"/>
          <w:szCs w:val="22"/>
        </w:rPr>
        <w:t xml:space="preserve"> </w:t>
      </w:r>
    </w:p>
    <w:p w:rsidR="00FF02C0" w:rsidRPr="007973B4" w:rsidRDefault="00FF02C0" w:rsidP="008B2C32">
      <w:pPr>
        <w:autoSpaceDE w:val="0"/>
        <w:autoSpaceDN w:val="0"/>
        <w:spacing w:after="120" w:line="240" w:lineRule="auto"/>
      </w:pPr>
    </w:p>
    <w:p w:rsidR="00FF02C0" w:rsidRPr="008442E9" w:rsidRDefault="00FF02C0" w:rsidP="00FF02C0">
      <w:pPr>
        <w:autoSpaceDE w:val="0"/>
        <w:autoSpaceDN w:val="0"/>
        <w:rPr>
          <w:color w:val="000000"/>
        </w:rPr>
      </w:pPr>
      <w:r>
        <w:rPr>
          <w:b/>
          <w:color w:val="000000"/>
        </w:rPr>
        <w:br w:type="column"/>
      </w:r>
      <w:r w:rsidR="00A656AD" w:rsidRPr="000C7BF8">
        <w:rPr>
          <w:b/>
          <w:noProof/>
          <w:color w:val="009EAD"/>
          <w:sz w:val="28"/>
          <w:szCs w:val="28"/>
          <w:lang w:val="en-AU" w:eastAsia="en-AU"/>
        </w:rPr>
        <w:t>To embed this principle the NDIA will:</w:t>
      </w:r>
    </w:p>
    <w:p w:rsidR="00FF02C0" w:rsidRDefault="001B73CA" w:rsidP="00A656AD">
      <w:pPr>
        <w:pStyle w:val="ListParagraph"/>
        <w:numPr>
          <w:ilvl w:val="0"/>
          <w:numId w:val="61"/>
        </w:numPr>
        <w:autoSpaceDE w:val="0"/>
        <w:autoSpaceDN w:val="0"/>
        <w:spacing w:before="80" w:after="80" w:line="240" w:lineRule="auto"/>
        <w:contextualSpacing w:val="0"/>
        <w:rPr>
          <w:szCs w:val="22"/>
        </w:rPr>
      </w:pPr>
      <w:r w:rsidRPr="001B73CA">
        <w:rPr>
          <w:szCs w:val="22"/>
        </w:rPr>
        <w:t xml:space="preserve">Review procedures for </w:t>
      </w:r>
      <w:r w:rsidR="00AF4EC1">
        <w:rPr>
          <w:szCs w:val="22"/>
        </w:rPr>
        <w:t xml:space="preserve">access and </w:t>
      </w:r>
      <w:r w:rsidRPr="001B73CA">
        <w:rPr>
          <w:szCs w:val="22"/>
        </w:rPr>
        <w:t>change of circums</w:t>
      </w:r>
      <w:r w:rsidR="00AF4EC1">
        <w:rPr>
          <w:szCs w:val="22"/>
        </w:rPr>
        <w:t xml:space="preserve">tances </w:t>
      </w:r>
      <w:r w:rsidRPr="001B73CA">
        <w:rPr>
          <w:szCs w:val="22"/>
        </w:rPr>
        <w:t>so they are more timely. This is important when ther</w:t>
      </w:r>
      <w:r w:rsidR="009B1E6D">
        <w:rPr>
          <w:szCs w:val="22"/>
        </w:rPr>
        <w:t xml:space="preserve">e is a significant change in </w:t>
      </w:r>
      <w:r w:rsidRPr="001B73CA">
        <w:rPr>
          <w:szCs w:val="22"/>
        </w:rPr>
        <w:t>support needs due to an acute episode of mental illness</w:t>
      </w:r>
      <w:r>
        <w:rPr>
          <w:szCs w:val="22"/>
        </w:rPr>
        <w:t>.</w:t>
      </w:r>
    </w:p>
    <w:p w:rsidR="001B73CA" w:rsidRPr="001B73CA" w:rsidRDefault="001B73CA" w:rsidP="001B73CA">
      <w:pPr>
        <w:pStyle w:val="ListParagraph"/>
        <w:autoSpaceDE w:val="0"/>
        <w:autoSpaceDN w:val="0"/>
        <w:spacing w:before="80" w:after="80" w:line="240" w:lineRule="auto"/>
        <w:ind w:left="0"/>
        <w:contextualSpacing w:val="0"/>
        <w:rPr>
          <w:szCs w:val="22"/>
        </w:rPr>
      </w:pPr>
    </w:p>
    <w:p w:rsidR="000A6746" w:rsidRDefault="000A6746" w:rsidP="00881EA0">
      <w:pPr>
        <w:pBdr>
          <w:top w:val="triple" w:sz="6" w:space="1" w:color="6B2976"/>
          <w:left w:val="triple" w:sz="6" w:space="4" w:color="6B2976"/>
          <w:bottom w:val="triple" w:sz="6" w:space="1" w:color="6B2976"/>
          <w:right w:val="triple" w:sz="6" w:space="4" w:color="6B2976"/>
        </w:pBdr>
        <w:spacing w:after="0" w:line="240" w:lineRule="auto"/>
        <w:ind w:left="142"/>
        <w:jc w:val="center"/>
        <w:rPr>
          <w:rFonts w:cs="Arial"/>
          <w:b/>
          <w:i/>
          <w:color w:val="6B2976"/>
          <w:szCs w:val="22"/>
        </w:rPr>
      </w:pPr>
    </w:p>
    <w:p w:rsidR="000F56DD" w:rsidRDefault="00FF02C0" w:rsidP="00881EA0">
      <w:pPr>
        <w:pBdr>
          <w:top w:val="triple" w:sz="6" w:space="1" w:color="6B2976"/>
          <w:left w:val="triple" w:sz="6" w:space="4" w:color="6B2976"/>
          <w:bottom w:val="triple" w:sz="6" w:space="1" w:color="6B2976"/>
          <w:right w:val="triple" w:sz="6" w:space="4" w:color="6B2976"/>
        </w:pBdr>
        <w:spacing w:after="0" w:line="240" w:lineRule="auto"/>
        <w:ind w:left="142"/>
        <w:jc w:val="center"/>
        <w:rPr>
          <w:rFonts w:cs="Arial"/>
          <w:b/>
          <w:i/>
          <w:color w:val="6B2976"/>
          <w:szCs w:val="22"/>
        </w:rPr>
      </w:pPr>
      <w:r w:rsidRPr="008B2C32">
        <w:rPr>
          <w:rFonts w:cs="Arial"/>
          <w:b/>
          <w:i/>
          <w:color w:val="6B2976"/>
          <w:szCs w:val="22"/>
        </w:rPr>
        <w:t xml:space="preserve">“…this time </w:t>
      </w:r>
      <w:r w:rsidR="004D4447">
        <w:rPr>
          <w:rFonts w:cs="Arial"/>
          <w:b/>
          <w:i/>
          <w:color w:val="6B2976"/>
          <w:szCs w:val="22"/>
        </w:rPr>
        <w:t xml:space="preserve">I was able to increase the level of </w:t>
      </w:r>
      <w:r w:rsidRPr="008B2C32">
        <w:rPr>
          <w:rFonts w:cs="Arial"/>
          <w:b/>
          <w:i/>
          <w:color w:val="6B2976"/>
          <w:szCs w:val="22"/>
        </w:rPr>
        <w:t>NDIS</w:t>
      </w:r>
      <w:r w:rsidR="004D4447">
        <w:rPr>
          <w:rFonts w:cs="Arial"/>
          <w:b/>
          <w:i/>
          <w:color w:val="6B2976"/>
          <w:szCs w:val="22"/>
        </w:rPr>
        <w:t xml:space="preserve"> support for a bit of time that</w:t>
      </w:r>
      <w:r w:rsidRPr="008B2C32">
        <w:rPr>
          <w:rFonts w:cs="Arial"/>
          <w:b/>
          <w:i/>
          <w:color w:val="6B2976"/>
          <w:szCs w:val="22"/>
        </w:rPr>
        <w:t xml:space="preserve"> made a huge difference </w:t>
      </w:r>
      <w:r w:rsidR="004D4447">
        <w:rPr>
          <w:rFonts w:cs="Arial"/>
          <w:b/>
          <w:i/>
          <w:color w:val="6B2976"/>
          <w:szCs w:val="22"/>
        </w:rPr>
        <w:t xml:space="preserve">in terms of my steadying myself </w:t>
      </w:r>
      <w:r w:rsidRPr="008B2C32">
        <w:rPr>
          <w:rFonts w:cs="Arial"/>
          <w:b/>
          <w:i/>
          <w:color w:val="6B2976"/>
          <w:szCs w:val="22"/>
        </w:rPr>
        <w:t xml:space="preserve">after </w:t>
      </w:r>
      <w:r w:rsidR="004D4447">
        <w:rPr>
          <w:rFonts w:cs="Arial"/>
          <w:b/>
          <w:i/>
          <w:color w:val="6B2976"/>
          <w:szCs w:val="22"/>
        </w:rPr>
        <w:t>a period of being really unwell</w:t>
      </w:r>
      <w:r w:rsidRPr="008B2C32">
        <w:rPr>
          <w:rFonts w:cs="Arial"/>
          <w:b/>
          <w:i/>
          <w:color w:val="6B2976"/>
          <w:szCs w:val="22"/>
        </w:rPr>
        <w:t xml:space="preserve">” </w:t>
      </w:r>
    </w:p>
    <w:p w:rsidR="00FF02C0" w:rsidRPr="00CB731E" w:rsidRDefault="00FF02C0" w:rsidP="00881EA0">
      <w:pPr>
        <w:pBdr>
          <w:top w:val="triple" w:sz="6" w:space="1" w:color="6B2976"/>
          <w:left w:val="triple" w:sz="6" w:space="4" w:color="6B2976"/>
          <w:bottom w:val="triple" w:sz="6" w:space="1" w:color="6B2976"/>
          <w:right w:val="triple" w:sz="6" w:space="4" w:color="6B2976"/>
        </w:pBdr>
        <w:spacing w:after="0" w:line="240" w:lineRule="auto"/>
        <w:ind w:left="142"/>
        <w:jc w:val="center"/>
        <w:rPr>
          <w:rFonts w:cs="Arial"/>
          <w:b/>
          <w:i/>
          <w:color w:val="FF0000"/>
          <w:szCs w:val="22"/>
        </w:rPr>
      </w:pPr>
      <w:r w:rsidRPr="008B2C32">
        <w:rPr>
          <w:rFonts w:cs="Arial"/>
          <w:b/>
          <w:i/>
          <w:color w:val="6B2976"/>
          <w:szCs w:val="22"/>
        </w:rPr>
        <w:t>NDIS participant</w:t>
      </w:r>
    </w:p>
    <w:p w:rsidR="000A6746" w:rsidRPr="008B2C32" w:rsidRDefault="000A6746" w:rsidP="00881EA0">
      <w:pPr>
        <w:pBdr>
          <w:top w:val="triple" w:sz="6" w:space="1" w:color="6B2976"/>
          <w:left w:val="triple" w:sz="6" w:space="4" w:color="6B2976"/>
          <w:bottom w:val="triple" w:sz="6" w:space="1" w:color="6B2976"/>
          <w:right w:val="triple" w:sz="6" w:space="4" w:color="6B2976"/>
        </w:pBdr>
        <w:spacing w:after="0" w:line="240" w:lineRule="auto"/>
        <w:ind w:left="142"/>
        <w:jc w:val="center"/>
        <w:rPr>
          <w:rFonts w:cs="Arial"/>
          <w:b/>
          <w:i/>
          <w:color w:val="6B2976"/>
          <w:szCs w:val="22"/>
        </w:rPr>
      </w:pPr>
    </w:p>
    <w:p w:rsidR="00AF2CD9" w:rsidRDefault="00AF2CD9" w:rsidP="008B2C32">
      <w:pPr>
        <w:pStyle w:val="Bullet11"/>
        <w:spacing w:after="0" w:line="240" w:lineRule="auto"/>
        <w:ind w:left="0" w:firstLine="0"/>
        <w:sectPr w:rsidR="00AF2CD9" w:rsidSect="00A656AD">
          <w:type w:val="continuous"/>
          <w:pgSz w:w="11906" w:h="16838"/>
          <w:pgMar w:top="1564" w:right="1440" w:bottom="1440" w:left="1440" w:header="709" w:footer="0" w:gutter="0"/>
          <w:cols w:num="2" w:space="708"/>
          <w:titlePg/>
          <w:docGrid w:linePitch="360"/>
        </w:sectPr>
      </w:pPr>
    </w:p>
    <w:p w:rsidR="00A656AD" w:rsidRPr="00A656AD" w:rsidRDefault="00A656AD" w:rsidP="008B2C32">
      <w:pPr>
        <w:autoSpaceDE w:val="0"/>
        <w:autoSpaceDN w:val="0"/>
        <w:spacing w:after="120" w:line="240" w:lineRule="auto"/>
        <w:rPr>
          <w:rStyle w:val="Heading2Char"/>
          <w:b w:val="0"/>
          <w:color w:val="auto"/>
          <w:sz w:val="4"/>
          <w:szCs w:val="4"/>
        </w:rPr>
        <w:sectPr w:rsidR="00A656AD" w:rsidRPr="00A656AD" w:rsidSect="008B2C32">
          <w:pgSz w:w="11906" w:h="16838"/>
          <w:pgMar w:top="1564" w:right="1440" w:bottom="1440" w:left="1440" w:header="709" w:footer="0" w:gutter="0"/>
          <w:cols w:num="2" w:space="708"/>
          <w:titlePg/>
          <w:docGrid w:linePitch="360"/>
        </w:sectPr>
      </w:pPr>
    </w:p>
    <w:p w:rsidR="00A656AD" w:rsidRPr="00FA3091" w:rsidRDefault="00A656AD" w:rsidP="00881EA0">
      <w:pPr>
        <w:pStyle w:val="Heading1Reporttitletwolines"/>
        <w:sectPr w:rsidR="00A656AD" w:rsidRPr="00FA3091" w:rsidSect="00A656AD">
          <w:type w:val="continuous"/>
          <w:pgSz w:w="11906" w:h="16838"/>
          <w:pgMar w:top="1564" w:right="1440" w:bottom="1440" w:left="1440" w:header="709" w:footer="0" w:gutter="0"/>
          <w:cols w:space="708"/>
          <w:titlePg/>
          <w:docGrid w:linePitch="360"/>
        </w:sectPr>
      </w:pPr>
      <w:bookmarkStart w:id="78" w:name="_Toc85803737"/>
      <w:bookmarkStart w:id="79" w:name="_Toc86145545"/>
      <w:r w:rsidRPr="00FA3091">
        <w:t>Principle 6: A stronger NDIS recovery-oriented and trauma informed workforce</w:t>
      </w:r>
      <w:bookmarkEnd w:id="78"/>
      <w:bookmarkEnd w:id="79"/>
    </w:p>
    <w:p w:rsidR="00A656AD" w:rsidRPr="00FA3091" w:rsidRDefault="00A656AD" w:rsidP="008B2C32">
      <w:pPr>
        <w:autoSpaceDE w:val="0"/>
        <w:autoSpaceDN w:val="0"/>
        <w:spacing w:after="120" w:line="240" w:lineRule="auto"/>
        <w:rPr>
          <w:rStyle w:val="Heading2Char"/>
          <w:b w:val="0"/>
          <w:color w:val="auto"/>
          <w:sz w:val="4"/>
          <w:szCs w:val="4"/>
        </w:rPr>
        <w:sectPr w:rsidR="00A656AD" w:rsidRPr="00FA3091" w:rsidSect="00A656AD">
          <w:type w:val="continuous"/>
          <w:pgSz w:w="11906" w:h="16838"/>
          <w:pgMar w:top="1564" w:right="1440" w:bottom="1440" w:left="1440" w:header="709" w:footer="0" w:gutter="0"/>
          <w:cols w:num="2" w:space="708"/>
          <w:titlePg/>
          <w:docGrid w:linePitch="360"/>
        </w:sectPr>
      </w:pPr>
    </w:p>
    <w:p w:rsidR="00401634" w:rsidRPr="001B20D1" w:rsidRDefault="00401634" w:rsidP="008B2C32">
      <w:pPr>
        <w:autoSpaceDE w:val="0"/>
        <w:autoSpaceDN w:val="0"/>
        <w:spacing w:after="120" w:line="240" w:lineRule="auto"/>
      </w:pPr>
      <w:bookmarkStart w:id="80" w:name="_Toc85803738"/>
      <w:r w:rsidRPr="00114FEC">
        <w:rPr>
          <w:bCs/>
        </w:rPr>
        <w:t>Effective</w:t>
      </w:r>
      <w:bookmarkEnd w:id="80"/>
      <w:r w:rsidRPr="001B20D1">
        <w:t xml:space="preserve"> recovery-oriented practice requires staff with </w:t>
      </w:r>
      <w:r w:rsidR="003E27DB">
        <w:t xml:space="preserve">psychosocial </w:t>
      </w:r>
      <w:r w:rsidRPr="001B20D1">
        <w:t>knowledge and skills</w:t>
      </w:r>
      <w:r w:rsidR="003E27DB">
        <w:t xml:space="preserve"> at both specialist and generic levels</w:t>
      </w:r>
      <w:r w:rsidR="00BD23E5">
        <w:t>. Relevant areas</w:t>
      </w:r>
      <w:r w:rsidR="003E27DB">
        <w:t xml:space="preserve"> of competency</w:t>
      </w:r>
      <w:r w:rsidR="00BD23E5">
        <w:t xml:space="preserve"> include </w:t>
      </w:r>
      <w:r w:rsidRPr="001B20D1">
        <w:t>psychosocial disability, trauma</w:t>
      </w:r>
      <w:r w:rsidR="003E27DB">
        <w:t>-</w:t>
      </w:r>
      <w:r w:rsidRPr="001B20D1">
        <w:t>informed care, family and carer inclusive practice</w:t>
      </w:r>
      <w:r w:rsidR="00BD23E5">
        <w:t>,</w:t>
      </w:r>
      <w:r w:rsidRPr="001B20D1">
        <w:t xml:space="preserve"> and cultural </w:t>
      </w:r>
      <w:r w:rsidR="00BD23E5" w:rsidRPr="001B20D1">
        <w:t>competenc</w:t>
      </w:r>
      <w:r w:rsidR="00BD23E5">
        <w:t>y</w:t>
      </w:r>
      <w:r w:rsidRPr="001B20D1">
        <w:t xml:space="preserve">. </w:t>
      </w:r>
      <w:r w:rsidR="00BD23E5">
        <w:t>Staff</w:t>
      </w:r>
      <w:r w:rsidR="00BD23E5" w:rsidRPr="001B20D1">
        <w:t xml:space="preserve"> </w:t>
      </w:r>
      <w:r w:rsidRPr="001B20D1">
        <w:t>personal attributes that enable engagement, building of trusting relationships and instilling hope</w:t>
      </w:r>
      <w:r w:rsidR="003E27DB">
        <w:t xml:space="preserve"> should be developed</w:t>
      </w:r>
      <w:r w:rsidRPr="001B20D1">
        <w:t xml:space="preserve">. </w:t>
      </w:r>
      <w:r w:rsidR="001B20D1" w:rsidRPr="001B20D1">
        <w:t>Building organisational competencies in psychosocial disability and personal recovery is a core element of implementing this framework.</w:t>
      </w:r>
    </w:p>
    <w:p w:rsidR="00B50121" w:rsidRPr="001B20D1" w:rsidRDefault="00401634" w:rsidP="008B2C32">
      <w:pPr>
        <w:autoSpaceDE w:val="0"/>
        <w:autoSpaceDN w:val="0"/>
        <w:spacing w:after="120" w:line="240" w:lineRule="auto"/>
      </w:pPr>
      <w:r w:rsidRPr="001B20D1">
        <w:t xml:space="preserve">The relational nature of personal recovery means that the working relationship </w:t>
      </w:r>
      <w:r w:rsidR="003E27DB">
        <w:t xml:space="preserve">between NDIA planners and NDIA partner organisations’ staff and participants with psychosocial disability </w:t>
      </w:r>
      <w:r w:rsidRPr="001B20D1">
        <w:t xml:space="preserve">is a key element of the support provided. This requires an intentional approach to building rapport and trust and persisting through the challenges, as well as the successes of working alongside a person. </w:t>
      </w:r>
    </w:p>
    <w:p w:rsidR="003E27DB" w:rsidRPr="001B20D1" w:rsidRDefault="003E27DB" w:rsidP="003E27DB">
      <w:pPr>
        <w:autoSpaceDE w:val="0"/>
        <w:autoSpaceDN w:val="0"/>
        <w:spacing w:after="120" w:line="240" w:lineRule="auto"/>
      </w:pPr>
      <w:r>
        <w:t xml:space="preserve">Improvements in the </w:t>
      </w:r>
      <w:r w:rsidRPr="001B20D1">
        <w:t>psychosocial competencies of NDIA and NDIA partner staff</w:t>
      </w:r>
      <w:r>
        <w:t xml:space="preserve"> will be an </w:t>
      </w:r>
      <w:r w:rsidR="009D4359">
        <w:t>organisational</w:t>
      </w:r>
      <w:r>
        <w:t xml:space="preserve"> priority under this Recovery </w:t>
      </w:r>
      <w:r w:rsidR="009D4359">
        <w:t>Framework</w:t>
      </w:r>
      <w:r>
        <w:t xml:space="preserve">. </w:t>
      </w:r>
      <w:r w:rsidR="009D4359">
        <w:t>Learning</w:t>
      </w:r>
      <w:r>
        <w:t xml:space="preserve"> and development strategies will be modified in i</w:t>
      </w:r>
      <w:r w:rsidRPr="001B20D1">
        <w:t xml:space="preserve">mplementing the recovery framework </w:t>
      </w:r>
      <w:r>
        <w:t xml:space="preserve">to provide a specification of the particular competencies required for staff at various levels. Learning and development strategies will be developed to deliver specific competencies as well as building on the existing capabilities frameworks within the </w:t>
      </w:r>
      <w:r w:rsidR="009D4359">
        <w:t>organisation</w:t>
      </w:r>
      <w:r>
        <w:t xml:space="preserve">. </w:t>
      </w:r>
    </w:p>
    <w:p w:rsidR="00EF1B2F" w:rsidRPr="00FA3091" w:rsidRDefault="003E27DB" w:rsidP="00FA3091">
      <w:pPr>
        <w:autoSpaceDE w:val="0"/>
        <w:autoSpaceDN w:val="0"/>
        <w:spacing w:after="120" w:line="240" w:lineRule="auto"/>
        <w:rPr>
          <w:rFonts w:cs="Arial"/>
          <w:bCs/>
          <w:szCs w:val="22"/>
        </w:rPr>
      </w:pPr>
      <w:r>
        <w:t>The learning and development strategy for psychosocial disability will include a</w:t>
      </w:r>
      <w:r w:rsidRPr="001869A7">
        <w:t xml:space="preserve"> trauma informed approach</w:t>
      </w:r>
      <w:r>
        <w:t xml:space="preserve">. Such an approach </w:t>
      </w:r>
      <w:r w:rsidRPr="001869A7">
        <w:t>is integral to recovery-oriented practice due to the substantial link between experience</w:t>
      </w:r>
      <w:r>
        <w:t>s of trauma and psychosocial disability</w:t>
      </w:r>
      <w:r w:rsidRPr="001869A7">
        <w:t xml:space="preserve">. </w:t>
      </w:r>
      <w:r>
        <w:t xml:space="preserve">The learning and development strategy will encourage staff sensitivity </w:t>
      </w:r>
      <w:r w:rsidR="00794796">
        <w:t xml:space="preserve">to </w:t>
      </w:r>
      <w:r w:rsidR="00794796" w:rsidRPr="001869A7">
        <w:rPr>
          <w:rFonts w:ascii="Helvetica" w:hAnsi="Helvetica" w:cs="Helvetica"/>
          <w:shd w:val="clear" w:color="auto" w:fill="FFFFFF"/>
        </w:rPr>
        <w:t>the</w:t>
      </w:r>
      <w:r w:rsidRPr="001869A7">
        <w:rPr>
          <w:rFonts w:ascii="Helvetica" w:hAnsi="Helvetica" w:cs="Helvetica"/>
          <w:shd w:val="clear" w:color="auto" w:fill="FFFFFF"/>
        </w:rPr>
        <w:t xml:space="preserve"> dynamics of </w:t>
      </w:r>
      <w:r>
        <w:rPr>
          <w:rFonts w:ascii="Helvetica" w:hAnsi="Helvetica" w:cs="Helvetica"/>
          <w:shd w:val="clear" w:color="auto" w:fill="FFFFFF"/>
        </w:rPr>
        <w:t xml:space="preserve">previous </w:t>
      </w:r>
      <w:r w:rsidRPr="001869A7">
        <w:rPr>
          <w:rFonts w:ascii="Helvetica" w:hAnsi="Helvetica" w:cs="Helvetica"/>
          <w:shd w:val="clear" w:color="auto" w:fill="FFFFFF"/>
        </w:rPr>
        <w:t>trauma during eng</w:t>
      </w:r>
      <w:r>
        <w:rPr>
          <w:rFonts w:ascii="Helvetica" w:hAnsi="Helvetica" w:cs="Helvetica"/>
          <w:shd w:val="clear" w:color="auto" w:fill="FFFFFF"/>
        </w:rPr>
        <w:t>aging and</w:t>
      </w:r>
      <w:r w:rsidRPr="001869A7">
        <w:rPr>
          <w:rFonts w:ascii="Helvetica" w:hAnsi="Helvetica" w:cs="Helvetica"/>
          <w:shd w:val="clear" w:color="auto" w:fill="FFFFFF"/>
        </w:rPr>
        <w:t xml:space="preserve"> working</w:t>
      </w:r>
      <w:r>
        <w:rPr>
          <w:rFonts w:ascii="Helvetica" w:hAnsi="Helvetica" w:cs="Helvetica"/>
          <w:shd w:val="clear" w:color="auto" w:fill="FFFFFF"/>
        </w:rPr>
        <w:t xml:space="preserve"> with</w:t>
      </w:r>
      <w:r w:rsidRPr="001869A7">
        <w:rPr>
          <w:rFonts w:ascii="Helvetica" w:hAnsi="Helvetica" w:cs="Helvetica"/>
          <w:shd w:val="clear" w:color="auto" w:fill="FFFFFF"/>
        </w:rPr>
        <w:t xml:space="preserve"> people living with psychosocial disability.</w:t>
      </w:r>
    </w:p>
    <w:p w:rsidR="009E7527" w:rsidRDefault="00A656AD" w:rsidP="00FA3091">
      <w:pPr>
        <w:autoSpaceDE w:val="0"/>
        <w:autoSpaceDN w:val="0"/>
        <w:spacing w:after="120" w:line="240" w:lineRule="auto"/>
        <w:rPr>
          <w:color w:val="000000"/>
        </w:rPr>
      </w:pPr>
      <w:r w:rsidRPr="000C7BF8">
        <w:rPr>
          <w:b/>
          <w:noProof/>
          <w:color w:val="009EAD"/>
          <w:sz w:val="28"/>
          <w:szCs w:val="28"/>
          <w:lang w:val="en-AU" w:eastAsia="en-AU"/>
        </w:rPr>
        <w:t>To embed this principle the NDIA will:</w:t>
      </w:r>
    </w:p>
    <w:p w:rsidR="00401634" w:rsidRPr="008B2C32" w:rsidRDefault="00BD23E5" w:rsidP="00D3482F">
      <w:pPr>
        <w:pStyle w:val="ListParagraph"/>
        <w:numPr>
          <w:ilvl w:val="0"/>
          <w:numId w:val="61"/>
        </w:numPr>
        <w:spacing w:after="120" w:line="240" w:lineRule="auto"/>
        <w:contextualSpacing w:val="0"/>
        <w:rPr>
          <w:color w:val="000000"/>
          <w:szCs w:val="22"/>
        </w:rPr>
      </w:pPr>
      <w:r>
        <w:rPr>
          <w:szCs w:val="22"/>
        </w:rPr>
        <w:t>D</w:t>
      </w:r>
      <w:r w:rsidR="00401634" w:rsidRPr="009F2FBC">
        <w:rPr>
          <w:color w:val="000000"/>
          <w:szCs w:val="22"/>
        </w:rPr>
        <w:t xml:space="preserve">evelop and </w:t>
      </w:r>
      <w:r w:rsidR="00BC4A8D" w:rsidRPr="009F2FBC">
        <w:rPr>
          <w:color w:val="000000"/>
          <w:szCs w:val="22"/>
        </w:rPr>
        <w:t xml:space="preserve">implement </w:t>
      </w:r>
      <w:r w:rsidR="009D4359">
        <w:rPr>
          <w:color w:val="000000"/>
          <w:szCs w:val="22"/>
        </w:rPr>
        <w:t xml:space="preserve">learning and development </w:t>
      </w:r>
      <w:r w:rsidR="00BC4A8D" w:rsidRPr="009F2FBC">
        <w:rPr>
          <w:color w:val="000000"/>
          <w:szCs w:val="22"/>
        </w:rPr>
        <w:t>strategies</w:t>
      </w:r>
      <w:r w:rsidR="00401634" w:rsidRPr="009F2FBC">
        <w:rPr>
          <w:color w:val="000000"/>
          <w:szCs w:val="22"/>
        </w:rPr>
        <w:t xml:space="preserve"> to deliver psychosocial disability competencies and skills required </w:t>
      </w:r>
      <w:r w:rsidR="00401634">
        <w:rPr>
          <w:color w:val="000000"/>
          <w:szCs w:val="22"/>
        </w:rPr>
        <w:t xml:space="preserve">for </w:t>
      </w:r>
      <w:r w:rsidR="002606E0">
        <w:rPr>
          <w:color w:val="000000"/>
          <w:szCs w:val="22"/>
        </w:rPr>
        <w:t>NDIA and partner staff.</w:t>
      </w:r>
    </w:p>
    <w:p w:rsidR="00401634" w:rsidRPr="00756D29" w:rsidRDefault="0041305E" w:rsidP="00D3482F">
      <w:pPr>
        <w:pStyle w:val="ListParagraph"/>
        <w:numPr>
          <w:ilvl w:val="0"/>
          <w:numId w:val="61"/>
        </w:numPr>
        <w:spacing w:after="120" w:line="240" w:lineRule="auto"/>
        <w:contextualSpacing w:val="0"/>
        <w:rPr>
          <w:szCs w:val="22"/>
        </w:rPr>
      </w:pPr>
      <w:r>
        <w:rPr>
          <w:szCs w:val="22"/>
        </w:rPr>
        <w:t xml:space="preserve">Work with DSS in their roll out of </w:t>
      </w:r>
      <w:r w:rsidR="00BC4A8D">
        <w:rPr>
          <w:szCs w:val="22"/>
        </w:rPr>
        <w:t xml:space="preserve">the </w:t>
      </w:r>
      <w:r w:rsidR="00BC4A8D" w:rsidRPr="00756D29">
        <w:rPr>
          <w:szCs w:val="22"/>
        </w:rPr>
        <w:t>NDIS</w:t>
      </w:r>
      <w:r w:rsidR="004976B3" w:rsidRPr="00756D29">
        <w:rPr>
          <w:szCs w:val="22"/>
        </w:rPr>
        <w:t xml:space="preserve"> National Workforce Plan </w:t>
      </w:r>
      <w:r>
        <w:rPr>
          <w:szCs w:val="22"/>
        </w:rPr>
        <w:t>on workforce and learning and development strategies for psychosocial disability service</w:t>
      </w:r>
      <w:r w:rsidR="004976B3" w:rsidRPr="00756D29">
        <w:rPr>
          <w:szCs w:val="22"/>
        </w:rPr>
        <w:t xml:space="preserve">. </w:t>
      </w:r>
    </w:p>
    <w:p w:rsidR="00CE6F9E" w:rsidRPr="00CE6F9E" w:rsidRDefault="00CE6F9E" w:rsidP="00FA3091">
      <w:pPr>
        <w:pStyle w:val="ListParagraph"/>
        <w:numPr>
          <w:ilvl w:val="0"/>
          <w:numId w:val="61"/>
        </w:numPr>
        <w:spacing w:after="120" w:line="240" w:lineRule="auto"/>
        <w:ind w:left="357" w:hanging="357"/>
        <w:contextualSpacing w:val="0"/>
        <w:rPr>
          <w:szCs w:val="22"/>
        </w:rPr>
      </w:pPr>
      <w:r w:rsidRPr="00CE6F9E">
        <w:rPr>
          <w:szCs w:val="22"/>
        </w:rPr>
        <w:t>Work with the NDIS Quality and Safeguards Commission to share relevant learning and development resources on psychosocial disability and recovery-oriented, trauma-informed practice.</w:t>
      </w:r>
    </w:p>
    <w:p w:rsidR="009B1E6D" w:rsidRPr="00FA3091" w:rsidRDefault="009B1E6D" w:rsidP="009B1E6D">
      <w:pPr>
        <w:pStyle w:val="ListParagraph"/>
        <w:autoSpaceDE w:val="0"/>
        <w:autoSpaceDN w:val="0"/>
        <w:spacing w:after="120" w:line="240" w:lineRule="auto"/>
        <w:ind w:left="360"/>
        <w:contextualSpacing w:val="0"/>
        <w:rPr>
          <w:sz w:val="8"/>
          <w:szCs w:val="8"/>
        </w:rPr>
      </w:pPr>
    </w:p>
    <w:p w:rsidR="000A6746" w:rsidRDefault="000A6746" w:rsidP="00881EA0">
      <w:pPr>
        <w:pBdr>
          <w:top w:val="triple" w:sz="6" w:space="1" w:color="6B2976"/>
          <w:left w:val="triple" w:sz="6" w:space="4" w:color="6B2976"/>
          <w:bottom w:val="triple" w:sz="6" w:space="1" w:color="6B2976"/>
          <w:right w:val="triple" w:sz="6" w:space="4" w:color="6B2976"/>
        </w:pBdr>
        <w:spacing w:after="0" w:line="240" w:lineRule="auto"/>
        <w:ind w:left="-5" w:right="15"/>
        <w:jc w:val="center"/>
        <w:rPr>
          <w:rFonts w:cs="Arial"/>
          <w:b/>
          <w:i/>
          <w:color w:val="002060"/>
          <w:szCs w:val="22"/>
        </w:rPr>
      </w:pPr>
    </w:p>
    <w:p w:rsidR="00401634" w:rsidRDefault="00401634" w:rsidP="00881EA0">
      <w:pPr>
        <w:pBdr>
          <w:top w:val="triple" w:sz="6" w:space="1" w:color="6B2976"/>
          <w:left w:val="triple" w:sz="6" w:space="4" w:color="6B2976"/>
          <w:bottom w:val="triple" w:sz="6" w:space="1" w:color="6B2976"/>
          <w:right w:val="triple" w:sz="6" w:space="4" w:color="6B2976"/>
        </w:pBdr>
        <w:spacing w:after="0" w:line="240" w:lineRule="auto"/>
        <w:ind w:left="-5" w:right="15"/>
        <w:jc w:val="center"/>
        <w:rPr>
          <w:rFonts w:cs="Arial"/>
          <w:b/>
          <w:i/>
          <w:color w:val="002060"/>
          <w:szCs w:val="22"/>
        </w:rPr>
      </w:pPr>
      <w:r w:rsidRPr="00303423">
        <w:rPr>
          <w:rFonts w:cs="Arial"/>
          <w:b/>
          <w:i/>
          <w:color w:val="002060"/>
          <w:szCs w:val="22"/>
        </w:rPr>
        <w:t>Service and work environments and an organisational culture that promote recovery is essential in building recovery-o</w:t>
      </w:r>
      <w:r>
        <w:rPr>
          <w:rFonts w:cs="Arial"/>
          <w:b/>
          <w:i/>
          <w:color w:val="002060"/>
          <w:szCs w:val="22"/>
        </w:rPr>
        <w:t xml:space="preserve">riented practice competencies. </w:t>
      </w:r>
      <w:r w:rsidRPr="00303423">
        <w:rPr>
          <w:rFonts w:cs="Arial"/>
          <w:b/>
          <w:i/>
          <w:color w:val="002060"/>
          <w:szCs w:val="22"/>
        </w:rPr>
        <w:t>Opportunities to recover through social and economic participation are being lost due to the p</w:t>
      </w:r>
      <w:r>
        <w:rPr>
          <w:rFonts w:cs="Arial"/>
          <w:b/>
          <w:i/>
          <w:color w:val="002060"/>
          <w:szCs w:val="22"/>
        </w:rPr>
        <w:t>roblems in workforce supply, skill base and retention.</w:t>
      </w:r>
    </w:p>
    <w:p w:rsidR="000A6746" w:rsidRPr="00303423" w:rsidRDefault="000A6746" w:rsidP="00881EA0">
      <w:pPr>
        <w:pBdr>
          <w:top w:val="triple" w:sz="6" w:space="1" w:color="6B2976"/>
          <w:left w:val="triple" w:sz="6" w:space="4" w:color="6B2976"/>
          <w:bottom w:val="triple" w:sz="6" w:space="1" w:color="6B2976"/>
          <w:right w:val="triple" w:sz="6" w:space="4" w:color="6B2976"/>
        </w:pBdr>
        <w:spacing w:after="0" w:line="240" w:lineRule="auto"/>
        <w:ind w:left="-5" w:right="15"/>
        <w:jc w:val="center"/>
        <w:rPr>
          <w:rFonts w:cs="Arial"/>
          <w:b/>
          <w:i/>
          <w:color w:val="002060"/>
          <w:szCs w:val="22"/>
        </w:rPr>
      </w:pPr>
    </w:p>
    <w:p w:rsidR="00401634" w:rsidRPr="008B2C32" w:rsidRDefault="00401634" w:rsidP="00881EA0">
      <w:pPr>
        <w:autoSpaceDE w:val="0"/>
        <w:autoSpaceDN w:val="0"/>
        <w:spacing w:after="120" w:line="240" w:lineRule="auto"/>
      </w:pPr>
    </w:p>
    <w:p w:rsidR="00AF2CD9" w:rsidRDefault="00AF2CD9" w:rsidP="008B2C32">
      <w:pPr>
        <w:pStyle w:val="ListParagraph"/>
        <w:rPr>
          <w:b/>
        </w:rPr>
        <w:sectPr w:rsidR="00AF2CD9" w:rsidSect="00FA3091">
          <w:type w:val="continuous"/>
          <w:pgSz w:w="11906" w:h="16838"/>
          <w:pgMar w:top="1564" w:right="1133" w:bottom="1440" w:left="1440" w:header="709" w:footer="0" w:gutter="0"/>
          <w:cols w:num="2" w:space="282"/>
          <w:titlePg/>
          <w:docGrid w:linePitch="360"/>
        </w:sectPr>
      </w:pPr>
    </w:p>
    <w:p w:rsidR="00016C51" w:rsidRPr="00A656AD" w:rsidRDefault="00A656AD" w:rsidP="008A0F29">
      <w:pPr>
        <w:pStyle w:val="Heading1Reporttitletwolines"/>
      </w:pPr>
      <w:bookmarkStart w:id="81" w:name="_Toc75187141"/>
      <w:bookmarkStart w:id="82" w:name="_Toc75187142"/>
      <w:bookmarkStart w:id="83" w:name="_Toc75187143"/>
      <w:bookmarkStart w:id="84" w:name="_Toc75187144"/>
      <w:bookmarkStart w:id="85" w:name="_Toc75187145"/>
      <w:bookmarkStart w:id="86" w:name="_Toc75187146"/>
      <w:bookmarkStart w:id="87" w:name="_Toc75187147"/>
      <w:bookmarkStart w:id="88" w:name="_Toc75187148"/>
      <w:bookmarkStart w:id="89" w:name="_Toc75187149"/>
      <w:bookmarkStart w:id="90" w:name="_Toc75187150"/>
      <w:bookmarkStart w:id="91" w:name="_Toc75187151"/>
      <w:bookmarkStart w:id="92" w:name="_Toc75187152"/>
      <w:bookmarkStart w:id="93" w:name="_Toc75187153"/>
      <w:bookmarkStart w:id="94" w:name="_Toc75187154"/>
      <w:bookmarkStart w:id="95" w:name="_Toc75187155"/>
      <w:bookmarkStart w:id="96" w:name="_Toc75187156"/>
      <w:bookmarkStart w:id="97" w:name="_Toc75187157"/>
      <w:bookmarkStart w:id="98" w:name="_Toc75187158"/>
      <w:bookmarkStart w:id="99" w:name="_Toc75187159"/>
      <w:bookmarkStart w:id="100" w:name="_Toc75187160"/>
      <w:bookmarkStart w:id="101" w:name="_Toc75187161"/>
      <w:bookmarkStart w:id="102" w:name="_Toc75187162"/>
      <w:bookmarkStart w:id="103" w:name="_Toc75187163"/>
      <w:bookmarkStart w:id="104" w:name="_Toc75187164"/>
      <w:bookmarkStart w:id="105" w:name="_Toc75187165"/>
      <w:bookmarkStart w:id="106" w:name="_Toc57721280"/>
      <w:bookmarkStart w:id="107" w:name="_Toc57904006"/>
      <w:bookmarkStart w:id="108" w:name="_Toc57956462"/>
      <w:bookmarkStart w:id="109" w:name="_Toc61240464"/>
      <w:bookmarkStart w:id="110" w:name="_Toc61422619"/>
      <w:bookmarkStart w:id="111" w:name="_Toc61422679"/>
      <w:bookmarkStart w:id="112" w:name="_Toc61428853"/>
      <w:bookmarkStart w:id="113" w:name="_Toc61429070"/>
      <w:bookmarkStart w:id="114" w:name="_Toc61240465"/>
      <w:bookmarkStart w:id="115" w:name="_Toc61422620"/>
      <w:bookmarkStart w:id="116" w:name="_Toc61422680"/>
      <w:bookmarkStart w:id="117" w:name="_Toc61428854"/>
      <w:bookmarkStart w:id="118" w:name="_Toc61429071"/>
      <w:bookmarkStart w:id="119" w:name="_Toc61240466"/>
      <w:bookmarkStart w:id="120" w:name="_Toc61422621"/>
      <w:bookmarkStart w:id="121" w:name="_Toc61422681"/>
      <w:bookmarkStart w:id="122" w:name="_Toc61428855"/>
      <w:bookmarkStart w:id="123" w:name="_Toc61429072"/>
      <w:bookmarkStart w:id="124" w:name="_Toc61240467"/>
      <w:bookmarkStart w:id="125" w:name="_Toc61422622"/>
      <w:bookmarkStart w:id="126" w:name="_Toc61422682"/>
      <w:bookmarkStart w:id="127" w:name="_Toc61428856"/>
      <w:bookmarkStart w:id="128" w:name="_Toc61429073"/>
      <w:bookmarkStart w:id="129" w:name="_Toc61240469"/>
      <w:bookmarkStart w:id="130" w:name="_Toc61422624"/>
      <w:bookmarkStart w:id="131" w:name="_Toc61422684"/>
      <w:bookmarkStart w:id="132" w:name="_Toc61428858"/>
      <w:bookmarkStart w:id="133" w:name="_Toc61429075"/>
      <w:bookmarkStart w:id="134" w:name="_Toc61422686"/>
      <w:bookmarkStart w:id="135" w:name="_Toc61428860"/>
      <w:bookmarkStart w:id="136" w:name="_Toc61429077"/>
      <w:bookmarkStart w:id="137" w:name="_Toc61444096"/>
      <w:bookmarkStart w:id="138" w:name="_Toc61444187"/>
      <w:bookmarkStart w:id="139" w:name="_Toc62729291"/>
      <w:bookmarkStart w:id="140" w:name="_Toc62729410"/>
      <w:bookmarkStart w:id="141" w:name="_Toc63337374"/>
      <w:bookmarkStart w:id="142" w:name="_Toc63404939"/>
      <w:bookmarkStart w:id="143" w:name="_Toc63410511"/>
      <w:bookmarkStart w:id="144" w:name="_Toc63427068"/>
      <w:bookmarkStart w:id="145" w:name="_Toc63631629"/>
      <w:bookmarkStart w:id="146" w:name="_Toc63633682"/>
      <w:bookmarkStart w:id="147" w:name="_Toc61444188"/>
      <w:bookmarkStart w:id="148" w:name="_Toc62729292"/>
      <w:bookmarkStart w:id="149" w:name="_Toc62729411"/>
      <w:bookmarkStart w:id="150" w:name="_Toc63337375"/>
      <w:bookmarkStart w:id="151" w:name="_Toc63404940"/>
      <w:bookmarkStart w:id="152" w:name="_Toc63410512"/>
      <w:bookmarkStart w:id="153" w:name="_Toc63427069"/>
      <w:bookmarkStart w:id="154" w:name="_Toc63631630"/>
      <w:bookmarkStart w:id="155" w:name="_Toc63633683"/>
      <w:bookmarkStart w:id="156" w:name="_Toc64040332"/>
      <w:bookmarkStart w:id="157" w:name="_Toc64040333"/>
      <w:bookmarkStart w:id="158" w:name="_Toc61444099"/>
      <w:bookmarkStart w:id="159" w:name="_Toc61444191"/>
      <w:bookmarkStart w:id="160" w:name="_Toc62729295"/>
      <w:bookmarkStart w:id="161" w:name="_Toc62729414"/>
      <w:bookmarkStart w:id="162" w:name="_Toc63337378"/>
      <w:bookmarkStart w:id="163" w:name="_Toc63404943"/>
      <w:bookmarkStart w:id="164" w:name="_Toc63410515"/>
      <w:bookmarkStart w:id="165" w:name="_Toc63427072"/>
      <w:bookmarkStart w:id="166" w:name="_Toc63631633"/>
      <w:bookmarkStart w:id="167" w:name="_Toc63633686"/>
      <w:bookmarkStart w:id="168" w:name="_Toc61444100"/>
      <w:bookmarkStart w:id="169" w:name="_Toc61444192"/>
      <w:bookmarkStart w:id="170" w:name="_Toc62729296"/>
      <w:bookmarkStart w:id="171" w:name="_Toc62729415"/>
      <w:bookmarkStart w:id="172" w:name="_Toc63337379"/>
      <w:bookmarkStart w:id="173" w:name="_Toc63404944"/>
      <w:bookmarkStart w:id="174" w:name="_Toc63410516"/>
      <w:bookmarkStart w:id="175" w:name="_Toc63427073"/>
      <w:bookmarkStart w:id="176" w:name="_Toc63631634"/>
      <w:bookmarkStart w:id="177" w:name="_Toc63633687"/>
      <w:bookmarkStart w:id="178" w:name="_Toc61444101"/>
      <w:bookmarkStart w:id="179" w:name="_Toc61444193"/>
      <w:bookmarkStart w:id="180" w:name="_Toc62729297"/>
      <w:bookmarkStart w:id="181" w:name="_Toc62729416"/>
      <w:bookmarkStart w:id="182" w:name="_Toc63337380"/>
      <w:bookmarkStart w:id="183" w:name="_Toc63404945"/>
      <w:bookmarkStart w:id="184" w:name="_Toc63410517"/>
      <w:bookmarkStart w:id="185" w:name="_Toc63427074"/>
      <w:bookmarkStart w:id="186" w:name="_Toc63631635"/>
      <w:bookmarkStart w:id="187" w:name="_Toc63633688"/>
      <w:bookmarkStart w:id="188" w:name="_Toc61444102"/>
      <w:bookmarkStart w:id="189" w:name="_Toc61444194"/>
      <w:bookmarkStart w:id="190" w:name="_Toc62729298"/>
      <w:bookmarkStart w:id="191" w:name="_Toc62729417"/>
      <w:bookmarkStart w:id="192" w:name="_Toc63337381"/>
      <w:bookmarkStart w:id="193" w:name="_Toc63404946"/>
      <w:bookmarkStart w:id="194" w:name="_Toc63410518"/>
      <w:bookmarkStart w:id="195" w:name="_Toc63427075"/>
      <w:bookmarkStart w:id="196" w:name="_Toc63631636"/>
      <w:bookmarkStart w:id="197" w:name="_Toc63633689"/>
      <w:bookmarkStart w:id="198" w:name="_Toc61444103"/>
      <w:bookmarkStart w:id="199" w:name="_Toc61444195"/>
      <w:bookmarkStart w:id="200" w:name="_Toc62729299"/>
      <w:bookmarkStart w:id="201" w:name="_Toc62729418"/>
      <w:bookmarkStart w:id="202" w:name="_Toc63337382"/>
      <w:bookmarkStart w:id="203" w:name="_Toc63404947"/>
      <w:bookmarkStart w:id="204" w:name="_Toc63410519"/>
      <w:bookmarkStart w:id="205" w:name="_Toc63427076"/>
      <w:bookmarkStart w:id="206" w:name="_Toc63631637"/>
      <w:bookmarkStart w:id="207" w:name="_Toc63633690"/>
      <w:bookmarkStart w:id="208" w:name="_Toc61444104"/>
      <w:bookmarkStart w:id="209" w:name="_Toc61444196"/>
      <w:bookmarkStart w:id="210" w:name="_Toc62729300"/>
      <w:bookmarkStart w:id="211" w:name="_Toc62729419"/>
      <w:bookmarkStart w:id="212" w:name="_Toc63337383"/>
      <w:bookmarkStart w:id="213" w:name="_Toc63404948"/>
      <w:bookmarkStart w:id="214" w:name="_Toc63410520"/>
      <w:bookmarkStart w:id="215" w:name="_Toc63427077"/>
      <w:bookmarkStart w:id="216" w:name="_Toc63631638"/>
      <w:bookmarkStart w:id="217" w:name="_Toc63633691"/>
      <w:bookmarkStart w:id="218" w:name="_Toc61444105"/>
      <w:bookmarkStart w:id="219" w:name="_Toc61444197"/>
      <w:bookmarkStart w:id="220" w:name="_Toc62729301"/>
      <w:bookmarkStart w:id="221" w:name="_Toc62729420"/>
      <w:bookmarkStart w:id="222" w:name="_Toc63337384"/>
      <w:bookmarkStart w:id="223" w:name="_Toc63404949"/>
      <w:bookmarkStart w:id="224" w:name="_Toc63410521"/>
      <w:bookmarkStart w:id="225" w:name="_Toc63427078"/>
      <w:bookmarkStart w:id="226" w:name="_Toc63631639"/>
      <w:bookmarkStart w:id="227" w:name="_Toc63633692"/>
      <w:bookmarkStart w:id="228" w:name="_Toc85803739"/>
      <w:bookmarkStart w:id="229" w:name="_Toc86145546"/>
      <w:bookmarkEnd w:id="61"/>
      <w:bookmarkEnd w:id="62"/>
      <w:bookmarkEnd w:id="63"/>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A656AD">
        <w:lastRenderedPageBreak/>
        <w:t>Conclusion</w:t>
      </w:r>
      <w:bookmarkEnd w:id="228"/>
      <w:bookmarkEnd w:id="229"/>
    </w:p>
    <w:p w:rsidR="00E05517" w:rsidRDefault="00BC4A8D" w:rsidP="00781D7A">
      <w:pPr>
        <w:autoSpaceDE w:val="0"/>
        <w:autoSpaceDN w:val="0"/>
        <w:spacing w:after="120"/>
        <w:rPr>
          <w:color w:val="000000"/>
        </w:rPr>
      </w:pPr>
      <w:r w:rsidRPr="008442E9">
        <w:rPr>
          <w:color w:val="000000"/>
        </w:rPr>
        <w:t>Th</w:t>
      </w:r>
      <w:r>
        <w:rPr>
          <w:color w:val="000000"/>
        </w:rPr>
        <w:t>is Recovery</w:t>
      </w:r>
      <w:r w:rsidR="00245A98" w:rsidRPr="008442E9">
        <w:rPr>
          <w:color w:val="000000"/>
        </w:rPr>
        <w:t xml:space="preserve"> </w:t>
      </w:r>
      <w:r w:rsidR="00245A98">
        <w:rPr>
          <w:color w:val="000000"/>
        </w:rPr>
        <w:t>F</w:t>
      </w:r>
      <w:r w:rsidR="00245A98" w:rsidRPr="008442E9">
        <w:rPr>
          <w:color w:val="000000"/>
        </w:rPr>
        <w:t xml:space="preserve">ramework </w:t>
      </w:r>
      <w:r w:rsidR="004515F6">
        <w:rPr>
          <w:color w:val="000000"/>
        </w:rPr>
        <w:t xml:space="preserve">provides a set of principles for improving the responsiveness of the </w:t>
      </w:r>
      <w:r w:rsidR="009B1E6D">
        <w:rPr>
          <w:color w:val="000000"/>
        </w:rPr>
        <w:t>NDIS</w:t>
      </w:r>
      <w:r w:rsidR="004515F6">
        <w:rPr>
          <w:color w:val="000000"/>
        </w:rPr>
        <w:t xml:space="preserve"> for participants with </w:t>
      </w:r>
      <w:r>
        <w:rPr>
          <w:color w:val="000000"/>
        </w:rPr>
        <w:t>psychosocial</w:t>
      </w:r>
      <w:r w:rsidR="004515F6">
        <w:rPr>
          <w:color w:val="000000"/>
        </w:rPr>
        <w:t xml:space="preserve"> disability. </w:t>
      </w:r>
      <w:r w:rsidR="00970201">
        <w:rPr>
          <w:color w:val="000000"/>
        </w:rPr>
        <w:t xml:space="preserve">There has been considerable community </w:t>
      </w:r>
      <w:r w:rsidR="004515F6">
        <w:rPr>
          <w:color w:val="000000"/>
        </w:rPr>
        <w:t>input into the development of these principles. They provide a contemporary approach for the NDIA in their support of participants with psychosocial disability. They offer a pathway for improving the independence and social and economic participation of participants</w:t>
      </w:r>
      <w:r w:rsidR="00E05517">
        <w:rPr>
          <w:color w:val="000000"/>
        </w:rPr>
        <w:t>.</w:t>
      </w:r>
      <w:r w:rsidR="004515F6">
        <w:rPr>
          <w:color w:val="000000"/>
        </w:rPr>
        <w:t xml:space="preserve"> </w:t>
      </w:r>
      <w:r w:rsidR="00E05517">
        <w:rPr>
          <w:color w:val="000000"/>
        </w:rPr>
        <w:t xml:space="preserve">At </w:t>
      </w:r>
      <w:r w:rsidR="0044730F">
        <w:rPr>
          <w:color w:val="000000"/>
        </w:rPr>
        <w:t xml:space="preserve">the heart of this framework is the </w:t>
      </w:r>
      <w:r w:rsidR="00E05517">
        <w:rPr>
          <w:color w:val="000000"/>
        </w:rPr>
        <w:t>recognition</w:t>
      </w:r>
      <w:r w:rsidR="0044730F">
        <w:rPr>
          <w:color w:val="000000"/>
        </w:rPr>
        <w:t xml:space="preserve"> of the </w:t>
      </w:r>
      <w:r w:rsidR="00E05517">
        <w:rPr>
          <w:color w:val="000000"/>
        </w:rPr>
        <w:t xml:space="preserve">rights of participants and the ability </w:t>
      </w:r>
      <w:r w:rsidR="0044730F">
        <w:rPr>
          <w:color w:val="000000"/>
        </w:rPr>
        <w:t xml:space="preserve">of </w:t>
      </w:r>
      <w:r w:rsidR="00E05517">
        <w:rPr>
          <w:color w:val="000000"/>
        </w:rPr>
        <w:t>participants</w:t>
      </w:r>
      <w:r w:rsidR="0044730F">
        <w:rPr>
          <w:color w:val="000000"/>
        </w:rPr>
        <w:t xml:space="preserve"> living with psychosocial disability to </w:t>
      </w:r>
      <w:r w:rsidR="00E05517">
        <w:rPr>
          <w:color w:val="000000"/>
        </w:rPr>
        <w:t xml:space="preserve">lead a </w:t>
      </w:r>
      <w:r w:rsidR="0044730F">
        <w:rPr>
          <w:color w:val="000000"/>
        </w:rPr>
        <w:t>meaningful life</w:t>
      </w:r>
      <w:r w:rsidR="00E05517">
        <w:rPr>
          <w:color w:val="000000"/>
        </w:rPr>
        <w:t xml:space="preserve"> where they are active citizens in their communities.</w:t>
      </w:r>
    </w:p>
    <w:p w:rsidR="00E82030" w:rsidRPr="00A656AD" w:rsidRDefault="009B1E6D" w:rsidP="00781D7A">
      <w:pPr>
        <w:autoSpaceDE w:val="0"/>
        <w:autoSpaceDN w:val="0"/>
        <w:spacing w:after="120"/>
        <w:rPr>
          <w:color w:val="000000"/>
        </w:rPr>
      </w:pPr>
      <w:r>
        <w:rPr>
          <w:color w:val="000000"/>
        </w:rPr>
        <w:t>The NDIA will develop an Implementation P</w:t>
      </w:r>
      <w:r w:rsidR="00970201">
        <w:rPr>
          <w:color w:val="000000"/>
        </w:rPr>
        <w:t>lan to address the commitments in</w:t>
      </w:r>
      <w:r>
        <w:rPr>
          <w:color w:val="000000"/>
        </w:rPr>
        <w:t xml:space="preserve"> this Recovery Framework. This I</w:t>
      </w:r>
      <w:r w:rsidR="00970201">
        <w:rPr>
          <w:color w:val="000000"/>
        </w:rPr>
        <w:t>mpleme</w:t>
      </w:r>
      <w:r>
        <w:rPr>
          <w:color w:val="000000"/>
        </w:rPr>
        <w:t>ntation Plan will include a Monitoring and Evaluation S</w:t>
      </w:r>
      <w:r w:rsidR="00970201">
        <w:rPr>
          <w:color w:val="000000"/>
        </w:rPr>
        <w:t>trategy to monitor the changes and evaluate their effecti</w:t>
      </w:r>
      <w:r>
        <w:rPr>
          <w:color w:val="000000"/>
        </w:rPr>
        <w:t>veness against these principles.</w:t>
      </w:r>
      <w:r w:rsidR="00970201">
        <w:rPr>
          <w:color w:val="000000"/>
        </w:rPr>
        <w:t xml:space="preserve"> The NDIA </w:t>
      </w:r>
      <w:r w:rsidR="00245A98">
        <w:rPr>
          <w:color w:val="000000"/>
        </w:rPr>
        <w:t>will</w:t>
      </w:r>
      <w:r w:rsidR="00245A98" w:rsidRPr="008442E9">
        <w:rPr>
          <w:color w:val="000000"/>
        </w:rPr>
        <w:t xml:space="preserve"> use this evaluation to make adjustments to the </w:t>
      </w:r>
      <w:r w:rsidR="00245A98">
        <w:rPr>
          <w:color w:val="000000"/>
        </w:rPr>
        <w:t xml:space="preserve">Recovery Framework </w:t>
      </w:r>
      <w:r w:rsidR="00970201">
        <w:rPr>
          <w:color w:val="000000"/>
        </w:rPr>
        <w:t xml:space="preserve">over time </w:t>
      </w:r>
      <w:r w:rsidR="00245A98">
        <w:rPr>
          <w:color w:val="000000"/>
        </w:rPr>
        <w:t>as required.</w:t>
      </w:r>
      <w:bookmarkStart w:id="230" w:name="_Toc75187167"/>
      <w:bookmarkStart w:id="231" w:name="_Toc75187168"/>
      <w:bookmarkStart w:id="232" w:name="_Toc75187169"/>
      <w:bookmarkStart w:id="233" w:name="_Toc75187170"/>
      <w:bookmarkStart w:id="234" w:name="_Toc75187171"/>
      <w:bookmarkStart w:id="235" w:name="_Toc75187172"/>
      <w:bookmarkStart w:id="236" w:name="_Toc75187173"/>
      <w:bookmarkStart w:id="237" w:name="_Toc75187174"/>
      <w:bookmarkStart w:id="238" w:name="_Toc75187175"/>
      <w:bookmarkStart w:id="239" w:name="_Toc75187176"/>
      <w:bookmarkStart w:id="240" w:name="_Toc75187177"/>
      <w:bookmarkStart w:id="241" w:name="_Toc75187178"/>
      <w:bookmarkStart w:id="242" w:name="_Toc75187179"/>
      <w:bookmarkStart w:id="243" w:name="_Toc75187180"/>
      <w:bookmarkStart w:id="244" w:name="_Toc75187209"/>
      <w:bookmarkStart w:id="245" w:name="_Toc75187210"/>
      <w:bookmarkStart w:id="246" w:name="_Toc75187211"/>
      <w:bookmarkStart w:id="247" w:name="_Toc75187212"/>
      <w:bookmarkStart w:id="248" w:name="_Toc75187213"/>
      <w:bookmarkStart w:id="249" w:name="_Toc75187304"/>
      <w:bookmarkStart w:id="250" w:name="_Toc75187305"/>
      <w:bookmarkStart w:id="251" w:name="_Toc75187306"/>
      <w:bookmarkStart w:id="252" w:name="_Toc75187307"/>
      <w:bookmarkStart w:id="253" w:name="_Toc75187308"/>
      <w:bookmarkStart w:id="254" w:name="_Toc75187309"/>
      <w:bookmarkStart w:id="255" w:name="_Toc75187310"/>
      <w:bookmarkStart w:id="256" w:name="_Toc75187311"/>
      <w:bookmarkStart w:id="257" w:name="_Toc75187312"/>
      <w:bookmarkStart w:id="258" w:name="_Toc75187313"/>
      <w:bookmarkStart w:id="259" w:name="_Toc75187314"/>
      <w:bookmarkStart w:id="260" w:name="_Toc75187315"/>
      <w:bookmarkStart w:id="261" w:name="_Toc75187316"/>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sectPr w:rsidR="00E82030" w:rsidRPr="00A656AD" w:rsidSect="008B2C32">
      <w:headerReference w:type="default" r:id="rId17"/>
      <w:pgSz w:w="11906" w:h="16838"/>
      <w:pgMar w:top="1564"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E54" w:rsidRDefault="00B95E54" w:rsidP="007219F1">
      <w:pPr>
        <w:spacing w:after="0" w:line="240" w:lineRule="auto"/>
      </w:pPr>
      <w:r>
        <w:separator/>
      </w:r>
    </w:p>
    <w:p w:rsidR="00B95E54" w:rsidRDefault="00B95E54"/>
    <w:p w:rsidR="00B95E54" w:rsidRDefault="00B95E54"/>
    <w:p w:rsidR="00B95E54" w:rsidRDefault="00B95E54"/>
    <w:p w:rsidR="00B95E54" w:rsidRDefault="00B95E54"/>
    <w:p w:rsidR="00B95E54" w:rsidRDefault="00B95E54"/>
  </w:endnote>
  <w:endnote w:type="continuationSeparator" w:id="0">
    <w:p w:rsidR="00B95E54" w:rsidRDefault="00B95E54" w:rsidP="007219F1">
      <w:pPr>
        <w:spacing w:after="0" w:line="240" w:lineRule="auto"/>
      </w:pPr>
      <w:r>
        <w:continuationSeparator/>
      </w:r>
    </w:p>
    <w:p w:rsidR="00B95E54" w:rsidRDefault="00B95E54"/>
    <w:p w:rsidR="00B95E54" w:rsidRDefault="00B95E54"/>
    <w:p w:rsidR="00B95E54" w:rsidRDefault="00B95E54"/>
    <w:p w:rsidR="00B95E54" w:rsidRDefault="00B95E54"/>
    <w:p w:rsidR="00B95E54" w:rsidRDefault="00B95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NewsGothicM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05E" w:rsidRDefault="0041305E">
    <w:pPr>
      <w:pStyle w:val="Footer"/>
    </w:pPr>
  </w:p>
  <w:p w:rsidR="0041305E" w:rsidRDefault="0041305E"/>
  <w:p w:rsidR="0041305E" w:rsidRDefault="004130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05E" w:rsidRPr="00B6082D" w:rsidRDefault="0041305E" w:rsidP="00B6082D">
    <w:pPr>
      <w:pStyle w:val="Footer"/>
      <w:pBdr>
        <w:top w:val="single" w:sz="4" w:space="18" w:color="6B2976"/>
      </w:pBdr>
      <w:tabs>
        <w:tab w:val="left" w:pos="1418"/>
      </w:tabs>
      <w:spacing w:after="360"/>
      <w:ind w:left="1418" w:hanging="1418"/>
      <w:rPr>
        <w:color w:val="63256D"/>
        <w:sz w:val="20"/>
        <w:szCs w:val="20"/>
      </w:rPr>
    </w:pPr>
    <w:r w:rsidRPr="00B6082D">
      <w:rPr>
        <w:b/>
        <w:bCs/>
        <w:color w:val="63256D"/>
        <w:sz w:val="20"/>
        <w:szCs w:val="20"/>
      </w:rPr>
      <w:t>ndis.gov.au</w:t>
    </w:r>
    <w:r w:rsidRPr="00B6082D">
      <w:rPr>
        <w:color w:val="63256D"/>
        <w:sz w:val="20"/>
        <w:szCs w:val="20"/>
      </w:rPr>
      <w:tab/>
    </w:r>
    <w:r>
      <w:rPr>
        <w:i/>
        <w:color w:val="63256D"/>
        <w:sz w:val="20"/>
        <w:szCs w:val="20"/>
      </w:rPr>
      <w:t>Psychosocial Disability Recovery-O</w:t>
    </w:r>
    <w:r w:rsidRPr="00B6082D">
      <w:rPr>
        <w:i/>
        <w:color w:val="63256D"/>
        <w:sz w:val="20"/>
        <w:szCs w:val="20"/>
      </w:rPr>
      <w:t xml:space="preserve">riented </w:t>
    </w:r>
    <w:r>
      <w:rPr>
        <w:i/>
        <w:color w:val="63256D"/>
        <w:sz w:val="20"/>
        <w:szCs w:val="20"/>
      </w:rPr>
      <w:t>F</w:t>
    </w:r>
    <w:r w:rsidRPr="00B6082D">
      <w:rPr>
        <w:i/>
        <w:color w:val="63256D"/>
        <w:sz w:val="20"/>
        <w:szCs w:val="20"/>
      </w:rPr>
      <w:t>ramework</w:t>
    </w:r>
    <w:sdt>
      <w:sdtPr>
        <w:rPr>
          <w:color w:val="63256D"/>
          <w:sz w:val="20"/>
          <w:szCs w:val="20"/>
        </w:rPr>
        <w:id w:val="1846511992"/>
        <w:docPartObj>
          <w:docPartGallery w:val="Page Numbers (Bottom of Page)"/>
          <w:docPartUnique/>
        </w:docPartObj>
      </w:sdtPr>
      <w:sdtEndPr/>
      <w:sdtContent>
        <w:r w:rsidRPr="00B6082D">
          <w:rPr>
            <w:color w:val="63256D"/>
            <w:sz w:val="20"/>
            <w:szCs w:val="20"/>
          </w:rPr>
          <w:tab/>
        </w:r>
        <w:r w:rsidRPr="00B6082D">
          <w:rPr>
            <w:color w:val="63256D"/>
            <w:sz w:val="20"/>
            <w:szCs w:val="20"/>
          </w:rPr>
          <w:fldChar w:fldCharType="begin"/>
        </w:r>
        <w:r w:rsidRPr="00B6082D">
          <w:rPr>
            <w:color w:val="63256D"/>
            <w:sz w:val="20"/>
            <w:szCs w:val="20"/>
          </w:rPr>
          <w:instrText xml:space="preserve"> PAGE   \* MERGEFORMAT </w:instrText>
        </w:r>
        <w:r w:rsidRPr="00B6082D">
          <w:rPr>
            <w:color w:val="63256D"/>
            <w:sz w:val="20"/>
            <w:szCs w:val="20"/>
          </w:rPr>
          <w:fldChar w:fldCharType="separate"/>
        </w:r>
        <w:r w:rsidR="00EF68AC">
          <w:rPr>
            <w:noProof/>
            <w:color w:val="63256D"/>
            <w:sz w:val="20"/>
            <w:szCs w:val="20"/>
          </w:rPr>
          <w:t>6</w:t>
        </w:r>
        <w:r w:rsidRPr="00B6082D">
          <w:rPr>
            <w:color w:val="63256D"/>
            <w:sz w:val="20"/>
            <w:szCs w:val="20"/>
          </w:rPr>
          <w:fldChar w:fldCharType="end"/>
        </w:r>
      </w:sdtContent>
    </w:sdt>
  </w:p>
  <w:p w:rsidR="0041305E" w:rsidRPr="00DF0A64" w:rsidRDefault="0041305E" w:rsidP="00DF0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05E" w:rsidRPr="008B2C32" w:rsidRDefault="0041305E" w:rsidP="008B2C32">
    <w:pPr>
      <w:pStyle w:val="Footer"/>
      <w:pBdr>
        <w:top w:val="none" w:sz="0" w:space="0" w:color="auto"/>
      </w:pBdr>
      <w:tabs>
        <w:tab w:val="clear" w:pos="4513"/>
        <w:tab w:val="clear" w:pos="9026"/>
        <w:tab w:val="left" w:pos="8056"/>
      </w:tabs>
      <w:spacing w:after="360"/>
      <w:ind w:left="1418" w:hanging="1418"/>
      <w:rPr>
        <w:color w:val="63256D"/>
        <w:sz w:val="20"/>
        <w:szCs w:val="20"/>
      </w:rPr>
    </w:pPr>
    <w:r>
      <w:rPr>
        <w:color w:val="63256D"/>
        <w:sz w:val="20"/>
        <w:szCs w:val="20"/>
      </w:rPr>
      <w:tab/>
    </w:r>
    <w:r>
      <w:rPr>
        <w:color w:val="63256D"/>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05E" w:rsidRPr="00B6082D" w:rsidRDefault="0041305E" w:rsidP="008B2C32">
    <w:pPr>
      <w:pStyle w:val="Footer"/>
      <w:pBdr>
        <w:top w:val="single" w:sz="4" w:space="18" w:color="auto"/>
      </w:pBdr>
      <w:tabs>
        <w:tab w:val="left" w:pos="1418"/>
      </w:tabs>
      <w:spacing w:after="360"/>
      <w:ind w:left="1418" w:hanging="1418"/>
      <w:rPr>
        <w:color w:val="63256D"/>
        <w:sz w:val="20"/>
        <w:szCs w:val="20"/>
      </w:rPr>
    </w:pPr>
    <w:r w:rsidRPr="00B6082D">
      <w:rPr>
        <w:b/>
        <w:bCs/>
        <w:color w:val="63256D"/>
        <w:sz w:val="20"/>
        <w:szCs w:val="20"/>
      </w:rPr>
      <w:t>ndis.gov.au</w:t>
    </w:r>
    <w:r w:rsidRPr="00B6082D">
      <w:rPr>
        <w:color w:val="63256D"/>
        <w:sz w:val="20"/>
        <w:szCs w:val="20"/>
      </w:rPr>
      <w:tab/>
    </w:r>
    <w:r>
      <w:rPr>
        <w:i/>
        <w:color w:val="63256D"/>
        <w:sz w:val="20"/>
        <w:szCs w:val="20"/>
      </w:rPr>
      <w:t>Psychosocial Disability Recovery-O</w:t>
    </w:r>
    <w:r w:rsidRPr="00B6082D">
      <w:rPr>
        <w:i/>
        <w:color w:val="63256D"/>
        <w:sz w:val="20"/>
        <w:szCs w:val="20"/>
      </w:rPr>
      <w:t xml:space="preserve">riented </w:t>
    </w:r>
    <w:r>
      <w:rPr>
        <w:i/>
        <w:color w:val="63256D"/>
        <w:sz w:val="20"/>
        <w:szCs w:val="20"/>
      </w:rPr>
      <w:t>F</w:t>
    </w:r>
    <w:r w:rsidRPr="00B6082D">
      <w:rPr>
        <w:i/>
        <w:color w:val="63256D"/>
        <w:sz w:val="20"/>
        <w:szCs w:val="20"/>
      </w:rPr>
      <w:t>ramework</w:t>
    </w:r>
    <w:sdt>
      <w:sdtPr>
        <w:rPr>
          <w:color w:val="63256D"/>
          <w:sz w:val="20"/>
          <w:szCs w:val="20"/>
        </w:rPr>
        <w:id w:val="522124618"/>
        <w:docPartObj>
          <w:docPartGallery w:val="Page Numbers (Bottom of Page)"/>
          <w:docPartUnique/>
        </w:docPartObj>
      </w:sdtPr>
      <w:sdtEndPr/>
      <w:sdtContent>
        <w:r w:rsidRPr="00B6082D">
          <w:rPr>
            <w:color w:val="63256D"/>
            <w:sz w:val="20"/>
            <w:szCs w:val="20"/>
          </w:rPr>
          <w:tab/>
        </w:r>
        <w:r w:rsidRPr="00B6082D">
          <w:rPr>
            <w:color w:val="63256D"/>
            <w:sz w:val="20"/>
            <w:szCs w:val="20"/>
          </w:rPr>
          <w:fldChar w:fldCharType="begin"/>
        </w:r>
        <w:r w:rsidRPr="00B6082D">
          <w:rPr>
            <w:color w:val="63256D"/>
            <w:sz w:val="20"/>
            <w:szCs w:val="20"/>
          </w:rPr>
          <w:instrText xml:space="preserve"> PAGE   \* MERGEFORMAT </w:instrText>
        </w:r>
        <w:r w:rsidRPr="00B6082D">
          <w:rPr>
            <w:color w:val="63256D"/>
            <w:sz w:val="20"/>
            <w:szCs w:val="20"/>
          </w:rPr>
          <w:fldChar w:fldCharType="separate"/>
        </w:r>
        <w:r w:rsidR="00EF68AC">
          <w:rPr>
            <w:noProof/>
            <w:color w:val="63256D"/>
            <w:sz w:val="20"/>
            <w:szCs w:val="20"/>
          </w:rPr>
          <w:t>14</w:t>
        </w:r>
        <w:r w:rsidRPr="00B6082D">
          <w:rPr>
            <w:color w:val="63256D"/>
            <w:sz w:val="20"/>
            <w:szCs w:val="20"/>
          </w:rPr>
          <w:fldChar w:fldCharType="end"/>
        </w:r>
      </w:sdtContent>
    </w:sdt>
  </w:p>
  <w:p w:rsidR="0041305E" w:rsidRPr="008B2C32" w:rsidRDefault="0041305E" w:rsidP="008B2C32">
    <w:pPr>
      <w:pStyle w:val="Footer"/>
      <w:pBdr>
        <w:top w:val="single" w:sz="4" w:space="18" w:color="6B2976"/>
      </w:pBdr>
      <w:tabs>
        <w:tab w:val="left" w:pos="1418"/>
      </w:tabs>
      <w:spacing w:after="360"/>
      <w:ind w:left="1418" w:hanging="1418"/>
      <w:rPr>
        <w:color w:val="63256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E54" w:rsidRDefault="00B95E54" w:rsidP="007219F1">
      <w:pPr>
        <w:spacing w:after="0" w:line="240" w:lineRule="auto"/>
      </w:pPr>
      <w:r>
        <w:separator/>
      </w:r>
    </w:p>
  </w:footnote>
  <w:footnote w:type="continuationSeparator" w:id="0">
    <w:p w:rsidR="00B95E54" w:rsidRDefault="00B95E54" w:rsidP="007219F1">
      <w:pPr>
        <w:spacing w:after="0" w:line="240" w:lineRule="auto"/>
      </w:pPr>
      <w:r>
        <w:continuationSeparator/>
      </w:r>
    </w:p>
  </w:footnote>
  <w:footnote w:id="1">
    <w:p w:rsidR="0041305E" w:rsidRPr="006D1100" w:rsidRDefault="0041305E" w:rsidP="009406D9">
      <w:pPr>
        <w:autoSpaceDE w:val="0"/>
        <w:autoSpaceDN w:val="0"/>
        <w:adjustRightInd w:val="0"/>
        <w:spacing w:after="0" w:line="240" w:lineRule="auto"/>
        <w:rPr>
          <w:rFonts w:ascii="NewsGothicMT" w:eastAsiaTheme="minorHAnsi" w:hAnsi="NewsGothicMT" w:cs="NewsGothicMT"/>
          <w:sz w:val="16"/>
          <w:szCs w:val="16"/>
          <w:lang w:val="en-AU" w:eastAsia="en-US"/>
        </w:rPr>
      </w:pPr>
      <w:r w:rsidRPr="001817DE">
        <w:rPr>
          <w:rStyle w:val="FootnoteReference"/>
          <w:sz w:val="16"/>
          <w:szCs w:val="16"/>
        </w:rPr>
        <w:footnoteRef/>
      </w:r>
      <w:r w:rsidRPr="001817DE">
        <w:rPr>
          <w:sz w:val="16"/>
          <w:szCs w:val="16"/>
        </w:rPr>
        <w:t xml:space="preserve"> </w:t>
      </w:r>
      <w:r>
        <w:rPr>
          <w:rFonts w:cs="Arial"/>
          <w:sz w:val="16"/>
          <w:szCs w:val="20"/>
          <w:shd w:val="clear" w:color="auto" w:fill="FFFFFF"/>
        </w:rPr>
        <w:t>World Health Organis</w:t>
      </w:r>
      <w:r w:rsidRPr="006D1100">
        <w:rPr>
          <w:rFonts w:cs="Arial"/>
          <w:sz w:val="16"/>
          <w:szCs w:val="20"/>
          <w:shd w:val="clear" w:color="auto" w:fill="FFFFFF"/>
        </w:rPr>
        <w:t>ation. "Guidance on community mental health services: promoting person-centred and rights-based approaches." In </w:t>
      </w:r>
      <w:r>
        <w:rPr>
          <w:rFonts w:cs="Arial"/>
          <w:iCs/>
          <w:sz w:val="16"/>
          <w:szCs w:val="20"/>
          <w:shd w:val="clear" w:color="auto" w:fill="FFFFFF"/>
        </w:rPr>
        <w:t>g</w:t>
      </w:r>
      <w:r w:rsidRPr="006D1100">
        <w:rPr>
          <w:rFonts w:cs="Arial"/>
          <w:iCs/>
          <w:sz w:val="16"/>
          <w:szCs w:val="20"/>
          <w:shd w:val="clear" w:color="auto" w:fill="FFFFFF"/>
        </w:rPr>
        <w:t>uidance on community mental health services: promoting person-centred and rights-based approaches</w:t>
      </w:r>
      <w:r>
        <w:rPr>
          <w:rFonts w:cs="Arial"/>
          <w:iCs/>
          <w:sz w:val="16"/>
          <w:szCs w:val="20"/>
          <w:shd w:val="clear" w:color="auto" w:fill="FFFFFF"/>
        </w:rPr>
        <w:t>, 2021.</w:t>
      </w:r>
    </w:p>
  </w:footnote>
  <w:footnote w:id="2">
    <w:p w:rsidR="0041305E" w:rsidRPr="00AC4B8F" w:rsidRDefault="0041305E" w:rsidP="009406D9">
      <w:pPr>
        <w:autoSpaceDE w:val="0"/>
        <w:autoSpaceDN w:val="0"/>
        <w:spacing w:after="0" w:line="240" w:lineRule="auto"/>
        <w:rPr>
          <w:rFonts w:asciiTheme="minorHAnsi" w:eastAsia="Times New Roman" w:hAnsiTheme="minorHAnsi" w:cstheme="minorHAnsi"/>
          <w:sz w:val="16"/>
          <w:szCs w:val="16"/>
          <w:lang w:val="en-AU" w:eastAsia="en-AU"/>
        </w:rPr>
      </w:pPr>
      <w:r w:rsidRPr="006D1100">
        <w:rPr>
          <w:rStyle w:val="FootnoteReference"/>
          <w:sz w:val="16"/>
          <w:szCs w:val="16"/>
        </w:rPr>
        <w:footnoteRef/>
      </w:r>
      <w:r w:rsidRPr="006D1100">
        <w:rPr>
          <w:sz w:val="16"/>
          <w:szCs w:val="16"/>
        </w:rPr>
        <w:t xml:space="preserve"> </w:t>
      </w:r>
      <w:r w:rsidRPr="006D1100">
        <w:rPr>
          <w:rFonts w:asciiTheme="minorHAnsi" w:eastAsia="Times New Roman" w:hAnsiTheme="minorHAnsi" w:cstheme="minorHAnsi"/>
          <w:sz w:val="16"/>
          <w:szCs w:val="16"/>
          <w:lang w:val="en-AU" w:eastAsia="en-AU"/>
        </w:rPr>
        <w:t xml:space="preserve">State of Victoria, Royal Commission into Victoria's Mental Health System, Final Report, Volume3: Promoting inclusion and addressing inequities, Parl Paper No.202, Session 2018-21(document 4 of 6) </w:t>
      </w:r>
      <w:r w:rsidRPr="006D1100">
        <w:rPr>
          <w:rFonts w:asciiTheme="minorHAnsi" w:hAnsiTheme="minorHAnsi" w:cstheme="minorHAnsi"/>
          <w:sz w:val="16"/>
          <w:szCs w:val="16"/>
        </w:rPr>
        <w:t>p524</w:t>
      </w:r>
      <w:r>
        <w:rPr>
          <w:rFonts w:asciiTheme="minorHAnsi" w:hAnsiTheme="minorHAnsi" w:cstheme="minorHAnsi"/>
          <w:sz w:val="16"/>
          <w:szCs w:val="16"/>
        </w:rPr>
        <w:t>.</w:t>
      </w:r>
    </w:p>
  </w:footnote>
  <w:footnote w:id="3">
    <w:p w:rsidR="0067249A" w:rsidRPr="0067249A" w:rsidRDefault="0041305E" w:rsidP="0067249A">
      <w:pPr>
        <w:pStyle w:val="FootnoteText"/>
        <w:rPr>
          <w:rStyle w:val="FootnoteReference"/>
          <w:sz w:val="16"/>
          <w:szCs w:val="16"/>
        </w:rPr>
      </w:pPr>
      <w:r w:rsidRPr="0067249A">
        <w:rPr>
          <w:rStyle w:val="FootnoteReference"/>
          <w:sz w:val="16"/>
          <w:szCs w:val="16"/>
        </w:rPr>
        <w:footnoteRef/>
      </w:r>
      <w:r w:rsidRPr="0067249A">
        <w:rPr>
          <w:rStyle w:val="FootnoteReference"/>
          <w:sz w:val="16"/>
          <w:szCs w:val="16"/>
        </w:rPr>
        <w:t xml:space="preserve"> </w:t>
      </w:r>
      <w:r w:rsidR="0067249A" w:rsidRPr="0067249A">
        <w:rPr>
          <w:color w:val="000000"/>
          <w:sz w:val="16"/>
          <w:szCs w:val="16"/>
        </w:rPr>
        <w:t>National Strategic Framework for Aboriginal and Torres Strait Islander Peoples Mental Health and Social and Emotional Wellbeing 2017 – 2023. (Prime Minister &amp; Cabinet).</w:t>
      </w:r>
    </w:p>
    <w:p w:rsidR="0041305E" w:rsidRPr="00825525" w:rsidRDefault="0041305E" w:rsidP="009406D9">
      <w:pPr>
        <w:pStyle w:val="Default"/>
        <w:adjustRightInd/>
        <w:ind w:left="720" w:hanging="720"/>
        <w:rPr>
          <w:rFonts w:asciiTheme="minorHAnsi" w:hAnsiTheme="minorHAnsi" w:cstheme="minorHAnsi"/>
          <w:color w:val="auto"/>
          <w:sz w:val="16"/>
          <w:szCs w:val="16"/>
        </w:rPr>
      </w:pPr>
    </w:p>
    <w:p w:rsidR="0041305E" w:rsidRPr="00825525" w:rsidRDefault="0041305E" w:rsidP="009406D9">
      <w:pPr>
        <w:pStyle w:val="FootnoteText"/>
        <w:rPr>
          <w:lang w:val="en-AU"/>
        </w:rPr>
      </w:pPr>
    </w:p>
  </w:footnote>
  <w:footnote w:id="4">
    <w:p w:rsidR="0041305E" w:rsidRPr="009C4232" w:rsidRDefault="0041305E" w:rsidP="00F81CF4">
      <w:pPr>
        <w:pStyle w:val="FootnoteText"/>
        <w:rPr>
          <w:lang w:val="en-AU"/>
        </w:rPr>
      </w:pPr>
      <w:r>
        <w:rPr>
          <w:rStyle w:val="FootnoteReference"/>
        </w:rPr>
        <w:footnoteRef/>
      </w:r>
      <w:r w:rsidRPr="00FC6339">
        <w:rPr>
          <w:color w:val="000000"/>
          <w:sz w:val="16"/>
          <w:szCs w:val="16"/>
        </w:rPr>
        <w:t>Morrison S. 2020; on the release of the Productivity Commission Report on Mental Health. Speech presented at 28th November 2020; Parkville, Melbourne.</w:t>
      </w:r>
    </w:p>
  </w:footnote>
  <w:footnote w:id="5">
    <w:p w:rsidR="0041305E" w:rsidRPr="005449F1" w:rsidRDefault="0041305E" w:rsidP="00B22768">
      <w:pPr>
        <w:pStyle w:val="FootnoteText"/>
        <w:rPr>
          <w:lang w:val="en-AU"/>
        </w:rPr>
      </w:pPr>
      <w:r>
        <w:rPr>
          <w:rStyle w:val="FootnoteReference"/>
        </w:rPr>
        <w:footnoteRef/>
      </w:r>
      <w:r>
        <w:t xml:space="preserve"> </w:t>
      </w:r>
      <w:r w:rsidRPr="00AC4B8F">
        <w:rPr>
          <w:rFonts w:eastAsiaTheme="minorHAnsi" w:cs="Arial"/>
          <w:sz w:val="16"/>
          <w:szCs w:val="16"/>
          <w:lang w:val="en-AU" w:eastAsia="en-US"/>
        </w:rPr>
        <w:t>Productivity Commission; 2020. Mental Health Inquiry Report: Volume 2, No. 95. Canberra: Productivity Commission; p.458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05E" w:rsidRDefault="0041305E">
    <w:pPr>
      <w:pStyle w:val="Header"/>
    </w:pPr>
  </w:p>
  <w:p w:rsidR="0041305E" w:rsidRDefault="0041305E"/>
  <w:p w:rsidR="0041305E" w:rsidRDefault="0041305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05E" w:rsidRDefault="008A0F29" w:rsidP="00214D16">
    <w:pPr>
      <w:spacing w:after="840"/>
      <w:jc w:val="right"/>
    </w:pPr>
    <w:r>
      <w:rPr>
        <w:noProof/>
        <w:lang w:val="en-AU" w:eastAsia="en-AU"/>
      </w:rPr>
      <w:drawing>
        <wp:inline distT="0" distB="0" distL="0" distR="0" wp14:anchorId="7DDF6590" wp14:editId="7E485087">
          <wp:extent cx="907539" cy="476145"/>
          <wp:effectExtent l="0" t="0" r="6985" b="635"/>
          <wp:docPr id="10" name="Picture 10" descr="NDIS logo" title="NDIS Logo">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539" cy="4761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05E" w:rsidRDefault="0041305E" w:rsidP="00A41AC2">
    <w:pPr>
      <w:pStyle w:val="Header"/>
      <w:jc w:val="right"/>
    </w:pPr>
    <w:r>
      <w:rPr>
        <w:noProof/>
        <w:lang w:val="en-AU" w:eastAsia="en-AU"/>
      </w:rPr>
      <w:drawing>
        <wp:inline distT="0" distB="0" distL="0" distR="0" wp14:anchorId="470DC5C1" wp14:editId="76684B8F">
          <wp:extent cx="907539" cy="476145"/>
          <wp:effectExtent l="0" t="0" r="6985" b="635"/>
          <wp:docPr id="11" name="Picture 11" descr="NDIS logo" title="NDIS Logo">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539" cy="476145"/>
                  </a:xfrm>
                  <a:prstGeom prst="rect">
                    <a:avLst/>
                  </a:prstGeom>
                </pic:spPr>
              </pic:pic>
            </a:graphicData>
          </a:graphic>
        </wp:inline>
      </w:drawing>
    </w:r>
  </w:p>
  <w:p w:rsidR="0041305E" w:rsidRDefault="004130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05E" w:rsidRDefault="008A0F29" w:rsidP="008A0F29">
    <w:pPr>
      <w:spacing w:after="120"/>
      <w:jc w:val="right"/>
    </w:pPr>
    <w:r>
      <w:rPr>
        <w:noProof/>
        <w:lang w:val="en-AU" w:eastAsia="en-AU"/>
      </w:rPr>
      <w:drawing>
        <wp:inline distT="0" distB="0" distL="0" distR="0" wp14:anchorId="7DDF6590" wp14:editId="7E485087">
          <wp:extent cx="907539" cy="476145"/>
          <wp:effectExtent l="0" t="0" r="6985" b="635"/>
          <wp:docPr id="16" name="Picture 16" descr="NDIS logo" title="NDIS Logo">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539" cy="47614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05E" w:rsidRPr="00CA38E3" w:rsidRDefault="008A0F29" w:rsidP="008A0F29">
    <w:pPr>
      <w:pStyle w:val="Header"/>
      <w:spacing w:after="120"/>
      <w:jc w:val="right"/>
    </w:pPr>
    <w:r>
      <w:rPr>
        <w:noProof/>
        <w:lang w:val="en-AU" w:eastAsia="en-AU"/>
      </w:rPr>
      <w:drawing>
        <wp:inline distT="0" distB="0" distL="0" distR="0" wp14:anchorId="7DDF6590" wp14:editId="7E485087">
          <wp:extent cx="907539" cy="476145"/>
          <wp:effectExtent l="0" t="0" r="6985" b="635"/>
          <wp:docPr id="12" name="Picture 12" descr="NDIS logo" title="NDIS Logo">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rto="http://schemas.microsoft.com/office/word/2006/arto"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539" cy="47614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05E" w:rsidRDefault="0041305E" w:rsidP="00593C73">
    <w:pPr>
      <w:spacing w:after="8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F0F"/>
    <w:multiLevelType w:val="hybridMultilevel"/>
    <w:tmpl w:val="715C584A"/>
    <w:lvl w:ilvl="0" w:tplc="A19EA0BA">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C2D57"/>
    <w:multiLevelType w:val="hybridMultilevel"/>
    <w:tmpl w:val="F2101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D0C92"/>
    <w:multiLevelType w:val="hybridMultilevel"/>
    <w:tmpl w:val="EB74548A"/>
    <w:lvl w:ilvl="0" w:tplc="9A924AA0">
      <w:start w:val="1"/>
      <w:numFmt w:val="decimal"/>
      <w:lvlText w:val="%1."/>
      <w:lvlJc w:val="left"/>
      <w:pPr>
        <w:ind w:left="1004"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3454BA"/>
    <w:multiLevelType w:val="hybridMultilevel"/>
    <w:tmpl w:val="3BC8CE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0C0842"/>
    <w:multiLevelType w:val="hybridMultilevel"/>
    <w:tmpl w:val="4C0CC522"/>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1ABE167B"/>
    <w:multiLevelType w:val="hybridMultilevel"/>
    <w:tmpl w:val="3A9CC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69150C"/>
    <w:multiLevelType w:val="hybridMultilevel"/>
    <w:tmpl w:val="42A64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1545D"/>
    <w:multiLevelType w:val="hybridMultilevel"/>
    <w:tmpl w:val="9434F9F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735074"/>
    <w:multiLevelType w:val="hybridMultilevel"/>
    <w:tmpl w:val="E7B6FB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4C0847"/>
    <w:multiLevelType w:val="hybridMultilevel"/>
    <w:tmpl w:val="8E3A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76B3A"/>
    <w:multiLevelType w:val="hybridMultilevel"/>
    <w:tmpl w:val="CCD0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05600"/>
    <w:multiLevelType w:val="hybridMultilevel"/>
    <w:tmpl w:val="96688916"/>
    <w:lvl w:ilvl="0" w:tplc="3EC0B770">
      <w:start w:val="1"/>
      <w:numFmt w:val="decimal"/>
      <w:lvlText w:val="%1."/>
      <w:lvlJc w:val="left"/>
      <w:pPr>
        <w:ind w:left="360" w:hanging="360"/>
      </w:pPr>
      <w:rPr>
        <w:rFonts w:hint="default"/>
        <w:b w:val="0"/>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F46F46"/>
    <w:multiLevelType w:val="multilevel"/>
    <w:tmpl w:val="FA342580"/>
    <w:lvl w:ilvl="0">
      <w:start w:val="1"/>
      <w:numFmt w:val="decimal"/>
      <w:pStyle w:val="1jb"/>
      <w:lvlText w:val="%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jb"/>
      <w:lvlText w:val="%1.%2."/>
      <w:lvlJc w:val="left"/>
      <w:pPr>
        <w:ind w:left="1708" w:hanging="432"/>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jb"/>
      <w:lvlText w:val="%1.%2.%3."/>
      <w:lvlJc w:val="left"/>
      <w:pPr>
        <w:ind w:left="1355" w:hanging="504"/>
      </w:pPr>
      <w:rPr>
        <w:rFonts w:ascii="Arial" w:hAnsi="Arial" w:cs="Arial" w:hint="default"/>
        <w:b w:val="0"/>
        <w:i w:val="0"/>
        <w:color w:val="auto"/>
      </w:rPr>
    </w:lvl>
    <w:lvl w:ilvl="3">
      <w:start w:val="1"/>
      <w:numFmt w:val="decimal"/>
      <w:lvlText w:val="%1.%2.%3.%4."/>
      <w:lvlJc w:val="left"/>
      <w:pPr>
        <w:ind w:left="-5490" w:hanging="648"/>
      </w:pPr>
    </w:lvl>
    <w:lvl w:ilvl="4">
      <w:start w:val="1"/>
      <w:numFmt w:val="decimal"/>
      <w:lvlText w:val="%1.%2.%3.%4.%5."/>
      <w:lvlJc w:val="left"/>
      <w:pPr>
        <w:ind w:left="-4986" w:hanging="792"/>
      </w:pPr>
    </w:lvl>
    <w:lvl w:ilvl="5">
      <w:start w:val="1"/>
      <w:numFmt w:val="decimal"/>
      <w:lvlText w:val="%1.%2.%3.%4.%5.%6."/>
      <w:lvlJc w:val="left"/>
      <w:pPr>
        <w:ind w:left="-4482" w:hanging="936"/>
      </w:pPr>
    </w:lvl>
    <w:lvl w:ilvl="6">
      <w:start w:val="1"/>
      <w:numFmt w:val="decimal"/>
      <w:lvlText w:val="%1.%2.%3.%4.%5.%6.%7."/>
      <w:lvlJc w:val="left"/>
      <w:pPr>
        <w:ind w:left="-3978" w:hanging="1080"/>
      </w:pPr>
    </w:lvl>
    <w:lvl w:ilvl="7">
      <w:start w:val="1"/>
      <w:numFmt w:val="decimal"/>
      <w:lvlText w:val="%1.%2.%3.%4.%5.%6.%7.%8."/>
      <w:lvlJc w:val="left"/>
      <w:pPr>
        <w:ind w:left="-3474" w:hanging="1224"/>
      </w:pPr>
    </w:lvl>
    <w:lvl w:ilvl="8">
      <w:start w:val="1"/>
      <w:numFmt w:val="decimal"/>
      <w:lvlText w:val="%1.%2.%3.%4.%5.%6.%7.%8.%9."/>
      <w:lvlJc w:val="left"/>
      <w:pPr>
        <w:ind w:left="-2898" w:hanging="1440"/>
      </w:pPr>
    </w:lvl>
  </w:abstractNum>
  <w:abstractNum w:abstractNumId="13" w15:restartNumberingAfterBreak="0">
    <w:nsid w:val="260720BA"/>
    <w:multiLevelType w:val="hybridMultilevel"/>
    <w:tmpl w:val="67382F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69C6EC2"/>
    <w:multiLevelType w:val="hybridMultilevel"/>
    <w:tmpl w:val="C8B456D0"/>
    <w:lvl w:ilvl="0" w:tplc="B1C4638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1C6213"/>
    <w:multiLevelType w:val="hybridMultilevel"/>
    <w:tmpl w:val="2E6AD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A7F8E"/>
    <w:multiLevelType w:val="hybridMultilevel"/>
    <w:tmpl w:val="6BAAEC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98B69B6"/>
    <w:multiLevelType w:val="hybridMultilevel"/>
    <w:tmpl w:val="09147DF8"/>
    <w:lvl w:ilvl="0" w:tplc="22A8F094">
      <w:start w:val="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B936C1A"/>
    <w:multiLevelType w:val="hybridMultilevel"/>
    <w:tmpl w:val="E9840C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DF96F4E"/>
    <w:multiLevelType w:val="hybridMultilevel"/>
    <w:tmpl w:val="AABE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7B6015"/>
    <w:multiLevelType w:val="hybridMultilevel"/>
    <w:tmpl w:val="85326E54"/>
    <w:lvl w:ilvl="0" w:tplc="0C09000F">
      <w:start w:val="1"/>
      <w:numFmt w:val="decimal"/>
      <w:lvlText w:val="%1."/>
      <w:lvlJc w:val="left"/>
      <w:pPr>
        <w:ind w:left="295" w:hanging="360"/>
      </w:pPr>
    </w:lvl>
    <w:lvl w:ilvl="1" w:tplc="0C090003">
      <w:start w:val="1"/>
      <w:numFmt w:val="bullet"/>
      <w:lvlText w:val="o"/>
      <w:lvlJc w:val="left"/>
      <w:pPr>
        <w:ind w:left="1015" w:hanging="360"/>
      </w:pPr>
      <w:rPr>
        <w:rFonts w:ascii="Courier New" w:hAnsi="Courier New" w:cs="Courier New" w:hint="default"/>
      </w:rPr>
    </w:lvl>
    <w:lvl w:ilvl="2" w:tplc="0C090005">
      <w:start w:val="1"/>
      <w:numFmt w:val="bullet"/>
      <w:lvlText w:val=""/>
      <w:lvlJc w:val="left"/>
      <w:pPr>
        <w:ind w:left="1735" w:hanging="360"/>
      </w:pPr>
      <w:rPr>
        <w:rFonts w:ascii="Wingdings" w:hAnsi="Wingdings" w:hint="default"/>
      </w:rPr>
    </w:lvl>
    <w:lvl w:ilvl="3" w:tplc="0C090001">
      <w:start w:val="1"/>
      <w:numFmt w:val="bullet"/>
      <w:lvlText w:val=""/>
      <w:lvlJc w:val="left"/>
      <w:pPr>
        <w:ind w:left="2455" w:hanging="360"/>
      </w:pPr>
      <w:rPr>
        <w:rFonts w:ascii="Symbol" w:hAnsi="Symbol" w:hint="default"/>
      </w:rPr>
    </w:lvl>
    <w:lvl w:ilvl="4" w:tplc="0C090003">
      <w:start w:val="1"/>
      <w:numFmt w:val="bullet"/>
      <w:lvlText w:val="o"/>
      <w:lvlJc w:val="left"/>
      <w:pPr>
        <w:ind w:left="3175" w:hanging="360"/>
      </w:pPr>
      <w:rPr>
        <w:rFonts w:ascii="Courier New" w:hAnsi="Courier New" w:cs="Courier New" w:hint="default"/>
      </w:rPr>
    </w:lvl>
    <w:lvl w:ilvl="5" w:tplc="0C090005">
      <w:start w:val="1"/>
      <w:numFmt w:val="bullet"/>
      <w:lvlText w:val=""/>
      <w:lvlJc w:val="left"/>
      <w:pPr>
        <w:ind w:left="3895" w:hanging="360"/>
      </w:pPr>
      <w:rPr>
        <w:rFonts w:ascii="Wingdings" w:hAnsi="Wingdings" w:hint="default"/>
      </w:rPr>
    </w:lvl>
    <w:lvl w:ilvl="6" w:tplc="0C090001">
      <w:start w:val="1"/>
      <w:numFmt w:val="bullet"/>
      <w:lvlText w:val=""/>
      <w:lvlJc w:val="left"/>
      <w:pPr>
        <w:ind w:left="4615" w:hanging="360"/>
      </w:pPr>
      <w:rPr>
        <w:rFonts w:ascii="Symbol" w:hAnsi="Symbol" w:hint="default"/>
      </w:rPr>
    </w:lvl>
    <w:lvl w:ilvl="7" w:tplc="0C090003">
      <w:start w:val="1"/>
      <w:numFmt w:val="bullet"/>
      <w:lvlText w:val="o"/>
      <w:lvlJc w:val="left"/>
      <w:pPr>
        <w:ind w:left="5335" w:hanging="360"/>
      </w:pPr>
      <w:rPr>
        <w:rFonts w:ascii="Courier New" w:hAnsi="Courier New" w:cs="Courier New" w:hint="default"/>
      </w:rPr>
    </w:lvl>
    <w:lvl w:ilvl="8" w:tplc="0C090005">
      <w:start w:val="1"/>
      <w:numFmt w:val="bullet"/>
      <w:lvlText w:val=""/>
      <w:lvlJc w:val="left"/>
      <w:pPr>
        <w:ind w:left="6055" w:hanging="360"/>
      </w:pPr>
      <w:rPr>
        <w:rFonts w:ascii="Wingdings" w:hAnsi="Wingdings" w:hint="default"/>
      </w:rPr>
    </w:lvl>
  </w:abstractNum>
  <w:abstractNum w:abstractNumId="21" w15:restartNumberingAfterBreak="0">
    <w:nsid w:val="2EDB4717"/>
    <w:multiLevelType w:val="hybridMultilevel"/>
    <w:tmpl w:val="00A40C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38248EC"/>
    <w:multiLevelType w:val="hybridMultilevel"/>
    <w:tmpl w:val="27E60DB2"/>
    <w:lvl w:ilvl="0" w:tplc="3EC0B770">
      <w:start w:val="1"/>
      <w:numFmt w:val="decimal"/>
      <w:lvlText w:val="%1."/>
      <w:lvlJc w:val="left"/>
      <w:pPr>
        <w:ind w:left="360" w:hanging="360"/>
      </w:pPr>
      <w:rPr>
        <w:rFonts w:hint="default"/>
        <w:b w:val="0"/>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210B2F"/>
    <w:multiLevelType w:val="multilevel"/>
    <w:tmpl w:val="FC2E0792"/>
    <w:lvl w:ilvl="0">
      <w:start w:val="1"/>
      <w:numFmt w:val="decimal"/>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3A4409CB"/>
    <w:multiLevelType w:val="hybridMultilevel"/>
    <w:tmpl w:val="979CE7BE"/>
    <w:lvl w:ilvl="0" w:tplc="2356F9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A361AD"/>
    <w:multiLevelType w:val="hybridMultilevel"/>
    <w:tmpl w:val="BC1C028A"/>
    <w:lvl w:ilvl="0" w:tplc="F7344D4C">
      <w:numFmt w:val="bullet"/>
      <w:lvlText w:val="-"/>
      <w:lvlJc w:val="left"/>
      <w:pPr>
        <w:ind w:left="355" w:hanging="360"/>
      </w:pPr>
      <w:rPr>
        <w:rFonts w:ascii="Arial" w:eastAsiaTheme="minorEastAsia" w:hAnsi="Arial" w:cs="Arial" w:hint="default"/>
      </w:rPr>
    </w:lvl>
    <w:lvl w:ilvl="1" w:tplc="0C090003" w:tentative="1">
      <w:start w:val="1"/>
      <w:numFmt w:val="bullet"/>
      <w:lvlText w:val="o"/>
      <w:lvlJc w:val="left"/>
      <w:pPr>
        <w:ind w:left="1075" w:hanging="360"/>
      </w:pPr>
      <w:rPr>
        <w:rFonts w:ascii="Courier New" w:hAnsi="Courier New" w:cs="Courier New" w:hint="default"/>
      </w:rPr>
    </w:lvl>
    <w:lvl w:ilvl="2" w:tplc="0C090005" w:tentative="1">
      <w:start w:val="1"/>
      <w:numFmt w:val="bullet"/>
      <w:lvlText w:val=""/>
      <w:lvlJc w:val="left"/>
      <w:pPr>
        <w:ind w:left="1795" w:hanging="360"/>
      </w:pPr>
      <w:rPr>
        <w:rFonts w:ascii="Wingdings" w:hAnsi="Wingdings" w:hint="default"/>
      </w:rPr>
    </w:lvl>
    <w:lvl w:ilvl="3" w:tplc="0C090001" w:tentative="1">
      <w:start w:val="1"/>
      <w:numFmt w:val="bullet"/>
      <w:lvlText w:val=""/>
      <w:lvlJc w:val="left"/>
      <w:pPr>
        <w:ind w:left="2515" w:hanging="360"/>
      </w:pPr>
      <w:rPr>
        <w:rFonts w:ascii="Symbol" w:hAnsi="Symbol" w:hint="default"/>
      </w:rPr>
    </w:lvl>
    <w:lvl w:ilvl="4" w:tplc="0C090003" w:tentative="1">
      <w:start w:val="1"/>
      <w:numFmt w:val="bullet"/>
      <w:lvlText w:val="o"/>
      <w:lvlJc w:val="left"/>
      <w:pPr>
        <w:ind w:left="3235" w:hanging="360"/>
      </w:pPr>
      <w:rPr>
        <w:rFonts w:ascii="Courier New" w:hAnsi="Courier New" w:cs="Courier New" w:hint="default"/>
      </w:rPr>
    </w:lvl>
    <w:lvl w:ilvl="5" w:tplc="0C090005" w:tentative="1">
      <w:start w:val="1"/>
      <w:numFmt w:val="bullet"/>
      <w:lvlText w:val=""/>
      <w:lvlJc w:val="left"/>
      <w:pPr>
        <w:ind w:left="3955" w:hanging="360"/>
      </w:pPr>
      <w:rPr>
        <w:rFonts w:ascii="Wingdings" w:hAnsi="Wingdings" w:hint="default"/>
      </w:rPr>
    </w:lvl>
    <w:lvl w:ilvl="6" w:tplc="0C090001" w:tentative="1">
      <w:start w:val="1"/>
      <w:numFmt w:val="bullet"/>
      <w:lvlText w:val=""/>
      <w:lvlJc w:val="left"/>
      <w:pPr>
        <w:ind w:left="4675" w:hanging="360"/>
      </w:pPr>
      <w:rPr>
        <w:rFonts w:ascii="Symbol" w:hAnsi="Symbol" w:hint="default"/>
      </w:rPr>
    </w:lvl>
    <w:lvl w:ilvl="7" w:tplc="0C090003" w:tentative="1">
      <w:start w:val="1"/>
      <w:numFmt w:val="bullet"/>
      <w:lvlText w:val="o"/>
      <w:lvlJc w:val="left"/>
      <w:pPr>
        <w:ind w:left="5395" w:hanging="360"/>
      </w:pPr>
      <w:rPr>
        <w:rFonts w:ascii="Courier New" w:hAnsi="Courier New" w:cs="Courier New" w:hint="default"/>
      </w:rPr>
    </w:lvl>
    <w:lvl w:ilvl="8" w:tplc="0C090005" w:tentative="1">
      <w:start w:val="1"/>
      <w:numFmt w:val="bullet"/>
      <w:lvlText w:val=""/>
      <w:lvlJc w:val="left"/>
      <w:pPr>
        <w:ind w:left="6115" w:hanging="360"/>
      </w:pPr>
      <w:rPr>
        <w:rFonts w:ascii="Wingdings" w:hAnsi="Wingdings" w:hint="default"/>
      </w:rPr>
    </w:lvl>
  </w:abstractNum>
  <w:abstractNum w:abstractNumId="27" w15:restartNumberingAfterBreak="0">
    <w:nsid w:val="432A72DB"/>
    <w:multiLevelType w:val="hybridMultilevel"/>
    <w:tmpl w:val="FC70F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4EF379F"/>
    <w:multiLevelType w:val="hybridMultilevel"/>
    <w:tmpl w:val="1B1078BE"/>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490E5DF4"/>
    <w:multiLevelType w:val="hybridMultilevel"/>
    <w:tmpl w:val="263E9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E03851"/>
    <w:multiLevelType w:val="hybridMultilevel"/>
    <w:tmpl w:val="860AC2D6"/>
    <w:lvl w:ilvl="0" w:tplc="B1C46386">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C1B7823"/>
    <w:multiLevelType w:val="hybridMultilevel"/>
    <w:tmpl w:val="6A48A730"/>
    <w:lvl w:ilvl="0" w:tplc="9A924AA0">
      <w:start w:val="1"/>
      <w:numFmt w:val="decimal"/>
      <w:lvlText w:val="%1."/>
      <w:lvlJc w:val="left"/>
      <w:pPr>
        <w:ind w:left="1004" w:hanging="72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D527CEC"/>
    <w:multiLevelType w:val="hybridMultilevel"/>
    <w:tmpl w:val="333C020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D963A01"/>
    <w:multiLevelType w:val="hybridMultilevel"/>
    <w:tmpl w:val="135C3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076230"/>
    <w:multiLevelType w:val="multilevel"/>
    <w:tmpl w:val="EA5E96EA"/>
    <w:numStyleLink w:val="KeyPoints"/>
  </w:abstractNum>
  <w:abstractNum w:abstractNumId="35" w15:restartNumberingAfterBreak="0">
    <w:nsid w:val="522D48DB"/>
    <w:multiLevelType w:val="hybridMultilevel"/>
    <w:tmpl w:val="60FE7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D03C0A"/>
    <w:multiLevelType w:val="hybridMultilevel"/>
    <w:tmpl w:val="F39E7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287778"/>
    <w:multiLevelType w:val="hybridMultilevel"/>
    <w:tmpl w:val="326E06D8"/>
    <w:lvl w:ilvl="0" w:tplc="9A924AA0">
      <w:start w:val="1"/>
      <w:numFmt w:val="decimal"/>
      <w:lvlText w:val="%1."/>
      <w:lvlJc w:val="left"/>
      <w:pPr>
        <w:ind w:left="1004" w:hanging="72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5293C31"/>
    <w:multiLevelType w:val="hybridMultilevel"/>
    <w:tmpl w:val="1702E4C0"/>
    <w:lvl w:ilvl="0" w:tplc="CF8EFE4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5228F4"/>
    <w:multiLevelType w:val="hybridMultilevel"/>
    <w:tmpl w:val="5B008436"/>
    <w:lvl w:ilvl="0" w:tplc="FD66F0E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2B59E6"/>
    <w:multiLevelType w:val="hybridMultilevel"/>
    <w:tmpl w:val="2D86E0DC"/>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F947C53"/>
    <w:multiLevelType w:val="hybridMultilevel"/>
    <w:tmpl w:val="99B6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DC3832"/>
    <w:multiLevelType w:val="hybridMultilevel"/>
    <w:tmpl w:val="B4B6318E"/>
    <w:lvl w:ilvl="0" w:tplc="9A924AA0">
      <w:start w:val="1"/>
      <w:numFmt w:val="decimal"/>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3" w15:restartNumberingAfterBreak="0">
    <w:nsid w:val="625F281D"/>
    <w:multiLevelType w:val="hybridMultilevel"/>
    <w:tmpl w:val="489C1F26"/>
    <w:lvl w:ilvl="0" w:tplc="B1C4638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B14A5C"/>
    <w:multiLevelType w:val="hybridMultilevel"/>
    <w:tmpl w:val="0442A03E"/>
    <w:lvl w:ilvl="0" w:tplc="0C09000F">
      <w:start w:val="1"/>
      <w:numFmt w:val="decimal"/>
      <w:lvlText w:val="%1."/>
      <w:lvlJc w:val="left"/>
      <w:pPr>
        <w:ind w:left="1434" w:hanging="360"/>
      </w:pPr>
      <w:rPr>
        <w:rFonts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5" w15:restartNumberingAfterBreak="0">
    <w:nsid w:val="644E5FF9"/>
    <w:multiLevelType w:val="hybridMultilevel"/>
    <w:tmpl w:val="AB3476AA"/>
    <w:lvl w:ilvl="0" w:tplc="6074AE56">
      <w:start w:val="1"/>
      <w:numFmt w:val="lowerLetter"/>
      <w:lvlText w:val="%1)"/>
      <w:lvlJc w:val="left"/>
      <w:pPr>
        <w:ind w:left="1279" w:hanging="428"/>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6" w15:restartNumberingAfterBreak="0">
    <w:nsid w:val="64BD049D"/>
    <w:multiLevelType w:val="hybridMultilevel"/>
    <w:tmpl w:val="53EAC12C"/>
    <w:lvl w:ilvl="0" w:tplc="3EC0B770">
      <w:start w:val="1"/>
      <w:numFmt w:val="decimal"/>
      <w:lvlText w:val="%1."/>
      <w:lvlJc w:val="left"/>
      <w:pPr>
        <w:ind w:left="360" w:hanging="360"/>
      </w:pPr>
      <w:rPr>
        <w:rFonts w:hint="default"/>
        <w:b w:val="0"/>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5C515EB"/>
    <w:multiLevelType w:val="hybridMultilevel"/>
    <w:tmpl w:val="8B665156"/>
    <w:lvl w:ilvl="0" w:tplc="64D47518">
      <w:numFmt w:val="bullet"/>
      <w:lvlText w:val="-"/>
      <w:lvlJc w:val="left"/>
      <w:pPr>
        <w:ind w:left="355" w:hanging="360"/>
      </w:pPr>
      <w:rPr>
        <w:rFonts w:ascii="Arial" w:eastAsiaTheme="minorEastAsia" w:hAnsi="Arial" w:cs="Arial" w:hint="default"/>
      </w:rPr>
    </w:lvl>
    <w:lvl w:ilvl="1" w:tplc="0C090003" w:tentative="1">
      <w:start w:val="1"/>
      <w:numFmt w:val="bullet"/>
      <w:lvlText w:val="o"/>
      <w:lvlJc w:val="left"/>
      <w:pPr>
        <w:ind w:left="1075" w:hanging="360"/>
      </w:pPr>
      <w:rPr>
        <w:rFonts w:ascii="Courier New" w:hAnsi="Courier New" w:cs="Courier New" w:hint="default"/>
      </w:rPr>
    </w:lvl>
    <w:lvl w:ilvl="2" w:tplc="0C090005" w:tentative="1">
      <w:start w:val="1"/>
      <w:numFmt w:val="bullet"/>
      <w:lvlText w:val=""/>
      <w:lvlJc w:val="left"/>
      <w:pPr>
        <w:ind w:left="1795" w:hanging="360"/>
      </w:pPr>
      <w:rPr>
        <w:rFonts w:ascii="Wingdings" w:hAnsi="Wingdings" w:hint="default"/>
      </w:rPr>
    </w:lvl>
    <w:lvl w:ilvl="3" w:tplc="0C090001" w:tentative="1">
      <w:start w:val="1"/>
      <w:numFmt w:val="bullet"/>
      <w:lvlText w:val=""/>
      <w:lvlJc w:val="left"/>
      <w:pPr>
        <w:ind w:left="2515" w:hanging="360"/>
      </w:pPr>
      <w:rPr>
        <w:rFonts w:ascii="Symbol" w:hAnsi="Symbol" w:hint="default"/>
      </w:rPr>
    </w:lvl>
    <w:lvl w:ilvl="4" w:tplc="0C090003" w:tentative="1">
      <w:start w:val="1"/>
      <w:numFmt w:val="bullet"/>
      <w:lvlText w:val="o"/>
      <w:lvlJc w:val="left"/>
      <w:pPr>
        <w:ind w:left="3235" w:hanging="360"/>
      </w:pPr>
      <w:rPr>
        <w:rFonts w:ascii="Courier New" w:hAnsi="Courier New" w:cs="Courier New" w:hint="default"/>
      </w:rPr>
    </w:lvl>
    <w:lvl w:ilvl="5" w:tplc="0C090005" w:tentative="1">
      <w:start w:val="1"/>
      <w:numFmt w:val="bullet"/>
      <w:lvlText w:val=""/>
      <w:lvlJc w:val="left"/>
      <w:pPr>
        <w:ind w:left="3955" w:hanging="360"/>
      </w:pPr>
      <w:rPr>
        <w:rFonts w:ascii="Wingdings" w:hAnsi="Wingdings" w:hint="default"/>
      </w:rPr>
    </w:lvl>
    <w:lvl w:ilvl="6" w:tplc="0C090001" w:tentative="1">
      <w:start w:val="1"/>
      <w:numFmt w:val="bullet"/>
      <w:lvlText w:val=""/>
      <w:lvlJc w:val="left"/>
      <w:pPr>
        <w:ind w:left="4675" w:hanging="360"/>
      </w:pPr>
      <w:rPr>
        <w:rFonts w:ascii="Symbol" w:hAnsi="Symbol" w:hint="default"/>
      </w:rPr>
    </w:lvl>
    <w:lvl w:ilvl="7" w:tplc="0C090003" w:tentative="1">
      <w:start w:val="1"/>
      <w:numFmt w:val="bullet"/>
      <w:lvlText w:val="o"/>
      <w:lvlJc w:val="left"/>
      <w:pPr>
        <w:ind w:left="5395" w:hanging="360"/>
      </w:pPr>
      <w:rPr>
        <w:rFonts w:ascii="Courier New" w:hAnsi="Courier New" w:cs="Courier New" w:hint="default"/>
      </w:rPr>
    </w:lvl>
    <w:lvl w:ilvl="8" w:tplc="0C090005" w:tentative="1">
      <w:start w:val="1"/>
      <w:numFmt w:val="bullet"/>
      <w:lvlText w:val=""/>
      <w:lvlJc w:val="left"/>
      <w:pPr>
        <w:ind w:left="6115" w:hanging="360"/>
      </w:pPr>
      <w:rPr>
        <w:rFonts w:ascii="Wingdings" w:hAnsi="Wingdings" w:hint="default"/>
      </w:rPr>
    </w:lvl>
  </w:abstractNum>
  <w:abstractNum w:abstractNumId="48" w15:restartNumberingAfterBreak="0">
    <w:nsid w:val="66C61798"/>
    <w:multiLevelType w:val="hybridMultilevel"/>
    <w:tmpl w:val="904AFA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8D203C3"/>
    <w:multiLevelType w:val="hybridMultilevel"/>
    <w:tmpl w:val="059E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EE2AA4"/>
    <w:multiLevelType w:val="hybridMultilevel"/>
    <w:tmpl w:val="324CF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3253E5"/>
    <w:multiLevelType w:val="hybridMultilevel"/>
    <w:tmpl w:val="A2F07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20D25D7"/>
    <w:multiLevelType w:val="hybridMultilevel"/>
    <w:tmpl w:val="61043264"/>
    <w:lvl w:ilvl="0" w:tplc="BC3A82DA">
      <w:numFmt w:val="bullet"/>
      <w:lvlText w:val="-"/>
      <w:lvlJc w:val="left"/>
      <w:pPr>
        <w:ind w:left="355" w:hanging="360"/>
      </w:pPr>
      <w:rPr>
        <w:rFonts w:ascii="Arial" w:eastAsiaTheme="minorEastAsia" w:hAnsi="Arial" w:cs="Arial" w:hint="default"/>
      </w:rPr>
    </w:lvl>
    <w:lvl w:ilvl="1" w:tplc="0C090003" w:tentative="1">
      <w:start w:val="1"/>
      <w:numFmt w:val="bullet"/>
      <w:lvlText w:val="o"/>
      <w:lvlJc w:val="left"/>
      <w:pPr>
        <w:ind w:left="1075" w:hanging="360"/>
      </w:pPr>
      <w:rPr>
        <w:rFonts w:ascii="Courier New" w:hAnsi="Courier New" w:cs="Courier New" w:hint="default"/>
      </w:rPr>
    </w:lvl>
    <w:lvl w:ilvl="2" w:tplc="0C090005" w:tentative="1">
      <w:start w:val="1"/>
      <w:numFmt w:val="bullet"/>
      <w:lvlText w:val=""/>
      <w:lvlJc w:val="left"/>
      <w:pPr>
        <w:ind w:left="1795" w:hanging="360"/>
      </w:pPr>
      <w:rPr>
        <w:rFonts w:ascii="Wingdings" w:hAnsi="Wingdings" w:hint="default"/>
      </w:rPr>
    </w:lvl>
    <w:lvl w:ilvl="3" w:tplc="0C090001" w:tentative="1">
      <w:start w:val="1"/>
      <w:numFmt w:val="bullet"/>
      <w:lvlText w:val=""/>
      <w:lvlJc w:val="left"/>
      <w:pPr>
        <w:ind w:left="2515" w:hanging="360"/>
      </w:pPr>
      <w:rPr>
        <w:rFonts w:ascii="Symbol" w:hAnsi="Symbol" w:hint="default"/>
      </w:rPr>
    </w:lvl>
    <w:lvl w:ilvl="4" w:tplc="0C090003" w:tentative="1">
      <w:start w:val="1"/>
      <w:numFmt w:val="bullet"/>
      <w:lvlText w:val="o"/>
      <w:lvlJc w:val="left"/>
      <w:pPr>
        <w:ind w:left="3235" w:hanging="360"/>
      </w:pPr>
      <w:rPr>
        <w:rFonts w:ascii="Courier New" w:hAnsi="Courier New" w:cs="Courier New" w:hint="default"/>
      </w:rPr>
    </w:lvl>
    <w:lvl w:ilvl="5" w:tplc="0C090005" w:tentative="1">
      <w:start w:val="1"/>
      <w:numFmt w:val="bullet"/>
      <w:lvlText w:val=""/>
      <w:lvlJc w:val="left"/>
      <w:pPr>
        <w:ind w:left="3955" w:hanging="360"/>
      </w:pPr>
      <w:rPr>
        <w:rFonts w:ascii="Wingdings" w:hAnsi="Wingdings" w:hint="default"/>
      </w:rPr>
    </w:lvl>
    <w:lvl w:ilvl="6" w:tplc="0C090001" w:tentative="1">
      <w:start w:val="1"/>
      <w:numFmt w:val="bullet"/>
      <w:lvlText w:val=""/>
      <w:lvlJc w:val="left"/>
      <w:pPr>
        <w:ind w:left="4675" w:hanging="360"/>
      </w:pPr>
      <w:rPr>
        <w:rFonts w:ascii="Symbol" w:hAnsi="Symbol" w:hint="default"/>
      </w:rPr>
    </w:lvl>
    <w:lvl w:ilvl="7" w:tplc="0C090003" w:tentative="1">
      <w:start w:val="1"/>
      <w:numFmt w:val="bullet"/>
      <w:lvlText w:val="o"/>
      <w:lvlJc w:val="left"/>
      <w:pPr>
        <w:ind w:left="5395" w:hanging="360"/>
      </w:pPr>
      <w:rPr>
        <w:rFonts w:ascii="Courier New" w:hAnsi="Courier New" w:cs="Courier New" w:hint="default"/>
      </w:rPr>
    </w:lvl>
    <w:lvl w:ilvl="8" w:tplc="0C090005" w:tentative="1">
      <w:start w:val="1"/>
      <w:numFmt w:val="bullet"/>
      <w:lvlText w:val=""/>
      <w:lvlJc w:val="left"/>
      <w:pPr>
        <w:ind w:left="6115" w:hanging="360"/>
      </w:pPr>
      <w:rPr>
        <w:rFonts w:ascii="Wingdings" w:hAnsi="Wingdings" w:hint="default"/>
      </w:rPr>
    </w:lvl>
  </w:abstractNum>
  <w:abstractNum w:abstractNumId="53" w15:restartNumberingAfterBreak="0">
    <w:nsid w:val="758C5464"/>
    <w:multiLevelType w:val="hybridMultilevel"/>
    <w:tmpl w:val="7BEA38A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9AF0CBB"/>
    <w:multiLevelType w:val="hybridMultilevel"/>
    <w:tmpl w:val="A1081F52"/>
    <w:lvl w:ilvl="0" w:tplc="4FD0328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7D6B47D5"/>
    <w:multiLevelType w:val="hybridMultilevel"/>
    <w:tmpl w:val="B986B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54"/>
  </w:num>
  <w:num w:numId="4">
    <w:abstractNumId w:val="34"/>
  </w:num>
  <w:num w:numId="5">
    <w:abstractNumId w:val="16"/>
  </w:num>
  <w:num w:numId="6">
    <w:abstractNumId w:val="56"/>
  </w:num>
  <w:num w:numId="7">
    <w:abstractNumId w:val="7"/>
  </w:num>
  <w:num w:numId="8">
    <w:abstractNumId w:val="45"/>
  </w:num>
  <w:num w:numId="9">
    <w:abstractNumId w:val="42"/>
  </w:num>
  <w:num w:numId="10">
    <w:abstractNumId w:val="9"/>
  </w:num>
  <w:num w:numId="11">
    <w:abstractNumId w:val="15"/>
  </w:num>
  <w:num w:numId="12">
    <w:abstractNumId w:val="10"/>
  </w:num>
  <w:num w:numId="13">
    <w:abstractNumId w:val="1"/>
  </w:num>
  <w:num w:numId="14">
    <w:abstractNumId w:val="50"/>
  </w:num>
  <w:num w:numId="15">
    <w:abstractNumId w:val="49"/>
  </w:num>
  <w:num w:numId="16">
    <w:abstractNumId w:val="41"/>
  </w:num>
  <w:num w:numId="17">
    <w:abstractNumId w:val="53"/>
  </w:num>
  <w:num w:numId="18">
    <w:abstractNumId w:val="51"/>
  </w:num>
  <w:num w:numId="19">
    <w:abstractNumId w:val="21"/>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
  </w:num>
  <w:num w:numId="23">
    <w:abstractNumId w:val="36"/>
  </w:num>
  <w:num w:numId="24">
    <w:abstractNumId w:val="55"/>
  </w:num>
  <w:num w:numId="25">
    <w:abstractNumId w:val="32"/>
  </w:num>
  <w:num w:numId="26">
    <w:abstractNumId w:val="28"/>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1"/>
  </w:num>
  <w:num w:numId="30">
    <w:abstractNumId w:val="2"/>
  </w:num>
  <w:num w:numId="31">
    <w:abstractNumId w:val="17"/>
  </w:num>
  <w:num w:numId="32">
    <w:abstractNumId w:val="19"/>
  </w:num>
  <w:num w:numId="33">
    <w:abstractNumId w:val="18"/>
  </w:num>
  <w:num w:numId="34">
    <w:abstractNumId w:val="44"/>
  </w:num>
  <w:num w:numId="35">
    <w:abstractNumId w:val="3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24"/>
  </w:num>
  <w:num w:numId="39">
    <w:abstractNumId w:val="47"/>
  </w:num>
  <w:num w:numId="40">
    <w:abstractNumId w:val="25"/>
  </w:num>
  <w:num w:numId="41">
    <w:abstractNumId w:val="26"/>
  </w:num>
  <w:num w:numId="42">
    <w:abstractNumId w:val="38"/>
  </w:num>
  <w:num w:numId="43">
    <w:abstractNumId w:val="0"/>
  </w:num>
  <w:num w:numId="44">
    <w:abstractNumId w:val="52"/>
  </w:num>
  <w:num w:numId="45">
    <w:abstractNumId w:val="5"/>
  </w:num>
  <w:num w:numId="46">
    <w:abstractNumId w:val="8"/>
  </w:num>
  <w:num w:numId="47">
    <w:abstractNumId w:val="14"/>
  </w:num>
  <w:num w:numId="48">
    <w:abstractNumId w:val="43"/>
  </w:num>
  <w:num w:numId="49">
    <w:abstractNumId w:val="6"/>
  </w:num>
  <w:num w:numId="50">
    <w:abstractNumId w:val="27"/>
  </w:num>
  <w:num w:numId="51">
    <w:abstractNumId w:val="33"/>
  </w:num>
  <w:num w:numId="52">
    <w:abstractNumId w:val="29"/>
  </w:num>
  <w:num w:numId="53">
    <w:abstractNumId w:val="24"/>
  </w:num>
  <w:num w:numId="54">
    <w:abstractNumId w:val="24"/>
  </w:num>
  <w:num w:numId="55">
    <w:abstractNumId w:val="24"/>
  </w:num>
  <w:num w:numId="56">
    <w:abstractNumId w:val="24"/>
  </w:num>
  <w:num w:numId="57">
    <w:abstractNumId w:val="24"/>
  </w:num>
  <w:num w:numId="58">
    <w:abstractNumId w:val="24"/>
  </w:num>
  <w:num w:numId="59">
    <w:abstractNumId w:val="24"/>
  </w:num>
  <w:num w:numId="60">
    <w:abstractNumId w:val="3"/>
  </w:num>
  <w:num w:numId="61">
    <w:abstractNumId w:val="22"/>
  </w:num>
  <w:num w:numId="62">
    <w:abstractNumId w:val="48"/>
  </w:num>
  <w:num w:numId="63">
    <w:abstractNumId w:val="40"/>
  </w:num>
  <w:num w:numId="64">
    <w:abstractNumId w:val="13"/>
  </w:num>
  <w:num w:numId="65">
    <w:abstractNumId w:val="35"/>
  </w:num>
  <w:num w:numId="66">
    <w:abstractNumId w:val="22"/>
    <w:lvlOverride w:ilvl="0">
      <w:startOverride w:val="1"/>
    </w:lvlOverride>
    <w:lvlOverride w:ilvl="1"/>
    <w:lvlOverride w:ilvl="2"/>
    <w:lvlOverride w:ilvl="3"/>
    <w:lvlOverride w:ilvl="4"/>
    <w:lvlOverride w:ilvl="5"/>
    <w:lvlOverride w:ilvl="6"/>
    <w:lvlOverride w:ilvl="7"/>
    <w:lvlOverride w:ilvl="8"/>
  </w:num>
  <w:num w:numId="67">
    <w:abstractNumId w:val="24"/>
  </w:num>
  <w:num w:numId="68">
    <w:abstractNumId w:val="24"/>
  </w:num>
  <w:num w:numId="69">
    <w:abstractNumId w:val="24"/>
  </w:num>
  <w:num w:numId="70">
    <w:abstractNumId w:val="24"/>
  </w:num>
  <w:num w:numId="71">
    <w:abstractNumId w:val="46"/>
  </w:num>
  <w:num w:numId="72">
    <w:abstractNumId w:val="11"/>
  </w:num>
  <w:num w:numId="73">
    <w:abstractNumId w:val="20"/>
    <w:lvlOverride w:ilvl="0">
      <w:startOverride w:val="1"/>
    </w:lvlOverride>
    <w:lvlOverride w:ilvl="1"/>
    <w:lvlOverride w:ilvl="2"/>
    <w:lvlOverride w:ilvl="3"/>
    <w:lvlOverride w:ilvl="4"/>
    <w:lvlOverride w:ilvl="5"/>
    <w:lvlOverride w:ilvl="6"/>
    <w:lvlOverride w:ilvl="7"/>
    <w:lvlOverride w:ilvl="8"/>
  </w:num>
  <w:num w:numId="74">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68"/>
    <w:rsid w:val="0000316D"/>
    <w:rsid w:val="0000437C"/>
    <w:rsid w:val="00005041"/>
    <w:rsid w:val="00005281"/>
    <w:rsid w:val="00011F2C"/>
    <w:rsid w:val="00014A92"/>
    <w:rsid w:val="00016C51"/>
    <w:rsid w:val="00016EB0"/>
    <w:rsid w:val="00017518"/>
    <w:rsid w:val="00017869"/>
    <w:rsid w:val="000206CC"/>
    <w:rsid w:val="000224E3"/>
    <w:rsid w:val="000228B7"/>
    <w:rsid w:val="00024DBC"/>
    <w:rsid w:val="000258FE"/>
    <w:rsid w:val="000268F4"/>
    <w:rsid w:val="00026A2E"/>
    <w:rsid w:val="000441B0"/>
    <w:rsid w:val="00045060"/>
    <w:rsid w:val="00045A77"/>
    <w:rsid w:val="00051A86"/>
    <w:rsid w:val="0005405A"/>
    <w:rsid w:val="00061EAB"/>
    <w:rsid w:val="00062872"/>
    <w:rsid w:val="0006496D"/>
    <w:rsid w:val="000654CD"/>
    <w:rsid w:val="00065A7E"/>
    <w:rsid w:val="000668D5"/>
    <w:rsid w:val="00070924"/>
    <w:rsid w:val="00070CF0"/>
    <w:rsid w:val="000762B9"/>
    <w:rsid w:val="00080CF8"/>
    <w:rsid w:val="00083333"/>
    <w:rsid w:val="00084A9A"/>
    <w:rsid w:val="00084D63"/>
    <w:rsid w:val="00086EDD"/>
    <w:rsid w:val="00087999"/>
    <w:rsid w:val="00090905"/>
    <w:rsid w:val="00093898"/>
    <w:rsid w:val="000A0C58"/>
    <w:rsid w:val="000A0CBF"/>
    <w:rsid w:val="000A2372"/>
    <w:rsid w:val="000A3A9A"/>
    <w:rsid w:val="000A3B6C"/>
    <w:rsid w:val="000A5D9D"/>
    <w:rsid w:val="000A61B5"/>
    <w:rsid w:val="000A6746"/>
    <w:rsid w:val="000B0623"/>
    <w:rsid w:val="000B29B7"/>
    <w:rsid w:val="000B3EA8"/>
    <w:rsid w:val="000B546C"/>
    <w:rsid w:val="000B7883"/>
    <w:rsid w:val="000C472D"/>
    <w:rsid w:val="000C6524"/>
    <w:rsid w:val="000C656F"/>
    <w:rsid w:val="000C73C2"/>
    <w:rsid w:val="000C7BF8"/>
    <w:rsid w:val="000C7C7B"/>
    <w:rsid w:val="000D2616"/>
    <w:rsid w:val="000D4901"/>
    <w:rsid w:val="000D6451"/>
    <w:rsid w:val="000D6DC9"/>
    <w:rsid w:val="000E1B71"/>
    <w:rsid w:val="000E2141"/>
    <w:rsid w:val="000E5796"/>
    <w:rsid w:val="000E6273"/>
    <w:rsid w:val="000F190F"/>
    <w:rsid w:val="000F1E9B"/>
    <w:rsid w:val="000F56DD"/>
    <w:rsid w:val="000F6BAF"/>
    <w:rsid w:val="000F7091"/>
    <w:rsid w:val="00101A68"/>
    <w:rsid w:val="00101FCA"/>
    <w:rsid w:val="0010208C"/>
    <w:rsid w:val="00105B21"/>
    <w:rsid w:val="00106655"/>
    <w:rsid w:val="00110F0F"/>
    <w:rsid w:val="00114FEC"/>
    <w:rsid w:val="00117494"/>
    <w:rsid w:val="00120154"/>
    <w:rsid w:val="00120B75"/>
    <w:rsid w:val="001229CC"/>
    <w:rsid w:val="00125561"/>
    <w:rsid w:val="001365FA"/>
    <w:rsid w:val="00137BDE"/>
    <w:rsid w:val="0014008F"/>
    <w:rsid w:val="0014102D"/>
    <w:rsid w:val="0014207A"/>
    <w:rsid w:val="00143F2F"/>
    <w:rsid w:val="00144E54"/>
    <w:rsid w:val="00146501"/>
    <w:rsid w:val="00147AF0"/>
    <w:rsid w:val="00151C43"/>
    <w:rsid w:val="00153E13"/>
    <w:rsid w:val="00154854"/>
    <w:rsid w:val="00155299"/>
    <w:rsid w:val="001620A4"/>
    <w:rsid w:val="001630F7"/>
    <w:rsid w:val="00163F07"/>
    <w:rsid w:val="00163F26"/>
    <w:rsid w:val="001665A1"/>
    <w:rsid w:val="001666E9"/>
    <w:rsid w:val="00167216"/>
    <w:rsid w:val="00170309"/>
    <w:rsid w:val="001731C7"/>
    <w:rsid w:val="00174E9F"/>
    <w:rsid w:val="001767FA"/>
    <w:rsid w:val="00177A9D"/>
    <w:rsid w:val="00180D51"/>
    <w:rsid w:val="00181471"/>
    <w:rsid w:val="00181641"/>
    <w:rsid w:val="00183997"/>
    <w:rsid w:val="00184A68"/>
    <w:rsid w:val="00187060"/>
    <w:rsid w:val="00187B36"/>
    <w:rsid w:val="00187EA6"/>
    <w:rsid w:val="001908B9"/>
    <w:rsid w:val="001913FC"/>
    <w:rsid w:val="00191B09"/>
    <w:rsid w:val="00196605"/>
    <w:rsid w:val="001A02C7"/>
    <w:rsid w:val="001A1094"/>
    <w:rsid w:val="001A15AB"/>
    <w:rsid w:val="001A4FF9"/>
    <w:rsid w:val="001B1894"/>
    <w:rsid w:val="001B1F3D"/>
    <w:rsid w:val="001B20D1"/>
    <w:rsid w:val="001B69F3"/>
    <w:rsid w:val="001B73CA"/>
    <w:rsid w:val="001B79CB"/>
    <w:rsid w:val="001B7D22"/>
    <w:rsid w:val="001C0066"/>
    <w:rsid w:val="001C023B"/>
    <w:rsid w:val="001C047D"/>
    <w:rsid w:val="001C16D4"/>
    <w:rsid w:val="001C4489"/>
    <w:rsid w:val="001C65FB"/>
    <w:rsid w:val="001C681B"/>
    <w:rsid w:val="001D2A87"/>
    <w:rsid w:val="001D7A5F"/>
    <w:rsid w:val="001D7F48"/>
    <w:rsid w:val="001E2C59"/>
    <w:rsid w:val="001E3755"/>
    <w:rsid w:val="001E3E90"/>
    <w:rsid w:val="001E416D"/>
    <w:rsid w:val="001E4F3E"/>
    <w:rsid w:val="001E630D"/>
    <w:rsid w:val="001E63C0"/>
    <w:rsid w:val="001E732D"/>
    <w:rsid w:val="001F039D"/>
    <w:rsid w:val="001F0E86"/>
    <w:rsid w:val="001F7D3B"/>
    <w:rsid w:val="002006D4"/>
    <w:rsid w:val="00202822"/>
    <w:rsid w:val="00203C85"/>
    <w:rsid w:val="0020413A"/>
    <w:rsid w:val="00210F52"/>
    <w:rsid w:val="00213247"/>
    <w:rsid w:val="00214D16"/>
    <w:rsid w:val="00216EC7"/>
    <w:rsid w:val="0022134F"/>
    <w:rsid w:val="00221D05"/>
    <w:rsid w:val="00222AB0"/>
    <w:rsid w:val="00225B0C"/>
    <w:rsid w:val="00226EF3"/>
    <w:rsid w:val="00231FB6"/>
    <w:rsid w:val="002321EA"/>
    <w:rsid w:val="002326B5"/>
    <w:rsid w:val="002335EE"/>
    <w:rsid w:val="00234A73"/>
    <w:rsid w:val="00235ABB"/>
    <w:rsid w:val="0023603F"/>
    <w:rsid w:val="002404E1"/>
    <w:rsid w:val="00241650"/>
    <w:rsid w:val="002416DB"/>
    <w:rsid w:val="00241EE4"/>
    <w:rsid w:val="00242943"/>
    <w:rsid w:val="00242F3D"/>
    <w:rsid w:val="00245A98"/>
    <w:rsid w:val="0024641A"/>
    <w:rsid w:val="0024715E"/>
    <w:rsid w:val="002474C4"/>
    <w:rsid w:val="00251EC0"/>
    <w:rsid w:val="00252855"/>
    <w:rsid w:val="00257192"/>
    <w:rsid w:val="002606E0"/>
    <w:rsid w:val="00261A7E"/>
    <w:rsid w:val="002624D0"/>
    <w:rsid w:val="00265BE5"/>
    <w:rsid w:val="002664F3"/>
    <w:rsid w:val="002708C8"/>
    <w:rsid w:val="00271469"/>
    <w:rsid w:val="0027586A"/>
    <w:rsid w:val="00280607"/>
    <w:rsid w:val="00281246"/>
    <w:rsid w:val="00282CD7"/>
    <w:rsid w:val="00284458"/>
    <w:rsid w:val="00286045"/>
    <w:rsid w:val="00287072"/>
    <w:rsid w:val="00293543"/>
    <w:rsid w:val="0029424D"/>
    <w:rsid w:val="00294AE8"/>
    <w:rsid w:val="0029657A"/>
    <w:rsid w:val="00296E96"/>
    <w:rsid w:val="002A1C57"/>
    <w:rsid w:val="002A42FC"/>
    <w:rsid w:val="002A5097"/>
    <w:rsid w:val="002B030B"/>
    <w:rsid w:val="002B0F8E"/>
    <w:rsid w:val="002B1923"/>
    <w:rsid w:val="002B2892"/>
    <w:rsid w:val="002B2DA9"/>
    <w:rsid w:val="002B37A3"/>
    <w:rsid w:val="002B60CB"/>
    <w:rsid w:val="002B65F2"/>
    <w:rsid w:val="002B6F58"/>
    <w:rsid w:val="002C0168"/>
    <w:rsid w:val="002C2EAD"/>
    <w:rsid w:val="002C51DB"/>
    <w:rsid w:val="002C550B"/>
    <w:rsid w:val="002D1FEC"/>
    <w:rsid w:val="002D3608"/>
    <w:rsid w:val="002D46B1"/>
    <w:rsid w:val="002D518D"/>
    <w:rsid w:val="002D57F0"/>
    <w:rsid w:val="002D6906"/>
    <w:rsid w:val="002E7A6F"/>
    <w:rsid w:val="002E7F7F"/>
    <w:rsid w:val="002F1E21"/>
    <w:rsid w:val="002F3607"/>
    <w:rsid w:val="002F38EC"/>
    <w:rsid w:val="002F4816"/>
    <w:rsid w:val="002F4AEE"/>
    <w:rsid w:val="002F72F9"/>
    <w:rsid w:val="0030063C"/>
    <w:rsid w:val="00300EFD"/>
    <w:rsid w:val="00304989"/>
    <w:rsid w:val="003055BB"/>
    <w:rsid w:val="003106E9"/>
    <w:rsid w:val="003109DB"/>
    <w:rsid w:val="00311588"/>
    <w:rsid w:val="00311665"/>
    <w:rsid w:val="00313E7E"/>
    <w:rsid w:val="003142FF"/>
    <w:rsid w:val="003143AE"/>
    <w:rsid w:val="00314581"/>
    <w:rsid w:val="00314768"/>
    <w:rsid w:val="00314BB1"/>
    <w:rsid w:val="00316391"/>
    <w:rsid w:val="0031683C"/>
    <w:rsid w:val="00316AA8"/>
    <w:rsid w:val="003215B2"/>
    <w:rsid w:val="00321613"/>
    <w:rsid w:val="003223C8"/>
    <w:rsid w:val="003230A8"/>
    <w:rsid w:val="00323BB7"/>
    <w:rsid w:val="00325BA0"/>
    <w:rsid w:val="00325C5D"/>
    <w:rsid w:val="00325EC8"/>
    <w:rsid w:val="00327E90"/>
    <w:rsid w:val="00330E0C"/>
    <w:rsid w:val="00333848"/>
    <w:rsid w:val="0033466C"/>
    <w:rsid w:val="003357BE"/>
    <w:rsid w:val="003368B4"/>
    <w:rsid w:val="00336ED4"/>
    <w:rsid w:val="0033720F"/>
    <w:rsid w:val="00345769"/>
    <w:rsid w:val="00345BBE"/>
    <w:rsid w:val="00350EC5"/>
    <w:rsid w:val="00351096"/>
    <w:rsid w:val="00351B8C"/>
    <w:rsid w:val="00353AC5"/>
    <w:rsid w:val="00353BB0"/>
    <w:rsid w:val="00357265"/>
    <w:rsid w:val="003622D9"/>
    <w:rsid w:val="003631A9"/>
    <w:rsid w:val="0036372A"/>
    <w:rsid w:val="00363AC4"/>
    <w:rsid w:val="003662BB"/>
    <w:rsid w:val="00373504"/>
    <w:rsid w:val="00374D6E"/>
    <w:rsid w:val="00383347"/>
    <w:rsid w:val="003862B5"/>
    <w:rsid w:val="0039171F"/>
    <w:rsid w:val="003924B6"/>
    <w:rsid w:val="003932C8"/>
    <w:rsid w:val="003955A4"/>
    <w:rsid w:val="00397462"/>
    <w:rsid w:val="0039788F"/>
    <w:rsid w:val="003A0A8B"/>
    <w:rsid w:val="003A1B4F"/>
    <w:rsid w:val="003A1E6A"/>
    <w:rsid w:val="003A4BA6"/>
    <w:rsid w:val="003A60EF"/>
    <w:rsid w:val="003A66BE"/>
    <w:rsid w:val="003B0041"/>
    <w:rsid w:val="003B0150"/>
    <w:rsid w:val="003B0CCD"/>
    <w:rsid w:val="003B2BB8"/>
    <w:rsid w:val="003B61AB"/>
    <w:rsid w:val="003B643B"/>
    <w:rsid w:val="003B6CF1"/>
    <w:rsid w:val="003C01F9"/>
    <w:rsid w:val="003C02ED"/>
    <w:rsid w:val="003C0872"/>
    <w:rsid w:val="003C2DC3"/>
    <w:rsid w:val="003C34A9"/>
    <w:rsid w:val="003C5688"/>
    <w:rsid w:val="003C5DCA"/>
    <w:rsid w:val="003D14F2"/>
    <w:rsid w:val="003D34FF"/>
    <w:rsid w:val="003D35C7"/>
    <w:rsid w:val="003D5A86"/>
    <w:rsid w:val="003D6178"/>
    <w:rsid w:val="003E0697"/>
    <w:rsid w:val="003E1F3D"/>
    <w:rsid w:val="003E20BE"/>
    <w:rsid w:val="003E27DB"/>
    <w:rsid w:val="003E362D"/>
    <w:rsid w:val="003E57C2"/>
    <w:rsid w:val="003E6ECE"/>
    <w:rsid w:val="003F2650"/>
    <w:rsid w:val="003F51B3"/>
    <w:rsid w:val="0040003D"/>
    <w:rsid w:val="0040062A"/>
    <w:rsid w:val="0040149E"/>
    <w:rsid w:val="00401634"/>
    <w:rsid w:val="00401FA5"/>
    <w:rsid w:val="0040567D"/>
    <w:rsid w:val="00406D6B"/>
    <w:rsid w:val="00407FA2"/>
    <w:rsid w:val="004100F1"/>
    <w:rsid w:val="00410330"/>
    <w:rsid w:val="00411721"/>
    <w:rsid w:val="00411EFD"/>
    <w:rsid w:val="0041305E"/>
    <w:rsid w:val="004174D6"/>
    <w:rsid w:val="00421BA5"/>
    <w:rsid w:val="004220E0"/>
    <w:rsid w:val="00424F29"/>
    <w:rsid w:val="00426C4A"/>
    <w:rsid w:val="0042739E"/>
    <w:rsid w:val="004314B8"/>
    <w:rsid w:val="0043357B"/>
    <w:rsid w:val="0043553A"/>
    <w:rsid w:val="00435CF4"/>
    <w:rsid w:val="004363F2"/>
    <w:rsid w:val="0043683A"/>
    <w:rsid w:val="004376EE"/>
    <w:rsid w:val="00441D9F"/>
    <w:rsid w:val="004431B6"/>
    <w:rsid w:val="004432C2"/>
    <w:rsid w:val="004456A3"/>
    <w:rsid w:val="004457B7"/>
    <w:rsid w:val="00445FD6"/>
    <w:rsid w:val="0044730F"/>
    <w:rsid w:val="004514B5"/>
    <w:rsid w:val="004515F6"/>
    <w:rsid w:val="00453AD9"/>
    <w:rsid w:val="00453B93"/>
    <w:rsid w:val="00454EAC"/>
    <w:rsid w:val="0045500A"/>
    <w:rsid w:val="004600DB"/>
    <w:rsid w:val="00460259"/>
    <w:rsid w:val="00460E9A"/>
    <w:rsid w:val="004639BC"/>
    <w:rsid w:val="00470A8A"/>
    <w:rsid w:val="00472E98"/>
    <w:rsid w:val="00475B05"/>
    <w:rsid w:val="00476972"/>
    <w:rsid w:val="0048002C"/>
    <w:rsid w:val="00482F37"/>
    <w:rsid w:val="00483CC7"/>
    <w:rsid w:val="004861C3"/>
    <w:rsid w:val="00486436"/>
    <w:rsid w:val="004867E7"/>
    <w:rsid w:val="004876FD"/>
    <w:rsid w:val="00487CD6"/>
    <w:rsid w:val="00490C14"/>
    <w:rsid w:val="00493995"/>
    <w:rsid w:val="00493D1E"/>
    <w:rsid w:val="00494584"/>
    <w:rsid w:val="00495513"/>
    <w:rsid w:val="00495CD3"/>
    <w:rsid w:val="004973B0"/>
    <w:rsid w:val="004976B3"/>
    <w:rsid w:val="004A0A88"/>
    <w:rsid w:val="004A193F"/>
    <w:rsid w:val="004A43E8"/>
    <w:rsid w:val="004A45AA"/>
    <w:rsid w:val="004A4FEF"/>
    <w:rsid w:val="004A75A5"/>
    <w:rsid w:val="004B0BEC"/>
    <w:rsid w:val="004B33CC"/>
    <w:rsid w:val="004B37BA"/>
    <w:rsid w:val="004B54CA"/>
    <w:rsid w:val="004B6217"/>
    <w:rsid w:val="004B749D"/>
    <w:rsid w:val="004B7B5C"/>
    <w:rsid w:val="004C2D9C"/>
    <w:rsid w:val="004C2FEA"/>
    <w:rsid w:val="004C54D0"/>
    <w:rsid w:val="004C5692"/>
    <w:rsid w:val="004C5A90"/>
    <w:rsid w:val="004C5D67"/>
    <w:rsid w:val="004C6E1B"/>
    <w:rsid w:val="004C722C"/>
    <w:rsid w:val="004C756F"/>
    <w:rsid w:val="004C7943"/>
    <w:rsid w:val="004C7CC9"/>
    <w:rsid w:val="004D0643"/>
    <w:rsid w:val="004D188F"/>
    <w:rsid w:val="004D32B5"/>
    <w:rsid w:val="004D3CB3"/>
    <w:rsid w:val="004D3D3C"/>
    <w:rsid w:val="004D4447"/>
    <w:rsid w:val="004D5F7F"/>
    <w:rsid w:val="004E0E27"/>
    <w:rsid w:val="004E26B0"/>
    <w:rsid w:val="004E461E"/>
    <w:rsid w:val="004E5CBF"/>
    <w:rsid w:val="004F0FF1"/>
    <w:rsid w:val="004F12E2"/>
    <w:rsid w:val="004F2D9B"/>
    <w:rsid w:val="004F5D7C"/>
    <w:rsid w:val="004F71F5"/>
    <w:rsid w:val="004F7642"/>
    <w:rsid w:val="00502767"/>
    <w:rsid w:val="005031EA"/>
    <w:rsid w:val="00506A76"/>
    <w:rsid w:val="005074E8"/>
    <w:rsid w:val="00512AB6"/>
    <w:rsid w:val="00513001"/>
    <w:rsid w:val="00513701"/>
    <w:rsid w:val="00515AB6"/>
    <w:rsid w:val="005213E4"/>
    <w:rsid w:val="0052212E"/>
    <w:rsid w:val="0052525D"/>
    <w:rsid w:val="00525DC5"/>
    <w:rsid w:val="00527B9B"/>
    <w:rsid w:val="005324E8"/>
    <w:rsid w:val="005328FC"/>
    <w:rsid w:val="00533AD1"/>
    <w:rsid w:val="00536376"/>
    <w:rsid w:val="00536867"/>
    <w:rsid w:val="00543673"/>
    <w:rsid w:val="00543955"/>
    <w:rsid w:val="00545E25"/>
    <w:rsid w:val="005525B9"/>
    <w:rsid w:val="00552E4F"/>
    <w:rsid w:val="0055340A"/>
    <w:rsid w:val="0055492D"/>
    <w:rsid w:val="00555888"/>
    <w:rsid w:val="0055781B"/>
    <w:rsid w:val="0056539C"/>
    <w:rsid w:val="005654A6"/>
    <w:rsid w:val="00566415"/>
    <w:rsid w:val="0057091C"/>
    <w:rsid w:val="0057271D"/>
    <w:rsid w:val="00575561"/>
    <w:rsid w:val="00576162"/>
    <w:rsid w:val="005810DD"/>
    <w:rsid w:val="0058169F"/>
    <w:rsid w:val="00582389"/>
    <w:rsid w:val="005846DF"/>
    <w:rsid w:val="005877A1"/>
    <w:rsid w:val="00590E5B"/>
    <w:rsid w:val="0059177F"/>
    <w:rsid w:val="0059217C"/>
    <w:rsid w:val="005928EC"/>
    <w:rsid w:val="005938B8"/>
    <w:rsid w:val="00593C73"/>
    <w:rsid w:val="00595348"/>
    <w:rsid w:val="005974A7"/>
    <w:rsid w:val="005A01DD"/>
    <w:rsid w:val="005A14F6"/>
    <w:rsid w:val="005A150B"/>
    <w:rsid w:val="005A1743"/>
    <w:rsid w:val="005A1E0C"/>
    <w:rsid w:val="005A530C"/>
    <w:rsid w:val="005A595A"/>
    <w:rsid w:val="005A6312"/>
    <w:rsid w:val="005A6F9E"/>
    <w:rsid w:val="005A727D"/>
    <w:rsid w:val="005B5780"/>
    <w:rsid w:val="005B78D6"/>
    <w:rsid w:val="005B7A18"/>
    <w:rsid w:val="005C1076"/>
    <w:rsid w:val="005C2D72"/>
    <w:rsid w:val="005C3AA9"/>
    <w:rsid w:val="005C3F91"/>
    <w:rsid w:val="005C42F2"/>
    <w:rsid w:val="005C6E22"/>
    <w:rsid w:val="005C7143"/>
    <w:rsid w:val="005C716A"/>
    <w:rsid w:val="005D0301"/>
    <w:rsid w:val="005D0537"/>
    <w:rsid w:val="005D2A49"/>
    <w:rsid w:val="005D60E5"/>
    <w:rsid w:val="005E36AE"/>
    <w:rsid w:val="005E3A14"/>
    <w:rsid w:val="005E7FD5"/>
    <w:rsid w:val="005F0DAC"/>
    <w:rsid w:val="005F1597"/>
    <w:rsid w:val="005F5B69"/>
    <w:rsid w:val="005F760E"/>
    <w:rsid w:val="005F7876"/>
    <w:rsid w:val="00600F77"/>
    <w:rsid w:val="0060303F"/>
    <w:rsid w:val="00603C9A"/>
    <w:rsid w:val="0060490F"/>
    <w:rsid w:val="00604ACE"/>
    <w:rsid w:val="00605786"/>
    <w:rsid w:val="0060700A"/>
    <w:rsid w:val="00615937"/>
    <w:rsid w:val="00615975"/>
    <w:rsid w:val="00617E52"/>
    <w:rsid w:val="006230D0"/>
    <w:rsid w:val="006234E1"/>
    <w:rsid w:val="0062591E"/>
    <w:rsid w:val="00625A1A"/>
    <w:rsid w:val="00627DA4"/>
    <w:rsid w:val="00630245"/>
    <w:rsid w:val="00630247"/>
    <w:rsid w:val="0063245F"/>
    <w:rsid w:val="006338C5"/>
    <w:rsid w:val="00634683"/>
    <w:rsid w:val="00636A96"/>
    <w:rsid w:val="00637238"/>
    <w:rsid w:val="00642EB6"/>
    <w:rsid w:val="006454FF"/>
    <w:rsid w:val="00647269"/>
    <w:rsid w:val="00651ABB"/>
    <w:rsid w:val="0065236E"/>
    <w:rsid w:val="00652AA5"/>
    <w:rsid w:val="00655360"/>
    <w:rsid w:val="00657B6E"/>
    <w:rsid w:val="00661180"/>
    <w:rsid w:val="00661F72"/>
    <w:rsid w:val="00662C09"/>
    <w:rsid w:val="00663CB7"/>
    <w:rsid w:val="00666B90"/>
    <w:rsid w:val="0067249A"/>
    <w:rsid w:val="006765FF"/>
    <w:rsid w:val="0067776E"/>
    <w:rsid w:val="006815F2"/>
    <w:rsid w:val="00683AD0"/>
    <w:rsid w:val="00683D41"/>
    <w:rsid w:val="0068486A"/>
    <w:rsid w:val="006850BC"/>
    <w:rsid w:val="00693B70"/>
    <w:rsid w:val="00693E00"/>
    <w:rsid w:val="00696D88"/>
    <w:rsid w:val="00697C5B"/>
    <w:rsid w:val="006A220D"/>
    <w:rsid w:val="006A4CE7"/>
    <w:rsid w:val="006B04EC"/>
    <w:rsid w:val="006B0807"/>
    <w:rsid w:val="006B46BC"/>
    <w:rsid w:val="006B5ABC"/>
    <w:rsid w:val="006B733B"/>
    <w:rsid w:val="006C11EC"/>
    <w:rsid w:val="006C26BB"/>
    <w:rsid w:val="006C2E73"/>
    <w:rsid w:val="006C3E51"/>
    <w:rsid w:val="006C5903"/>
    <w:rsid w:val="006C5AAD"/>
    <w:rsid w:val="006D176F"/>
    <w:rsid w:val="006D23F4"/>
    <w:rsid w:val="006D3E42"/>
    <w:rsid w:val="006D5180"/>
    <w:rsid w:val="006D5319"/>
    <w:rsid w:val="006E180F"/>
    <w:rsid w:val="006E2E44"/>
    <w:rsid w:val="006E65CA"/>
    <w:rsid w:val="006E7C8C"/>
    <w:rsid w:val="006F1C4E"/>
    <w:rsid w:val="006F2841"/>
    <w:rsid w:val="006F7F94"/>
    <w:rsid w:val="00702E05"/>
    <w:rsid w:val="0070657C"/>
    <w:rsid w:val="00707452"/>
    <w:rsid w:val="007104E9"/>
    <w:rsid w:val="00710E10"/>
    <w:rsid w:val="00711E30"/>
    <w:rsid w:val="00714E27"/>
    <w:rsid w:val="007219F1"/>
    <w:rsid w:val="00721EAD"/>
    <w:rsid w:val="00724B8A"/>
    <w:rsid w:val="007324AA"/>
    <w:rsid w:val="00736804"/>
    <w:rsid w:val="0074485F"/>
    <w:rsid w:val="00744AB8"/>
    <w:rsid w:val="00745038"/>
    <w:rsid w:val="00745E5C"/>
    <w:rsid w:val="0074709E"/>
    <w:rsid w:val="00750CE4"/>
    <w:rsid w:val="00751827"/>
    <w:rsid w:val="007525FF"/>
    <w:rsid w:val="00752915"/>
    <w:rsid w:val="00754F9E"/>
    <w:rsid w:val="0075521C"/>
    <w:rsid w:val="00756D29"/>
    <w:rsid w:val="00760943"/>
    <w:rsid w:val="007620F9"/>
    <w:rsid w:val="00766D6C"/>
    <w:rsid w:val="0076723E"/>
    <w:rsid w:val="007723B5"/>
    <w:rsid w:val="00772536"/>
    <w:rsid w:val="00776440"/>
    <w:rsid w:val="007778B1"/>
    <w:rsid w:val="00777992"/>
    <w:rsid w:val="0078099D"/>
    <w:rsid w:val="00781D7A"/>
    <w:rsid w:val="00784C2F"/>
    <w:rsid w:val="00785261"/>
    <w:rsid w:val="0079009B"/>
    <w:rsid w:val="00792993"/>
    <w:rsid w:val="00793D36"/>
    <w:rsid w:val="00794796"/>
    <w:rsid w:val="00797174"/>
    <w:rsid w:val="007973B4"/>
    <w:rsid w:val="00797444"/>
    <w:rsid w:val="007A16E2"/>
    <w:rsid w:val="007A4978"/>
    <w:rsid w:val="007A5772"/>
    <w:rsid w:val="007A63C0"/>
    <w:rsid w:val="007A6B1E"/>
    <w:rsid w:val="007A7209"/>
    <w:rsid w:val="007B0256"/>
    <w:rsid w:val="007B64AF"/>
    <w:rsid w:val="007B7F6D"/>
    <w:rsid w:val="007C0923"/>
    <w:rsid w:val="007C0B3C"/>
    <w:rsid w:val="007C217D"/>
    <w:rsid w:val="007C22BA"/>
    <w:rsid w:val="007C4010"/>
    <w:rsid w:val="007C64EB"/>
    <w:rsid w:val="007C6B9F"/>
    <w:rsid w:val="007D0DDC"/>
    <w:rsid w:val="007D7638"/>
    <w:rsid w:val="007E10B2"/>
    <w:rsid w:val="007E303B"/>
    <w:rsid w:val="007E3C1A"/>
    <w:rsid w:val="007E40CF"/>
    <w:rsid w:val="007E56AD"/>
    <w:rsid w:val="007F2484"/>
    <w:rsid w:val="007F2797"/>
    <w:rsid w:val="007F4382"/>
    <w:rsid w:val="007F6930"/>
    <w:rsid w:val="007F72CF"/>
    <w:rsid w:val="008000BD"/>
    <w:rsid w:val="008072C2"/>
    <w:rsid w:val="008135AF"/>
    <w:rsid w:val="00815A95"/>
    <w:rsid w:val="00816CD5"/>
    <w:rsid w:val="0082335B"/>
    <w:rsid w:val="00823416"/>
    <w:rsid w:val="008237DA"/>
    <w:rsid w:val="008249AB"/>
    <w:rsid w:val="00826A86"/>
    <w:rsid w:val="0082722B"/>
    <w:rsid w:val="00830632"/>
    <w:rsid w:val="00835143"/>
    <w:rsid w:val="008370B6"/>
    <w:rsid w:val="00837C3C"/>
    <w:rsid w:val="0084224C"/>
    <w:rsid w:val="00844FF5"/>
    <w:rsid w:val="0084564E"/>
    <w:rsid w:val="00845BB7"/>
    <w:rsid w:val="00853187"/>
    <w:rsid w:val="00855BB2"/>
    <w:rsid w:val="008610CB"/>
    <w:rsid w:val="008669AD"/>
    <w:rsid w:val="0086728E"/>
    <w:rsid w:val="00872B18"/>
    <w:rsid w:val="008735D3"/>
    <w:rsid w:val="0087686F"/>
    <w:rsid w:val="00877CE8"/>
    <w:rsid w:val="00881EA0"/>
    <w:rsid w:val="00883EB3"/>
    <w:rsid w:val="00886C88"/>
    <w:rsid w:val="008877A0"/>
    <w:rsid w:val="00887867"/>
    <w:rsid w:val="00890083"/>
    <w:rsid w:val="00890779"/>
    <w:rsid w:val="00891846"/>
    <w:rsid w:val="00895C8F"/>
    <w:rsid w:val="008A0C86"/>
    <w:rsid w:val="008A0F29"/>
    <w:rsid w:val="008A1D27"/>
    <w:rsid w:val="008A644C"/>
    <w:rsid w:val="008B2C32"/>
    <w:rsid w:val="008B4CAA"/>
    <w:rsid w:val="008B5670"/>
    <w:rsid w:val="008C0E27"/>
    <w:rsid w:val="008C22DD"/>
    <w:rsid w:val="008C2D72"/>
    <w:rsid w:val="008C6A06"/>
    <w:rsid w:val="008D11BC"/>
    <w:rsid w:val="008D19E0"/>
    <w:rsid w:val="008D341A"/>
    <w:rsid w:val="008D3E78"/>
    <w:rsid w:val="008D41DC"/>
    <w:rsid w:val="008D4B76"/>
    <w:rsid w:val="008D7F65"/>
    <w:rsid w:val="008E58DC"/>
    <w:rsid w:val="008E5A91"/>
    <w:rsid w:val="008E6119"/>
    <w:rsid w:val="008E7283"/>
    <w:rsid w:val="008F0C32"/>
    <w:rsid w:val="008F1062"/>
    <w:rsid w:val="008F2907"/>
    <w:rsid w:val="008F5C25"/>
    <w:rsid w:val="00905783"/>
    <w:rsid w:val="009075C7"/>
    <w:rsid w:val="00912549"/>
    <w:rsid w:val="00913A52"/>
    <w:rsid w:val="0091527D"/>
    <w:rsid w:val="009219CC"/>
    <w:rsid w:val="009225F0"/>
    <w:rsid w:val="00923ED2"/>
    <w:rsid w:val="009255B6"/>
    <w:rsid w:val="009348D7"/>
    <w:rsid w:val="00935221"/>
    <w:rsid w:val="00935CA5"/>
    <w:rsid w:val="0093643F"/>
    <w:rsid w:val="009406D9"/>
    <w:rsid w:val="009407AA"/>
    <w:rsid w:val="00941BB2"/>
    <w:rsid w:val="00941BD6"/>
    <w:rsid w:val="00943C42"/>
    <w:rsid w:val="00944629"/>
    <w:rsid w:val="00946D2D"/>
    <w:rsid w:val="00950F57"/>
    <w:rsid w:val="00954781"/>
    <w:rsid w:val="00955E7B"/>
    <w:rsid w:val="009560DC"/>
    <w:rsid w:val="0095673A"/>
    <w:rsid w:val="009616C6"/>
    <w:rsid w:val="00965728"/>
    <w:rsid w:val="00970201"/>
    <w:rsid w:val="00973D67"/>
    <w:rsid w:val="00974508"/>
    <w:rsid w:val="0097565C"/>
    <w:rsid w:val="00975EFD"/>
    <w:rsid w:val="009761B6"/>
    <w:rsid w:val="009766F5"/>
    <w:rsid w:val="00976933"/>
    <w:rsid w:val="009832BC"/>
    <w:rsid w:val="00985A30"/>
    <w:rsid w:val="00992B7E"/>
    <w:rsid w:val="00992CA3"/>
    <w:rsid w:val="009A1F1A"/>
    <w:rsid w:val="009A3B1F"/>
    <w:rsid w:val="009A3F6E"/>
    <w:rsid w:val="009B03B3"/>
    <w:rsid w:val="009B0644"/>
    <w:rsid w:val="009B0D62"/>
    <w:rsid w:val="009B110A"/>
    <w:rsid w:val="009B1E6D"/>
    <w:rsid w:val="009B3DA0"/>
    <w:rsid w:val="009B4722"/>
    <w:rsid w:val="009C3FC5"/>
    <w:rsid w:val="009C7DE8"/>
    <w:rsid w:val="009D2586"/>
    <w:rsid w:val="009D4359"/>
    <w:rsid w:val="009D4BE8"/>
    <w:rsid w:val="009D50C5"/>
    <w:rsid w:val="009D6AAA"/>
    <w:rsid w:val="009E00E5"/>
    <w:rsid w:val="009E0489"/>
    <w:rsid w:val="009E083F"/>
    <w:rsid w:val="009E4138"/>
    <w:rsid w:val="009E7527"/>
    <w:rsid w:val="009F0EA1"/>
    <w:rsid w:val="009F1105"/>
    <w:rsid w:val="009F7C96"/>
    <w:rsid w:val="00A01D17"/>
    <w:rsid w:val="00A032AE"/>
    <w:rsid w:val="00A04EF0"/>
    <w:rsid w:val="00A065D0"/>
    <w:rsid w:val="00A10F91"/>
    <w:rsid w:val="00A14A55"/>
    <w:rsid w:val="00A166E2"/>
    <w:rsid w:val="00A17F23"/>
    <w:rsid w:val="00A17F89"/>
    <w:rsid w:val="00A21351"/>
    <w:rsid w:val="00A21731"/>
    <w:rsid w:val="00A233DC"/>
    <w:rsid w:val="00A241A7"/>
    <w:rsid w:val="00A264DE"/>
    <w:rsid w:val="00A26532"/>
    <w:rsid w:val="00A26719"/>
    <w:rsid w:val="00A26ACB"/>
    <w:rsid w:val="00A310A2"/>
    <w:rsid w:val="00A345E1"/>
    <w:rsid w:val="00A34D5C"/>
    <w:rsid w:val="00A353DA"/>
    <w:rsid w:val="00A36C02"/>
    <w:rsid w:val="00A37312"/>
    <w:rsid w:val="00A40D52"/>
    <w:rsid w:val="00A41AC2"/>
    <w:rsid w:val="00A47174"/>
    <w:rsid w:val="00A524AC"/>
    <w:rsid w:val="00A534B9"/>
    <w:rsid w:val="00A56C51"/>
    <w:rsid w:val="00A57A5D"/>
    <w:rsid w:val="00A62887"/>
    <w:rsid w:val="00A62D90"/>
    <w:rsid w:val="00A63209"/>
    <w:rsid w:val="00A63A9C"/>
    <w:rsid w:val="00A656AD"/>
    <w:rsid w:val="00A65E0E"/>
    <w:rsid w:val="00A7240B"/>
    <w:rsid w:val="00A744BA"/>
    <w:rsid w:val="00A74853"/>
    <w:rsid w:val="00A77957"/>
    <w:rsid w:val="00A807B3"/>
    <w:rsid w:val="00A82517"/>
    <w:rsid w:val="00A82C01"/>
    <w:rsid w:val="00A842BA"/>
    <w:rsid w:val="00A84DA4"/>
    <w:rsid w:val="00A866C9"/>
    <w:rsid w:val="00A87E08"/>
    <w:rsid w:val="00A90128"/>
    <w:rsid w:val="00A9203E"/>
    <w:rsid w:val="00A92FD1"/>
    <w:rsid w:val="00A932B8"/>
    <w:rsid w:val="00A9754E"/>
    <w:rsid w:val="00AA1362"/>
    <w:rsid w:val="00AA5032"/>
    <w:rsid w:val="00AA513C"/>
    <w:rsid w:val="00AA6762"/>
    <w:rsid w:val="00AB06E3"/>
    <w:rsid w:val="00AB2443"/>
    <w:rsid w:val="00AB3E9E"/>
    <w:rsid w:val="00AB44F3"/>
    <w:rsid w:val="00AB5EFA"/>
    <w:rsid w:val="00AC4812"/>
    <w:rsid w:val="00AC7576"/>
    <w:rsid w:val="00AD0698"/>
    <w:rsid w:val="00AD4C2D"/>
    <w:rsid w:val="00AE360E"/>
    <w:rsid w:val="00AE5ECC"/>
    <w:rsid w:val="00AE61B4"/>
    <w:rsid w:val="00AE74BD"/>
    <w:rsid w:val="00AF110A"/>
    <w:rsid w:val="00AF2665"/>
    <w:rsid w:val="00AF2CD9"/>
    <w:rsid w:val="00AF4EC1"/>
    <w:rsid w:val="00AF5467"/>
    <w:rsid w:val="00B0006F"/>
    <w:rsid w:val="00B019DB"/>
    <w:rsid w:val="00B050BA"/>
    <w:rsid w:val="00B0593D"/>
    <w:rsid w:val="00B06C06"/>
    <w:rsid w:val="00B078E1"/>
    <w:rsid w:val="00B10FA8"/>
    <w:rsid w:val="00B11BE3"/>
    <w:rsid w:val="00B1295A"/>
    <w:rsid w:val="00B16E14"/>
    <w:rsid w:val="00B22768"/>
    <w:rsid w:val="00B22935"/>
    <w:rsid w:val="00B24273"/>
    <w:rsid w:val="00B27467"/>
    <w:rsid w:val="00B34343"/>
    <w:rsid w:val="00B41E27"/>
    <w:rsid w:val="00B42801"/>
    <w:rsid w:val="00B42F9F"/>
    <w:rsid w:val="00B4639A"/>
    <w:rsid w:val="00B4776F"/>
    <w:rsid w:val="00B50121"/>
    <w:rsid w:val="00B5018B"/>
    <w:rsid w:val="00B50C93"/>
    <w:rsid w:val="00B54028"/>
    <w:rsid w:val="00B6052C"/>
    <w:rsid w:val="00B6082D"/>
    <w:rsid w:val="00B62BB2"/>
    <w:rsid w:val="00B62E7B"/>
    <w:rsid w:val="00B657D8"/>
    <w:rsid w:val="00B71F28"/>
    <w:rsid w:val="00B72731"/>
    <w:rsid w:val="00B72FF8"/>
    <w:rsid w:val="00B73DA2"/>
    <w:rsid w:val="00B748DF"/>
    <w:rsid w:val="00B75E02"/>
    <w:rsid w:val="00B8235E"/>
    <w:rsid w:val="00B83285"/>
    <w:rsid w:val="00B839C9"/>
    <w:rsid w:val="00B85797"/>
    <w:rsid w:val="00B86C26"/>
    <w:rsid w:val="00B9382E"/>
    <w:rsid w:val="00B945D1"/>
    <w:rsid w:val="00B95E54"/>
    <w:rsid w:val="00B95F45"/>
    <w:rsid w:val="00B97A26"/>
    <w:rsid w:val="00BA0C4D"/>
    <w:rsid w:val="00BA0EF0"/>
    <w:rsid w:val="00BA1FE5"/>
    <w:rsid w:val="00BA2DB9"/>
    <w:rsid w:val="00BB1D27"/>
    <w:rsid w:val="00BB5CC2"/>
    <w:rsid w:val="00BB6483"/>
    <w:rsid w:val="00BC2200"/>
    <w:rsid w:val="00BC4A8D"/>
    <w:rsid w:val="00BC6EF0"/>
    <w:rsid w:val="00BC7519"/>
    <w:rsid w:val="00BD00F9"/>
    <w:rsid w:val="00BD23E5"/>
    <w:rsid w:val="00BD5327"/>
    <w:rsid w:val="00BE0DBA"/>
    <w:rsid w:val="00BE1172"/>
    <w:rsid w:val="00BE15CB"/>
    <w:rsid w:val="00BE632A"/>
    <w:rsid w:val="00BE7148"/>
    <w:rsid w:val="00BF2617"/>
    <w:rsid w:val="00BF30D4"/>
    <w:rsid w:val="00BF38A6"/>
    <w:rsid w:val="00BF5319"/>
    <w:rsid w:val="00BF5E68"/>
    <w:rsid w:val="00BF783D"/>
    <w:rsid w:val="00C0517F"/>
    <w:rsid w:val="00C05414"/>
    <w:rsid w:val="00C059CC"/>
    <w:rsid w:val="00C0706D"/>
    <w:rsid w:val="00C107E1"/>
    <w:rsid w:val="00C10951"/>
    <w:rsid w:val="00C132DA"/>
    <w:rsid w:val="00C176A6"/>
    <w:rsid w:val="00C22275"/>
    <w:rsid w:val="00C252A6"/>
    <w:rsid w:val="00C330C8"/>
    <w:rsid w:val="00C341B3"/>
    <w:rsid w:val="00C34C28"/>
    <w:rsid w:val="00C37109"/>
    <w:rsid w:val="00C4059B"/>
    <w:rsid w:val="00C4725F"/>
    <w:rsid w:val="00C501EE"/>
    <w:rsid w:val="00C53C98"/>
    <w:rsid w:val="00C54B33"/>
    <w:rsid w:val="00C54BD9"/>
    <w:rsid w:val="00C57415"/>
    <w:rsid w:val="00C601F9"/>
    <w:rsid w:val="00C60885"/>
    <w:rsid w:val="00C6094A"/>
    <w:rsid w:val="00C61E7A"/>
    <w:rsid w:val="00C62125"/>
    <w:rsid w:val="00C6231D"/>
    <w:rsid w:val="00C63FB8"/>
    <w:rsid w:val="00C63FD8"/>
    <w:rsid w:val="00C650AA"/>
    <w:rsid w:val="00C673B2"/>
    <w:rsid w:val="00C77A6C"/>
    <w:rsid w:val="00C8162A"/>
    <w:rsid w:val="00C81F18"/>
    <w:rsid w:val="00C8222D"/>
    <w:rsid w:val="00C83E1B"/>
    <w:rsid w:val="00C85590"/>
    <w:rsid w:val="00C87AC2"/>
    <w:rsid w:val="00C87F8F"/>
    <w:rsid w:val="00C922A1"/>
    <w:rsid w:val="00C94773"/>
    <w:rsid w:val="00C955B3"/>
    <w:rsid w:val="00CA1B6C"/>
    <w:rsid w:val="00CA38E3"/>
    <w:rsid w:val="00CA3C3F"/>
    <w:rsid w:val="00CA5F47"/>
    <w:rsid w:val="00CB0B75"/>
    <w:rsid w:val="00CB2835"/>
    <w:rsid w:val="00CB731E"/>
    <w:rsid w:val="00CC0AFA"/>
    <w:rsid w:val="00CC0CDF"/>
    <w:rsid w:val="00CC3382"/>
    <w:rsid w:val="00CC4D5A"/>
    <w:rsid w:val="00CC6CCB"/>
    <w:rsid w:val="00CC7611"/>
    <w:rsid w:val="00CD3DF5"/>
    <w:rsid w:val="00CD4EDC"/>
    <w:rsid w:val="00CD610F"/>
    <w:rsid w:val="00CD73D7"/>
    <w:rsid w:val="00CE2E4D"/>
    <w:rsid w:val="00CE3070"/>
    <w:rsid w:val="00CE4800"/>
    <w:rsid w:val="00CE5898"/>
    <w:rsid w:val="00CE6E66"/>
    <w:rsid w:val="00CE6F9E"/>
    <w:rsid w:val="00CE720A"/>
    <w:rsid w:val="00CF175F"/>
    <w:rsid w:val="00CF3435"/>
    <w:rsid w:val="00CF74D3"/>
    <w:rsid w:val="00D04459"/>
    <w:rsid w:val="00D05A5C"/>
    <w:rsid w:val="00D07FD7"/>
    <w:rsid w:val="00D225CE"/>
    <w:rsid w:val="00D2310A"/>
    <w:rsid w:val="00D26FD8"/>
    <w:rsid w:val="00D31AE2"/>
    <w:rsid w:val="00D32963"/>
    <w:rsid w:val="00D33277"/>
    <w:rsid w:val="00D33EBB"/>
    <w:rsid w:val="00D3482F"/>
    <w:rsid w:val="00D348E1"/>
    <w:rsid w:val="00D35D0A"/>
    <w:rsid w:val="00D36686"/>
    <w:rsid w:val="00D372F7"/>
    <w:rsid w:val="00D40F33"/>
    <w:rsid w:val="00D41B09"/>
    <w:rsid w:val="00D425F4"/>
    <w:rsid w:val="00D4497F"/>
    <w:rsid w:val="00D52234"/>
    <w:rsid w:val="00D5344C"/>
    <w:rsid w:val="00D53615"/>
    <w:rsid w:val="00D541D4"/>
    <w:rsid w:val="00D55D27"/>
    <w:rsid w:val="00D56218"/>
    <w:rsid w:val="00D56D36"/>
    <w:rsid w:val="00D573C4"/>
    <w:rsid w:val="00D6084A"/>
    <w:rsid w:val="00D61875"/>
    <w:rsid w:val="00D61D6D"/>
    <w:rsid w:val="00D6264A"/>
    <w:rsid w:val="00D63877"/>
    <w:rsid w:val="00D65C3B"/>
    <w:rsid w:val="00D65F86"/>
    <w:rsid w:val="00D6627F"/>
    <w:rsid w:val="00D70B67"/>
    <w:rsid w:val="00D7484E"/>
    <w:rsid w:val="00D76419"/>
    <w:rsid w:val="00D77D83"/>
    <w:rsid w:val="00D811B2"/>
    <w:rsid w:val="00D8202D"/>
    <w:rsid w:val="00D82B45"/>
    <w:rsid w:val="00D856C3"/>
    <w:rsid w:val="00D87A0F"/>
    <w:rsid w:val="00D93DA5"/>
    <w:rsid w:val="00D958BD"/>
    <w:rsid w:val="00D95C83"/>
    <w:rsid w:val="00D95DB4"/>
    <w:rsid w:val="00DA0872"/>
    <w:rsid w:val="00DA09C5"/>
    <w:rsid w:val="00DA0DC1"/>
    <w:rsid w:val="00DA22E4"/>
    <w:rsid w:val="00DA4D7B"/>
    <w:rsid w:val="00DA55EA"/>
    <w:rsid w:val="00DA7B6F"/>
    <w:rsid w:val="00DB1874"/>
    <w:rsid w:val="00DC023F"/>
    <w:rsid w:val="00DC252D"/>
    <w:rsid w:val="00DC438B"/>
    <w:rsid w:val="00DD6D0C"/>
    <w:rsid w:val="00DE1733"/>
    <w:rsid w:val="00DE1F52"/>
    <w:rsid w:val="00DE2D6F"/>
    <w:rsid w:val="00DE3193"/>
    <w:rsid w:val="00DE4CA4"/>
    <w:rsid w:val="00DE5BC4"/>
    <w:rsid w:val="00DF0A64"/>
    <w:rsid w:val="00DF1CB4"/>
    <w:rsid w:val="00DF2B51"/>
    <w:rsid w:val="00DF493B"/>
    <w:rsid w:val="00DF4CAB"/>
    <w:rsid w:val="00DF521E"/>
    <w:rsid w:val="00DF5CCD"/>
    <w:rsid w:val="00DF622C"/>
    <w:rsid w:val="00E04789"/>
    <w:rsid w:val="00E05517"/>
    <w:rsid w:val="00E05717"/>
    <w:rsid w:val="00E05C2C"/>
    <w:rsid w:val="00E1186D"/>
    <w:rsid w:val="00E14525"/>
    <w:rsid w:val="00E150F3"/>
    <w:rsid w:val="00E16279"/>
    <w:rsid w:val="00E17DD9"/>
    <w:rsid w:val="00E20D17"/>
    <w:rsid w:val="00E221F2"/>
    <w:rsid w:val="00E22280"/>
    <w:rsid w:val="00E233A8"/>
    <w:rsid w:val="00E23559"/>
    <w:rsid w:val="00E311AF"/>
    <w:rsid w:val="00E3429D"/>
    <w:rsid w:val="00E3519B"/>
    <w:rsid w:val="00E37546"/>
    <w:rsid w:val="00E41450"/>
    <w:rsid w:val="00E47041"/>
    <w:rsid w:val="00E50D05"/>
    <w:rsid w:val="00E54146"/>
    <w:rsid w:val="00E5532D"/>
    <w:rsid w:val="00E55417"/>
    <w:rsid w:val="00E6080F"/>
    <w:rsid w:val="00E63F34"/>
    <w:rsid w:val="00E64710"/>
    <w:rsid w:val="00E648AE"/>
    <w:rsid w:val="00E64BDF"/>
    <w:rsid w:val="00E64C18"/>
    <w:rsid w:val="00E6546C"/>
    <w:rsid w:val="00E65A26"/>
    <w:rsid w:val="00E7175C"/>
    <w:rsid w:val="00E71D2D"/>
    <w:rsid w:val="00E73F70"/>
    <w:rsid w:val="00E74C4E"/>
    <w:rsid w:val="00E750E4"/>
    <w:rsid w:val="00E80641"/>
    <w:rsid w:val="00E80BCA"/>
    <w:rsid w:val="00E8177C"/>
    <w:rsid w:val="00E81F75"/>
    <w:rsid w:val="00E82030"/>
    <w:rsid w:val="00E82EE9"/>
    <w:rsid w:val="00E854A3"/>
    <w:rsid w:val="00E8554F"/>
    <w:rsid w:val="00E868BB"/>
    <w:rsid w:val="00E93159"/>
    <w:rsid w:val="00E93327"/>
    <w:rsid w:val="00E94358"/>
    <w:rsid w:val="00E96338"/>
    <w:rsid w:val="00E97683"/>
    <w:rsid w:val="00EA13B7"/>
    <w:rsid w:val="00EA49F8"/>
    <w:rsid w:val="00EA51A2"/>
    <w:rsid w:val="00EA5749"/>
    <w:rsid w:val="00EB23E4"/>
    <w:rsid w:val="00EB347E"/>
    <w:rsid w:val="00EB3FF3"/>
    <w:rsid w:val="00EB6E16"/>
    <w:rsid w:val="00EC3D99"/>
    <w:rsid w:val="00EC4364"/>
    <w:rsid w:val="00ED05F1"/>
    <w:rsid w:val="00ED0A6F"/>
    <w:rsid w:val="00ED0F2B"/>
    <w:rsid w:val="00ED235E"/>
    <w:rsid w:val="00ED6048"/>
    <w:rsid w:val="00EE54E1"/>
    <w:rsid w:val="00EE6EEB"/>
    <w:rsid w:val="00EF04FC"/>
    <w:rsid w:val="00EF0BC5"/>
    <w:rsid w:val="00EF1B2F"/>
    <w:rsid w:val="00EF2F4C"/>
    <w:rsid w:val="00EF3EB3"/>
    <w:rsid w:val="00EF571B"/>
    <w:rsid w:val="00EF5A8A"/>
    <w:rsid w:val="00EF68AC"/>
    <w:rsid w:val="00F01714"/>
    <w:rsid w:val="00F01A7D"/>
    <w:rsid w:val="00F02E56"/>
    <w:rsid w:val="00F116E2"/>
    <w:rsid w:val="00F17530"/>
    <w:rsid w:val="00F17FE4"/>
    <w:rsid w:val="00F21C53"/>
    <w:rsid w:val="00F2212D"/>
    <w:rsid w:val="00F22958"/>
    <w:rsid w:val="00F23ABD"/>
    <w:rsid w:val="00F250D4"/>
    <w:rsid w:val="00F27EDB"/>
    <w:rsid w:val="00F31D81"/>
    <w:rsid w:val="00F3639C"/>
    <w:rsid w:val="00F368F4"/>
    <w:rsid w:val="00F37EC1"/>
    <w:rsid w:val="00F37F0C"/>
    <w:rsid w:val="00F411F2"/>
    <w:rsid w:val="00F50546"/>
    <w:rsid w:val="00F50A4D"/>
    <w:rsid w:val="00F53234"/>
    <w:rsid w:val="00F53ED9"/>
    <w:rsid w:val="00F5605F"/>
    <w:rsid w:val="00F57DC8"/>
    <w:rsid w:val="00F60023"/>
    <w:rsid w:val="00F61028"/>
    <w:rsid w:val="00F6236C"/>
    <w:rsid w:val="00F62921"/>
    <w:rsid w:val="00F65FDE"/>
    <w:rsid w:val="00F711F3"/>
    <w:rsid w:val="00F7199D"/>
    <w:rsid w:val="00F71F3D"/>
    <w:rsid w:val="00F76B4E"/>
    <w:rsid w:val="00F77178"/>
    <w:rsid w:val="00F77411"/>
    <w:rsid w:val="00F81CF4"/>
    <w:rsid w:val="00F86379"/>
    <w:rsid w:val="00F86E89"/>
    <w:rsid w:val="00F92125"/>
    <w:rsid w:val="00F92CE3"/>
    <w:rsid w:val="00F94083"/>
    <w:rsid w:val="00F94711"/>
    <w:rsid w:val="00FA3091"/>
    <w:rsid w:val="00FA334F"/>
    <w:rsid w:val="00FA3508"/>
    <w:rsid w:val="00FA3C99"/>
    <w:rsid w:val="00FA6EAC"/>
    <w:rsid w:val="00FA7334"/>
    <w:rsid w:val="00FB1D16"/>
    <w:rsid w:val="00FB3593"/>
    <w:rsid w:val="00FB5514"/>
    <w:rsid w:val="00FB5D8D"/>
    <w:rsid w:val="00FC0786"/>
    <w:rsid w:val="00FC4C5A"/>
    <w:rsid w:val="00FC62F9"/>
    <w:rsid w:val="00FC6AD5"/>
    <w:rsid w:val="00FC7093"/>
    <w:rsid w:val="00FD351B"/>
    <w:rsid w:val="00FD38CC"/>
    <w:rsid w:val="00FD6295"/>
    <w:rsid w:val="00FE09B4"/>
    <w:rsid w:val="00FE1EC5"/>
    <w:rsid w:val="00FE3582"/>
    <w:rsid w:val="00FE52CB"/>
    <w:rsid w:val="00FE7474"/>
    <w:rsid w:val="00FF02C0"/>
    <w:rsid w:val="00FF1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B34343"/>
    <w:pPr>
      <w:spacing w:before="200" w:line="240" w:lineRule="auto"/>
      <w:ind w:left="-426"/>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DF2B51"/>
    <w:pPr>
      <w:numPr>
        <w:ilvl w:val="1"/>
        <w:numId w:val="2"/>
      </w:numPr>
      <w:spacing w:before="200" w:line="240" w:lineRule="auto"/>
      <w:ind w:left="1077"/>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2"/>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C7C7C7"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B34343"/>
    <w:rPr>
      <w:rFonts w:ascii="Arial" w:eastAsiaTheme="majorEastAsia" w:hAnsi="Arial" w:cstheme="majorBidi"/>
      <w:b/>
      <w:bCs/>
      <w:color w:val="6B2976"/>
      <w:sz w:val="44"/>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DF2B51"/>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7C7C7"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standard lewis,Recommendation,List Paragraph1,List Paragraph11,First level bullet point,Bullet point,L,Figure_name,Bullet- First level,Listenabsatz1,#List Paragraph,NFP GP Bulleted List,List Paragraph2,Bullet Point,Bullet points,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D188F"/>
    <w:pPr>
      <w:tabs>
        <w:tab w:val="right" w:pos="9016"/>
      </w:tabs>
      <w:spacing w:after="100"/>
    </w:pPr>
  </w:style>
  <w:style w:type="paragraph" w:styleId="TOC2">
    <w:name w:val="toc 2"/>
    <w:basedOn w:val="Normal"/>
    <w:next w:val="Normal"/>
    <w:autoRedefine/>
    <w:uiPriority w:val="39"/>
    <w:unhideWhenUsed/>
    <w:qFormat/>
    <w:rsid w:val="00D04459"/>
    <w:pPr>
      <w:tabs>
        <w:tab w:val="left" w:pos="660"/>
        <w:tab w:val="right" w:pos="9016"/>
        <w:tab w:val="right" w:pos="10206"/>
      </w:tabs>
      <w:spacing w:after="100"/>
      <w:ind w:left="1418" w:hanging="1198"/>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3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2"/>
    <w:qFormat/>
    <w:rsid w:val="00A656AD"/>
    <w:pPr>
      <w:ind w:left="0"/>
    </w:p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styleId="FootnoteText">
    <w:name w:val="footnote text"/>
    <w:basedOn w:val="Normal"/>
    <w:link w:val="FootnoteTextChar"/>
    <w:uiPriority w:val="99"/>
    <w:unhideWhenUsed/>
    <w:rsid w:val="00F6236C"/>
    <w:pPr>
      <w:spacing w:after="0" w:line="240" w:lineRule="auto"/>
    </w:pPr>
    <w:rPr>
      <w:sz w:val="20"/>
      <w:szCs w:val="20"/>
    </w:rPr>
  </w:style>
  <w:style w:type="character" w:customStyle="1" w:styleId="FootnoteTextChar">
    <w:name w:val="Footnote Text Char"/>
    <w:basedOn w:val="DefaultParagraphFont"/>
    <w:link w:val="FootnoteText"/>
    <w:uiPriority w:val="99"/>
    <w:rsid w:val="00F6236C"/>
    <w:rPr>
      <w:rFonts w:ascii="Arial" w:eastAsiaTheme="minorEastAsia" w:hAnsi="Arial"/>
      <w:sz w:val="20"/>
      <w:szCs w:val="20"/>
      <w:lang w:val="en-US" w:eastAsia="ja-JP"/>
    </w:rPr>
  </w:style>
  <w:style w:type="character" w:styleId="FootnoteReference">
    <w:name w:val="footnote reference"/>
    <w:basedOn w:val="DefaultParagraphFont"/>
    <w:uiPriority w:val="99"/>
    <w:semiHidden/>
    <w:unhideWhenUsed/>
    <w:rsid w:val="00F6236C"/>
    <w:rPr>
      <w:vertAlign w:val="superscript"/>
    </w:rPr>
  </w:style>
  <w:style w:type="numbering" w:customStyle="1" w:styleId="KeyPoints">
    <w:name w:val="Key Points"/>
    <w:basedOn w:val="NoList"/>
    <w:uiPriority w:val="99"/>
    <w:rsid w:val="00F6236C"/>
    <w:pPr>
      <w:numPr>
        <w:numId w:val="3"/>
      </w:numPr>
    </w:pPr>
  </w:style>
  <w:style w:type="paragraph" w:customStyle="1" w:styleId="1NumberPointsStyle">
    <w:name w:val="1. Number Points Style"/>
    <w:basedOn w:val="Normal"/>
    <w:qFormat/>
    <w:rsid w:val="00F6236C"/>
    <w:pPr>
      <w:numPr>
        <w:numId w:val="4"/>
      </w:numPr>
      <w:spacing w:line="240" w:lineRule="auto"/>
    </w:pPr>
    <w:rPr>
      <w:rFonts w:ascii="Calibri" w:eastAsia="Times New Roman" w:hAnsi="Calibri" w:cs="Times New Roman"/>
      <w:sz w:val="24"/>
      <w:szCs w:val="20"/>
      <w:lang w:val="en-AU" w:eastAsia="en-AU"/>
    </w:rPr>
  </w:style>
  <w:style w:type="table" w:customStyle="1" w:styleId="NDIATeal">
    <w:name w:val="NDIA Teal"/>
    <w:basedOn w:val="TableNormal"/>
    <w:uiPriority w:val="99"/>
    <w:rsid w:val="00F6236C"/>
    <w:pPr>
      <w:spacing w:after="0" w:line="240" w:lineRule="auto"/>
    </w:pPr>
    <w:tblPr>
      <w:tblStyleRowBandSize w:val="1"/>
      <w:tblBorders>
        <w:bottom w:val="single" w:sz="4" w:space="0" w:color="000000"/>
      </w:tblBorders>
      <w:tblCellMar>
        <w:top w:w="113" w:type="dxa"/>
        <w:bottom w:w="113" w:type="dxa"/>
      </w:tblCellMar>
    </w:tblPr>
    <w:tblStylePr w:type="firstRow">
      <w:rPr>
        <w:b/>
      </w:rPr>
      <w:tblPr>
        <w:tblCellMar>
          <w:top w:w="113" w:type="dxa"/>
          <w:left w:w="113" w:type="dxa"/>
          <w:bottom w:w="113" w:type="dxa"/>
          <w:right w:w="113" w:type="dxa"/>
        </w:tblCellMar>
      </w:tblPr>
      <w:trPr>
        <w:tblHeader/>
      </w:trPr>
      <w:tcPr>
        <w:tcBorders>
          <w:top w:val="nil"/>
          <w:left w:val="nil"/>
          <w:bottom w:val="nil"/>
          <w:right w:val="nil"/>
          <w:insideH w:val="nil"/>
          <w:insideV w:val="nil"/>
          <w:tl2br w:val="nil"/>
          <w:tr2bl w:val="nil"/>
        </w:tcBorders>
        <w:shd w:val="clear" w:color="auto" w:fill="009DAD"/>
      </w:tcPr>
    </w:tblStylePr>
    <w:tblStylePr w:type="band2Horz">
      <w:tblPr/>
      <w:tcPr>
        <w:tcBorders>
          <w:top w:val="nil"/>
          <w:left w:val="nil"/>
          <w:bottom w:val="nil"/>
          <w:right w:val="nil"/>
          <w:insideH w:val="nil"/>
          <w:insideV w:val="nil"/>
          <w:tl2br w:val="nil"/>
          <w:tr2bl w:val="nil"/>
        </w:tcBorders>
        <w:shd w:val="clear" w:color="auto" w:fill="E0F0F2"/>
      </w:tcPr>
    </w:tblStylePr>
  </w:style>
  <w:style w:type="paragraph" w:customStyle="1" w:styleId="1jb">
    <w:name w:val="1 jb"/>
    <w:basedOn w:val="ListParagraph"/>
    <w:qFormat/>
    <w:rsid w:val="007F4382"/>
    <w:pPr>
      <w:numPr>
        <w:numId w:val="21"/>
      </w:numPr>
      <w:spacing w:before="240" w:after="120" w:line="259" w:lineRule="auto"/>
      <w:contextualSpacing w:val="0"/>
    </w:pPr>
    <w:rPr>
      <w:rFonts w:eastAsiaTheme="minorHAnsi" w:cs="Arial"/>
      <w:b/>
      <w:color w:val="6B2F76"/>
      <w:szCs w:val="22"/>
      <w:lang w:val="en-AU" w:eastAsia="en-US"/>
    </w:rPr>
  </w:style>
  <w:style w:type="paragraph" w:customStyle="1" w:styleId="11jb">
    <w:name w:val="1.1 jb"/>
    <w:basedOn w:val="ListParagraph"/>
    <w:link w:val="11jbChar"/>
    <w:qFormat/>
    <w:rsid w:val="007F4382"/>
    <w:pPr>
      <w:numPr>
        <w:ilvl w:val="1"/>
        <w:numId w:val="21"/>
      </w:numPr>
      <w:spacing w:after="160" w:line="240" w:lineRule="auto"/>
      <w:contextualSpacing w:val="0"/>
      <w:jc w:val="both"/>
    </w:pPr>
    <w:rPr>
      <w:rFonts w:eastAsiaTheme="minorHAnsi" w:cs="Arial"/>
      <w:szCs w:val="22"/>
      <w:lang w:val="en-AU" w:eastAsia="en-AU"/>
    </w:rPr>
  </w:style>
  <w:style w:type="character" w:customStyle="1" w:styleId="11jbChar">
    <w:name w:val="1.1 jb Char"/>
    <w:basedOn w:val="DefaultParagraphFont"/>
    <w:link w:val="11jb"/>
    <w:rsid w:val="007F4382"/>
    <w:rPr>
      <w:rFonts w:ascii="Arial" w:hAnsi="Arial" w:cs="Arial"/>
      <w:lang w:eastAsia="en-AU"/>
    </w:rPr>
  </w:style>
  <w:style w:type="paragraph" w:customStyle="1" w:styleId="111jb">
    <w:name w:val="1.1.1 jb"/>
    <w:basedOn w:val="ListParagraph"/>
    <w:qFormat/>
    <w:rsid w:val="007F4382"/>
    <w:pPr>
      <w:numPr>
        <w:ilvl w:val="2"/>
        <w:numId w:val="21"/>
      </w:numPr>
      <w:spacing w:after="160" w:line="259" w:lineRule="auto"/>
      <w:contextualSpacing w:val="0"/>
    </w:pPr>
    <w:rPr>
      <w:rFonts w:eastAsiaTheme="minorHAnsi" w:cs="Arial"/>
      <w:szCs w:val="22"/>
      <w:lang w:val="en-AU" w:eastAsia="en-AU"/>
    </w:rPr>
  </w:style>
  <w:style w:type="character" w:styleId="CommentReference">
    <w:name w:val="annotation reference"/>
    <w:basedOn w:val="DefaultParagraphFont"/>
    <w:uiPriority w:val="99"/>
    <w:semiHidden/>
    <w:unhideWhenUsed/>
    <w:rsid w:val="007F4382"/>
    <w:rPr>
      <w:sz w:val="16"/>
      <w:szCs w:val="16"/>
    </w:rPr>
  </w:style>
  <w:style w:type="paragraph" w:styleId="CommentText">
    <w:name w:val="annotation text"/>
    <w:basedOn w:val="Normal"/>
    <w:link w:val="CommentTextChar"/>
    <w:uiPriority w:val="99"/>
    <w:unhideWhenUsed/>
    <w:rsid w:val="007F4382"/>
    <w:pPr>
      <w:spacing w:after="160" w:line="240" w:lineRule="auto"/>
    </w:pPr>
    <w:rPr>
      <w:rFonts w:asciiTheme="minorHAnsi" w:eastAsiaTheme="minorHAnsi" w:hAnsiTheme="minorHAnsi"/>
      <w:sz w:val="20"/>
      <w:szCs w:val="20"/>
      <w:lang w:val="en-AU" w:eastAsia="en-US"/>
    </w:rPr>
  </w:style>
  <w:style w:type="character" w:customStyle="1" w:styleId="CommentTextChar">
    <w:name w:val="Comment Text Char"/>
    <w:basedOn w:val="DefaultParagraphFont"/>
    <w:link w:val="CommentText"/>
    <w:uiPriority w:val="99"/>
    <w:rsid w:val="007F4382"/>
    <w:rPr>
      <w:sz w:val="20"/>
      <w:szCs w:val="20"/>
    </w:rPr>
  </w:style>
  <w:style w:type="character" w:styleId="FollowedHyperlink">
    <w:name w:val="FollowedHyperlink"/>
    <w:basedOn w:val="DefaultParagraphFont"/>
    <w:uiPriority w:val="99"/>
    <w:semiHidden/>
    <w:unhideWhenUsed/>
    <w:rsid w:val="007F4382"/>
    <w:rPr>
      <w:color w:val="929292" w:themeColor="followedHyperlink"/>
      <w:u w:val="single"/>
    </w:rPr>
  </w:style>
  <w:style w:type="paragraph" w:styleId="CommentSubject">
    <w:name w:val="annotation subject"/>
    <w:basedOn w:val="CommentText"/>
    <w:next w:val="CommentText"/>
    <w:link w:val="CommentSubjectChar"/>
    <w:uiPriority w:val="99"/>
    <w:semiHidden/>
    <w:unhideWhenUsed/>
    <w:rsid w:val="000F7091"/>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0F7091"/>
    <w:rPr>
      <w:rFonts w:ascii="Arial" w:eastAsiaTheme="minorEastAsia" w:hAnsi="Arial"/>
      <w:b/>
      <w:bCs/>
      <w:sz w:val="20"/>
      <w:szCs w:val="20"/>
      <w:lang w:val="en-US" w:eastAsia="ja-JP"/>
    </w:rPr>
  </w:style>
  <w:style w:type="paragraph" w:customStyle="1" w:styleId="Footnote">
    <w:name w:val="Footnote"/>
    <w:basedOn w:val="FootnoteText"/>
    <w:link w:val="FootnoteChar"/>
    <w:qFormat/>
    <w:rsid w:val="00604ACE"/>
    <w:rPr>
      <w:sz w:val="18"/>
      <w:szCs w:val="18"/>
    </w:rPr>
  </w:style>
  <w:style w:type="character" w:customStyle="1" w:styleId="FootnoteChar">
    <w:name w:val="Footnote Char"/>
    <w:basedOn w:val="FootnoteTextChar"/>
    <w:link w:val="Footnote"/>
    <w:rsid w:val="00604ACE"/>
    <w:rPr>
      <w:rFonts w:ascii="Arial" w:eastAsiaTheme="minorEastAsia" w:hAnsi="Arial"/>
      <w:sz w:val="18"/>
      <w:szCs w:val="18"/>
      <w:lang w:val="en-US" w:eastAsia="ja-JP"/>
    </w:rPr>
  </w:style>
  <w:style w:type="character" w:customStyle="1" w:styleId="ListParagraphChar">
    <w:name w:val="List Paragraph Char"/>
    <w:aliases w:val="standard lewis Char,Recommendation Char,List Paragraph1 Char,List Paragraph11 Char,First level bullet point Char,Bullet point Char,L Char,Figure_name Char,Bullet- First level Char,Listenabsatz1 Char,#List Paragraph Char,列出段 Char"/>
    <w:basedOn w:val="DefaultParagraphFont"/>
    <w:link w:val="ListParagraph"/>
    <w:uiPriority w:val="34"/>
    <w:qFormat/>
    <w:rsid w:val="003A66BE"/>
    <w:rPr>
      <w:rFonts w:ascii="Arial" w:eastAsiaTheme="minorEastAsia" w:hAnsi="Arial"/>
      <w:szCs w:val="24"/>
      <w:lang w:val="en-US" w:eastAsia="ja-JP"/>
    </w:rPr>
  </w:style>
  <w:style w:type="paragraph" w:styleId="Revision">
    <w:name w:val="Revision"/>
    <w:hidden/>
    <w:uiPriority w:val="99"/>
    <w:semiHidden/>
    <w:rsid w:val="003B0CCD"/>
    <w:pPr>
      <w:spacing w:after="0" w:line="240" w:lineRule="auto"/>
    </w:pPr>
    <w:rPr>
      <w:rFonts w:ascii="Arial" w:eastAsiaTheme="minorEastAsia" w:hAnsi="Arial"/>
      <w:szCs w:val="24"/>
      <w:lang w:val="en-US" w:eastAsia="ja-JP"/>
    </w:rPr>
  </w:style>
  <w:style w:type="paragraph" w:customStyle="1" w:styleId="Default">
    <w:name w:val="Default"/>
    <w:rsid w:val="00E94358"/>
    <w:pPr>
      <w:autoSpaceDE w:val="0"/>
      <w:autoSpaceDN w:val="0"/>
      <w:adjustRightInd w:val="0"/>
      <w:spacing w:after="0" w:line="240" w:lineRule="auto"/>
    </w:pPr>
    <w:rPr>
      <w:rFonts w:ascii="Arial" w:hAnsi="Arial" w:cs="Arial"/>
      <w:color w:val="000000"/>
      <w:sz w:val="24"/>
      <w:szCs w:val="24"/>
    </w:rPr>
  </w:style>
  <w:style w:type="character" w:customStyle="1" w:styleId="Bullet11Char">
    <w:name w:val="Bullet 1.1 Char"/>
    <w:basedOn w:val="DefaultParagraphFont"/>
    <w:link w:val="Bullet11"/>
    <w:locked/>
    <w:rsid w:val="00120154"/>
    <w:rPr>
      <w:rFonts w:ascii="Arial" w:hAnsi="Arial" w:cs="Arial"/>
    </w:rPr>
  </w:style>
  <w:style w:type="paragraph" w:customStyle="1" w:styleId="Bullet11">
    <w:name w:val="Bullet 1.1"/>
    <w:basedOn w:val="ListParagraph"/>
    <w:link w:val="Bullet11Char"/>
    <w:qFormat/>
    <w:rsid w:val="00120154"/>
    <w:pPr>
      <w:spacing w:after="160" w:line="254" w:lineRule="auto"/>
      <w:ind w:left="792" w:hanging="432"/>
      <w:contextualSpacing w:val="0"/>
    </w:pPr>
    <w:rPr>
      <w:rFonts w:eastAsiaTheme="minorHAnsi" w:cs="Arial"/>
      <w:szCs w:val="22"/>
      <w:lang w:val="en-AU" w:eastAsia="en-US"/>
    </w:rPr>
  </w:style>
  <w:style w:type="paragraph" w:styleId="NormalWeb">
    <w:name w:val="Normal (Web)"/>
    <w:basedOn w:val="Normal"/>
    <w:uiPriority w:val="99"/>
    <w:semiHidden/>
    <w:unhideWhenUsed/>
    <w:rsid w:val="007F2797"/>
    <w:pPr>
      <w:spacing w:before="100" w:beforeAutospacing="1" w:after="100" w:afterAutospacing="1" w:line="240" w:lineRule="auto"/>
    </w:pPr>
    <w:rPr>
      <w:rFonts w:ascii="Times New Roman" w:hAnsi="Times New Roman" w:cs="Times New Roman"/>
      <w:sz w:val="24"/>
      <w:lang w:val="en-AU" w:eastAsia="en-AU"/>
    </w:rPr>
  </w:style>
  <w:style w:type="paragraph" w:styleId="TOCHeading">
    <w:name w:val="TOC Heading"/>
    <w:basedOn w:val="Heading1"/>
    <w:next w:val="Normal"/>
    <w:uiPriority w:val="39"/>
    <w:unhideWhenUsed/>
    <w:qFormat/>
    <w:rsid w:val="005A595A"/>
    <w:pPr>
      <w:keepNext/>
      <w:keepLines/>
      <w:spacing w:before="240" w:after="0" w:line="259" w:lineRule="auto"/>
      <w:outlineLvl w:val="9"/>
    </w:pPr>
    <w:rPr>
      <w:rFonts w:asciiTheme="majorHAnsi" w:eastAsiaTheme="majorEastAsia" w:hAnsiTheme="majorHAnsi" w:cstheme="majorBidi"/>
      <w:b w:val="0"/>
      <w:color w:val="40C5CB"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8318">
      <w:bodyDiv w:val="1"/>
      <w:marLeft w:val="0"/>
      <w:marRight w:val="0"/>
      <w:marTop w:val="0"/>
      <w:marBottom w:val="0"/>
      <w:divBdr>
        <w:top w:val="none" w:sz="0" w:space="0" w:color="auto"/>
        <w:left w:val="none" w:sz="0" w:space="0" w:color="auto"/>
        <w:bottom w:val="none" w:sz="0" w:space="0" w:color="auto"/>
        <w:right w:val="none" w:sz="0" w:space="0" w:color="auto"/>
      </w:divBdr>
    </w:div>
    <w:div w:id="99299890">
      <w:bodyDiv w:val="1"/>
      <w:marLeft w:val="0"/>
      <w:marRight w:val="0"/>
      <w:marTop w:val="0"/>
      <w:marBottom w:val="0"/>
      <w:divBdr>
        <w:top w:val="none" w:sz="0" w:space="0" w:color="auto"/>
        <w:left w:val="none" w:sz="0" w:space="0" w:color="auto"/>
        <w:bottom w:val="none" w:sz="0" w:space="0" w:color="auto"/>
        <w:right w:val="none" w:sz="0" w:space="0" w:color="auto"/>
      </w:divBdr>
    </w:div>
    <w:div w:id="112139175">
      <w:bodyDiv w:val="1"/>
      <w:marLeft w:val="0"/>
      <w:marRight w:val="0"/>
      <w:marTop w:val="0"/>
      <w:marBottom w:val="0"/>
      <w:divBdr>
        <w:top w:val="none" w:sz="0" w:space="0" w:color="auto"/>
        <w:left w:val="none" w:sz="0" w:space="0" w:color="auto"/>
        <w:bottom w:val="none" w:sz="0" w:space="0" w:color="auto"/>
        <w:right w:val="none" w:sz="0" w:space="0" w:color="auto"/>
      </w:divBdr>
    </w:div>
    <w:div w:id="120661371">
      <w:bodyDiv w:val="1"/>
      <w:marLeft w:val="0"/>
      <w:marRight w:val="0"/>
      <w:marTop w:val="0"/>
      <w:marBottom w:val="0"/>
      <w:divBdr>
        <w:top w:val="none" w:sz="0" w:space="0" w:color="auto"/>
        <w:left w:val="none" w:sz="0" w:space="0" w:color="auto"/>
        <w:bottom w:val="none" w:sz="0" w:space="0" w:color="auto"/>
        <w:right w:val="none" w:sz="0" w:space="0" w:color="auto"/>
      </w:divBdr>
    </w:div>
    <w:div w:id="163403013">
      <w:bodyDiv w:val="1"/>
      <w:marLeft w:val="0"/>
      <w:marRight w:val="0"/>
      <w:marTop w:val="0"/>
      <w:marBottom w:val="0"/>
      <w:divBdr>
        <w:top w:val="none" w:sz="0" w:space="0" w:color="auto"/>
        <w:left w:val="none" w:sz="0" w:space="0" w:color="auto"/>
        <w:bottom w:val="none" w:sz="0" w:space="0" w:color="auto"/>
        <w:right w:val="none" w:sz="0" w:space="0" w:color="auto"/>
      </w:divBdr>
    </w:div>
    <w:div w:id="163479216">
      <w:bodyDiv w:val="1"/>
      <w:marLeft w:val="0"/>
      <w:marRight w:val="0"/>
      <w:marTop w:val="0"/>
      <w:marBottom w:val="0"/>
      <w:divBdr>
        <w:top w:val="none" w:sz="0" w:space="0" w:color="auto"/>
        <w:left w:val="none" w:sz="0" w:space="0" w:color="auto"/>
        <w:bottom w:val="none" w:sz="0" w:space="0" w:color="auto"/>
        <w:right w:val="none" w:sz="0" w:space="0" w:color="auto"/>
      </w:divBdr>
    </w:div>
    <w:div w:id="167520214">
      <w:bodyDiv w:val="1"/>
      <w:marLeft w:val="0"/>
      <w:marRight w:val="0"/>
      <w:marTop w:val="0"/>
      <w:marBottom w:val="0"/>
      <w:divBdr>
        <w:top w:val="none" w:sz="0" w:space="0" w:color="auto"/>
        <w:left w:val="none" w:sz="0" w:space="0" w:color="auto"/>
        <w:bottom w:val="none" w:sz="0" w:space="0" w:color="auto"/>
        <w:right w:val="none" w:sz="0" w:space="0" w:color="auto"/>
      </w:divBdr>
    </w:div>
    <w:div w:id="178396238">
      <w:bodyDiv w:val="1"/>
      <w:marLeft w:val="0"/>
      <w:marRight w:val="0"/>
      <w:marTop w:val="0"/>
      <w:marBottom w:val="0"/>
      <w:divBdr>
        <w:top w:val="none" w:sz="0" w:space="0" w:color="auto"/>
        <w:left w:val="none" w:sz="0" w:space="0" w:color="auto"/>
        <w:bottom w:val="none" w:sz="0" w:space="0" w:color="auto"/>
        <w:right w:val="none" w:sz="0" w:space="0" w:color="auto"/>
      </w:divBdr>
    </w:div>
    <w:div w:id="212928402">
      <w:bodyDiv w:val="1"/>
      <w:marLeft w:val="0"/>
      <w:marRight w:val="0"/>
      <w:marTop w:val="0"/>
      <w:marBottom w:val="0"/>
      <w:divBdr>
        <w:top w:val="none" w:sz="0" w:space="0" w:color="auto"/>
        <w:left w:val="none" w:sz="0" w:space="0" w:color="auto"/>
        <w:bottom w:val="none" w:sz="0" w:space="0" w:color="auto"/>
        <w:right w:val="none" w:sz="0" w:space="0" w:color="auto"/>
      </w:divBdr>
    </w:div>
    <w:div w:id="344210132">
      <w:bodyDiv w:val="1"/>
      <w:marLeft w:val="0"/>
      <w:marRight w:val="0"/>
      <w:marTop w:val="0"/>
      <w:marBottom w:val="0"/>
      <w:divBdr>
        <w:top w:val="none" w:sz="0" w:space="0" w:color="auto"/>
        <w:left w:val="none" w:sz="0" w:space="0" w:color="auto"/>
        <w:bottom w:val="none" w:sz="0" w:space="0" w:color="auto"/>
        <w:right w:val="none" w:sz="0" w:space="0" w:color="auto"/>
      </w:divBdr>
    </w:div>
    <w:div w:id="397172872">
      <w:bodyDiv w:val="1"/>
      <w:marLeft w:val="0"/>
      <w:marRight w:val="0"/>
      <w:marTop w:val="0"/>
      <w:marBottom w:val="0"/>
      <w:divBdr>
        <w:top w:val="none" w:sz="0" w:space="0" w:color="auto"/>
        <w:left w:val="none" w:sz="0" w:space="0" w:color="auto"/>
        <w:bottom w:val="none" w:sz="0" w:space="0" w:color="auto"/>
        <w:right w:val="none" w:sz="0" w:space="0" w:color="auto"/>
      </w:divBdr>
    </w:div>
    <w:div w:id="416825327">
      <w:bodyDiv w:val="1"/>
      <w:marLeft w:val="0"/>
      <w:marRight w:val="0"/>
      <w:marTop w:val="0"/>
      <w:marBottom w:val="0"/>
      <w:divBdr>
        <w:top w:val="none" w:sz="0" w:space="0" w:color="auto"/>
        <w:left w:val="none" w:sz="0" w:space="0" w:color="auto"/>
        <w:bottom w:val="none" w:sz="0" w:space="0" w:color="auto"/>
        <w:right w:val="none" w:sz="0" w:space="0" w:color="auto"/>
      </w:divBdr>
    </w:div>
    <w:div w:id="481971631">
      <w:bodyDiv w:val="1"/>
      <w:marLeft w:val="0"/>
      <w:marRight w:val="0"/>
      <w:marTop w:val="0"/>
      <w:marBottom w:val="0"/>
      <w:divBdr>
        <w:top w:val="none" w:sz="0" w:space="0" w:color="auto"/>
        <w:left w:val="none" w:sz="0" w:space="0" w:color="auto"/>
        <w:bottom w:val="none" w:sz="0" w:space="0" w:color="auto"/>
        <w:right w:val="none" w:sz="0" w:space="0" w:color="auto"/>
      </w:divBdr>
    </w:div>
    <w:div w:id="512035593">
      <w:bodyDiv w:val="1"/>
      <w:marLeft w:val="0"/>
      <w:marRight w:val="0"/>
      <w:marTop w:val="0"/>
      <w:marBottom w:val="0"/>
      <w:divBdr>
        <w:top w:val="none" w:sz="0" w:space="0" w:color="auto"/>
        <w:left w:val="none" w:sz="0" w:space="0" w:color="auto"/>
        <w:bottom w:val="none" w:sz="0" w:space="0" w:color="auto"/>
        <w:right w:val="none" w:sz="0" w:space="0" w:color="auto"/>
      </w:divBdr>
    </w:div>
    <w:div w:id="538393796">
      <w:bodyDiv w:val="1"/>
      <w:marLeft w:val="0"/>
      <w:marRight w:val="0"/>
      <w:marTop w:val="0"/>
      <w:marBottom w:val="0"/>
      <w:divBdr>
        <w:top w:val="none" w:sz="0" w:space="0" w:color="auto"/>
        <w:left w:val="none" w:sz="0" w:space="0" w:color="auto"/>
        <w:bottom w:val="none" w:sz="0" w:space="0" w:color="auto"/>
        <w:right w:val="none" w:sz="0" w:space="0" w:color="auto"/>
      </w:divBdr>
    </w:div>
    <w:div w:id="553663112">
      <w:bodyDiv w:val="1"/>
      <w:marLeft w:val="0"/>
      <w:marRight w:val="0"/>
      <w:marTop w:val="0"/>
      <w:marBottom w:val="0"/>
      <w:divBdr>
        <w:top w:val="none" w:sz="0" w:space="0" w:color="auto"/>
        <w:left w:val="none" w:sz="0" w:space="0" w:color="auto"/>
        <w:bottom w:val="none" w:sz="0" w:space="0" w:color="auto"/>
        <w:right w:val="none" w:sz="0" w:space="0" w:color="auto"/>
      </w:divBdr>
    </w:div>
    <w:div w:id="666254251">
      <w:bodyDiv w:val="1"/>
      <w:marLeft w:val="0"/>
      <w:marRight w:val="0"/>
      <w:marTop w:val="0"/>
      <w:marBottom w:val="0"/>
      <w:divBdr>
        <w:top w:val="none" w:sz="0" w:space="0" w:color="auto"/>
        <w:left w:val="none" w:sz="0" w:space="0" w:color="auto"/>
        <w:bottom w:val="none" w:sz="0" w:space="0" w:color="auto"/>
        <w:right w:val="none" w:sz="0" w:space="0" w:color="auto"/>
      </w:divBdr>
    </w:div>
    <w:div w:id="702831326">
      <w:bodyDiv w:val="1"/>
      <w:marLeft w:val="0"/>
      <w:marRight w:val="0"/>
      <w:marTop w:val="0"/>
      <w:marBottom w:val="0"/>
      <w:divBdr>
        <w:top w:val="none" w:sz="0" w:space="0" w:color="auto"/>
        <w:left w:val="none" w:sz="0" w:space="0" w:color="auto"/>
        <w:bottom w:val="none" w:sz="0" w:space="0" w:color="auto"/>
        <w:right w:val="none" w:sz="0" w:space="0" w:color="auto"/>
      </w:divBdr>
    </w:div>
    <w:div w:id="764813506">
      <w:bodyDiv w:val="1"/>
      <w:marLeft w:val="0"/>
      <w:marRight w:val="0"/>
      <w:marTop w:val="0"/>
      <w:marBottom w:val="0"/>
      <w:divBdr>
        <w:top w:val="none" w:sz="0" w:space="0" w:color="auto"/>
        <w:left w:val="none" w:sz="0" w:space="0" w:color="auto"/>
        <w:bottom w:val="none" w:sz="0" w:space="0" w:color="auto"/>
        <w:right w:val="none" w:sz="0" w:space="0" w:color="auto"/>
      </w:divBdr>
    </w:div>
    <w:div w:id="810949047">
      <w:bodyDiv w:val="1"/>
      <w:marLeft w:val="0"/>
      <w:marRight w:val="0"/>
      <w:marTop w:val="0"/>
      <w:marBottom w:val="0"/>
      <w:divBdr>
        <w:top w:val="none" w:sz="0" w:space="0" w:color="auto"/>
        <w:left w:val="none" w:sz="0" w:space="0" w:color="auto"/>
        <w:bottom w:val="none" w:sz="0" w:space="0" w:color="auto"/>
        <w:right w:val="none" w:sz="0" w:space="0" w:color="auto"/>
      </w:divBdr>
    </w:div>
    <w:div w:id="873663116">
      <w:bodyDiv w:val="1"/>
      <w:marLeft w:val="0"/>
      <w:marRight w:val="0"/>
      <w:marTop w:val="0"/>
      <w:marBottom w:val="0"/>
      <w:divBdr>
        <w:top w:val="none" w:sz="0" w:space="0" w:color="auto"/>
        <w:left w:val="none" w:sz="0" w:space="0" w:color="auto"/>
        <w:bottom w:val="none" w:sz="0" w:space="0" w:color="auto"/>
        <w:right w:val="none" w:sz="0" w:space="0" w:color="auto"/>
      </w:divBdr>
    </w:div>
    <w:div w:id="1070076743">
      <w:bodyDiv w:val="1"/>
      <w:marLeft w:val="0"/>
      <w:marRight w:val="0"/>
      <w:marTop w:val="0"/>
      <w:marBottom w:val="0"/>
      <w:divBdr>
        <w:top w:val="none" w:sz="0" w:space="0" w:color="auto"/>
        <w:left w:val="none" w:sz="0" w:space="0" w:color="auto"/>
        <w:bottom w:val="none" w:sz="0" w:space="0" w:color="auto"/>
        <w:right w:val="none" w:sz="0" w:space="0" w:color="auto"/>
      </w:divBdr>
    </w:div>
    <w:div w:id="1175652188">
      <w:bodyDiv w:val="1"/>
      <w:marLeft w:val="0"/>
      <w:marRight w:val="0"/>
      <w:marTop w:val="0"/>
      <w:marBottom w:val="0"/>
      <w:divBdr>
        <w:top w:val="none" w:sz="0" w:space="0" w:color="auto"/>
        <w:left w:val="none" w:sz="0" w:space="0" w:color="auto"/>
        <w:bottom w:val="none" w:sz="0" w:space="0" w:color="auto"/>
        <w:right w:val="none" w:sz="0" w:space="0" w:color="auto"/>
      </w:divBdr>
    </w:div>
    <w:div w:id="1207763984">
      <w:bodyDiv w:val="1"/>
      <w:marLeft w:val="0"/>
      <w:marRight w:val="0"/>
      <w:marTop w:val="0"/>
      <w:marBottom w:val="0"/>
      <w:divBdr>
        <w:top w:val="none" w:sz="0" w:space="0" w:color="auto"/>
        <w:left w:val="none" w:sz="0" w:space="0" w:color="auto"/>
        <w:bottom w:val="none" w:sz="0" w:space="0" w:color="auto"/>
        <w:right w:val="none" w:sz="0" w:space="0" w:color="auto"/>
      </w:divBdr>
    </w:div>
    <w:div w:id="1245840250">
      <w:bodyDiv w:val="1"/>
      <w:marLeft w:val="0"/>
      <w:marRight w:val="0"/>
      <w:marTop w:val="0"/>
      <w:marBottom w:val="0"/>
      <w:divBdr>
        <w:top w:val="none" w:sz="0" w:space="0" w:color="auto"/>
        <w:left w:val="none" w:sz="0" w:space="0" w:color="auto"/>
        <w:bottom w:val="none" w:sz="0" w:space="0" w:color="auto"/>
        <w:right w:val="none" w:sz="0" w:space="0" w:color="auto"/>
      </w:divBdr>
    </w:div>
    <w:div w:id="1368263890">
      <w:bodyDiv w:val="1"/>
      <w:marLeft w:val="0"/>
      <w:marRight w:val="0"/>
      <w:marTop w:val="0"/>
      <w:marBottom w:val="0"/>
      <w:divBdr>
        <w:top w:val="none" w:sz="0" w:space="0" w:color="auto"/>
        <w:left w:val="none" w:sz="0" w:space="0" w:color="auto"/>
        <w:bottom w:val="none" w:sz="0" w:space="0" w:color="auto"/>
        <w:right w:val="none" w:sz="0" w:space="0" w:color="auto"/>
      </w:divBdr>
    </w:div>
    <w:div w:id="1477991651">
      <w:bodyDiv w:val="1"/>
      <w:marLeft w:val="0"/>
      <w:marRight w:val="0"/>
      <w:marTop w:val="0"/>
      <w:marBottom w:val="0"/>
      <w:divBdr>
        <w:top w:val="none" w:sz="0" w:space="0" w:color="auto"/>
        <w:left w:val="none" w:sz="0" w:space="0" w:color="auto"/>
        <w:bottom w:val="none" w:sz="0" w:space="0" w:color="auto"/>
        <w:right w:val="none" w:sz="0" w:space="0" w:color="auto"/>
      </w:divBdr>
    </w:div>
    <w:div w:id="1538618089">
      <w:bodyDiv w:val="1"/>
      <w:marLeft w:val="0"/>
      <w:marRight w:val="0"/>
      <w:marTop w:val="0"/>
      <w:marBottom w:val="0"/>
      <w:divBdr>
        <w:top w:val="none" w:sz="0" w:space="0" w:color="auto"/>
        <w:left w:val="none" w:sz="0" w:space="0" w:color="auto"/>
        <w:bottom w:val="none" w:sz="0" w:space="0" w:color="auto"/>
        <w:right w:val="none" w:sz="0" w:space="0" w:color="auto"/>
      </w:divBdr>
    </w:div>
    <w:div w:id="1563566945">
      <w:bodyDiv w:val="1"/>
      <w:marLeft w:val="0"/>
      <w:marRight w:val="0"/>
      <w:marTop w:val="0"/>
      <w:marBottom w:val="0"/>
      <w:divBdr>
        <w:top w:val="none" w:sz="0" w:space="0" w:color="auto"/>
        <w:left w:val="none" w:sz="0" w:space="0" w:color="auto"/>
        <w:bottom w:val="none" w:sz="0" w:space="0" w:color="auto"/>
        <w:right w:val="none" w:sz="0" w:space="0" w:color="auto"/>
      </w:divBdr>
    </w:div>
    <w:div w:id="1587687347">
      <w:bodyDiv w:val="1"/>
      <w:marLeft w:val="0"/>
      <w:marRight w:val="0"/>
      <w:marTop w:val="0"/>
      <w:marBottom w:val="0"/>
      <w:divBdr>
        <w:top w:val="none" w:sz="0" w:space="0" w:color="auto"/>
        <w:left w:val="none" w:sz="0" w:space="0" w:color="auto"/>
        <w:bottom w:val="none" w:sz="0" w:space="0" w:color="auto"/>
        <w:right w:val="none" w:sz="0" w:space="0" w:color="auto"/>
      </w:divBdr>
    </w:div>
    <w:div w:id="1690133884">
      <w:bodyDiv w:val="1"/>
      <w:marLeft w:val="0"/>
      <w:marRight w:val="0"/>
      <w:marTop w:val="0"/>
      <w:marBottom w:val="0"/>
      <w:divBdr>
        <w:top w:val="none" w:sz="0" w:space="0" w:color="auto"/>
        <w:left w:val="none" w:sz="0" w:space="0" w:color="auto"/>
        <w:bottom w:val="none" w:sz="0" w:space="0" w:color="auto"/>
        <w:right w:val="none" w:sz="0" w:space="0" w:color="auto"/>
      </w:divBdr>
    </w:div>
    <w:div w:id="1710178957">
      <w:bodyDiv w:val="1"/>
      <w:marLeft w:val="0"/>
      <w:marRight w:val="0"/>
      <w:marTop w:val="0"/>
      <w:marBottom w:val="0"/>
      <w:divBdr>
        <w:top w:val="none" w:sz="0" w:space="0" w:color="auto"/>
        <w:left w:val="none" w:sz="0" w:space="0" w:color="auto"/>
        <w:bottom w:val="none" w:sz="0" w:space="0" w:color="auto"/>
        <w:right w:val="none" w:sz="0" w:space="0" w:color="auto"/>
      </w:divBdr>
    </w:div>
    <w:div w:id="1754861711">
      <w:bodyDiv w:val="1"/>
      <w:marLeft w:val="0"/>
      <w:marRight w:val="0"/>
      <w:marTop w:val="0"/>
      <w:marBottom w:val="0"/>
      <w:divBdr>
        <w:top w:val="none" w:sz="0" w:space="0" w:color="auto"/>
        <w:left w:val="none" w:sz="0" w:space="0" w:color="auto"/>
        <w:bottom w:val="none" w:sz="0" w:space="0" w:color="auto"/>
        <w:right w:val="none" w:sz="0" w:space="0" w:color="auto"/>
      </w:divBdr>
    </w:div>
    <w:div w:id="1908034389">
      <w:bodyDiv w:val="1"/>
      <w:marLeft w:val="0"/>
      <w:marRight w:val="0"/>
      <w:marTop w:val="0"/>
      <w:marBottom w:val="0"/>
      <w:divBdr>
        <w:top w:val="none" w:sz="0" w:space="0" w:color="auto"/>
        <w:left w:val="none" w:sz="0" w:space="0" w:color="auto"/>
        <w:bottom w:val="none" w:sz="0" w:space="0" w:color="auto"/>
        <w:right w:val="none" w:sz="0" w:space="0" w:color="auto"/>
      </w:divBdr>
    </w:div>
    <w:div w:id="1925608371">
      <w:bodyDiv w:val="1"/>
      <w:marLeft w:val="0"/>
      <w:marRight w:val="0"/>
      <w:marTop w:val="0"/>
      <w:marBottom w:val="0"/>
      <w:divBdr>
        <w:top w:val="none" w:sz="0" w:space="0" w:color="auto"/>
        <w:left w:val="none" w:sz="0" w:space="0" w:color="auto"/>
        <w:bottom w:val="none" w:sz="0" w:space="0" w:color="auto"/>
        <w:right w:val="none" w:sz="0" w:space="0" w:color="auto"/>
      </w:divBdr>
    </w:div>
    <w:div w:id="1941916231">
      <w:bodyDiv w:val="1"/>
      <w:marLeft w:val="0"/>
      <w:marRight w:val="0"/>
      <w:marTop w:val="0"/>
      <w:marBottom w:val="0"/>
      <w:divBdr>
        <w:top w:val="none" w:sz="0" w:space="0" w:color="auto"/>
        <w:left w:val="none" w:sz="0" w:space="0" w:color="auto"/>
        <w:bottom w:val="none" w:sz="0" w:space="0" w:color="auto"/>
        <w:right w:val="none" w:sz="0" w:space="0" w:color="auto"/>
      </w:divBdr>
    </w:div>
    <w:div w:id="1983077604">
      <w:bodyDiv w:val="1"/>
      <w:marLeft w:val="0"/>
      <w:marRight w:val="0"/>
      <w:marTop w:val="0"/>
      <w:marBottom w:val="0"/>
      <w:divBdr>
        <w:top w:val="none" w:sz="0" w:space="0" w:color="auto"/>
        <w:left w:val="none" w:sz="0" w:space="0" w:color="auto"/>
        <w:bottom w:val="none" w:sz="0" w:space="0" w:color="auto"/>
        <w:right w:val="none" w:sz="0" w:space="0" w:color="auto"/>
      </w:divBdr>
    </w:div>
    <w:div w:id="212168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DIS">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017E-1007-40D4-8506-110D6914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2021-12-09T00:39:00Z</dcterms:created>
  <dcterms:modified xsi:type="dcterms:W3CDTF">2021-12-09T00:39:00Z</dcterms:modified>
</cp:coreProperties>
</file>