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33" w:rsidRPr="009E67A4" w:rsidRDefault="00995132" w:rsidP="00995132">
      <w:r w:rsidRPr="009E67A4">
        <w:rPr>
          <w:noProof/>
          <w:sz w:val="44"/>
          <w:lang w:eastAsia="en-AU"/>
        </w:rPr>
        <mc:AlternateContent>
          <mc:Choice Requires="wps">
            <w:drawing>
              <wp:inline distT="0" distB="0" distL="0" distR="0" wp14:anchorId="02328622" wp14:editId="675066F1">
                <wp:extent cx="5760000" cy="8567057"/>
                <wp:effectExtent l="0" t="0" r="1270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accent4"/>
                        </a:solidFill>
                        <a:ln w="9525" cap="rnd">
                          <a:solidFill>
                            <a:srgbClr val="000000"/>
                          </a:solidFill>
                          <a:round/>
                          <a:headEnd/>
                          <a:tailEnd/>
                        </a:ln>
                        <a:effectLst>
                          <a:softEdge rad="31750"/>
                        </a:effectLst>
                      </wps:spPr>
                      <wps:txbx>
                        <w:txbxContent>
                          <w:p w:rsidR="004363DA" w:rsidRDefault="004363DA" w:rsidP="00995132">
                            <w:pPr>
                              <w:pStyle w:val="Headingcover"/>
                              <w:jc w:val="center"/>
                              <w:rPr>
                                <w:sz w:val="48"/>
                                <w:szCs w:val="48"/>
                              </w:rPr>
                            </w:pPr>
                          </w:p>
                          <w:p w:rsidR="004363DA" w:rsidRDefault="004363DA" w:rsidP="00995132">
                            <w:pPr>
                              <w:pStyle w:val="Headingcover"/>
                              <w:jc w:val="center"/>
                              <w:rPr>
                                <w:sz w:val="48"/>
                                <w:szCs w:val="48"/>
                              </w:rPr>
                            </w:pPr>
                          </w:p>
                          <w:p w:rsidR="004363DA" w:rsidRPr="00903135" w:rsidRDefault="004363DA" w:rsidP="006F11C3">
                            <w:pPr>
                              <w:pStyle w:val="Headingcover"/>
                              <w:spacing w:line="720" w:lineRule="auto"/>
                              <w:jc w:val="center"/>
                              <w:rPr>
                                <w:sz w:val="48"/>
                                <w:szCs w:val="48"/>
                              </w:rPr>
                            </w:pPr>
                            <w:r w:rsidRPr="00903135">
                              <w:rPr>
                                <w:sz w:val="48"/>
                                <w:szCs w:val="48"/>
                              </w:rPr>
                              <w:t>National Disability Insurance Scheme</w:t>
                            </w:r>
                          </w:p>
                          <w:p w:rsidR="004363DA" w:rsidRPr="00903135" w:rsidRDefault="004363DA" w:rsidP="007C5BC2">
                            <w:pPr>
                              <w:pStyle w:val="Headingcover"/>
                              <w:jc w:val="center"/>
                              <w:rPr>
                                <w:sz w:val="48"/>
                                <w:szCs w:val="48"/>
                              </w:rPr>
                            </w:pPr>
                          </w:p>
                          <w:p w:rsidR="004363DA" w:rsidRDefault="004363DA" w:rsidP="00903135">
                            <w:pPr>
                              <w:pStyle w:val="Headingcover"/>
                              <w:jc w:val="center"/>
                              <w:rPr>
                                <w:sz w:val="48"/>
                                <w:szCs w:val="48"/>
                              </w:rPr>
                            </w:pPr>
                            <w:r w:rsidRPr="00903135">
                              <w:rPr>
                                <w:sz w:val="48"/>
                                <w:szCs w:val="48"/>
                              </w:rPr>
                              <w:t>Pricing Arrangement</w:t>
                            </w:r>
                            <w:r>
                              <w:rPr>
                                <w:sz w:val="48"/>
                                <w:szCs w:val="48"/>
                              </w:rPr>
                              <w:t>s</w:t>
                            </w:r>
                          </w:p>
                          <w:p w:rsidR="004363DA" w:rsidRDefault="004363DA" w:rsidP="00903135">
                            <w:pPr>
                              <w:pStyle w:val="Headingcover"/>
                              <w:jc w:val="center"/>
                              <w:rPr>
                                <w:sz w:val="48"/>
                                <w:szCs w:val="48"/>
                              </w:rPr>
                            </w:pPr>
                            <w:r>
                              <w:rPr>
                                <w:sz w:val="48"/>
                                <w:szCs w:val="48"/>
                              </w:rPr>
                              <w:t>for</w:t>
                            </w:r>
                          </w:p>
                          <w:p w:rsidR="004363DA" w:rsidRPr="00903135" w:rsidRDefault="004363DA" w:rsidP="00903135">
                            <w:pPr>
                              <w:pStyle w:val="Headingcover"/>
                              <w:jc w:val="center"/>
                              <w:rPr>
                                <w:sz w:val="48"/>
                                <w:szCs w:val="48"/>
                              </w:rPr>
                            </w:pPr>
                            <w:r w:rsidRPr="00903135">
                              <w:rPr>
                                <w:sz w:val="48"/>
                                <w:szCs w:val="48"/>
                              </w:rPr>
                              <w:t>Specialist Disability Accommodation</w:t>
                            </w:r>
                          </w:p>
                          <w:p w:rsidR="004363DA" w:rsidRDefault="004363DA" w:rsidP="006F11C3">
                            <w:pPr>
                              <w:pStyle w:val="Headingcover"/>
                              <w:spacing w:line="720" w:lineRule="auto"/>
                              <w:jc w:val="center"/>
                              <w:rPr>
                                <w:sz w:val="48"/>
                                <w:szCs w:val="48"/>
                              </w:rPr>
                            </w:pPr>
                            <w:r w:rsidRPr="00903135">
                              <w:rPr>
                                <w:sz w:val="48"/>
                                <w:szCs w:val="48"/>
                              </w:rPr>
                              <w:t>2021-22</w:t>
                            </w:r>
                          </w:p>
                          <w:p w:rsidR="004363DA" w:rsidRDefault="004363DA" w:rsidP="006F11C3">
                            <w:pPr>
                              <w:pStyle w:val="Headingcover"/>
                              <w:spacing w:line="720" w:lineRule="auto"/>
                              <w:jc w:val="center"/>
                              <w:rPr>
                                <w:sz w:val="48"/>
                                <w:szCs w:val="48"/>
                              </w:rPr>
                            </w:pPr>
                          </w:p>
                          <w:p w:rsidR="004363DA" w:rsidRPr="00903135" w:rsidRDefault="004363DA" w:rsidP="006F11C3">
                            <w:pPr>
                              <w:pStyle w:val="Headingcover"/>
                              <w:spacing w:after="0"/>
                              <w:jc w:val="center"/>
                              <w:rPr>
                                <w:sz w:val="32"/>
                                <w:szCs w:val="32"/>
                              </w:rPr>
                            </w:pPr>
                            <w:r>
                              <w:rPr>
                                <w:sz w:val="32"/>
                                <w:szCs w:val="32"/>
                              </w:rPr>
                              <w:t>Valid from: 20</w:t>
                            </w:r>
                            <w:r w:rsidRPr="00903135">
                              <w:rPr>
                                <w:sz w:val="32"/>
                                <w:szCs w:val="32"/>
                              </w:rPr>
                              <w:t xml:space="preserve"> </w:t>
                            </w:r>
                            <w:r>
                              <w:rPr>
                                <w:sz w:val="32"/>
                                <w:szCs w:val="32"/>
                              </w:rPr>
                              <w:t xml:space="preserve">September </w:t>
                            </w:r>
                            <w:r w:rsidRPr="00903135">
                              <w:rPr>
                                <w:sz w:val="32"/>
                                <w:szCs w:val="32"/>
                              </w:rPr>
                              <w:t>2021</w:t>
                            </w:r>
                          </w:p>
                          <w:p w:rsidR="004363DA" w:rsidRPr="00903135" w:rsidRDefault="004363DA" w:rsidP="007C5BC2">
                            <w:pPr>
                              <w:pStyle w:val="Headingcover"/>
                              <w:jc w:val="center"/>
                              <w:rPr>
                                <w:sz w:val="32"/>
                                <w:szCs w:val="32"/>
                              </w:rPr>
                            </w:pPr>
                            <w:r>
                              <w:rPr>
                                <w:sz w:val="32"/>
                                <w:szCs w:val="32"/>
                              </w:rPr>
                              <w:t>Version 2.0</w:t>
                            </w:r>
                          </w:p>
                          <w:p w:rsidR="004363DA" w:rsidRPr="00903135" w:rsidRDefault="004363DA" w:rsidP="007C5BC2">
                            <w:pPr>
                              <w:pStyle w:val="Headingcover"/>
                              <w:jc w:val="center"/>
                              <w:rPr>
                                <w:sz w:val="32"/>
                                <w:szCs w:val="32"/>
                              </w:rPr>
                            </w:pPr>
                            <w:r w:rsidRPr="00903135">
                              <w:rPr>
                                <w:sz w:val="32"/>
                                <w:szCs w:val="32"/>
                              </w:rPr>
                              <w:t xml:space="preserve">(Released </w:t>
                            </w:r>
                            <w:r w:rsidR="0060066C">
                              <w:rPr>
                                <w:sz w:val="32"/>
                                <w:szCs w:val="32"/>
                              </w:rPr>
                              <w:t>14</w:t>
                            </w:r>
                            <w:r>
                              <w:rPr>
                                <w:sz w:val="32"/>
                                <w:szCs w:val="32"/>
                              </w:rPr>
                              <w:t xml:space="preserve"> October</w:t>
                            </w:r>
                            <w:r w:rsidRPr="00903135">
                              <w:rPr>
                                <w:sz w:val="32"/>
                                <w:szCs w:val="32"/>
                              </w:rPr>
                              <w:t xml:space="preserve"> 2021)</w:t>
                            </w:r>
                          </w:p>
                          <w:p w:rsidR="004363DA" w:rsidRPr="00995132" w:rsidRDefault="004363DA" w:rsidP="009C2103">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02328622" id="_x0000_t202" coordsize="21600,21600" o:spt="202" path="m,l,21600r21600,l21600,xe">
                <v:stroke joinstyle="miter"/>
                <v:path gradientshapeok="t" o:connecttype="rect"/>
              </v:shapetype>
              <v:shape id="Text Box 2"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" fillcolor="#6b2976 [3207]">
                <v:stroke joinstyle="round" endcap="round"/>
                <v:textbox>
                  <w:txbxContent>
                    <w:p w:rsidR="004363DA" w:rsidRDefault="004363DA" w:rsidP="00995132">
                      <w:pPr>
                        <w:pStyle w:val="Headingcover"/>
                        <w:jc w:val="center"/>
                        <w:rPr>
                          <w:sz w:val="48"/>
                          <w:szCs w:val="48"/>
                        </w:rPr>
                      </w:pPr>
                    </w:p>
                    <w:p w:rsidR="004363DA" w:rsidRDefault="004363DA" w:rsidP="00995132">
                      <w:pPr>
                        <w:pStyle w:val="Headingcover"/>
                        <w:jc w:val="center"/>
                        <w:rPr>
                          <w:sz w:val="48"/>
                          <w:szCs w:val="48"/>
                        </w:rPr>
                      </w:pPr>
                    </w:p>
                    <w:p w:rsidR="004363DA" w:rsidRPr="00903135" w:rsidRDefault="004363DA" w:rsidP="006F11C3">
                      <w:pPr>
                        <w:pStyle w:val="Headingcover"/>
                        <w:spacing w:line="720" w:lineRule="auto"/>
                        <w:jc w:val="center"/>
                        <w:rPr>
                          <w:sz w:val="48"/>
                          <w:szCs w:val="48"/>
                        </w:rPr>
                      </w:pPr>
                      <w:r w:rsidRPr="00903135">
                        <w:rPr>
                          <w:sz w:val="48"/>
                          <w:szCs w:val="48"/>
                        </w:rPr>
                        <w:t>National Disability Insurance Scheme</w:t>
                      </w:r>
                    </w:p>
                    <w:p w:rsidR="004363DA" w:rsidRPr="00903135" w:rsidRDefault="004363DA" w:rsidP="007C5BC2">
                      <w:pPr>
                        <w:pStyle w:val="Headingcover"/>
                        <w:jc w:val="center"/>
                        <w:rPr>
                          <w:sz w:val="48"/>
                          <w:szCs w:val="48"/>
                        </w:rPr>
                      </w:pPr>
                    </w:p>
                    <w:p w:rsidR="004363DA" w:rsidRDefault="004363DA" w:rsidP="00903135">
                      <w:pPr>
                        <w:pStyle w:val="Headingcover"/>
                        <w:jc w:val="center"/>
                        <w:rPr>
                          <w:sz w:val="48"/>
                          <w:szCs w:val="48"/>
                        </w:rPr>
                      </w:pPr>
                      <w:r w:rsidRPr="00903135">
                        <w:rPr>
                          <w:sz w:val="48"/>
                          <w:szCs w:val="48"/>
                        </w:rPr>
                        <w:t>Pricing Arrangement</w:t>
                      </w:r>
                      <w:r>
                        <w:rPr>
                          <w:sz w:val="48"/>
                          <w:szCs w:val="48"/>
                        </w:rPr>
                        <w:t>s</w:t>
                      </w:r>
                    </w:p>
                    <w:p w:rsidR="004363DA" w:rsidRDefault="004363DA" w:rsidP="00903135">
                      <w:pPr>
                        <w:pStyle w:val="Headingcover"/>
                        <w:jc w:val="center"/>
                        <w:rPr>
                          <w:sz w:val="48"/>
                          <w:szCs w:val="48"/>
                        </w:rPr>
                      </w:pPr>
                      <w:r>
                        <w:rPr>
                          <w:sz w:val="48"/>
                          <w:szCs w:val="48"/>
                        </w:rPr>
                        <w:t>for</w:t>
                      </w:r>
                    </w:p>
                    <w:p w:rsidR="004363DA" w:rsidRPr="00903135" w:rsidRDefault="004363DA" w:rsidP="00903135">
                      <w:pPr>
                        <w:pStyle w:val="Headingcover"/>
                        <w:jc w:val="center"/>
                        <w:rPr>
                          <w:sz w:val="48"/>
                          <w:szCs w:val="48"/>
                        </w:rPr>
                      </w:pPr>
                      <w:r w:rsidRPr="00903135">
                        <w:rPr>
                          <w:sz w:val="48"/>
                          <w:szCs w:val="48"/>
                        </w:rPr>
                        <w:t>Specialist Disability Accommodation</w:t>
                      </w:r>
                    </w:p>
                    <w:p w:rsidR="004363DA" w:rsidRDefault="004363DA" w:rsidP="006F11C3">
                      <w:pPr>
                        <w:pStyle w:val="Headingcover"/>
                        <w:spacing w:line="720" w:lineRule="auto"/>
                        <w:jc w:val="center"/>
                        <w:rPr>
                          <w:sz w:val="48"/>
                          <w:szCs w:val="48"/>
                        </w:rPr>
                      </w:pPr>
                      <w:r w:rsidRPr="00903135">
                        <w:rPr>
                          <w:sz w:val="48"/>
                          <w:szCs w:val="48"/>
                        </w:rPr>
                        <w:t>2021-22</w:t>
                      </w:r>
                    </w:p>
                    <w:p w:rsidR="004363DA" w:rsidRDefault="004363DA" w:rsidP="006F11C3">
                      <w:pPr>
                        <w:pStyle w:val="Headingcover"/>
                        <w:spacing w:line="720" w:lineRule="auto"/>
                        <w:jc w:val="center"/>
                        <w:rPr>
                          <w:sz w:val="48"/>
                          <w:szCs w:val="48"/>
                        </w:rPr>
                      </w:pPr>
                    </w:p>
                    <w:p w:rsidR="004363DA" w:rsidRPr="00903135" w:rsidRDefault="004363DA" w:rsidP="006F11C3">
                      <w:pPr>
                        <w:pStyle w:val="Headingcover"/>
                        <w:spacing w:after="0"/>
                        <w:jc w:val="center"/>
                        <w:rPr>
                          <w:sz w:val="32"/>
                          <w:szCs w:val="32"/>
                        </w:rPr>
                      </w:pPr>
                      <w:r>
                        <w:rPr>
                          <w:sz w:val="32"/>
                          <w:szCs w:val="32"/>
                        </w:rPr>
                        <w:t>Valid from: 20</w:t>
                      </w:r>
                      <w:r w:rsidRPr="00903135">
                        <w:rPr>
                          <w:sz w:val="32"/>
                          <w:szCs w:val="32"/>
                        </w:rPr>
                        <w:t xml:space="preserve"> </w:t>
                      </w:r>
                      <w:r>
                        <w:rPr>
                          <w:sz w:val="32"/>
                          <w:szCs w:val="32"/>
                        </w:rPr>
                        <w:t xml:space="preserve">September </w:t>
                      </w:r>
                      <w:r w:rsidRPr="00903135">
                        <w:rPr>
                          <w:sz w:val="32"/>
                          <w:szCs w:val="32"/>
                        </w:rPr>
                        <w:t>2021</w:t>
                      </w:r>
                    </w:p>
                    <w:p w:rsidR="004363DA" w:rsidRPr="00903135" w:rsidRDefault="004363DA" w:rsidP="007C5BC2">
                      <w:pPr>
                        <w:pStyle w:val="Headingcover"/>
                        <w:jc w:val="center"/>
                        <w:rPr>
                          <w:sz w:val="32"/>
                          <w:szCs w:val="32"/>
                        </w:rPr>
                      </w:pPr>
                      <w:r>
                        <w:rPr>
                          <w:sz w:val="32"/>
                          <w:szCs w:val="32"/>
                        </w:rPr>
                        <w:t>Version 2.0</w:t>
                      </w:r>
                    </w:p>
                    <w:p w:rsidR="004363DA" w:rsidRPr="00903135" w:rsidRDefault="004363DA" w:rsidP="007C5BC2">
                      <w:pPr>
                        <w:pStyle w:val="Headingcover"/>
                        <w:jc w:val="center"/>
                        <w:rPr>
                          <w:sz w:val="32"/>
                          <w:szCs w:val="32"/>
                        </w:rPr>
                      </w:pPr>
                      <w:r w:rsidRPr="00903135">
                        <w:rPr>
                          <w:sz w:val="32"/>
                          <w:szCs w:val="32"/>
                        </w:rPr>
                        <w:t xml:space="preserve">(Released </w:t>
                      </w:r>
                      <w:r w:rsidR="0060066C">
                        <w:rPr>
                          <w:sz w:val="32"/>
                          <w:szCs w:val="32"/>
                        </w:rPr>
                        <w:t>14</w:t>
                      </w:r>
                      <w:r>
                        <w:rPr>
                          <w:sz w:val="32"/>
                          <w:szCs w:val="32"/>
                        </w:rPr>
                        <w:t xml:space="preserve"> October</w:t>
                      </w:r>
                      <w:r w:rsidRPr="00903135">
                        <w:rPr>
                          <w:sz w:val="32"/>
                          <w:szCs w:val="32"/>
                        </w:rPr>
                        <w:t xml:space="preserve"> 2021)</w:t>
                      </w:r>
                    </w:p>
                    <w:p w:rsidR="004363DA" w:rsidRPr="00995132" w:rsidRDefault="004363DA" w:rsidP="009C2103">
                      <w:pPr>
                        <w:pStyle w:val="Headingcover"/>
                        <w:jc w:val="center"/>
                        <w:rPr>
                          <w:sz w:val="48"/>
                          <w:szCs w:val="48"/>
                        </w:rPr>
                      </w:pPr>
                    </w:p>
                  </w:txbxContent>
                </v:textbox>
                <w10:anchorlock/>
              </v:shape>
            </w:pict>
          </mc:Fallback>
        </mc:AlternateContent>
      </w:r>
      <w:r w:rsidR="00BF276E" w:rsidRPr="009E67A4">
        <w:br w:type="page"/>
      </w:r>
      <w:r w:rsidR="00CD599B" w:rsidRPr="009E67A4">
        <w:rPr>
          <w:b/>
        </w:rPr>
        <w:lastRenderedPageBreak/>
        <w:t>C</w:t>
      </w:r>
      <w:r w:rsidR="005F1C33" w:rsidRPr="009E67A4">
        <w:rPr>
          <w:b/>
        </w:rPr>
        <w:t>opyright</w:t>
      </w:r>
    </w:p>
    <w:p w:rsidR="00E52504" w:rsidRPr="009E67A4" w:rsidRDefault="005C3363" w:rsidP="005C3363">
      <w:r w:rsidRPr="009E67A4">
        <w:t xml:space="preserve">© National Disability </w:t>
      </w:r>
      <w:r w:rsidR="003D05C8" w:rsidRPr="009E67A4">
        <w:t>Insurance Agency 2021</w:t>
      </w:r>
    </w:p>
    <w:p w:rsidR="00F3196D" w:rsidRPr="009E67A4" w:rsidRDefault="00F3196D" w:rsidP="005F1C33">
      <w:pPr>
        <w:rPr>
          <w:b/>
        </w:rPr>
      </w:pPr>
    </w:p>
    <w:p w:rsidR="005F1C33" w:rsidRPr="009E67A4" w:rsidRDefault="005F1C33" w:rsidP="005F1C33">
      <w:pPr>
        <w:rPr>
          <w:b/>
        </w:rPr>
      </w:pPr>
      <w:r w:rsidRPr="009E67A4">
        <w:rPr>
          <w:b/>
        </w:rPr>
        <w:t>Use of National Disability Insurance Agency copyright material</w:t>
      </w:r>
    </w:p>
    <w:p w:rsidR="005F1C33" w:rsidRPr="009E67A4" w:rsidRDefault="005F1C33" w:rsidP="005F1C33">
      <w:r w:rsidRPr="009E67A4">
        <w:t xml:space="preserve">The material in this report with the exception of logos, </w:t>
      </w:r>
      <w:r w:rsidR="00CF2B90" w:rsidRPr="009E67A4">
        <w:t>trademarks</w:t>
      </w:r>
      <w:r w:rsidRPr="009E67A4">
        <w:t xml:space="preserve">, third party material and other content as specified is licensed under Creative Commons CC NC licence, </w:t>
      </w:r>
      <w:hyperlink r:id="rId11" w:history="1">
        <w:r w:rsidR="00720A31" w:rsidRPr="009E67A4">
          <w:rPr>
            <w:rStyle w:val="Hyperlink"/>
          </w:rPr>
          <w:t>version 4.0</w:t>
        </w:r>
      </w:hyperlink>
      <w:r w:rsidRPr="009E67A4">
        <w:t xml:space="preserve">. With the exception of logos, </w:t>
      </w:r>
      <w:r w:rsidR="00CF2B90" w:rsidRPr="009E67A4">
        <w:t>trademarks</w:t>
      </w:r>
      <w:r w:rsidRPr="009E67A4">
        <w:t>, third party material and other content as specified, you may reproduce the material in this</w:t>
      </w:r>
      <w:r w:rsidR="00297B06" w:rsidRPr="009E67A4">
        <w:t xml:space="preserve"> </w:t>
      </w:r>
      <w:r w:rsidR="00A614C0" w:rsidRPr="009E67A4">
        <w:rPr>
          <w:i/>
        </w:rPr>
        <w:t xml:space="preserve">NDIS </w:t>
      </w:r>
      <w:r w:rsidR="00346B28" w:rsidRPr="009E67A4">
        <w:rPr>
          <w:i/>
        </w:rPr>
        <w:t>Pricing Arrangement</w:t>
      </w:r>
      <w:r w:rsidR="00903135" w:rsidRPr="009E67A4">
        <w:rPr>
          <w:i/>
        </w:rPr>
        <w:t>s for Specialist Disability Accommodation</w:t>
      </w:r>
      <w:r w:rsidRPr="009E67A4">
        <w:rPr>
          <w:i/>
        </w:rPr>
        <w:t>,</w:t>
      </w:r>
      <w:r w:rsidRPr="009E67A4">
        <w:t xml:space="preserve"> provided you acknowledge the National Disability Insurance Agency as the owner of all intellectual property rights in the reproduced material by using </w:t>
      </w:r>
      <w:r w:rsidR="00260F36" w:rsidRPr="009E67A4">
        <w:t>‘</w:t>
      </w:r>
      <w:r w:rsidRPr="009E67A4">
        <w:t>© National Disability Insurance Sche</w:t>
      </w:r>
      <w:r w:rsidR="005D168E" w:rsidRPr="009E67A4">
        <w:t xml:space="preserve">me Launch Transition Agency </w:t>
      </w:r>
      <w:r w:rsidR="003D05C8" w:rsidRPr="009E67A4">
        <w:t>2021</w:t>
      </w:r>
      <w:r w:rsidRPr="009E67A4">
        <w:t>’ and do not use the material for commercial purposes.</w:t>
      </w:r>
    </w:p>
    <w:p w:rsidR="005F1C33" w:rsidRPr="009E67A4" w:rsidRDefault="005F1C33" w:rsidP="005F1C33">
      <w:r w:rsidRPr="009E67A4">
        <w:t xml:space="preserve">Reproduction of any Creative Commons material in this </w:t>
      </w:r>
      <w:r w:rsidR="00A614C0" w:rsidRPr="009E67A4">
        <w:rPr>
          <w:i/>
        </w:rPr>
        <w:t xml:space="preserve">NDIS </w:t>
      </w:r>
      <w:r w:rsidR="00346B28" w:rsidRPr="009E67A4">
        <w:rPr>
          <w:i/>
        </w:rPr>
        <w:t>Pricing Arrangement</w:t>
      </w:r>
      <w:r w:rsidR="00903135" w:rsidRPr="009E67A4">
        <w:rPr>
          <w:i/>
        </w:rPr>
        <w:t>s for Specialist Disability Accommodation</w:t>
      </w:r>
      <w:r w:rsidRPr="009E67A4">
        <w:t xml:space="preserve"> is subject to the CC NC licence conditions available on the Creative Commons site, as is the full legal code for this material.</w:t>
      </w:r>
    </w:p>
    <w:p w:rsidR="00F3196D" w:rsidRPr="009E67A4" w:rsidRDefault="00F3196D" w:rsidP="005F1C33">
      <w:pPr>
        <w:rPr>
          <w:b/>
        </w:rPr>
      </w:pPr>
    </w:p>
    <w:p w:rsidR="005F1C33" w:rsidRPr="009E67A4" w:rsidRDefault="005F1C33" w:rsidP="005F1C33">
      <w:pPr>
        <w:rPr>
          <w:b/>
        </w:rPr>
      </w:pPr>
      <w:r w:rsidRPr="009E67A4">
        <w:rPr>
          <w:b/>
        </w:rPr>
        <w:t>Further information</w:t>
      </w:r>
    </w:p>
    <w:p w:rsidR="005F1C33" w:rsidRPr="009E67A4" w:rsidRDefault="005F1C33" w:rsidP="005F1C33">
      <w:r w:rsidRPr="009E67A4">
        <w:t xml:space="preserve">Further information on pricing in the National Disability Insurance Scheme can be found at </w:t>
      </w:r>
      <w:r w:rsidR="00F42701" w:rsidRPr="009E67A4">
        <w:t xml:space="preserve">the </w:t>
      </w:r>
      <w:hyperlink r:id="rId12" w:history="1">
        <w:r w:rsidR="00D438D5" w:rsidRPr="009E67A4">
          <w:rPr>
            <w:rStyle w:val="Hyperlink"/>
          </w:rPr>
          <w:t>NDIS Pricing Arrangements and pricing page</w:t>
        </w:r>
      </w:hyperlink>
      <w:r w:rsidR="00F42701" w:rsidRPr="009E67A4">
        <w:t xml:space="preserve"> of the NDIS website. </w:t>
      </w:r>
    </w:p>
    <w:p w:rsidR="00F3196D" w:rsidRPr="009E67A4" w:rsidRDefault="00F3196D" w:rsidP="00340383">
      <w:pPr>
        <w:rPr>
          <w:b/>
        </w:rPr>
      </w:pPr>
    </w:p>
    <w:p w:rsidR="00340383" w:rsidRPr="009E67A4" w:rsidRDefault="00340383" w:rsidP="00340383">
      <w:pPr>
        <w:rPr>
          <w:b/>
        </w:rPr>
      </w:pPr>
      <w:r w:rsidRPr="009E67A4">
        <w:rPr>
          <w:b/>
        </w:rPr>
        <w:t>Publication Schedule</w:t>
      </w:r>
    </w:p>
    <w:p w:rsidR="00340383" w:rsidRPr="009E67A4" w:rsidRDefault="0058147A" w:rsidP="00340383">
      <w:r w:rsidRPr="009E67A4">
        <w:t>The</w:t>
      </w:r>
      <w:r w:rsidR="004B25F5" w:rsidRPr="009E67A4">
        <w:t xml:space="preserve"> </w:t>
      </w:r>
      <w:r w:rsidR="00903135" w:rsidRPr="009E67A4">
        <w:rPr>
          <w:i/>
        </w:rPr>
        <w:t>NDIS Pricing Arrangements for Specialist Disability Accommodation</w:t>
      </w:r>
      <w:r w:rsidR="00903135" w:rsidRPr="009E67A4">
        <w:t xml:space="preserve"> </w:t>
      </w:r>
      <w:r w:rsidRPr="009E67A4">
        <w:t>is published at least three times a year as</w:t>
      </w:r>
      <w:r w:rsidR="00F3196D" w:rsidRPr="009E67A4">
        <w:t xml:space="preserve"> set out in the following Table</w:t>
      </w:r>
      <w:r w:rsidR="008B5614" w:rsidRPr="009E67A4">
        <w:t>. Additional amend</w:t>
      </w:r>
      <w:r w:rsidR="00D210F4" w:rsidRPr="009E67A4">
        <w:t>m</w:t>
      </w:r>
      <w:r w:rsidR="008B5614" w:rsidRPr="009E67A4">
        <w:t xml:space="preserve">ents </w:t>
      </w:r>
      <w:r w:rsidR="00F3196D" w:rsidRPr="009E67A4">
        <w:t>as</w:t>
      </w:r>
      <w:r w:rsidRPr="009E67A4">
        <w:t xml:space="preserve"> published as needed and sequentially numbered f</w:t>
      </w:r>
      <w:r w:rsidR="00781816" w:rsidRPr="009E67A4">
        <w:t>rom the</w:t>
      </w:r>
      <w:r w:rsidRPr="009E67A4">
        <w:t xml:space="preserve"> base</w:t>
      </w:r>
      <w:r w:rsidR="008B5614" w:rsidRPr="009E67A4">
        <w:t xml:space="preserve"> version for the </w:t>
      </w:r>
      <w:r w:rsidRPr="009E67A4">
        <w:t xml:space="preserve">relevant </w:t>
      </w:r>
      <w:r w:rsidR="008B5614" w:rsidRPr="009E67A4">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9E67A4" w:rsidTr="0058147A">
        <w:trPr>
          <w:tblHeader/>
        </w:trPr>
        <w:tc>
          <w:tcPr>
            <w:tcW w:w="846" w:type="dxa"/>
            <w:tcBorders>
              <w:top w:val="single" w:sz="4" w:space="0" w:color="auto"/>
              <w:left w:val="single" w:sz="4" w:space="0" w:color="auto"/>
              <w:bottom w:val="single" w:sz="4" w:space="0" w:color="auto"/>
              <w:right w:val="single" w:sz="4" w:space="0" w:color="auto"/>
            </w:tcBorders>
          </w:tcPr>
          <w:p w:rsidR="008B5614" w:rsidRPr="009E67A4" w:rsidRDefault="008B5614" w:rsidP="008B5614">
            <w:pPr>
              <w:pStyle w:val="BodyText1"/>
              <w:ind w:right="-108"/>
              <w:jc w:val="center"/>
              <w:rPr>
                <w:b/>
                <w:sz w:val="18"/>
                <w:szCs w:val="18"/>
                <w:lang w:val="en-AU"/>
              </w:rPr>
            </w:pPr>
            <w:r w:rsidRPr="009E67A4">
              <w:rPr>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rsidR="008B5614" w:rsidRPr="009E67A4" w:rsidRDefault="008B5614" w:rsidP="008B5614">
            <w:pPr>
              <w:pStyle w:val="BodyText1"/>
              <w:ind w:right="-108"/>
              <w:jc w:val="center"/>
              <w:rPr>
                <w:b/>
                <w:sz w:val="18"/>
                <w:szCs w:val="18"/>
                <w:lang w:val="en-AU"/>
              </w:rPr>
            </w:pPr>
            <w:r w:rsidRPr="009E67A4">
              <w:rPr>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rsidR="008B5614" w:rsidRPr="009E67A4" w:rsidRDefault="008B5614" w:rsidP="00340383">
            <w:pPr>
              <w:pStyle w:val="BodyText1"/>
              <w:rPr>
                <w:b/>
                <w:sz w:val="18"/>
                <w:szCs w:val="18"/>
                <w:lang w:val="en-AU"/>
              </w:rPr>
            </w:pPr>
            <w:r w:rsidRPr="009E67A4">
              <w:rPr>
                <w:b/>
                <w:sz w:val="18"/>
                <w:szCs w:val="18"/>
                <w:lang w:val="en-AU"/>
              </w:rPr>
              <w:t>Details of publication</w:t>
            </w:r>
          </w:p>
        </w:tc>
      </w:tr>
      <w:tr w:rsidR="008B5614" w:rsidRPr="009E67A4" w:rsidTr="0058147A">
        <w:tc>
          <w:tcPr>
            <w:tcW w:w="846" w:type="dxa"/>
            <w:tcBorders>
              <w:top w:val="single" w:sz="4" w:space="0" w:color="auto"/>
              <w:left w:val="single" w:sz="4" w:space="0" w:color="auto"/>
              <w:bottom w:val="single" w:sz="4" w:space="0" w:color="auto"/>
              <w:right w:val="single" w:sz="4" w:space="0" w:color="auto"/>
            </w:tcBorders>
          </w:tcPr>
          <w:p w:rsidR="008B5614" w:rsidRPr="009E67A4" w:rsidRDefault="008B5614" w:rsidP="008B5614">
            <w:pPr>
              <w:pStyle w:val="BodyText1"/>
              <w:jc w:val="center"/>
              <w:rPr>
                <w:sz w:val="18"/>
                <w:szCs w:val="18"/>
                <w:lang w:val="en-AU"/>
              </w:rPr>
            </w:pPr>
            <w:r w:rsidRPr="009E67A4">
              <w:rPr>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rsidR="008B5614" w:rsidRPr="009E67A4" w:rsidRDefault="0058147A" w:rsidP="008B5614">
            <w:pPr>
              <w:pStyle w:val="BodyText1"/>
              <w:jc w:val="center"/>
              <w:rPr>
                <w:sz w:val="18"/>
                <w:szCs w:val="18"/>
                <w:lang w:val="en-AU"/>
              </w:rPr>
            </w:pPr>
            <w:r w:rsidRPr="009E67A4">
              <w:rPr>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rsidR="008B5614" w:rsidRPr="009E67A4" w:rsidRDefault="008B5614" w:rsidP="0058147A">
            <w:pPr>
              <w:pStyle w:val="BodyText1"/>
              <w:numPr>
                <w:ilvl w:val="0"/>
                <w:numId w:val="38"/>
              </w:numPr>
              <w:ind w:left="284" w:hanging="284"/>
              <w:rPr>
                <w:sz w:val="18"/>
                <w:szCs w:val="18"/>
                <w:lang w:val="en-AU"/>
              </w:rPr>
            </w:pPr>
            <w:r w:rsidRPr="009E67A4">
              <w:rPr>
                <w:sz w:val="18"/>
                <w:szCs w:val="18"/>
                <w:lang w:val="en-AU"/>
              </w:rPr>
              <w:t xml:space="preserve">SDA prices are indexed </w:t>
            </w:r>
            <w:r w:rsidR="0058147A" w:rsidRPr="009E67A4">
              <w:rPr>
                <w:sz w:val="18"/>
                <w:szCs w:val="18"/>
                <w:lang w:val="en-AU"/>
              </w:rPr>
              <w:t xml:space="preserve">in 1 July </w:t>
            </w:r>
            <w:r w:rsidRPr="009E67A4">
              <w:rPr>
                <w:sz w:val="18"/>
                <w:szCs w:val="18"/>
                <w:lang w:val="en-AU"/>
              </w:rPr>
              <w:t>each financial year</w:t>
            </w:r>
            <w:r w:rsidR="0058147A" w:rsidRPr="009E67A4">
              <w:rPr>
                <w:sz w:val="18"/>
                <w:szCs w:val="18"/>
                <w:lang w:val="en-AU"/>
              </w:rPr>
              <w:t xml:space="preserve"> for movements in the CPI</w:t>
            </w:r>
          </w:p>
        </w:tc>
      </w:tr>
      <w:tr w:rsidR="008B5614" w:rsidRPr="009E67A4" w:rsidTr="0058147A">
        <w:tc>
          <w:tcPr>
            <w:tcW w:w="846" w:type="dxa"/>
            <w:tcBorders>
              <w:top w:val="single" w:sz="4" w:space="0" w:color="auto"/>
              <w:left w:val="single" w:sz="4" w:space="0" w:color="auto"/>
              <w:bottom w:val="single" w:sz="4" w:space="0" w:color="auto"/>
              <w:right w:val="single" w:sz="4" w:space="0" w:color="auto"/>
            </w:tcBorders>
          </w:tcPr>
          <w:p w:rsidR="008B5614" w:rsidRPr="009E67A4" w:rsidRDefault="008B5614" w:rsidP="008B5614">
            <w:pPr>
              <w:pStyle w:val="BodyText1"/>
              <w:jc w:val="center"/>
              <w:rPr>
                <w:sz w:val="18"/>
                <w:szCs w:val="18"/>
                <w:lang w:val="en-AU"/>
              </w:rPr>
            </w:pPr>
            <w:r w:rsidRPr="009E67A4">
              <w:rPr>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rsidR="008B5614" w:rsidRPr="009E67A4" w:rsidRDefault="0058147A" w:rsidP="008B5614">
            <w:pPr>
              <w:pStyle w:val="BodyText1"/>
              <w:jc w:val="center"/>
              <w:rPr>
                <w:sz w:val="18"/>
                <w:szCs w:val="18"/>
                <w:lang w:val="en-AU"/>
              </w:rPr>
            </w:pPr>
            <w:r w:rsidRPr="009E67A4">
              <w:rPr>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rsidR="008B5614" w:rsidRPr="009E67A4" w:rsidRDefault="0058147A" w:rsidP="0058147A">
            <w:pPr>
              <w:pStyle w:val="BodyText1"/>
              <w:numPr>
                <w:ilvl w:val="0"/>
                <w:numId w:val="38"/>
              </w:numPr>
              <w:ind w:left="284" w:hanging="284"/>
              <w:rPr>
                <w:sz w:val="18"/>
                <w:szCs w:val="18"/>
                <w:lang w:val="en-AU"/>
              </w:rPr>
            </w:pPr>
            <w:r w:rsidRPr="009E67A4">
              <w:rPr>
                <w:sz w:val="18"/>
                <w:szCs w:val="18"/>
                <w:lang w:val="en-AU"/>
              </w:rPr>
              <w:t>The Maximum Rent Contribution and the Maximum Board Amount are modified in line with changes in the</w:t>
            </w:r>
            <w:r w:rsidR="008B5614" w:rsidRPr="009E67A4">
              <w:rPr>
                <w:sz w:val="18"/>
                <w:szCs w:val="18"/>
                <w:lang w:val="en-AU"/>
              </w:rPr>
              <w:t xml:space="preserve"> Disability Support Pension</w:t>
            </w:r>
            <w:r w:rsidR="003D05C8" w:rsidRPr="009E67A4">
              <w:rPr>
                <w:sz w:val="18"/>
                <w:szCs w:val="18"/>
                <w:lang w:val="en-AU"/>
              </w:rPr>
              <w:t>.</w:t>
            </w:r>
          </w:p>
          <w:p w:rsidR="0058147A" w:rsidRPr="009E67A4" w:rsidRDefault="0058147A" w:rsidP="003D05C8">
            <w:pPr>
              <w:pStyle w:val="BodyText1"/>
              <w:numPr>
                <w:ilvl w:val="0"/>
                <w:numId w:val="38"/>
              </w:numPr>
              <w:ind w:left="284" w:hanging="284"/>
              <w:rPr>
                <w:sz w:val="18"/>
                <w:szCs w:val="18"/>
                <w:lang w:val="en-AU"/>
              </w:rPr>
            </w:pPr>
            <w:r w:rsidRPr="009E67A4">
              <w:rPr>
                <w:sz w:val="18"/>
                <w:szCs w:val="18"/>
                <w:lang w:val="en-AU"/>
              </w:rPr>
              <w:t xml:space="preserve">SDA amounts for </w:t>
            </w:r>
            <w:r w:rsidR="00781816" w:rsidRPr="009E67A4">
              <w:rPr>
                <w:sz w:val="18"/>
                <w:szCs w:val="18"/>
                <w:lang w:val="en-AU"/>
              </w:rPr>
              <w:t>participants</w:t>
            </w:r>
            <w:r w:rsidRPr="009E67A4">
              <w:rPr>
                <w:sz w:val="18"/>
                <w:szCs w:val="18"/>
                <w:lang w:val="en-AU"/>
              </w:rPr>
              <w:t xml:space="preserve"> sharing bedrooms and where SDA </w:t>
            </w:r>
            <w:r w:rsidR="003D05C8" w:rsidRPr="009E67A4">
              <w:rPr>
                <w:sz w:val="18"/>
                <w:szCs w:val="18"/>
                <w:lang w:val="en-AU"/>
              </w:rPr>
              <w:t>eligible</w:t>
            </w:r>
            <w:r w:rsidRPr="009E67A4">
              <w:rPr>
                <w:sz w:val="18"/>
                <w:szCs w:val="18"/>
                <w:lang w:val="en-AU"/>
              </w:rPr>
              <w:t xml:space="preserve"> partic</w:t>
            </w:r>
            <w:r w:rsidR="003D05C8" w:rsidRPr="009E67A4">
              <w:rPr>
                <w:sz w:val="18"/>
                <w:szCs w:val="18"/>
                <w:lang w:val="en-AU"/>
              </w:rPr>
              <w:t>i</w:t>
            </w:r>
            <w:r w:rsidRPr="009E67A4">
              <w:rPr>
                <w:sz w:val="18"/>
                <w:szCs w:val="18"/>
                <w:lang w:val="en-AU"/>
              </w:rPr>
              <w:t xml:space="preserve">pants </w:t>
            </w:r>
            <w:r w:rsidR="003D05C8" w:rsidRPr="009E67A4">
              <w:rPr>
                <w:sz w:val="18"/>
                <w:szCs w:val="18"/>
                <w:lang w:val="en-AU"/>
              </w:rPr>
              <w:t>share</w:t>
            </w:r>
            <w:r w:rsidRPr="009E67A4">
              <w:rPr>
                <w:sz w:val="18"/>
                <w:szCs w:val="18"/>
                <w:lang w:val="en-AU"/>
              </w:rPr>
              <w:t xml:space="preserve"> a dwelling with </w:t>
            </w:r>
            <w:r w:rsidR="003D05C8" w:rsidRPr="009E67A4">
              <w:rPr>
                <w:sz w:val="18"/>
                <w:szCs w:val="18"/>
                <w:lang w:val="en-AU"/>
              </w:rPr>
              <w:t>non-SDA eligible partici</w:t>
            </w:r>
            <w:r w:rsidRPr="009E67A4">
              <w:rPr>
                <w:sz w:val="18"/>
                <w:szCs w:val="18"/>
                <w:lang w:val="en-AU"/>
              </w:rPr>
              <w:t xml:space="preserve">pants </w:t>
            </w:r>
            <w:r w:rsidR="003D05C8" w:rsidRPr="009E67A4">
              <w:rPr>
                <w:sz w:val="18"/>
                <w:szCs w:val="18"/>
                <w:lang w:val="en-AU"/>
              </w:rPr>
              <w:t>are modified (see Appendix G).</w:t>
            </w:r>
          </w:p>
        </w:tc>
      </w:tr>
      <w:tr w:rsidR="008B5614" w:rsidRPr="009E67A4" w:rsidTr="0058147A">
        <w:tc>
          <w:tcPr>
            <w:tcW w:w="846" w:type="dxa"/>
            <w:tcBorders>
              <w:top w:val="single" w:sz="4" w:space="0" w:color="auto"/>
              <w:left w:val="single" w:sz="4" w:space="0" w:color="auto"/>
              <w:bottom w:val="single" w:sz="4" w:space="0" w:color="auto"/>
              <w:right w:val="single" w:sz="4" w:space="0" w:color="auto"/>
            </w:tcBorders>
          </w:tcPr>
          <w:p w:rsidR="008B5614" w:rsidRPr="009E67A4" w:rsidRDefault="008B5614" w:rsidP="008B5614">
            <w:pPr>
              <w:pStyle w:val="BodyText1"/>
              <w:jc w:val="center"/>
              <w:rPr>
                <w:sz w:val="18"/>
                <w:szCs w:val="18"/>
                <w:lang w:val="en-AU"/>
              </w:rPr>
            </w:pPr>
            <w:r w:rsidRPr="009E67A4">
              <w:rPr>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rsidR="008B5614" w:rsidRPr="009E67A4" w:rsidRDefault="0058147A" w:rsidP="008B5614">
            <w:pPr>
              <w:pStyle w:val="BodyText1"/>
              <w:jc w:val="center"/>
              <w:rPr>
                <w:sz w:val="18"/>
                <w:szCs w:val="18"/>
                <w:lang w:val="en-AU"/>
              </w:rPr>
            </w:pPr>
            <w:r w:rsidRPr="009E67A4">
              <w:rPr>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rsidR="003D05C8" w:rsidRPr="009E67A4" w:rsidRDefault="003D05C8" w:rsidP="00903135">
            <w:pPr>
              <w:pStyle w:val="BodyText1"/>
              <w:numPr>
                <w:ilvl w:val="0"/>
                <w:numId w:val="38"/>
              </w:numPr>
              <w:ind w:left="284" w:hanging="284"/>
              <w:rPr>
                <w:sz w:val="18"/>
                <w:szCs w:val="18"/>
                <w:lang w:val="en-AU"/>
              </w:rPr>
            </w:pPr>
            <w:r w:rsidRPr="009E67A4">
              <w:rPr>
                <w:sz w:val="18"/>
                <w:szCs w:val="18"/>
                <w:lang w:val="en-AU"/>
              </w:rPr>
              <w:t>The Maximum Rent Contribution and the Maximum Board Amount are modified in line with changes in the Disability Support Pension.</w:t>
            </w:r>
          </w:p>
          <w:p w:rsidR="008B5614" w:rsidRPr="009E67A4" w:rsidRDefault="003D05C8" w:rsidP="00903135">
            <w:pPr>
              <w:pStyle w:val="BodyText1"/>
              <w:numPr>
                <w:ilvl w:val="0"/>
                <w:numId w:val="38"/>
              </w:numPr>
              <w:ind w:left="284" w:hanging="284"/>
              <w:rPr>
                <w:sz w:val="18"/>
                <w:szCs w:val="18"/>
                <w:lang w:val="en-AU"/>
              </w:rPr>
            </w:pPr>
            <w:r w:rsidRPr="009E67A4">
              <w:rPr>
                <w:sz w:val="18"/>
                <w:szCs w:val="18"/>
                <w:lang w:val="en-AU"/>
              </w:rPr>
              <w:t xml:space="preserve">SDA amounts for </w:t>
            </w:r>
            <w:r w:rsidR="00781816" w:rsidRPr="009E67A4">
              <w:rPr>
                <w:sz w:val="18"/>
                <w:szCs w:val="18"/>
                <w:lang w:val="en-AU"/>
              </w:rPr>
              <w:t>participants</w:t>
            </w:r>
            <w:r w:rsidRPr="009E67A4">
              <w:rPr>
                <w:sz w:val="18"/>
                <w:szCs w:val="18"/>
                <w:lang w:val="en-AU"/>
              </w:rPr>
              <w:t xml:space="preserve"> sharing bedrooms and where SDA eligible participants share a dwelling with non-SDA eligible participants are modified (see Appendix G).</w:t>
            </w:r>
          </w:p>
        </w:tc>
      </w:tr>
    </w:tbl>
    <w:p w:rsidR="00F3196D" w:rsidRPr="009E67A4" w:rsidRDefault="00F3196D" w:rsidP="00AA26CD">
      <w:pPr>
        <w:rPr>
          <w:b/>
        </w:rPr>
      </w:pPr>
    </w:p>
    <w:p w:rsidR="00AA26CD" w:rsidRPr="009E67A4" w:rsidRDefault="00AA26CD" w:rsidP="00AA26CD">
      <w:pPr>
        <w:rPr>
          <w:b/>
        </w:rPr>
      </w:pPr>
      <w:r w:rsidRPr="009E67A4">
        <w:rPr>
          <w:b/>
        </w:rPr>
        <w:t>Version Control</w:t>
      </w:r>
    </w:p>
    <w:p w:rsidR="00AA26CD" w:rsidRPr="009E67A4" w:rsidRDefault="00AA26CD" w:rsidP="00AA26CD">
      <w:pPr>
        <w:rPr>
          <w:rStyle w:val="Hyperlink"/>
        </w:rPr>
      </w:pPr>
      <w:r w:rsidRPr="009E67A4">
        <w:t xml:space="preserve">The </w:t>
      </w:r>
      <w:r w:rsidR="00903135" w:rsidRPr="009E67A4">
        <w:rPr>
          <w:i/>
        </w:rPr>
        <w:t>NDIS Pricing Arrangements for Specialist Disability Accommodation</w:t>
      </w:r>
      <w:r w:rsidR="00903135" w:rsidRPr="009E67A4">
        <w:t xml:space="preserve"> </w:t>
      </w:r>
      <w:r w:rsidRPr="009E67A4">
        <w:t xml:space="preserve">is subject to change. The latest version of the </w:t>
      </w:r>
      <w:r w:rsidR="00903135" w:rsidRPr="009E67A4">
        <w:rPr>
          <w:i/>
        </w:rPr>
        <w:t>NDIS Pricing Arrangements for Specialist Disability Accommodation</w:t>
      </w:r>
      <w:r w:rsidR="00903135" w:rsidRPr="009E67A4">
        <w:t xml:space="preserve"> </w:t>
      </w:r>
      <w:r w:rsidRPr="009E67A4">
        <w:t xml:space="preserve">is available on the </w:t>
      </w:r>
      <w:hyperlink r:id="rId13" w:history="1">
        <w:r w:rsidRPr="009E67A4">
          <w:rPr>
            <w:rStyle w:val="Hyperlink"/>
          </w:rPr>
          <w:t>NDIS website.</w:t>
        </w:r>
      </w:hyperlink>
    </w:p>
    <w:p w:rsidR="0097759D" w:rsidRPr="009E67A4" w:rsidRDefault="0097759D" w:rsidP="00AA26CD">
      <w:r w:rsidRPr="009E67A4">
        <w:t xml:space="preserve">A Table setting out </w:t>
      </w:r>
      <w:r w:rsidR="00340383" w:rsidRPr="009E67A4">
        <w:t xml:space="preserve">all previous </w:t>
      </w:r>
      <w:r w:rsidR="004D460C" w:rsidRPr="009E67A4">
        <w:t>updates to this</w:t>
      </w:r>
      <w:r w:rsidRPr="009E67A4">
        <w:t xml:space="preserve"> </w:t>
      </w:r>
      <w:r w:rsidR="00903135" w:rsidRPr="009E67A4">
        <w:rPr>
          <w:i/>
        </w:rPr>
        <w:t>NDIS Pricing Arrangements for Specialist Disability Accommodation</w:t>
      </w:r>
      <w:r w:rsidR="00903135" w:rsidRPr="009E67A4">
        <w:t xml:space="preserve"> </w:t>
      </w:r>
      <w:r w:rsidRPr="009E67A4">
        <w:t>is on page</w:t>
      </w:r>
      <w:r w:rsidR="00D93C8E">
        <w:t xml:space="preserve"> </w:t>
      </w:r>
      <w:r w:rsidR="00D93C8E">
        <w:fldChar w:fldCharType="begin"/>
      </w:r>
      <w:r w:rsidR="00D93C8E">
        <w:instrText xml:space="preserve"> PAGEREF _Ref84405552 \h </w:instrText>
      </w:r>
      <w:r w:rsidR="00D93C8E">
        <w:fldChar w:fldCharType="separate"/>
      </w:r>
      <w:r w:rsidR="008D4DF2">
        <w:rPr>
          <w:noProof/>
        </w:rPr>
        <w:t>3</w:t>
      </w:r>
      <w:r w:rsidR="008D4DF2">
        <w:rPr>
          <w:noProof/>
        </w:rPr>
        <w:t>5</w:t>
      </w:r>
      <w:r w:rsidR="00D93C8E">
        <w:fldChar w:fldCharType="end"/>
      </w:r>
      <w:r w:rsidRPr="009E67A4">
        <w:t>.</w:t>
      </w:r>
      <w:r w:rsidR="003D05C8" w:rsidRPr="009E67A4">
        <w:t xml:space="preserve"> The following Table provides details of the ch</w:t>
      </w:r>
      <w:r w:rsidR="00D438D5" w:rsidRPr="009E67A4">
        <w:t>anges made in this update to this Arrangement</w:t>
      </w:r>
      <w:r w:rsidR="003D05C8" w:rsidRPr="009E67A4">
        <w:t>.</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01"/>
        <w:gridCol w:w="712"/>
        <w:gridCol w:w="5627"/>
        <w:gridCol w:w="1034"/>
        <w:gridCol w:w="986"/>
      </w:tblGrid>
      <w:tr w:rsidR="00A617D3" w:rsidRPr="009E67A4" w:rsidTr="00F3196D">
        <w:trPr>
          <w:tblHeader/>
        </w:trPr>
        <w:tc>
          <w:tcPr>
            <w:tcW w:w="701" w:type="dxa"/>
            <w:tcBorders>
              <w:top w:val="single" w:sz="4" w:space="0" w:color="auto"/>
              <w:left w:val="single" w:sz="4" w:space="0" w:color="auto"/>
              <w:bottom w:val="single" w:sz="4" w:space="0" w:color="auto"/>
              <w:right w:val="single" w:sz="4" w:space="0" w:color="auto"/>
            </w:tcBorders>
            <w:hideMark/>
          </w:tcPr>
          <w:p w:rsidR="00A617D3" w:rsidRPr="009E67A4" w:rsidRDefault="00A617D3" w:rsidP="00A617D3">
            <w:pPr>
              <w:pStyle w:val="BodyText1"/>
              <w:ind w:right="-108"/>
              <w:rPr>
                <w:b/>
                <w:sz w:val="18"/>
                <w:szCs w:val="18"/>
                <w:lang w:val="en-AU"/>
              </w:rPr>
            </w:pPr>
            <w:r w:rsidRPr="009E67A4">
              <w:rPr>
                <w:b/>
                <w:sz w:val="18"/>
                <w:szCs w:val="18"/>
                <w:lang w:val="en-AU"/>
              </w:rPr>
              <w:t>Version</w:t>
            </w:r>
          </w:p>
        </w:tc>
        <w:tc>
          <w:tcPr>
            <w:tcW w:w="712" w:type="dxa"/>
            <w:tcBorders>
              <w:top w:val="single" w:sz="4" w:space="0" w:color="auto"/>
              <w:left w:val="single" w:sz="4" w:space="0" w:color="auto"/>
              <w:bottom w:val="single" w:sz="4" w:space="0" w:color="auto"/>
              <w:right w:val="single" w:sz="4" w:space="0" w:color="auto"/>
            </w:tcBorders>
          </w:tcPr>
          <w:p w:rsidR="00A617D3" w:rsidRPr="009E67A4" w:rsidRDefault="00F3196D" w:rsidP="00A617D3">
            <w:pPr>
              <w:pStyle w:val="BodyText1"/>
              <w:rPr>
                <w:b/>
                <w:sz w:val="18"/>
                <w:szCs w:val="18"/>
                <w:lang w:val="en-AU"/>
              </w:rPr>
            </w:pPr>
            <w:r w:rsidRPr="009E67A4">
              <w:rPr>
                <w:b/>
                <w:sz w:val="18"/>
                <w:szCs w:val="18"/>
                <w:lang w:val="en-AU"/>
              </w:rPr>
              <w:t>Page</w:t>
            </w:r>
          </w:p>
        </w:tc>
        <w:tc>
          <w:tcPr>
            <w:tcW w:w="5627" w:type="dxa"/>
            <w:tcBorders>
              <w:top w:val="single" w:sz="4" w:space="0" w:color="auto"/>
              <w:left w:val="single" w:sz="4" w:space="0" w:color="auto"/>
              <w:bottom w:val="single" w:sz="4" w:space="0" w:color="auto"/>
              <w:right w:val="single" w:sz="4" w:space="0" w:color="auto"/>
            </w:tcBorders>
            <w:hideMark/>
          </w:tcPr>
          <w:p w:rsidR="00A617D3" w:rsidRPr="009E67A4" w:rsidRDefault="00A617D3" w:rsidP="00A617D3">
            <w:pPr>
              <w:pStyle w:val="BodyText1"/>
              <w:rPr>
                <w:b/>
                <w:sz w:val="18"/>
                <w:szCs w:val="18"/>
                <w:lang w:val="en-AU"/>
              </w:rPr>
            </w:pPr>
            <w:r w:rsidRPr="009E67A4">
              <w:rPr>
                <w:b/>
                <w:sz w:val="18"/>
                <w:szCs w:val="18"/>
                <w:lang w:val="en-AU"/>
              </w:rPr>
              <w:t>Details of Amendment</w:t>
            </w:r>
          </w:p>
        </w:tc>
        <w:tc>
          <w:tcPr>
            <w:tcW w:w="1034" w:type="dxa"/>
            <w:tcBorders>
              <w:top w:val="single" w:sz="4" w:space="0" w:color="auto"/>
              <w:left w:val="single" w:sz="4" w:space="0" w:color="auto"/>
              <w:bottom w:val="single" w:sz="4" w:space="0" w:color="auto"/>
              <w:right w:val="single" w:sz="4" w:space="0" w:color="auto"/>
            </w:tcBorders>
            <w:hideMark/>
          </w:tcPr>
          <w:p w:rsidR="00A617D3" w:rsidRPr="009E67A4" w:rsidRDefault="00A617D3" w:rsidP="00A617D3">
            <w:pPr>
              <w:pStyle w:val="BodyText1"/>
              <w:rPr>
                <w:b/>
                <w:sz w:val="18"/>
                <w:szCs w:val="18"/>
                <w:lang w:val="en-AU"/>
              </w:rPr>
            </w:pPr>
            <w:r w:rsidRPr="009E67A4">
              <w:rPr>
                <w:b/>
                <w:sz w:val="18"/>
                <w:szCs w:val="18"/>
                <w:lang w:val="en-AU"/>
              </w:rPr>
              <w:t>Date Published</w:t>
            </w:r>
          </w:p>
        </w:tc>
        <w:tc>
          <w:tcPr>
            <w:tcW w:w="986" w:type="dxa"/>
            <w:tcBorders>
              <w:top w:val="single" w:sz="4" w:space="0" w:color="auto"/>
              <w:left w:val="single" w:sz="4" w:space="0" w:color="auto"/>
              <w:bottom w:val="single" w:sz="4" w:space="0" w:color="auto"/>
              <w:right w:val="single" w:sz="4" w:space="0" w:color="auto"/>
            </w:tcBorders>
          </w:tcPr>
          <w:p w:rsidR="00A617D3" w:rsidRPr="009E67A4" w:rsidRDefault="00A617D3" w:rsidP="00A617D3">
            <w:pPr>
              <w:pStyle w:val="BodyText1"/>
              <w:rPr>
                <w:b/>
                <w:sz w:val="18"/>
                <w:szCs w:val="18"/>
                <w:lang w:val="en-AU"/>
              </w:rPr>
            </w:pPr>
            <w:r w:rsidRPr="009E67A4">
              <w:rPr>
                <w:b/>
                <w:sz w:val="18"/>
                <w:szCs w:val="18"/>
                <w:lang w:val="en-AU"/>
              </w:rPr>
              <w:t>Date of Effect</w:t>
            </w:r>
          </w:p>
        </w:tc>
      </w:tr>
      <w:tr w:rsidR="0032726B" w:rsidRPr="009E67A4" w:rsidTr="00F3196D">
        <w:trPr>
          <w:trHeight w:val="449"/>
        </w:trPr>
        <w:tc>
          <w:tcPr>
            <w:tcW w:w="701" w:type="dxa"/>
            <w:tcBorders>
              <w:top w:val="single" w:sz="4" w:space="0" w:color="auto"/>
              <w:left w:val="single" w:sz="4" w:space="0" w:color="auto"/>
              <w:right w:val="single" w:sz="4" w:space="0" w:color="auto"/>
            </w:tcBorders>
          </w:tcPr>
          <w:p w:rsidR="0032726B" w:rsidRPr="009E67A4" w:rsidRDefault="00374F32" w:rsidP="0032726B">
            <w:pPr>
              <w:pStyle w:val="BodyText1"/>
              <w:jc w:val="center"/>
              <w:rPr>
                <w:sz w:val="18"/>
                <w:szCs w:val="18"/>
                <w:lang w:val="en-AU"/>
              </w:rPr>
            </w:pPr>
            <w:r>
              <w:rPr>
                <w:sz w:val="18"/>
                <w:szCs w:val="18"/>
                <w:lang w:val="en-AU"/>
              </w:rPr>
              <w:t>2.0</w:t>
            </w:r>
          </w:p>
        </w:tc>
        <w:tc>
          <w:tcPr>
            <w:tcW w:w="712" w:type="dxa"/>
            <w:tcBorders>
              <w:top w:val="single" w:sz="4" w:space="0" w:color="auto"/>
              <w:left w:val="single" w:sz="4" w:space="0" w:color="auto"/>
              <w:right w:val="single" w:sz="4" w:space="0" w:color="auto"/>
            </w:tcBorders>
          </w:tcPr>
          <w:p w:rsidR="00713E31" w:rsidRPr="009E67A4" w:rsidRDefault="00713E31" w:rsidP="00713E31">
            <w:pPr>
              <w:pStyle w:val="BodyText1"/>
              <w:jc w:val="center"/>
              <w:rPr>
                <w:sz w:val="18"/>
                <w:szCs w:val="18"/>
                <w:lang w:val="en-AU"/>
              </w:rPr>
            </w:pPr>
            <w:r w:rsidRPr="009E67A4">
              <w:rPr>
                <w:sz w:val="18"/>
                <w:szCs w:val="18"/>
                <w:lang w:val="en-AU"/>
              </w:rPr>
              <w:fldChar w:fldCharType="begin"/>
            </w:r>
            <w:r w:rsidRPr="009E67A4">
              <w:rPr>
                <w:sz w:val="18"/>
                <w:szCs w:val="18"/>
                <w:lang w:val="en-AU"/>
              </w:rPr>
              <w:instrText xml:space="preserve"> PAGEREF _Ref46936621 \h </w:instrText>
            </w:r>
            <w:r w:rsidRPr="009E67A4">
              <w:rPr>
                <w:sz w:val="18"/>
                <w:szCs w:val="18"/>
                <w:lang w:val="en-AU"/>
              </w:rPr>
            </w:r>
            <w:r w:rsidRPr="009E67A4">
              <w:rPr>
                <w:sz w:val="18"/>
                <w:szCs w:val="18"/>
                <w:lang w:val="en-AU"/>
              </w:rPr>
              <w:fldChar w:fldCharType="separate"/>
            </w:r>
            <w:r w:rsidR="008D4DF2">
              <w:rPr>
                <w:noProof/>
                <w:sz w:val="18"/>
                <w:szCs w:val="18"/>
                <w:lang w:val="en-AU"/>
              </w:rPr>
              <w:t>9</w:t>
            </w:r>
            <w:r w:rsidRPr="009E67A4">
              <w:rPr>
                <w:sz w:val="18"/>
                <w:szCs w:val="18"/>
                <w:lang w:val="en-AU"/>
              </w:rPr>
              <w:fldChar w:fldCharType="end"/>
            </w:r>
            <w:r w:rsidRPr="009E67A4">
              <w:rPr>
                <w:sz w:val="18"/>
                <w:szCs w:val="18"/>
                <w:lang w:val="en-AU"/>
              </w:rPr>
              <w:t xml:space="preserve">, </w:t>
            </w:r>
            <w:r w:rsidRPr="009E67A4">
              <w:rPr>
                <w:sz w:val="18"/>
                <w:szCs w:val="18"/>
                <w:lang w:val="en-AU"/>
              </w:rPr>
              <w:fldChar w:fldCharType="begin"/>
            </w:r>
            <w:r w:rsidRPr="009E67A4">
              <w:rPr>
                <w:sz w:val="18"/>
                <w:szCs w:val="18"/>
                <w:lang w:val="en-AU"/>
              </w:rPr>
              <w:instrText xml:space="preserve"> PAGEREF _Ref83025242 \h </w:instrText>
            </w:r>
            <w:r w:rsidRPr="009E67A4">
              <w:rPr>
                <w:sz w:val="18"/>
                <w:szCs w:val="18"/>
                <w:lang w:val="en-AU"/>
              </w:rPr>
            </w:r>
            <w:r w:rsidRPr="009E67A4">
              <w:rPr>
                <w:sz w:val="18"/>
                <w:szCs w:val="18"/>
                <w:lang w:val="en-AU"/>
              </w:rPr>
              <w:fldChar w:fldCharType="separate"/>
            </w:r>
            <w:r w:rsidR="008D4DF2">
              <w:rPr>
                <w:noProof/>
                <w:sz w:val="18"/>
                <w:szCs w:val="18"/>
                <w:lang w:val="en-AU"/>
              </w:rPr>
              <w:t>10</w:t>
            </w:r>
            <w:r w:rsidRPr="009E67A4">
              <w:rPr>
                <w:sz w:val="18"/>
                <w:szCs w:val="18"/>
                <w:lang w:val="en-AU"/>
              </w:rPr>
              <w:fldChar w:fldCharType="end"/>
            </w:r>
          </w:p>
          <w:p w:rsidR="00713E31" w:rsidRPr="009E67A4" w:rsidRDefault="00713E31" w:rsidP="00713E31">
            <w:pPr>
              <w:pStyle w:val="BodyText1"/>
              <w:jc w:val="center"/>
              <w:rPr>
                <w:sz w:val="18"/>
                <w:szCs w:val="18"/>
                <w:lang w:val="en-AU"/>
              </w:rPr>
            </w:pPr>
          </w:p>
          <w:p w:rsidR="0032726B" w:rsidRPr="009E67A4" w:rsidRDefault="00713E31" w:rsidP="00713E31">
            <w:pPr>
              <w:pStyle w:val="BodyText1"/>
              <w:jc w:val="center"/>
              <w:rPr>
                <w:sz w:val="18"/>
                <w:szCs w:val="18"/>
                <w:lang w:val="en-AU"/>
              </w:rPr>
            </w:pPr>
            <w:r w:rsidRPr="009E67A4">
              <w:rPr>
                <w:sz w:val="18"/>
                <w:szCs w:val="18"/>
                <w:lang w:val="en-AU"/>
              </w:rPr>
              <w:fldChar w:fldCharType="begin"/>
            </w:r>
            <w:r w:rsidRPr="009E67A4">
              <w:rPr>
                <w:sz w:val="18"/>
                <w:szCs w:val="18"/>
                <w:lang w:val="en-AU"/>
              </w:rPr>
              <w:instrText xml:space="preserve"> PAGEREF _Ref527817481 \h </w:instrText>
            </w:r>
            <w:r w:rsidRPr="009E67A4">
              <w:rPr>
                <w:sz w:val="18"/>
                <w:szCs w:val="18"/>
                <w:lang w:val="en-AU"/>
              </w:rPr>
            </w:r>
            <w:r w:rsidRPr="009E67A4">
              <w:rPr>
                <w:sz w:val="18"/>
                <w:szCs w:val="18"/>
                <w:lang w:val="en-AU"/>
              </w:rPr>
              <w:fldChar w:fldCharType="separate"/>
            </w:r>
            <w:r w:rsidR="008D4DF2">
              <w:rPr>
                <w:noProof/>
                <w:sz w:val="18"/>
                <w:szCs w:val="18"/>
                <w:lang w:val="en-AU"/>
              </w:rPr>
              <w:t>23</w:t>
            </w:r>
            <w:r w:rsidRPr="009E67A4">
              <w:rPr>
                <w:sz w:val="18"/>
                <w:szCs w:val="18"/>
                <w:lang w:val="en-AU"/>
              </w:rPr>
              <w:fldChar w:fldCharType="end"/>
            </w:r>
          </w:p>
        </w:tc>
        <w:tc>
          <w:tcPr>
            <w:tcW w:w="5627" w:type="dxa"/>
            <w:tcBorders>
              <w:top w:val="single" w:sz="4" w:space="0" w:color="auto"/>
              <w:left w:val="single" w:sz="4" w:space="0" w:color="auto"/>
              <w:right w:val="single" w:sz="4" w:space="0" w:color="auto"/>
            </w:tcBorders>
          </w:tcPr>
          <w:p w:rsidR="0032726B" w:rsidRPr="009E67A4" w:rsidRDefault="0032726B" w:rsidP="0032726B">
            <w:pPr>
              <w:pStyle w:val="BodyText1"/>
              <w:rPr>
                <w:sz w:val="18"/>
                <w:szCs w:val="18"/>
                <w:lang w:val="en-AU"/>
              </w:rPr>
            </w:pPr>
            <w:r w:rsidRPr="009E67A4">
              <w:rPr>
                <w:sz w:val="18"/>
                <w:szCs w:val="18"/>
                <w:lang w:val="en-AU"/>
              </w:rPr>
              <w:t>The payment rates for the Disability Support Pension and Rent Assistance were updated on 20 September 2021.</w:t>
            </w:r>
          </w:p>
          <w:p w:rsidR="0032726B" w:rsidRPr="009E67A4" w:rsidRDefault="0032726B" w:rsidP="0032726B">
            <w:pPr>
              <w:pStyle w:val="BodyText1"/>
              <w:rPr>
                <w:sz w:val="18"/>
                <w:szCs w:val="18"/>
                <w:lang w:val="en-AU"/>
              </w:rPr>
            </w:pPr>
            <w:r w:rsidRPr="009E67A4">
              <w:rPr>
                <w:sz w:val="18"/>
                <w:szCs w:val="18"/>
                <w:lang w:val="en-AU"/>
              </w:rPr>
              <w:t>Correction to Appendix D – Annual Base Price per participant for Legacy Stock. Updates for columns ‘High Support No OOA’ and ‘High Support With OOA’.</w:t>
            </w:r>
          </w:p>
        </w:tc>
        <w:tc>
          <w:tcPr>
            <w:tcW w:w="1034" w:type="dxa"/>
            <w:tcBorders>
              <w:top w:val="single" w:sz="4" w:space="0" w:color="auto"/>
              <w:left w:val="single" w:sz="4" w:space="0" w:color="auto"/>
              <w:right w:val="single" w:sz="4" w:space="0" w:color="auto"/>
            </w:tcBorders>
          </w:tcPr>
          <w:p w:rsidR="0032726B" w:rsidRPr="009E67A4" w:rsidRDefault="0060066C" w:rsidP="0066607A">
            <w:pPr>
              <w:pStyle w:val="BodyText1"/>
              <w:ind w:right="-104"/>
              <w:rPr>
                <w:sz w:val="18"/>
                <w:szCs w:val="18"/>
                <w:lang w:val="en-AU"/>
              </w:rPr>
            </w:pPr>
            <w:r>
              <w:rPr>
                <w:sz w:val="18"/>
                <w:szCs w:val="18"/>
                <w:lang w:val="en-AU"/>
              </w:rPr>
              <w:t>14</w:t>
            </w:r>
            <w:r w:rsidR="0032726B" w:rsidRPr="009E67A4">
              <w:rPr>
                <w:sz w:val="18"/>
                <w:szCs w:val="18"/>
                <w:lang w:val="en-AU"/>
              </w:rPr>
              <w:t xml:space="preserve"> </w:t>
            </w:r>
            <w:r w:rsidR="0066607A">
              <w:rPr>
                <w:sz w:val="18"/>
                <w:szCs w:val="18"/>
                <w:lang w:val="en-AU"/>
              </w:rPr>
              <w:t>October</w:t>
            </w:r>
            <w:r w:rsidR="0032726B" w:rsidRPr="009E67A4">
              <w:rPr>
                <w:sz w:val="18"/>
                <w:szCs w:val="18"/>
                <w:lang w:val="en-AU"/>
              </w:rPr>
              <w:t xml:space="preserve"> 2021</w:t>
            </w:r>
          </w:p>
        </w:tc>
        <w:tc>
          <w:tcPr>
            <w:tcW w:w="986" w:type="dxa"/>
            <w:tcBorders>
              <w:top w:val="single" w:sz="4" w:space="0" w:color="auto"/>
              <w:left w:val="single" w:sz="4" w:space="0" w:color="auto"/>
              <w:right w:val="single" w:sz="4" w:space="0" w:color="auto"/>
            </w:tcBorders>
          </w:tcPr>
          <w:p w:rsidR="0032726B" w:rsidRPr="009E67A4" w:rsidRDefault="0032726B" w:rsidP="0032726B">
            <w:pPr>
              <w:pStyle w:val="BodyText1"/>
              <w:ind w:left="-110" w:right="-106" w:firstLine="110"/>
              <w:rPr>
                <w:sz w:val="18"/>
                <w:szCs w:val="18"/>
                <w:lang w:val="en-AU"/>
              </w:rPr>
            </w:pPr>
            <w:r w:rsidRPr="009E67A4">
              <w:rPr>
                <w:sz w:val="18"/>
                <w:szCs w:val="18"/>
                <w:lang w:val="en-AU"/>
              </w:rPr>
              <w:t>20 Sep 2021</w:t>
            </w:r>
          </w:p>
        </w:tc>
      </w:tr>
    </w:tbl>
    <w:sdt>
      <w:sdtPr>
        <w:rPr>
          <w:b w:val="0"/>
          <w:color w:val="auto"/>
          <w:sz w:val="22"/>
          <w:szCs w:val="22"/>
        </w:rPr>
        <w:id w:val="-1674871925"/>
        <w:docPartObj>
          <w:docPartGallery w:val="Table of Contents"/>
          <w:docPartUnique/>
        </w:docPartObj>
      </w:sdtPr>
      <w:sdtEndPr>
        <w:rPr>
          <w:bCs/>
          <w:noProof/>
        </w:rPr>
      </w:sdtEndPr>
      <w:sdtContent>
        <w:p w:rsidR="008D2E57" w:rsidRPr="009E67A4" w:rsidRDefault="008D2E57">
          <w:pPr>
            <w:pStyle w:val="TOCHeading"/>
            <w:rPr>
              <w:b w:val="0"/>
              <w:color w:val="auto"/>
              <w:sz w:val="22"/>
              <w:szCs w:val="22"/>
            </w:rPr>
            <w:sectPr w:rsidR="008D2E57" w:rsidRPr="009E67A4" w:rsidSect="007C1840">
              <w:footerReference w:type="default" r:id="rId14"/>
              <w:type w:val="nextColumn"/>
              <w:pgSz w:w="11906" w:h="16838" w:code="9"/>
              <w:pgMar w:top="1418" w:right="1418" w:bottom="1418" w:left="1418" w:header="709" w:footer="567" w:gutter="0"/>
              <w:cols w:space="708"/>
              <w:titlePg/>
              <w:docGrid w:linePitch="360"/>
            </w:sectPr>
          </w:pPr>
        </w:p>
        <w:p w:rsidR="00646771" w:rsidRPr="009E67A4" w:rsidRDefault="00646771">
          <w:pPr>
            <w:pStyle w:val="TOCHeading"/>
          </w:pPr>
          <w:r w:rsidRPr="009E67A4">
            <w:lastRenderedPageBreak/>
            <w:t>Contents</w:t>
          </w:r>
        </w:p>
        <w:p w:rsidR="00D93C8E" w:rsidRDefault="00646771">
          <w:pPr>
            <w:pStyle w:val="TOC1"/>
            <w:rPr>
              <w:rFonts w:eastAsiaTheme="minorEastAsia"/>
              <w:b w:val="0"/>
              <w:noProof/>
              <w:lang w:eastAsia="en-AU"/>
            </w:rPr>
          </w:pPr>
          <w:r w:rsidRPr="009E67A4">
            <w:fldChar w:fldCharType="begin"/>
          </w:r>
          <w:r w:rsidRPr="009E67A4">
            <w:instrText xml:space="preserve"> TOC \o "1-3" \h \z \u </w:instrText>
          </w:r>
          <w:r w:rsidRPr="009E67A4">
            <w:fldChar w:fldCharType="separate"/>
          </w:r>
          <w:hyperlink w:anchor="_Toc84405467" w:history="1">
            <w:r w:rsidR="00D93C8E" w:rsidRPr="0048041F">
              <w:rPr>
                <w:rStyle w:val="Hyperlink"/>
                <w:noProof/>
              </w:rPr>
              <w:t>Introduction</w:t>
            </w:r>
            <w:r w:rsidR="00D93C8E">
              <w:rPr>
                <w:noProof/>
                <w:webHidden/>
              </w:rPr>
              <w:tab/>
            </w:r>
            <w:r w:rsidR="00D93C8E">
              <w:rPr>
                <w:noProof/>
                <w:webHidden/>
              </w:rPr>
              <w:fldChar w:fldCharType="begin"/>
            </w:r>
            <w:r w:rsidR="00D93C8E">
              <w:rPr>
                <w:noProof/>
                <w:webHidden/>
              </w:rPr>
              <w:instrText xml:space="preserve"> PAGEREF _Toc84405467 \h </w:instrText>
            </w:r>
            <w:r w:rsidR="00D93C8E">
              <w:rPr>
                <w:noProof/>
                <w:webHidden/>
              </w:rPr>
            </w:r>
            <w:r w:rsidR="00D93C8E">
              <w:rPr>
                <w:noProof/>
                <w:webHidden/>
              </w:rPr>
              <w:fldChar w:fldCharType="separate"/>
            </w:r>
            <w:r w:rsidR="008D4DF2">
              <w:rPr>
                <w:noProof/>
                <w:webHidden/>
              </w:rPr>
              <w:t>5</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68" w:history="1">
            <w:r w:rsidR="00D93C8E" w:rsidRPr="0048041F">
              <w:rPr>
                <w:rStyle w:val="Hyperlink"/>
                <w:noProof/>
              </w:rPr>
              <w:t>What is Specialist Disability Accommodation (SDA)?</w:t>
            </w:r>
            <w:r w:rsidR="00D93C8E">
              <w:rPr>
                <w:noProof/>
                <w:webHidden/>
              </w:rPr>
              <w:tab/>
            </w:r>
            <w:r w:rsidR="00D93C8E">
              <w:rPr>
                <w:noProof/>
                <w:webHidden/>
              </w:rPr>
              <w:fldChar w:fldCharType="begin"/>
            </w:r>
            <w:r w:rsidR="00D93C8E">
              <w:rPr>
                <w:noProof/>
                <w:webHidden/>
              </w:rPr>
              <w:instrText xml:space="preserve"> PAGEREF _Toc84405468 \h </w:instrText>
            </w:r>
            <w:r w:rsidR="00D93C8E">
              <w:rPr>
                <w:noProof/>
                <w:webHidden/>
              </w:rPr>
            </w:r>
            <w:r w:rsidR="00D93C8E">
              <w:rPr>
                <w:noProof/>
                <w:webHidden/>
              </w:rPr>
              <w:fldChar w:fldCharType="separate"/>
            </w:r>
            <w:r w:rsidR="008D4DF2">
              <w:rPr>
                <w:noProof/>
                <w:webHidden/>
              </w:rPr>
              <w:t>5</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69" w:history="1">
            <w:r w:rsidR="00D93C8E" w:rsidRPr="0048041F">
              <w:rPr>
                <w:rStyle w:val="Hyperlink"/>
                <w:noProof/>
              </w:rPr>
              <w:t>Legislative framework</w:t>
            </w:r>
            <w:r w:rsidR="00D93C8E">
              <w:rPr>
                <w:noProof/>
                <w:webHidden/>
              </w:rPr>
              <w:tab/>
            </w:r>
            <w:r w:rsidR="00D93C8E">
              <w:rPr>
                <w:noProof/>
                <w:webHidden/>
              </w:rPr>
              <w:fldChar w:fldCharType="begin"/>
            </w:r>
            <w:r w:rsidR="00D93C8E">
              <w:rPr>
                <w:noProof/>
                <w:webHidden/>
              </w:rPr>
              <w:instrText xml:space="preserve"> PAGEREF _Toc84405469 \h </w:instrText>
            </w:r>
            <w:r w:rsidR="00D93C8E">
              <w:rPr>
                <w:noProof/>
                <w:webHidden/>
              </w:rPr>
            </w:r>
            <w:r w:rsidR="00D93C8E">
              <w:rPr>
                <w:noProof/>
                <w:webHidden/>
              </w:rPr>
              <w:fldChar w:fldCharType="separate"/>
            </w:r>
            <w:r w:rsidR="008D4DF2">
              <w:rPr>
                <w:noProof/>
                <w:webHidden/>
              </w:rPr>
              <w:t>5</w:t>
            </w:r>
            <w:r w:rsidR="00D93C8E">
              <w:rPr>
                <w:noProof/>
                <w:webHidden/>
              </w:rPr>
              <w:fldChar w:fldCharType="end"/>
            </w:r>
          </w:hyperlink>
        </w:p>
        <w:p w:rsidR="00D93C8E" w:rsidRDefault="0060066C">
          <w:pPr>
            <w:pStyle w:val="TOC1"/>
            <w:rPr>
              <w:rFonts w:eastAsiaTheme="minorEastAsia"/>
              <w:b w:val="0"/>
              <w:noProof/>
              <w:lang w:eastAsia="en-AU"/>
            </w:rPr>
          </w:pPr>
          <w:hyperlink w:anchor="_Toc84405470" w:history="1">
            <w:r w:rsidR="00D93C8E" w:rsidRPr="0048041F">
              <w:rPr>
                <w:rStyle w:val="Hyperlink"/>
                <w:noProof/>
              </w:rPr>
              <w:t>Registered Providers’ Obligations</w:t>
            </w:r>
            <w:r w:rsidR="00D93C8E">
              <w:rPr>
                <w:noProof/>
                <w:webHidden/>
              </w:rPr>
              <w:tab/>
            </w:r>
            <w:r w:rsidR="00D93C8E">
              <w:rPr>
                <w:noProof/>
                <w:webHidden/>
              </w:rPr>
              <w:fldChar w:fldCharType="begin"/>
            </w:r>
            <w:r w:rsidR="00D93C8E">
              <w:rPr>
                <w:noProof/>
                <w:webHidden/>
              </w:rPr>
              <w:instrText xml:space="preserve"> PAGEREF _Toc84405470 \h </w:instrText>
            </w:r>
            <w:r w:rsidR="00D93C8E">
              <w:rPr>
                <w:noProof/>
                <w:webHidden/>
              </w:rPr>
            </w:r>
            <w:r w:rsidR="00D93C8E">
              <w:rPr>
                <w:noProof/>
                <w:webHidden/>
              </w:rPr>
              <w:fldChar w:fldCharType="separate"/>
            </w:r>
            <w:r w:rsidR="008D4DF2">
              <w:rPr>
                <w:noProof/>
                <w:webHidden/>
              </w:rPr>
              <w:t>6</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71" w:history="1">
            <w:r w:rsidR="00D93C8E" w:rsidRPr="0048041F">
              <w:rPr>
                <w:rStyle w:val="Hyperlink"/>
                <w:noProof/>
              </w:rPr>
              <w:t>Claiming Payment for SDA</w:t>
            </w:r>
            <w:r w:rsidR="00D93C8E">
              <w:rPr>
                <w:noProof/>
                <w:webHidden/>
              </w:rPr>
              <w:tab/>
            </w:r>
            <w:r w:rsidR="00D93C8E">
              <w:rPr>
                <w:noProof/>
                <w:webHidden/>
              </w:rPr>
              <w:fldChar w:fldCharType="begin"/>
            </w:r>
            <w:r w:rsidR="00D93C8E">
              <w:rPr>
                <w:noProof/>
                <w:webHidden/>
              </w:rPr>
              <w:instrText xml:space="preserve"> PAGEREF _Toc84405471 \h </w:instrText>
            </w:r>
            <w:r w:rsidR="00D93C8E">
              <w:rPr>
                <w:noProof/>
                <w:webHidden/>
              </w:rPr>
            </w:r>
            <w:r w:rsidR="00D93C8E">
              <w:rPr>
                <w:noProof/>
                <w:webHidden/>
              </w:rPr>
              <w:fldChar w:fldCharType="separate"/>
            </w:r>
            <w:r w:rsidR="008D4DF2">
              <w:rPr>
                <w:noProof/>
                <w:webHidden/>
              </w:rPr>
              <w:t>6</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72" w:history="1">
            <w:r w:rsidR="00D93C8E" w:rsidRPr="0048041F">
              <w:rPr>
                <w:rStyle w:val="Hyperlink"/>
                <w:noProof/>
              </w:rPr>
              <w:t>Claiming for the Specialist Disability Accommodation Support Item</w:t>
            </w:r>
            <w:r w:rsidR="00D93C8E">
              <w:rPr>
                <w:noProof/>
                <w:webHidden/>
              </w:rPr>
              <w:tab/>
            </w:r>
            <w:r w:rsidR="00D93C8E">
              <w:rPr>
                <w:noProof/>
                <w:webHidden/>
              </w:rPr>
              <w:fldChar w:fldCharType="begin"/>
            </w:r>
            <w:r w:rsidR="00D93C8E">
              <w:rPr>
                <w:noProof/>
                <w:webHidden/>
              </w:rPr>
              <w:instrText xml:space="preserve"> PAGEREF _Toc84405472 \h </w:instrText>
            </w:r>
            <w:r w:rsidR="00D93C8E">
              <w:rPr>
                <w:noProof/>
                <w:webHidden/>
              </w:rPr>
            </w:r>
            <w:r w:rsidR="00D93C8E">
              <w:rPr>
                <w:noProof/>
                <w:webHidden/>
              </w:rPr>
              <w:fldChar w:fldCharType="separate"/>
            </w:r>
            <w:r w:rsidR="008D4DF2">
              <w:rPr>
                <w:noProof/>
                <w:webHidden/>
              </w:rPr>
              <w:t>7</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73" w:history="1">
            <w:r w:rsidR="00D93C8E" w:rsidRPr="0048041F">
              <w:rPr>
                <w:rStyle w:val="Hyperlink"/>
                <w:noProof/>
              </w:rPr>
              <w:t>Claiming Payment for SDA Vacancy</w:t>
            </w:r>
            <w:r w:rsidR="00D93C8E">
              <w:rPr>
                <w:noProof/>
                <w:webHidden/>
              </w:rPr>
              <w:tab/>
            </w:r>
            <w:r w:rsidR="00D93C8E">
              <w:rPr>
                <w:noProof/>
                <w:webHidden/>
              </w:rPr>
              <w:fldChar w:fldCharType="begin"/>
            </w:r>
            <w:r w:rsidR="00D93C8E">
              <w:rPr>
                <w:noProof/>
                <w:webHidden/>
              </w:rPr>
              <w:instrText xml:space="preserve"> PAGEREF _Toc84405473 \h </w:instrText>
            </w:r>
            <w:r w:rsidR="00D93C8E">
              <w:rPr>
                <w:noProof/>
                <w:webHidden/>
              </w:rPr>
            </w:r>
            <w:r w:rsidR="00D93C8E">
              <w:rPr>
                <w:noProof/>
                <w:webHidden/>
              </w:rPr>
              <w:fldChar w:fldCharType="separate"/>
            </w:r>
            <w:r w:rsidR="008D4DF2">
              <w:rPr>
                <w:noProof/>
                <w:webHidden/>
              </w:rPr>
              <w:t>8</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74" w:history="1">
            <w:r w:rsidR="00D93C8E" w:rsidRPr="0048041F">
              <w:rPr>
                <w:rStyle w:val="Hyperlink"/>
                <w:noProof/>
              </w:rPr>
              <w:t>Claiming for the SDA Vacancy - Person-Specific Adjustment Support Item</w:t>
            </w:r>
            <w:r w:rsidR="00D93C8E">
              <w:rPr>
                <w:noProof/>
                <w:webHidden/>
              </w:rPr>
              <w:tab/>
            </w:r>
            <w:r w:rsidR="00D93C8E">
              <w:rPr>
                <w:noProof/>
                <w:webHidden/>
              </w:rPr>
              <w:fldChar w:fldCharType="begin"/>
            </w:r>
            <w:r w:rsidR="00D93C8E">
              <w:rPr>
                <w:noProof/>
                <w:webHidden/>
              </w:rPr>
              <w:instrText xml:space="preserve"> PAGEREF _Toc84405474 \h </w:instrText>
            </w:r>
            <w:r w:rsidR="00D93C8E">
              <w:rPr>
                <w:noProof/>
                <w:webHidden/>
              </w:rPr>
            </w:r>
            <w:r w:rsidR="00D93C8E">
              <w:rPr>
                <w:noProof/>
                <w:webHidden/>
              </w:rPr>
              <w:fldChar w:fldCharType="separate"/>
            </w:r>
            <w:r w:rsidR="008D4DF2">
              <w:rPr>
                <w:noProof/>
                <w:webHidden/>
              </w:rPr>
              <w:t>8</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75" w:history="1">
            <w:r w:rsidR="00D93C8E" w:rsidRPr="0048041F">
              <w:rPr>
                <w:rStyle w:val="Hyperlink"/>
                <w:noProof/>
              </w:rPr>
              <w:t>Prepayments</w:t>
            </w:r>
            <w:r w:rsidR="00D93C8E">
              <w:rPr>
                <w:noProof/>
                <w:webHidden/>
              </w:rPr>
              <w:tab/>
            </w:r>
            <w:r w:rsidR="00D93C8E">
              <w:rPr>
                <w:noProof/>
                <w:webHidden/>
              </w:rPr>
              <w:fldChar w:fldCharType="begin"/>
            </w:r>
            <w:r w:rsidR="00D93C8E">
              <w:rPr>
                <w:noProof/>
                <w:webHidden/>
              </w:rPr>
              <w:instrText xml:space="preserve"> PAGEREF _Toc84405475 \h </w:instrText>
            </w:r>
            <w:r w:rsidR="00D93C8E">
              <w:rPr>
                <w:noProof/>
                <w:webHidden/>
              </w:rPr>
            </w:r>
            <w:r w:rsidR="00D93C8E">
              <w:rPr>
                <w:noProof/>
                <w:webHidden/>
              </w:rPr>
              <w:fldChar w:fldCharType="separate"/>
            </w:r>
            <w:r w:rsidR="008D4DF2">
              <w:rPr>
                <w:noProof/>
                <w:webHidden/>
              </w:rPr>
              <w:t>8</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76" w:history="1">
            <w:r w:rsidR="00D93C8E" w:rsidRPr="0048041F">
              <w:rPr>
                <w:rStyle w:val="Hyperlink"/>
                <w:noProof/>
              </w:rPr>
              <w:t>Maximum Reasonable Rent Contribution</w:t>
            </w:r>
            <w:r w:rsidR="00D93C8E">
              <w:rPr>
                <w:noProof/>
                <w:webHidden/>
              </w:rPr>
              <w:tab/>
            </w:r>
            <w:r w:rsidR="00D93C8E">
              <w:rPr>
                <w:noProof/>
                <w:webHidden/>
              </w:rPr>
              <w:fldChar w:fldCharType="begin"/>
            </w:r>
            <w:r w:rsidR="00D93C8E">
              <w:rPr>
                <w:noProof/>
                <w:webHidden/>
              </w:rPr>
              <w:instrText xml:space="preserve"> PAGEREF _Toc84405476 \h </w:instrText>
            </w:r>
            <w:r w:rsidR="00D93C8E">
              <w:rPr>
                <w:noProof/>
                <w:webHidden/>
              </w:rPr>
            </w:r>
            <w:r w:rsidR="00D93C8E">
              <w:rPr>
                <w:noProof/>
                <w:webHidden/>
              </w:rPr>
              <w:fldChar w:fldCharType="separate"/>
            </w:r>
            <w:r w:rsidR="008D4DF2">
              <w:rPr>
                <w:noProof/>
                <w:webHidden/>
              </w:rPr>
              <w:t>9</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77" w:history="1">
            <w:r w:rsidR="00D93C8E" w:rsidRPr="0048041F">
              <w:rPr>
                <w:rStyle w:val="Hyperlink"/>
                <w:noProof/>
              </w:rPr>
              <w:t>The maximum amount of rent if the participant does not share a bedroom</w:t>
            </w:r>
            <w:r w:rsidR="00D93C8E">
              <w:rPr>
                <w:noProof/>
                <w:webHidden/>
              </w:rPr>
              <w:tab/>
            </w:r>
            <w:r w:rsidR="00D93C8E">
              <w:rPr>
                <w:noProof/>
                <w:webHidden/>
              </w:rPr>
              <w:fldChar w:fldCharType="begin"/>
            </w:r>
            <w:r w:rsidR="00D93C8E">
              <w:rPr>
                <w:noProof/>
                <w:webHidden/>
              </w:rPr>
              <w:instrText xml:space="preserve"> PAGEREF _Toc84405477 \h </w:instrText>
            </w:r>
            <w:r w:rsidR="00D93C8E">
              <w:rPr>
                <w:noProof/>
                <w:webHidden/>
              </w:rPr>
            </w:r>
            <w:r w:rsidR="00D93C8E">
              <w:rPr>
                <w:noProof/>
                <w:webHidden/>
              </w:rPr>
              <w:fldChar w:fldCharType="separate"/>
            </w:r>
            <w:r w:rsidR="008D4DF2">
              <w:rPr>
                <w:noProof/>
                <w:webHidden/>
              </w:rPr>
              <w:t>9</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78" w:history="1">
            <w:r w:rsidR="00D93C8E" w:rsidRPr="0048041F">
              <w:rPr>
                <w:rStyle w:val="Hyperlink"/>
                <w:noProof/>
              </w:rPr>
              <w:t>Voluntary contributions above the maximum reasonable rent contribution</w:t>
            </w:r>
            <w:r w:rsidR="00D93C8E">
              <w:rPr>
                <w:noProof/>
                <w:webHidden/>
              </w:rPr>
              <w:tab/>
            </w:r>
            <w:r w:rsidR="00D93C8E">
              <w:rPr>
                <w:noProof/>
                <w:webHidden/>
              </w:rPr>
              <w:fldChar w:fldCharType="begin"/>
            </w:r>
            <w:r w:rsidR="00D93C8E">
              <w:rPr>
                <w:noProof/>
                <w:webHidden/>
              </w:rPr>
              <w:instrText xml:space="preserve"> PAGEREF _Toc84405478 \h </w:instrText>
            </w:r>
            <w:r w:rsidR="00D93C8E">
              <w:rPr>
                <w:noProof/>
                <w:webHidden/>
              </w:rPr>
            </w:r>
            <w:r w:rsidR="00D93C8E">
              <w:rPr>
                <w:noProof/>
                <w:webHidden/>
              </w:rPr>
              <w:fldChar w:fldCharType="separate"/>
            </w:r>
            <w:r w:rsidR="008D4DF2">
              <w:rPr>
                <w:noProof/>
                <w:webHidden/>
              </w:rPr>
              <w:t>9</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79" w:history="1">
            <w:r w:rsidR="00D93C8E" w:rsidRPr="0048041F">
              <w:rPr>
                <w:rStyle w:val="Hyperlink"/>
                <w:noProof/>
              </w:rPr>
              <w:t>Board payments</w:t>
            </w:r>
            <w:r w:rsidR="00D93C8E">
              <w:rPr>
                <w:noProof/>
                <w:webHidden/>
              </w:rPr>
              <w:tab/>
            </w:r>
            <w:r w:rsidR="00D93C8E">
              <w:rPr>
                <w:noProof/>
                <w:webHidden/>
              </w:rPr>
              <w:fldChar w:fldCharType="begin"/>
            </w:r>
            <w:r w:rsidR="00D93C8E">
              <w:rPr>
                <w:noProof/>
                <w:webHidden/>
              </w:rPr>
              <w:instrText xml:space="preserve"> PAGEREF _Toc84405479 \h </w:instrText>
            </w:r>
            <w:r w:rsidR="00D93C8E">
              <w:rPr>
                <w:noProof/>
                <w:webHidden/>
              </w:rPr>
            </w:r>
            <w:r w:rsidR="00D93C8E">
              <w:rPr>
                <w:noProof/>
                <w:webHidden/>
              </w:rPr>
              <w:fldChar w:fldCharType="separate"/>
            </w:r>
            <w:r w:rsidR="008D4DF2">
              <w:rPr>
                <w:noProof/>
                <w:webHidden/>
              </w:rPr>
              <w:t>10</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80" w:history="1">
            <w:r w:rsidR="00D93C8E" w:rsidRPr="0048041F">
              <w:rPr>
                <w:rStyle w:val="Hyperlink"/>
                <w:noProof/>
              </w:rPr>
              <w:t>The maximum amount of board if the participant does not share a bedroom</w:t>
            </w:r>
            <w:r w:rsidR="00D93C8E">
              <w:rPr>
                <w:noProof/>
                <w:webHidden/>
              </w:rPr>
              <w:tab/>
            </w:r>
            <w:r w:rsidR="00D93C8E">
              <w:rPr>
                <w:noProof/>
                <w:webHidden/>
              </w:rPr>
              <w:fldChar w:fldCharType="begin"/>
            </w:r>
            <w:r w:rsidR="00D93C8E">
              <w:rPr>
                <w:noProof/>
                <w:webHidden/>
              </w:rPr>
              <w:instrText xml:space="preserve"> PAGEREF _Toc84405480 \h </w:instrText>
            </w:r>
            <w:r w:rsidR="00D93C8E">
              <w:rPr>
                <w:noProof/>
                <w:webHidden/>
              </w:rPr>
            </w:r>
            <w:r w:rsidR="00D93C8E">
              <w:rPr>
                <w:noProof/>
                <w:webHidden/>
              </w:rPr>
              <w:fldChar w:fldCharType="separate"/>
            </w:r>
            <w:r w:rsidR="008D4DF2">
              <w:rPr>
                <w:noProof/>
                <w:webHidden/>
              </w:rPr>
              <w:t>10</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81" w:history="1">
            <w:r w:rsidR="00D93C8E" w:rsidRPr="0048041F">
              <w:rPr>
                <w:rStyle w:val="Hyperlink"/>
                <w:noProof/>
              </w:rPr>
              <w:t>The maximum amount of board if the participant shares a bedroom with a partner</w:t>
            </w:r>
            <w:r w:rsidR="00D93C8E">
              <w:rPr>
                <w:noProof/>
                <w:webHidden/>
              </w:rPr>
              <w:tab/>
            </w:r>
            <w:r w:rsidR="00D93C8E">
              <w:rPr>
                <w:noProof/>
                <w:webHidden/>
              </w:rPr>
              <w:fldChar w:fldCharType="begin"/>
            </w:r>
            <w:r w:rsidR="00D93C8E">
              <w:rPr>
                <w:noProof/>
                <w:webHidden/>
              </w:rPr>
              <w:instrText xml:space="preserve"> PAGEREF _Toc84405481 \h </w:instrText>
            </w:r>
            <w:r w:rsidR="00D93C8E">
              <w:rPr>
                <w:noProof/>
                <w:webHidden/>
              </w:rPr>
            </w:r>
            <w:r w:rsidR="00D93C8E">
              <w:rPr>
                <w:noProof/>
                <w:webHidden/>
              </w:rPr>
              <w:fldChar w:fldCharType="separate"/>
            </w:r>
            <w:r w:rsidR="008D4DF2">
              <w:rPr>
                <w:noProof/>
                <w:webHidden/>
              </w:rPr>
              <w:t>10</w:t>
            </w:r>
            <w:r w:rsidR="00D93C8E">
              <w:rPr>
                <w:noProof/>
                <w:webHidden/>
              </w:rPr>
              <w:fldChar w:fldCharType="end"/>
            </w:r>
          </w:hyperlink>
        </w:p>
        <w:p w:rsidR="00D93C8E" w:rsidRDefault="0060066C">
          <w:pPr>
            <w:pStyle w:val="TOC1"/>
            <w:rPr>
              <w:rFonts w:eastAsiaTheme="minorEastAsia"/>
              <w:b w:val="0"/>
              <w:noProof/>
              <w:lang w:eastAsia="en-AU"/>
            </w:rPr>
          </w:pPr>
          <w:hyperlink w:anchor="_Toc84405482" w:history="1">
            <w:r w:rsidR="00D93C8E" w:rsidRPr="0048041F">
              <w:rPr>
                <w:rStyle w:val="Hyperlink"/>
                <w:noProof/>
              </w:rPr>
              <w:t>Steps to Calculate the SDA Price for a Dwelling</w:t>
            </w:r>
            <w:r w:rsidR="00D93C8E">
              <w:rPr>
                <w:noProof/>
                <w:webHidden/>
              </w:rPr>
              <w:tab/>
            </w:r>
            <w:r w:rsidR="00D93C8E">
              <w:rPr>
                <w:noProof/>
                <w:webHidden/>
              </w:rPr>
              <w:fldChar w:fldCharType="begin"/>
            </w:r>
            <w:r w:rsidR="00D93C8E">
              <w:rPr>
                <w:noProof/>
                <w:webHidden/>
              </w:rPr>
              <w:instrText xml:space="preserve"> PAGEREF _Toc84405482 \h </w:instrText>
            </w:r>
            <w:r w:rsidR="00D93C8E">
              <w:rPr>
                <w:noProof/>
                <w:webHidden/>
              </w:rPr>
            </w:r>
            <w:r w:rsidR="00D93C8E">
              <w:rPr>
                <w:noProof/>
                <w:webHidden/>
              </w:rPr>
              <w:fldChar w:fldCharType="separate"/>
            </w:r>
            <w:r w:rsidR="008D4DF2">
              <w:rPr>
                <w:noProof/>
                <w:webHidden/>
              </w:rPr>
              <w:t>11</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83" w:history="1">
            <w:r w:rsidR="00D93C8E" w:rsidRPr="0048041F">
              <w:rPr>
                <w:rStyle w:val="Hyperlink"/>
                <w:noProof/>
              </w:rPr>
              <w:t>Step 1: Determine whether the dwelling is a New Build, Existing Stock or Legacy Stock</w:t>
            </w:r>
            <w:r w:rsidR="00D93C8E">
              <w:rPr>
                <w:noProof/>
                <w:webHidden/>
              </w:rPr>
              <w:tab/>
            </w:r>
            <w:r w:rsidR="00D93C8E">
              <w:rPr>
                <w:noProof/>
                <w:webHidden/>
              </w:rPr>
              <w:fldChar w:fldCharType="begin"/>
            </w:r>
            <w:r w:rsidR="00D93C8E">
              <w:rPr>
                <w:noProof/>
                <w:webHidden/>
              </w:rPr>
              <w:instrText xml:space="preserve"> PAGEREF _Toc84405483 \h </w:instrText>
            </w:r>
            <w:r w:rsidR="00D93C8E">
              <w:rPr>
                <w:noProof/>
                <w:webHidden/>
              </w:rPr>
            </w:r>
            <w:r w:rsidR="00D93C8E">
              <w:rPr>
                <w:noProof/>
                <w:webHidden/>
              </w:rPr>
              <w:fldChar w:fldCharType="separate"/>
            </w:r>
            <w:r w:rsidR="008D4DF2">
              <w:rPr>
                <w:noProof/>
                <w:webHidden/>
              </w:rPr>
              <w:t>11</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84" w:history="1">
            <w:r w:rsidR="00D93C8E" w:rsidRPr="0048041F">
              <w:rPr>
                <w:rStyle w:val="Hyperlink"/>
                <w:noProof/>
                <w:lang w:val="en"/>
              </w:rPr>
              <w:t xml:space="preserve">Step 2A: Identify the </w:t>
            </w:r>
            <w:r w:rsidR="00D93C8E" w:rsidRPr="0048041F">
              <w:rPr>
                <w:rStyle w:val="Hyperlink"/>
                <w:noProof/>
              </w:rPr>
              <w:t>Building</w:t>
            </w:r>
            <w:r w:rsidR="00D93C8E" w:rsidRPr="0048041F">
              <w:rPr>
                <w:rStyle w:val="Hyperlink"/>
                <w:noProof/>
                <w:lang w:val="en"/>
              </w:rPr>
              <w:t xml:space="preserve"> Type</w:t>
            </w:r>
            <w:r w:rsidR="00D93C8E">
              <w:rPr>
                <w:noProof/>
                <w:webHidden/>
              </w:rPr>
              <w:tab/>
            </w:r>
            <w:r w:rsidR="00D93C8E">
              <w:rPr>
                <w:noProof/>
                <w:webHidden/>
              </w:rPr>
              <w:fldChar w:fldCharType="begin"/>
            </w:r>
            <w:r w:rsidR="00D93C8E">
              <w:rPr>
                <w:noProof/>
                <w:webHidden/>
              </w:rPr>
              <w:instrText xml:space="preserve"> PAGEREF _Toc84405484 \h </w:instrText>
            </w:r>
            <w:r w:rsidR="00D93C8E">
              <w:rPr>
                <w:noProof/>
                <w:webHidden/>
              </w:rPr>
            </w:r>
            <w:r w:rsidR="00D93C8E">
              <w:rPr>
                <w:noProof/>
                <w:webHidden/>
              </w:rPr>
              <w:fldChar w:fldCharType="separate"/>
            </w:r>
            <w:r w:rsidR="008D4DF2">
              <w:rPr>
                <w:noProof/>
                <w:webHidden/>
              </w:rPr>
              <w:t>12</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85" w:history="1">
            <w:r w:rsidR="00D93C8E" w:rsidRPr="0048041F">
              <w:rPr>
                <w:rStyle w:val="Hyperlink"/>
                <w:noProof/>
              </w:rPr>
              <w:t>Required elements of all Building Types</w:t>
            </w:r>
            <w:r w:rsidR="00D93C8E">
              <w:rPr>
                <w:noProof/>
                <w:webHidden/>
              </w:rPr>
              <w:tab/>
            </w:r>
            <w:r w:rsidR="00D93C8E">
              <w:rPr>
                <w:noProof/>
                <w:webHidden/>
              </w:rPr>
              <w:fldChar w:fldCharType="begin"/>
            </w:r>
            <w:r w:rsidR="00D93C8E">
              <w:rPr>
                <w:noProof/>
                <w:webHidden/>
              </w:rPr>
              <w:instrText xml:space="preserve"> PAGEREF _Toc84405485 \h </w:instrText>
            </w:r>
            <w:r w:rsidR="00D93C8E">
              <w:rPr>
                <w:noProof/>
                <w:webHidden/>
              </w:rPr>
            </w:r>
            <w:r w:rsidR="00D93C8E">
              <w:rPr>
                <w:noProof/>
                <w:webHidden/>
              </w:rPr>
              <w:fldChar w:fldCharType="separate"/>
            </w:r>
            <w:r w:rsidR="008D4DF2">
              <w:rPr>
                <w:noProof/>
                <w:webHidden/>
              </w:rPr>
              <w:t>13</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86" w:history="1">
            <w:r w:rsidR="00D93C8E" w:rsidRPr="0048041F">
              <w:rPr>
                <w:rStyle w:val="Hyperlink"/>
                <w:noProof/>
              </w:rPr>
              <w:t>Definition of Building Types</w:t>
            </w:r>
            <w:r w:rsidR="00D93C8E">
              <w:rPr>
                <w:noProof/>
                <w:webHidden/>
              </w:rPr>
              <w:tab/>
            </w:r>
            <w:r w:rsidR="00D93C8E">
              <w:rPr>
                <w:noProof/>
                <w:webHidden/>
              </w:rPr>
              <w:fldChar w:fldCharType="begin"/>
            </w:r>
            <w:r w:rsidR="00D93C8E">
              <w:rPr>
                <w:noProof/>
                <w:webHidden/>
              </w:rPr>
              <w:instrText xml:space="preserve"> PAGEREF _Toc84405486 \h </w:instrText>
            </w:r>
            <w:r w:rsidR="00D93C8E">
              <w:rPr>
                <w:noProof/>
                <w:webHidden/>
              </w:rPr>
            </w:r>
            <w:r w:rsidR="00D93C8E">
              <w:rPr>
                <w:noProof/>
                <w:webHidden/>
              </w:rPr>
              <w:fldChar w:fldCharType="separate"/>
            </w:r>
            <w:r w:rsidR="008D4DF2">
              <w:rPr>
                <w:noProof/>
                <w:webHidden/>
              </w:rPr>
              <w:t>13</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87" w:history="1">
            <w:r w:rsidR="00D93C8E" w:rsidRPr="0048041F">
              <w:rPr>
                <w:rStyle w:val="Hyperlink"/>
                <w:noProof/>
                <w:lang w:val="en"/>
              </w:rPr>
              <w:t>Step 2B: Identify the Design Category</w:t>
            </w:r>
            <w:r w:rsidR="00D93C8E">
              <w:rPr>
                <w:noProof/>
                <w:webHidden/>
              </w:rPr>
              <w:tab/>
            </w:r>
            <w:r w:rsidR="00D93C8E">
              <w:rPr>
                <w:noProof/>
                <w:webHidden/>
              </w:rPr>
              <w:fldChar w:fldCharType="begin"/>
            </w:r>
            <w:r w:rsidR="00D93C8E">
              <w:rPr>
                <w:noProof/>
                <w:webHidden/>
              </w:rPr>
              <w:instrText xml:space="preserve"> PAGEREF _Toc84405487 \h </w:instrText>
            </w:r>
            <w:r w:rsidR="00D93C8E">
              <w:rPr>
                <w:noProof/>
                <w:webHidden/>
              </w:rPr>
            </w:r>
            <w:r w:rsidR="00D93C8E">
              <w:rPr>
                <w:noProof/>
                <w:webHidden/>
              </w:rPr>
              <w:fldChar w:fldCharType="separate"/>
            </w:r>
            <w:r w:rsidR="008D4DF2">
              <w:rPr>
                <w:noProof/>
                <w:webHidden/>
              </w:rPr>
              <w:t>14</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88" w:history="1">
            <w:r w:rsidR="00D93C8E" w:rsidRPr="0048041F">
              <w:rPr>
                <w:rStyle w:val="Hyperlink"/>
                <w:noProof/>
              </w:rPr>
              <w:t>Minimum Design Requirements for Existing and Legacy Stock</w:t>
            </w:r>
            <w:r w:rsidR="00D93C8E">
              <w:rPr>
                <w:noProof/>
                <w:webHidden/>
              </w:rPr>
              <w:tab/>
            </w:r>
            <w:r w:rsidR="00D93C8E">
              <w:rPr>
                <w:noProof/>
                <w:webHidden/>
              </w:rPr>
              <w:fldChar w:fldCharType="begin"/>
            </w:r>
            <w:r w:rsidR="00D93C8E">
              <w:rPr>
                <w:noProof/>
                <w:webHidden/>
              </w:rPr>
              <w:instrText xml:space="preserve"> PAGEREF _Toc84405488 \h </w:instrText>
            </w:r>
            <w:r w:rsidR="00D93C8E">
              <w:rPr>
                <w:noProof/>
                <w:webHidden/>
              </w:rPr>
            </w:r>
            <w:r w:rsidR="00D93C8E">
              <w:rPr>
                <w:noProof/>
                <w:webHidden/>
              </w:rPr>
              <w:fldChar w:fldCharType="separate"/>
            </w:r>
            <w:r w:rsidR="008D4DF2">
              <w:rPr>
                <w:noProof/>
                <w:webHidden/>
              </w:rPr>
              <w:t>15</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89" w:history="1">
            <w:r w:rsidR="00D93C8E" w:rsidRPr="0048041F">
              <w:rPr>
                <w:rStyle w:val="Hyperlink"/>
                <w:noProof/>
              </w:rPr>
              <w:t>Minimum Design Requirements for New Build and New Build (Refurbished)</w:t>
            </w:r>
            <w:r w:rsidR="00D93C8E">
              <w:rPr>
                <w:noProof/>
                <w:webHidden/>
              </w:rPr>
              <w:tab/>
            </w:r>
            <w:r w:rsidR="00D93C8E">
              <w:rPr>
                <w:noProof/>
                <w:webHidden/>
              </w:rPr>
              <w:fldChar w:fldCharType="begin"/>
            </w:r>
            <w:r w:rsidR="00D93C8E">
              <w:rPr>
                <w:noProof/>
                <w:webHidden/>
              </w:rPr>
              <w:instrText xml:space="preserve"> PAGEREF _Toc84405489 \h </w:instrText>
            </w:r>
            <w:r w:rsidR="00D93C8E">
              <w:rPr>
                <w:noProof/>
                <w:webHidden/>
              </w:rPr>
            </w:r>
            <w:r w:rsidR="00D93C8E">
              <w:rPr>
                <w:noProof/>
                <w:webHidden/>
              </w:rPr>
              <w:fldChar w:fldCharType="separate"/>
            </w:r>
            <w:r w:rsidR="008D4DF2">
              <w:rPr>
                <w:noProof/>
                <w:webHidden/>
              </w:rPr>
              <w:t>16</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0" w:history="1">
            <w:r w:rsidR="00D93C8E" w:rsidRPr="0048041F">
              <w:rPr>
                <w:rStyle w:val="Hyperlink"/>
                <w:noProof/>
                <w:lang w:val="en"/>
              </w:rPr>
              <w:t>Step 2C: Identify if there is a room for On-Site Overnight Assistance</w:t>
            </w:r>
            <w:r w:rsidR="00D93C8E">
              <w:rPr>
                <w:noProof/>
                <w:webHidden/>
              </w:rPr>
              <w:tab/>
            </w:r>
            <w:r w:rsidR="00D93C8E">
              <w:rPr>
                <w:noProof/>
                <w:webHidden/>
              </w:rPr>
              <w:fldChar w:fldCharType="begin"/>
            </w:r>
            <w:r w:rsidR="00D93C8E">
              <w:rPr>
                <w:noProof/>
                <w:webHidden/>
              </w:rPr>
              <w:instrText xml:space="preserve"> PAGEREF _Toc84405490 \h </w:instrText>
            </w:r>
            <w:r w:rsidR="00D93C8E">
              <w:rPr>
                <w:noProof/>
                <w:webHidden/>
              </w:rPr>
            </w:r>
            <w:r w:rsidR="00D93C8E">
              <w:rPr>
                <w:noProof/>
                <w:webHidden/>
              </w:rPr>
              <w:fldChar w:fldCharType="separate"/>
            </w:r>
            <w:r w:rsidR="008D4DF2">
              <w:rPr>
                <w:noProof/>
                <w:webHidden/>
              </w:rPr>
              <w:t>17</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1" w:history="1">
            <w:r w:rsidR="00D93C8E" w:rsidRPr="0048041F">
              <w:rPr>
                <w:rStyle w:val="Hyperlink"/>
                <w:noProof/>
                <w:lang w:val="en"/>
              </w:rPr>
              <w:t>Step 2D: Determine the Base Price</w:t>
            </w:r>
            <w:r w:rsidR="00D93C8E">
              <w:rPr>
                <w:noProof/>
                <w:webHidden/>
              </w:rPr>
              <w:tab/>
            </w:r>
            <w:r w:rsidR="00D93C8E">
              <w:rPr>
                <w:noProof/>
                <w:webHidden/>
              </w:rPr>
              <w:fldChar w:fldCharType="begin"/>
            </w:r>
            <w:r w:rsidR="00D93C8E">
              <w:rPr>
                <w:noProof/>
                <w:webHidden/>
              </w:rPr>
              <w:instrText xml:space="preserve"> PAGEREF _Toc84405491 \h </w:instrText>
            </w:r>
            <w:r w:rsidR="00D93C8E">
              <w:rPr>
                <w:noProof/>
                <w:webHidden/>
              </w:rPr>
            </w:r>
            <w:r w:rsidR="00D93C8E">
              <w:rPr>
                <w:noProof/>
                <w:webHidden/>
              </w:rPr>
              <w:fldChar w:fldCharType="separate"/>
            </w:r>
            <w:r w:rsidR="008D4DF2">
              <w:rPr>
                <w:noProof/>
                <w:webHidden/>
              </w:rPr>
              <w:t>17</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2" w:history="1">
            <w:r w:rsidR="00D93C8E" w:rsidRPr="0048041F">
              <w:rPr>
                <w:rStyle w:val="Hyperlink"/>
                <w:noProof/>
                <w:lang w:val="en"/>
              </w:rPr>
              <w:t>Step 3: Identify if there is an additional breakout room (Robust design dwellings only)</w:t>
            </w:r>
            <w:r w:rsidR="00D93C8E">
              <w:rPr>
                <w:noProof/>
                <w:webHidden/>
              </w:rPr>
              <w:tab/>
            </w:r>
            <w:r w:rsidR="00D93C8E">
              <w:rPr>
                <w:noProof/>
                <w:webHidden/>
              </w:rPr>
              <w:fldChar w:fldCharType="begin"/>
            </w:r>
            <w:r w:rsidR="00D93C8E">
              <w:rPr>
                <w:noProof/>
                <w:webHidden/>
              </w:rPr>
              <w:instrText xml:space="preserve"> PAGEREF _Toc84405492 \h </w:instrText>
            </w:r>
            <w:r w:rsidR="00D93C8E">
              <w:rPr>
                <w:noProof/>
                <w:webHidden/>
              </w:rPr>
            </w:r>
            <w:r w:rsidR="00D93C8E">
              <w:rPr>
                <w:noProof/>
                <w:webHidden/>
              </w:rPr>
              <w:fldChar w:fldCharType="separate"/>
            </w:r>
            <w:r w:rsidR="008D4DF2">
              <w:rPr>
                <w:noProof/>
                <w:webHidden/>
              </w:rPr>
              <w:t>17</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3" w:history="1">
            <w:r w:rsidR="00D93C8E" w:rsidRPr="0048041F">
              <w:rPr>
                <w:rStyle w:val="Hyperlink"/>
                <w:noProof/>
                <w:lang w:val="en"/>
              </w:rPr>
              <w:t>Step 4: Identify the Location Factor</w:t>
            </w:r>
            <w:r w:rsidR="00D93C8E">
              <w:rPr>
                <w:noProof/>
                <w:webHidden/>
              </w:rPr>
              <w:tab/>
            </w:r>
            <w:r w:rsidR="00D93C8E">
              <w:rPr>
                <w:noProof/>
                <w:webHidden/>
              </w:rPr>
              <w:fldChar w:fldCharType="begin"/>
            </w:r>
            <w:r w:rsidR="00D93C8E">
              <w:rPr>
                <w:noProof/>
                <w:webHidden/>
              </w:rPr>
              <w:instrText xml:space="preserve"> PAGEREF _Toc84405493 \h </w:instrText>
            </w:r>
            <w:r w:rsidR="00D93C8E">
              <w:rPr>
                <w:noProof/>
                <w:webHidden/>
              </w:rPr>
            </w:r>
            <w:r w:rsidR="00D93C8E">
              <w:rPr>
                <w:noProof/>
                <w:webHidden/>
              </w:rPr>
              <w:fldChar w:fldCharType="separate"/>
            </w:r>
            <w:r w:rsidR="008D4DF2">
              <w:rPr>
                <w:noProof/>
                <w:webHidden/>
              </w:rPr>
              <w:t>18</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4" w:history="1">
            <w:r w:rsidR="00D93C8E" w:rsidRPr="0048041F">
              <w:rPr>
                <w:rStyle w:val="Hyperlink"/>
                <w:noProof/>
                <w:lang w:val="en"/>
              </w:rPr>
              <w:t>Step 5: Fire Sprinklers allowance (if applicable)</w:t>
            </w:r>
            <w:r w:rsidR="00D93C8E">
              <w:rPr>
                <w:noProof/>
                <w:webHidden/>
              </w:rPr>
              <w:tab/>
            </w:r>
            <w:r w:rsidR="00D93C8E">
              <w:rPr>
                <w:noProof/>
                <w:webHidden/>
              </w:rPr>
              <w:fldChar w:fldCharType="begin"/>
            </w:r>
            <w:r w:rsidR="00D93C8E">
              <w:rPr>
                <w:noProof/>
                <w:webHidden/>
              </w:rPr>
              <w:instrText xml:space="preserve"> PAGEREF _Toc84405494 \h </w:instrText>
            </w:r>
            <w:r w:rsidR="00D93C8E">
              <w:rPr>
                <w:noProof/>
                <w:webHidden/>
              </w:rPr>
            </w:r>
            <w:r w:rsidR="00D93C8E">
              <w:rPr>
                <w:noProof/>
                <w:webHidden/>
              </w:rPr>
              <w:fldChar w:fldCharType="separate"/>
            </w:r>
            <w:r w:rsidR="008D4DF2">
              <w:rPr>
                <w:noProof/>
                <w:webHidden/>
              </w:rPr>
              <w:t>18</w:t>
            </w:r>
            <w:r w:rsidR="00D93C8E">
              <w:rPr>
                <w:noProof/>
                <w:webHidden/>
              </w:rPr>
              <w:fldChar w:fldCharType="end"/>
            </w:r>
          </w:hyperlink>
        </w:p>
        <w:p w:rsidR="00D93C8E" w:rsidRDefault="0060066C">
          <w:pPr>
            <w:pStyle w:val="TOC3"/>
            <w:tabs>
              <w:tab w:val="right" w:leader="dot" w:pos="9060"/>
            </w:tabs>
            <w:rPr>
              <w:rFonts w:eastAsiaTheme="minorEastAsia"/>
              <w:noProof/>
              <w:lang w:eastAsia="en-AU"/>
            </w:rPr>
          </w:pPr>
          <w:hyperlink w:anchor="_Toc84405495" w:history="1">
            <w:r w:rsidR="00D93C8E" w:rsidRPr="0048041F">
              <w:rPr>
                <w:rStyle w:val="Hyperlink"/>
                <w:noProof/>
              </w:rPr>
              <w:t>Fire Sprinkler Allowance amount</w:t>
            </w:r>
            <w:r w:rsidR="00D93C8E">
              <w:rPr>
                <w:noProof/>
                <w:webHidden/>
              </w:rPr>
              <w:tab/>
            </w:r>
            <w:r w:rsidR="00D93C8E">
              <w:rPr>
                <w:noProof/>
                <w:webHidden/>
              </w:rPr>
              <w:fldChar w:fldCharType="begin"/>
            </w:r>
            <w:r w:rsidR="00D93C8E">
              <w:rPr>
                <w:noProof/>
                <w:webHidden/>
              </w:rPr>
              <w:instrText xml:space="preserve"> PAGEREF _Toc84405495 \h </w:instrText>
            </w:r>
            <w:r w:rsidR="00D93C8E">
              <w:rPr>
                <w:noProof/>
                <w:webHidden/>
              </w:rPr>
            </w:r>
            <w:r w:rsidR="00D93C8E">
              <w:rPr>
                <w:noProof/>
                <w:webHidden/>
              </w:rPr>
              <w:fldChar w:fldCharType="separate"/>
            </w:r>
            <w:r w:rsidR="008D4DF2">
              <w:rPr>
                <w:noProof/>
                <w:webHidden/>
              </w:rPr>
              <w:t>18</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6" w:history="1">
            <w:r w:rsidR="00D93C8E" w:rsidRPr="0048041F">
              <w:rPr>
                <w:rStyle w:val="Hyperlink"/>
                <w:noProof/>
                <w:lang w:val="en"/>
              </w:rPr>
              <w:t>Step 6: Calculate the Annual SDA Price</w:t>
            </w:r>
            <w:r w:rsidR="00D93C8E">
              <w:rPr>
                <w:noProof/>
                <w:webHidden/>
              </w:rPr>
              <w:tab/>
            </w:r>
            <w:r w:rsidR="00D93C8E">
              <w:rPr>
                <w:noProof/>
                <w:webHidden/>
              </w:rPr>
              <w:fldChar w:fldCharType="begin"/>
            </w:r>
            <w:r w:rsidR="00D93C8E">
              <w:rPr>
                <w:noProof/>
                <w:webHidden/>
              </w:rPr>
              <w:instrText xml:space="preserve"> PAGEREF _Toc84405496 \h </w:instrText>
            </w:r>
            <w:r w:rsidR="00D93C8E">
              <w:rPr>
                <w:noProof/>
                <w:webHidden/>
              </w:rPr>
            </w:r>
            <w:r w:rsidR="00D93C8E">
              <w:rPr>
                <w:noProof/>
                <w:webHidden/>
              </w:rPr>
              <w:fldChar w:fldCharType="separate"/>
            </w:r>
            <w:r w:rsidR="008D4DF2">
              <w:rPr>
                <w:noProof/>
                <w:webHidden/>
              </w:rPr>
              <w:t>18</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497" w:history="1">
            <w:r w:rsidR="00D93C8E" w:rsidRPr="0048041F">
              <w:rPr>
                <w:rStyle w:val="Hyperlink"/>
                <w:noProof/>
                <w:lang w:val="en"/>
              </w:rPr>
              <w:t>Step 7: Calculate the Annual SDA Price (shared living arrangements)</w:t>
            </w:r>
            <w:r w:rsidR="00D93C8E">
              <w:rPr>
                <w:noProof/>
                <w:webHidden/>
              </w:rPr>
              <w:tab/>
            </w:r>
            <w:r w:rsidR="00D93C8E">
              <w:rPr>
                <w:noProof/>
                <w:webHidden/>
              </w:rPr>
              <w:fldChar w:fldCharType="begin"/>
            </w:r>
            <w:r w:rsidR="00D93C8E">
              <w:rPr>
                <w:noProof/>
                <w:webHidden/>
              </w:rPr>
              <w:instrText xml:space="preserve"> PAGEREF _Toc84405497 \h </w:instrText>
            </w:r>
            <w:r w:rsidR="00D93C8E">
              <w:rPr>
                <w:noProof/>
                <w:webHidden/>
              </w:rPr>
            </w:r>
            <w:r w:rsidR="00D93C8E">
              <w:rPr>
                <w:noProof/>
                <w:webHidden/>
              </w:rPr>
              <w:fldChar w:fldCharType="separate"/>
            </w:r>
            <w:r w:rsidR="008D4DF2">
              <w:rPr>
                <w:noProof/>
                <w:webHidden/>
              </w:rPr>
              <w:t>18</w:t>
            </w:r>
            <w:r w:rsidR="00D93C8E">
              <w:rPr>
                <w:noProof/>
                <w:webHidden/>
              </w:rPr>
              <w:fldChar w:fldCharType="end"/>
            </w:r>
          </w:hyperlink>
        </w:p>
        <w:p w:rsidR="00D93C8E" w:rsidRDefault="0060066C">
          <w:pPr>
            <w:pStyle w:val="TOC1"/>
            <w:rPr>
              <w:rFonts w:eastAsiaTheme="minorEastAsia"/>
              <w:b w:val="0"/>
              <w:noProof/>
              <w:lang w:eastAsia="en-AU"/>
            </w:rPr>
          </w:pPr>
          <w:hyperlink w:anchor="_Toc84405498" w:history="1">
            <w:r w:rsidR="00D93C8E" w:rsidRPr="0048041F">
              <w:rPr>
                <w:rStyle w:val="Hyperlink"/>
                <w:noProof/>
              </w:rPr>
              <w:t>Appendix A – Key Assumptions for SDA Benchmark Pricing</w:t>
            </w:r>
            <w:r w:rsidR="00D93C8E">
              <w:rPr>
                <w:noProof/>
                <w:webHidden/>
              </w:rPr>
              <w:tab/>
            </w:r>
            <w:r w:rsidR="00D93C8E">
              <w:rPr>
                <w:noProof/>
                <w:webHidden/>
              </w:rPr>
              <w:fldChar w:fldCharType="begin"/>
            </w:r>
            <w:r w:rsidR="00D93C8E">
              <w:rPr>
                <w:noProof/>
                <w:webHidden/>
              </w:rPr>
              <w:instrText xml:space="preserve"> PAGEREF _Toc84405498 \h </w:instrText>
            </w:r>
            <w:r w:rsidR="00D93C8E">
              <w:rPr>
                <w:noProof/>
                <w:webHidden/>
              </w:rPr>
            </w:r>
            <w:r w:rsidR="00D93C8E">
              <w:rPr>
                <w:noProof/>
                <w:webHidden/>
              </w:rPr>
              <w:fldChar w:fldCharType="separate"/>
            </w:r>
            <w:r w:rsidR="008D4DF2">
              <w:rPr>
                <w:noProof/>
                <w:webHidden/>
              </w:rPr>
              <w:t>19</w:t>
            </w:r>
            <w:r w:rsidR="00D93C8E">
              <w:rPr>
                <w:noProof/>
                <w:webHidden/>
              </w:rPr>
              <w:fldChar w:fldCharType="end"/>
            </w:r>
          </w:hyperlink>
        </w:p>
        <w:p w:rsidR="00D93C8E" w:rsidRDefault="0060066C">
          <w:pPr>
            <w:pStyle w:val="TOC1"/>
            <w:rPr>
              <w:rFonts w:eastAsiaTheme="minorEastAsia"/>
              <w:b w:val="0"/>
              <w:noProof/>
              <w:lang w:eastAsia="en-AU"/>
            </w:rPr>
          </w:pPr>
          <w:hyperlink w:anchor="_Toc84405499" w:history="1">
            <w:r w:rsidR="00D93C8E" w:rsidRPr="0048041F">
              <w:rPr>
                <w:rStyle w:val="Hyperlink"/>
                <w:noProof/>
              </w:rPr>
              <w:t>Appendix B – Annual Base Price per participant for New Builds ($2021-22)</w:t>
            </w:r>
            <w:r w:rsidR="00D93C8E">
              <w:rPr>
                <w:noProof/>
                <w:webHidden/>
              </w:rPr>
              <w:tab/>
            </w:r>
            <w:r w:rsidR="00D93C8E">
              <w:rPr>
                <w:noProof/>
                <w:webHidden/>
              </w:rPr>
              <w:fldChar w:fldCharType="begin"/>
            </w:r>
            <w:r w:rsidR="00D93C8E">
              <w:rPr>
                <w:noProof/>
                <w:webHidden/>
              </w:rPr>
              <w:instrText xml:space="preserve"> PAGEREF _Toc84405499 \h </w:instrText>
            </w:r>
            <w:r w:rsidR="00D93C8E">
              <w:rPr>
                <w:noProof/>
                <w:webHidden/>
              </w:rPr>
            </w:r>
            <w:r w:rsidR="00D93C8E">
              <w:rPr>
                <w:noProof/>
                <w:webHidden/>
              </w:rPr>
              <w:fldChar w:fldCharType="separate"/>
            </w:r>
            <w:r w:rsidR="008D4DF2">
              <w:rPr>
                <w:noProof/>
                <w:webHidden/>
              </w:rPr>
              <w:t>21</w:t>
            </w:r>
            <w:r w:rsidR="00D93C8E">
              <w:rPr>
                <w:noProof/>
                <w:webHidden/>
              </w:rPr>
              <w:fldChar w:fldCharType="end"/>
            </w:r>
          </w:hyperlink>
        </w:p>
        <w:p w:rsidR="00D93C8E" w:rsidRDefault="0060066C">
          <w:pPr>
            <w:pStyle w:val="TOC1"/>
            <w:rPr>
              <w:rFonts w:eastAsiaTheme="minorEastAsia"/>
              <w:b w:val="0"/>
              <w:noProof/>
              <w:lang w:eastAsia="en-AU"/>
            </w:rPr>
          </w:pPr>
          <w:hyperlink w:anchor="_Toc84405500" w:history="1">
            <w:r w:rsidR="00D93C8E" w:rsidRPr="0048041F">
              <w:rPr>
                <w:rStyle w:val="Hyperlink"/>
                <w:noProof/>
              </w:rPr>
              <w:t>Appendix C – Annual Base Price per participant for Existing Stock ($2021-22)</w:t>
            </w:r>
            <w:r w:rsidR="00D93C8E">
              <w:rPr>
                <w:noProof/>
                <w:webHidden/>
              </w:rPr>
              <w:tab/>
            </w:r>
            <w:r w:rsidR="00D93C8E">
              <w:rPr>
                <w:noProof/>
                <w:webHidden/>
              </w:rPr>
              <w:fldChar w:fldCharType="begin"/>
            </w:r>
            <w:r w:rsidR="00D93C8E">
              <w:rPr>
                <w:noProof/>
                <w:webHidden/>
              </w:rPr>
              <w:instrText xml:space="preserve"> PAGEREF _Toc84405500 \h </w:instrText>
            </w:r>
            <w:r w:rsidR="00D93C8E">
              <w:rPr>
                <w:noProof/>
                <w:webHidden/>
              </w:rPr>
            </w:r>
            <w:r w:rsidR="00D93C8E">
              <w:rPr>
                <w:noProof/>
                <w:webHidden/>
              </w:rPr>
              <w:fldChar w:fldCharType="separate"/>
            </w:r>
            <w:r w:rsidR="008D4DF2">
              <w:rPr>
                <w:noProof/>
                <w:webHidden/>
              </w:rPr>
              <w:t>22</w:t>
            </w:r>
            <w:r w:rsidR="00D93C8E">
              <w:rPr>
                <w:noProof/>
                <w:webHidden/>
              </w:rPr>
              <w:fldChar w:fldCharType="end"/>
            </w:r>
          </w:hyperlink>
        </w:p>
        <w:p w:rsidR="00D93C8E" w:rsidRDefault="0060066C">
          <w:pPr>
            <w:pStyle w:val="TOC1"/>
            <w:rPr>
              <w:rFonts w:eastAsiaTheme="minorEastAsia"/>
              <w:b w:val="0"/>
              <w:noProof/>
              <w:lang w:eastAsia="en-AU"/>
            </w:rPr>
          </w:pPr>
          <w:hyperlink w:anchor="_Toc84405501" w:history="1">
            <w:r w:rsidR="00D93C8E" w:rsidRPr="0048041F">
              <w:rPr>
                <w:rStyle w:val="Hyperlink"/>
                <w:noProof/>
              </w:rPr>
              <w:t>Appendix D – Annual Base Price per participant for Legacy Stock ($2021-22)</w:t>
            </w:r>
            <w:r w:rsidR="00D93C8E">
              <w:rPr>
                <w:noProof/>
                <w:webHidden/>
              </w:rPr>
              <w:tab/>
            </w:r>
            <w:r w:rsidR="00D93C8E">
              <w:rPr>
                <w:noProof/>
                <w:webHidden/>
              </w:rPr>
              <w:fldChar w:fldCharType="begin"/>
            </w:r>
            <w:r w:rsidR="00D93C8E">
              <w:rPr>
                <w:noProof/>
                <w:webHidden/>
              </w:rPr>
              <w:instrText xml:space="preserve"> PAGEREF _Toc84405501 \h </w:instrText>
            </w:r>
            <w:r w:rsidR="00D93C8E">
              <w:rPr>
                <w:noProof/>
                <w:webHidden/>
              </w:rPr>
            </w:r>
            <w:r w:rsidR="00D93C8E">
              <w:rPr>
                <w:noProof/>
                <w:webHidden/>
              </w:rPr>
              <w:fldChar w:fldCharType="separate"/>
            </w:r>
            <w:r w:rsidR="008D4DF2">
              <w:rPr>
                <w:noProof/>
                <w:webHidden/>
              </w:rPr>
              <w:t>23</w:t>
            </w:r>
            <w:r w:rsidR="00D93C8E">
              <w:rPr>
                <w:noProof/>
                <w:webHidden/>
              </w:rPr>
              <w:fldChar w:fldCharType="end"/>
            </w:r>
          </w:hyperlink>
        </w:p>
        <w:p w:rsidR="00D93C8E" w:rsidRDefault="0060066C">
          <w:pPr>
            <w:pStyle w:val="TOC1"/>
            <w:rPr>
              <w:rFonts w:eastAsiaTheme="minorEastAsia"/>
              <w:b w:val="0"/>
              <w:noProof/>
              <w:lang w:eastAsia="en-AU"/>
            </w:rPr>
          </w:pPr>
          <w:hyperlink w:anchor="_Toc84405502" w:history="1">
            <w:r w:rsidR="00D93C8E" w:rsidRPr="0048041F">
              <w:rPr>
                <w:rStyle w:val="Hyperlink"/>
                <w:noProof/>
              </w:rPr>
              <w:t>Appendix E – Location Factors</w:t>
            </w:r>
            <w:r w:rsidR="00D93C8E">
              <w:rPr>
                <w:noProof/>
                <w:webHidden/>
              </w:rPr>
              <w:tab/>
            </w:r>
            <w:r w:rsidR="00D93C8E">
              <w:rPr>
                <w:noProof/>
                <w:webHidden/>
              </w:rPr>
              <w:fldChar w:fldCharType="begin"/>
            </w:r>
            <w:r w:rsidR="00D93C8E">
              <w:rPr>
                <w:noProof/>
                <w:webHidden/>
              </w:rPr>
              <w:instrText xml:space="preserve"> PAGEREF _Toc84405502 \h </w:instrText>
            </w:r>
            <w:r w:rsidR="00D93C8E">
              <w:rPr>
                <w:noProof/>
                <w:webHidden/>
              </w:rPr>
            </w:r>
            <w:r w:rsidR="00D93C8E">
              <w:rPr>
                <w:noProof/>
                <w:webHidden/>
              </w:rPr>
              <w:fldChar w:fldCharType="separate"/>
            </w:r>
            <w:r w:rsidR="008D4DF2">
              <w:rPr>
                <w:noProof/>
                <w:webHidden/>
              </w:rPr>
              <w:t>26</w:t>
            </w:r>
            <w:r w:rsidR="00D93C8E">
              <w:rPr>
                <w:noProof/>
                <w:webHidden/>
              </w:rPr>
              <w:fldChar w:fldCharType="end"/>
            </w:r>
          </w:hyperlink>
        </w:p>
        <w:p w:rsidR="00D93C8E" w:rsidRDefault="0060066C">
          <w:pPr>
            <w:pStyle w:val="TOC1"/>
            <w:rPr>
              <w:rFonts w:eastAsiaTheme="minorEastAsia"/>
              <w:b w:val="0"/>
              <w:noProof/>
              <w:lang w:eastAsia="en-AU"/>
            </w:rPr>
          </w:pPr>
          <w:hyperlink w:anchor="_Toc84405503" w:history="1">
            <w:r w:rsidR="00D93C8E" w:rsidRPr="0048041F">
              <w:rPr>
                <w:rStyle w:val="Hyperlink"/>
                <w:noProof/>
              </w:rPr>
              <w:t>Appendix F – Minimum Refurbishment Costs for New Builds ($2021-22)</w:t>
            </w:r>
            <w:r w:rsidR="00D93C8E">
              <w:rPr>
                <w:noProof/>
                <w:webHidden/>
              </w:rPr>
              <w:tab/>
            </w:r>
            <w:r w:rsidR="00D93C8E">
              <w:rPr>
                <w:noProof/>
                <w:webHidden/>
              </w:rPr>
              <w:fldChar w:fldCharType="begin"/>
            </w:r>
            <w:r w:rsidR="00D93C8E">
              <w:rPr>
                <w:noProof/>
                <w:webHidden/>
              </w:rPr>
              <w:instrText xml:space="preserve"> PAGEREF _Toc84405503 \h </w:instrText>
            </w:r>
            <w:r w:rsidR="00D93C8E">
              <w:rPr>
                <w:noProof/>
                <w:webHidden/>
              </w:rPr>
            </w:r>
            <w:r w:rsidR="00D93C8E">
              <w:rPr>
                <w:noProof/>
                <w:webHidden/>
              </w:rPr>
              <w:fldChar w:fldCharType="separate"/>
            </w:r>
            <w:r w:rsidR="008D4DF2">
              <w:rPr>
                <w:noProof/>
                <w:webHidden/>
              </w:rPr>
              <w:t>29</w:t>
            </w:r>
            <w:r w:rsidR="00D93C8E">
              <w:rPr>
                <w:noProof/>
                <w:webHidden/>
              </w:rPr>
              <w:fldChar w:fldCharType="end"/>
            </w:r>
          </w:hyperlink>
        </w:p>
        <w:p w:rsidR="00D93C8E" w:rsidRDefault="0060066C">
          <w:pPr>
            <w:pStyle w:val="TOC1"/>
            <w:rPr>
              <w:rFonts w:eastAsiaTheme="minorEastAsia"/>
              <w:b w:val="0"/>
              <w:noProof/>
              <w:lang w:eastAsia="en-AU"/>
            </w:rPr>
          </w:pPr>
          <w:hyperlink w:anchor="_Toc84405504" w:history="1">
            <w:r w:rsidR="00D93C8E" w:rsidRPr="0048041F">
              <w:rPr>
                <w:rStyle w:val="Hyperlink"/>
                <w:noProof/>
              </w:rPr>
              <w:t>Appendix G – Shared living arrangements, including with people who are not SDA-eligible</w:t>
            </w:r>
            <w:r w:rsidR="00D93C8E">
              <w:rPr>
                <w:noProof/>
                <w:webHidden/>
              </w:rPr>
              <w:tab/>
            </w:r>
            <w:r w:rsidR="00D93C8E">
              <w:rPr>
                <w:noProof/>
                <w:webHidden/>
              </w:rPr>
              <w:fldChar w:fldCharType="begin"/>
            </w:r>
            <w:r w:rsidR="00D93C8E">
              <w:rPr>
                <w:noProof/>
                <w:webHidden/>
              </w:rPr>
              <w:instrText xml:space="preserve"> PAGEREF _Toc84405504 \h </w:instrText>
            </w:r>
            <w:r w:rsidR="00D93C8E">
              <w:rPr>
                <w:noProof/>
                <w:webHidden/>
              </w:rPr>
            </w:r>
            <w:r w:rsidR="00D93C8E">
              <w:rPr>
                <w:noProof/>
                <w:webHidden/>
              </w:rPr>
              <w:fldChar w:fldCharType="separate"/>
            </w:r>
            <w:r w:rsidR="008D4DF2">
              <w:rPr>
                <w:noProof/>
                <w:webHidden/>
              </w:rPr>
              <w:t>30</w:t>
            </w:r>
            <w:r w:rsidR="00D93C8E">
              <w:rPr>
                <w:noProof/>
                <w:webHidden/>
              </w:rPr>
              <w:fldChar w:fldCharType="end"/>
            </w:r>
          </w:hyperlink>
        </w:p>
        <w:p w:rsidR="00D93C8E" w:rsidRDefault="0060066C">
          <w:pPr>
            <w:pStyle w:val="TOC1"/>
            <w:rPr>
              <w:rFonts w:eastAsiaTheme="minorEastAsia"/>
              <w:b w:val="0"/>
              <w:noProof/>
              <w:lang w:eastAsia="en-AU"/>
            </w:rPr>
          </w:pPr>
          <w:hyperlink w:anchor="_Toc84405505" w:history="1">
            <w:r w:rsidR="00D93C8E" w:rsidRPr="0048041F">
              <w:rPr>
                <w:rStyle w:val="Hyperlink"/>
                <w:noProof/>
              </w:rPr>
              <w:t>Appendix H – SDA Terms of Business</w:t>
            </w:r>
            <w:r w:rsidR="00D93C8E">
              <w:rPr>
                <w:noProof/>
                <w:webHidden/>
              </w:rPr>
              <w:tab/>
            </w:r>
            <w:r w:rsidR="00D93C8E">
              <w:rPr>
                <w:noProof/>
                <w:webHidden/>
              </w:rPr>
              <w:fldChar w:fldCharType="begin"/>
            </w:r>
            <w:r w:rsidR="00D93C8E">
              <w:rPr>
                <w:noProof/>
                <w:webHidden/>
              </w:rPr>
              <w:instrText xml:space="preserve"> PAGEREF _Toc84405505 \h </w:instrText>
            </w:r>
            <w:r w:rsidR="00D93C8E">
              <w:rPr>
                <w:noProof/>
                <w:webHidden/>
              </w:rPr>
            </w:r>
            <w:r w:rsidR="00D93C8E">
              <w:rPr>
                <w:noProof/>
                <w:webHidden/>
              </w:rPr>
              <w:fldChar w:fldCharType="separate"/>
            </w:r>
            <w:r w:rsidR="008D4DF2">
              <w:rPr>
                <w:noProof/>
                <w:webHidden/>
              </w:rPr>
              <w:t>32</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06" w:history="1">
            <w:r w:rsidR="00D93C8E" w:rsidRPr="0048041F">
              <w:rPr>
                <w:rStyle w:val="Hyperlink"/>
                <w:noProof/>
              </w:rPr>
              <w:t>Service agreements</w:t>
            </w:r>
            <w:r w:rsidR="00D93C8E">
              <w:rPr>
                <w:noProof/>
                <w:webHidden/>
              </w:rPr>
              <w:tab/>
            </w:r>
            <w:r w:rsidR="00D93C8E">
              <w:rPr>
                <w:noProof/>
                <w:webHidden/>
              </w:rPr>
              <w:fldChar w:fldCharType="begin"/>
            </w:r>
            <w:r w:rsidR="00D93C8E">
              <w:rPr>
                <w:noProof/>
                <w:webHidden/>
              </w:rPr>
              <w:instrText xml:space="preserve"> PAGEREF _Toc84405506 \h </w:instrText>
            </w:r>
            <w:r w:rsidR="00D93C8E">
              <w:rPr>
                <w:noProof/>
                <w:webHidden/>
              </w:rPr>
            </w:r>
            <w:r w:rsidR="00D93C8E">
              <w:rPr>
                <w:noProof/>
                <w:webHidden/>
              </w:rPr>
              <w:fldChar w:fldCharType="separate"/>
            </w:r>
            <w:r w:rsidR="008D4DF2">
              <w:rPr>
                <w:noProof/>
                <w:webHidden/>
              </w:rPr>
              <w:t>32</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07" w:history="1">
            <w:r w:rsidR="00D93C8E" w:rsidRPr="0048041F">
              <w:rPr>
                <w:rStyle w:val="Hyperlink"/>
                <w:noProof/>
              </w:rPr>
              <w:t>Terms that must be included in an SDA service agreement or a proposed agreement</w:t>
            </w:r>
            <w:r w:rsidR="00D93C8E">
              <w:rPr>
                <w:noProof/>
                <w:webHidden/>
              </w:rPr>
              <w:tab/>
            </w:r>
            <w:r w:rsidR="00D93C8E">
              <w:rPr>
                <w:noProof/>
                <w:webHidden/>
              </w:rPr>
              <w:fldChar w:fldCharType="begin"/>
            </w:r>
            <w:r w:rsidR="00D93C8E">
              <w:rPr>
                <w:noProof/>
                <w:webHidden/>
              </w:rPr>
              <w:instrText xml:space="preserve"> PAGEREF _Toc84405507 \h </w:instrText>
            </w:r>
            <w:r w:rsidR="00D93C8E">
              <w:rPr>
                <w:noProof/>
                <w:webHidden/>
              </w:rPr>
            </w:r>
            <w:r w:rsidR="00D93C8E">
              <w:rPr>
                <w:noProof/>
                <w:webHidden/>
              </w:rPr>
              <w:fldChar w:fldCharType="separate"/>
            </w:r>
            <w:r w:rsidR="008D4DF2">
              <w:rPr>
                <w:noProof/>
                <w:webHidden/>
              </w:rPr>
              <w:t>32</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08" w:history="1">
            <w:r w:rsidR="00D93C8E" w:rsidRPr="0048041F">
              <w:rPr>
                <w:rStyle w:val="Hyperlink"/>
                <w:noProof/>
              </w:rPr>
              <w:t>Notice of Vacancy</w:t>
            </w:r>
            <w:r w:rsidR="00D93C8E">
              <w:rPr>
                <w:noProof/>
                <w:webHidden/>
              </w:rPr>
              <w:tab/>
            </w:r>
            <w:r w:rsidR="00D93C8E">
              <w:rPr>
                <w:noProof/>
                <w:webHidden/>
              </w:rPr>
              <w:fldChar w:fldCharType="begin"/>
            </w:r>
            <w:r w:rsidR="00D93C8E">
              <w:rPr>
                <w:noProof/>
                <w:webHidden/>
              </w:rPr>
              <w:instrText xml:space="preserve"> PAGEREF _Toc84405508 \h </w:instrText>
            </w:r>
            <w:r w:rsidR="00D93C8E">
              <w:rPr>
                <w:noProof/>
                <w:webHidden/>
              </w:rPr>
            </w:r>
            <w:r w:rsidR="00D93C8E">
              <w:rPr>
                <w:noProof/>
                <w:webHidden/>
              </w:rPr>
              <w:fldChar w:fldCharType="separate"/>
            </w:r>
            <w:r w:rsidR="008D4DF2">
              <w:rPr>
                <w:noProof/>
                <w:webHidden/>
              </w:rPr>
              <w:t>33</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09" w:history="1">
            <w:r w:rsidR="00D93C8E" w:rsidRPr="0048041F">
              <w:rPr>
                <w:rStyle w:val="Hyperlink"/>
                <w:noProof/>
              </w:rPr>
              <w:t>Not preference one participant over another</w:t>
            </w:r>
            <w:r w:rsidR="00D93C8E">
              <w:rPr>
                <w:noProof/>
                <w:webHidden/>
              </w:rPr>
              <w:tab/>
            </w:r>
            <w:r w:rsidR="00D93C8E">
              <w:rPr>
                <w:noProof/>
                <w:webHidden/>
              </w:rPr>
              <w:fldChar w:fldCharType="begin"/>
            </w:r>
            <w:r w:rsidR="00D93C8E">
              <w:rPr>
                <w:noProof/>
                <w:webHidden/>
              </w:rPr>
              <w:instrText xml:space="preserve"> PAGEREF _Toc84405509 \h </w:instrText>
            </w:r>
            <w:r w:rsidR="00D93C8E">
              <w:rPr>
                <w:noProof/>
                <w:webHidden/>
              </w:rPr>
            </w:r>
            <w:r w:rsidR="00D93C8E">
              <w:rPr>
                <w:noProof/>
                <w:webHidden/>
              </w:rPr>
              <w:fldChar w:fldCharType="separate"/>
            </w:r>
            <w:r w:rsidR="008D4DF2">
              <w:rPr>
                <w:noProof/>
                <w:webHidden/>
              </w:rPr>
              <w:t>33</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10" w:history="1">
            <w:r w:rsidR="00D93C8E" w:rsidRPr="0048041F">
              <w:rPr>
                <w:rStyle w:val="Hyperlink"/>
                <w:noProof/>
              </w:rPr>
              <w:t>Relatives of participants who provide SDA</w:t>
            </w:r>
            <w:r w:rsidR="00D93C8E">
              <w:rPr>
                <w:noProof/>
                <w:webHidden/>
              </w:rPr>
              <w:tab/>
            </w:r>
            <w:r w:rsidR="00D93C8E">
              <w:rPr>
                <w:noProof/>
                <w:webHidden/>
              </w:rPr>
              <w:fldChar w:fldCharType="begin"/>
            </w:r>
            <w:r w:rsidR="00D93C8E">
              <w:rPr>
                <w:noProof/>
                <w:webHidden/>
              </w:rPr>
              <w:instrText xml:space="preserve"> PAGEREF _Toc84405510 \h </w:instrText>
            </w:r>
            <w:r w:rsidR="00D93C8E">
              <w:rPr>
                <w:noProof/>
                <w:webHidden/>
              </w:rPr>
            </w:r>
            <w:r w:rsidR="00D93C8E">
              <w:rPr>
                <w:noProof/>
                <w:webHidden/>
              </w:rPr>
              <w:fldChar w:fldCharType="separate"/>
            </w:r>
            <w:r w:rsidR="008D4DF2">
              <w:rPr>
                <w:noProof/>
                <w:webHidden/>
              </w:rPr>
              <w:t>34</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11" w:history="1">
            <w:r w:rsidR="00D93C8E" w:rsidRPr="0048041F">
              <w:rPr>
                <w:rStyle w:val="Hyperlink"/>
                <w:noProof/>
              </w:rPr>
              <w:t>Records and Audit</w:t>
            </w:r>
            <w:r w:rsidR="00D93C8E">
              <w:rPr>
                <w:noProof/>
                <w:webHidden/>
              </w:rPr>
              <w:tab/>
            </w:r>
            <w:r w:rsidR="00D93C8E">
              <w:rPr>
                <w:noProof/>
                <w:webHidden/>
              </w:rPr>
              <w:fldChar w:fldCharType="begin"/>
            </w:r>
            <w:r w:rsidR="00D93C8E">
              <w:rPr>
                <w:noProof/>
                <w:webHidden/>
              </w:rPr>
              <w:instrText xml:space="preserve"> PAGEREF _Toc84405511 \h </w:instrText>
            </w:r>
            <w:r w:rsidR="00D93C8E">
              <w:rPr>
                <w:noProof/>
                <w:webHidden/>
              </w:rPr>
            </w:r>
            <w:r w:rsidR="00D93C8E">
              <w:rPr>
                <w:noProof/>
                <w:webHidden/>
              </w:rPr>
              <w:fldChar w:fldCharType="separate"/>
            </w:r>
            <w:r w:rsidR="008D4DF2">
              <w:rPr>
                <w:noProof/>
                <w:webHidden/>
              </w:rPr>
              <w:t>34</w:t>
            </w:r>
            <w:r w:rsidR="00D93C8E">
              <w:rPr>
                <w:noProof/>
                <w:webHidden/>
              </w:rPr>
              <w:fldChar w:fldCharType="end"/>
            </w:r>
          </w:hyperlink>
        </w:p>
        <w:p w:rsidR="00D93C8E" w:rsidRDefault="0060066C">
          <w:pPr>
            <w:pStyle w:val="TOC2"/>
            <w:tabs>
              <w:tab w:val="right" w:leader="dot" w:pos="9060"/>
            </w:tabs>
            <w:rPr>
              <w:rFonts w:eastAsiaTheme="minorEastAsia"/>
              <w:noProof/>
              <w:lang w:eastAsia="en-AU"/>
            </w:rPr>
          </w:pPr>
          <w:hyperlink w:anchor="_Toc84405512" w:history="1">
            <w:r w:rsidR="00D93C8E" w:rsidRPr="0048041F">
              <w:rPr>
                <w:rStyle w:val="Hyperlink"/>
                <w:noProof/>
              </w:rPr>
              <w:t>Officers, employees, agents and subcontractors to comply</w:t>
            </w:r>
            <w:r w:rsidR="00D93C8E">
              <w:rPr>
                <w:noProof/>
                <w:webHidden/>
              </w:rPr>
              <w:tab/>
            </w:r>
            <w:r w:rsidR="00D93C8E">
              <w:rPr>
                <w:noProof/>
                <w:webHidden/>
              </w:rPr>
              <w:fldChar w:fldCharType="begin"/>
            </w:r>
            <w:r w:rsidR="00D93C8E">
              <w:rPr>
                <w:noProof/>
                <w:webHidden/>
              </w:rPr>
              <w:instrText xml:space="preserve"> PAGEREF _Toc84405512 \h </w:instrText>
            </w:r>
            <w:r w:rsidR="00D93C8E">
              <w:rPr>
                <w:noProof/>
                <w:webHidden/>
              </w:rPr>
            </w:r>
            <w:r w:rsidR="00D93C8E">
              <w:rPr>
                <w:noProof/>
                <w:webHidden/>
              </w:rPr>
              <w:fldChar w:fldCharType="separate"/>
            </w:r>
            <w:r w:rsidR="008D4DF2">
              <w:rPr>
                <w:noProof/>
                <w:webHidden/>
              </w:rPr>
              <w:t>34</w:t>
            </w:r>
            <w:r w:rsidR="00D93C8E">
              <w:rPr>
                <w:noProof/>
                <w:webHidden/>
              </w:rPr>
              <w:fldChar w:fldCharType="end"/>
            </w:r>
          </w:hyperlink>
        </w:p>
        <w:p w:rsidR="00D93C8E" w:rsidRDefault="0060066C">
          <w:pPr>
            <w:pStyle w:val="TOC1"/>
            <w:rPr>
              <w:rFonts w:eastAsiaTheme="minorEastAsia"/>
              <w:b w:val="0"/>
              <w:noProof/>
              <w:lang w:eastAsia="en-AU"/>
            </w:rPr>
          </w:pPr>
          <w:hyperlink w:anchor="_Toc84405513" w:history="1">
            <w:r w:rsidR="00D93C8E" w:rsidRPr="0048041F">
              <w:rPr>
                <w:rStyle w:val="Hyperlink"/>
                <w:noProof/>
              </w:rPr>
              <w:t>History of Changes to the Pricing Arrangements for SDA</w:t>
            </w:r>
            <w:r w:rsidR="00D93C8E">
              <w:rPr>
                <w:noProof/>
                <w:webHidden/>
              </w:rPr>
              <w:tab/>
            </w:r>
            <w:r w:rsidR="00D93C8E">
              <w:rPr>
                <w:noProof/>
                <w:webHidden/>
              </w:rPr>
              <w:fldChar w:fldCharType="begin"/>
            </w:r>
            <w:r w:rsidR="00D93C8E">
              <w:rPr>
                <w:noProof/>
                <w:webHidden/>
              </w:rPr>
              <w:instrText xml:space="preserve"> PAGEREF _Toc84405513 \h </w:instrText>
            </w:r>
            <w:r w:rsidR="00D93C8E">
              <w:rPr>
                <w:noProof/>
                <w:webHidden/>
              </w:rPr>
            </w:r>
            <w:r w:rsidR="00D93C8E">
              <w:rPr>
                <w:noProof/>
                <w:webHidden/>
              </w:rPr>
              <w:fldChar w:fldCharType="separate"/>
            </w:r>
            <w:r w:rsidR="008D4DF2">
              <w:rPr>
                <w:noProof/>
                <w:webHidden/>
              </w:rPr>
              <w:t>35</w:t>
            </w:r>
            <w:r w:rsidR="00D93C8E">
              <w:rPr>
                <w:noProof/>
                <w:webHidden/>
              </w:rPr>
              <w:fldChar w:fldCharType="end"/>
            </w:r>
          </w:hyperlink>
        </w:p>
        <w:p w:rsidR="00646771" w:rsidRPr="009E67A4" w:rsidRDefault="00646771" w:rsidP="00F80178">
          <w:pPr>
            <w:rPr>
              <w:b/>
              <w:bCs/>
              <w:noProof/>
            </w:rPr>
          </w:pPr>
          <w:r w:rsidRPr="009E67A4">
            <w:rPr>
              <w:b/>
              <w:bCs/>
              <w:noProof/>
            </w:rPr>
            <w:fldChar w:fldCharType="end"/>
          </w:r>
        </w:p>
      </w:sdtContent>
    </w:sdt>
    <w:p w:rsidR="00F3196D" w:rsidRPr="009E67A4" w:rsidRDefault="00F3196D" w:rsidP="00F3196D">
      <w:pPr>
        <w:rPr>
          <w:b/>
        </w:rPr>
      </w:pPr>
      <w:bookmarkStart w:id="0" w:name="_Toc40450134"/>
      <w:r w:rsidRPr="009E67A4">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F3196D" w:rsidRPr="009E67A4" w:rsidTr="009C6105">
        <w:trPr>
          <w:tblHeader/>
        </w:trPr>
        <w:tc>
          <w:tcPr>
            <w:tcW w:w="2122" w:type="dxa"/>
          </w:tcPr>
          <w:p w:rsidR="00F3196D" w:rsidRPr="009E67A4" w:rsidRDefault="00F3196D" w:rsidP="009C6105">
            <w:r w:rsidRPr="009E67A4">
              <w:t>MRRC</w:t>
            </w:r>
          </w:p>
        </w:tc>
        <w:tc>
          <w:tcPr>
            <w:tcW w:w="6894" w:type="dxa"/>
          </w:tcPr>
          <w:p w:rsidR="00F3196D" w:rsidRPr="009E67A4" w:rsidRDefault="00F3196D" w:rsidP="009C6105">
            <w:r w:rsidRPr="009E67A4">
              <w:t>Maximum Reasonable Rent Contribution</w:t>
            </w:r>
          </w:p>
        </w:tc>
      </w:tr>
      <w:tr w:rsidR="00F3196D" w:rsidRPr="009E67A4" w:rsidTr="009C6105">
        <w:trPr>
          <w:tblHeader/>
        </w:trPr>
        <w:tc>
          <w:tcPr>
            <w:tcW w:w="2122" w:type="dxa"/>
          </w:tcPr>
          <w:p w:rsidR="00F3196D" w:rsidRPr="009E67A4" w:rsidRDefault="00F3196D" w:rsidP="009C6105">
            <w:r w:rsidRPr="009E67A4">
              <w:t>NDIA</w:t>
            </w:r>
          </w:p>
        </w:tc>
        <w:tc>
          <w:tcPr>
            <w:tcW w:w="6894" w:type="dxa"/>
          </w:tcPr>
          <w:p w:rsidR="00F3196D" w:rsidRPr="009E67A4" w:rsidRDefault="00F3196D" w:rsidP="009C6105">
            <w:r w:rsidRPr="009E67A4">
              <w:t>National Disability Insurance Agency</w:t>
            </w:r>
          </w:p>
        </w:tc>
      </w:tr>
      <w:tr w:rsidR="00F3196D" w:rsidRPr="009E67A4" w:rsidTr="009C6105">
        <w:tc>
          <w:tcPr>
            <w:tcW w:w="2122" w:type="dxa"/>
          </w:tcPr>
          <w:p w:rsidR="00F3196D" w:rsidRPr="009E67A4" w:rsidRDefault="00F3196D" w:rsidP="009C6105">
            <w:r w:rsidRPr="009E67A4">
              <w:t>NDIS</w:t>
            </w:r>
          </w:p>
        </w:tc>
        <w:tc>
          <w:tcPr>
            <w:tcW w:w="6894" w:type="dxa"/>
          </w:tcPr>
          <w:p w:rsidR="00F3196D" w:rsidRPr="009E67A4" w:rsidRDefault="00F3196D" w:rsidP="009C6105">
            <w:r w:rsidRPr="009E67A4">
              <w:t>National Disability Insurance Scheme</w:t>
            </w:r>
          </w:p>
        </w:tc>
      </w:tr>
      <w:tr w:rsidR="00F3196D" w:rsidRPr="009E67A4" w:rsidTr="009C6105">
        <w:tc>
          <w:tcPr>
            <w:tcW w:w="2122" w:type="dxa"/>
          </w:tcPr>
          <w:p w:rsidR="00F3196D" w:rsidRPr="009E67A4" w:rsidRDefault="00F3196D" w:rsidP="009C6105">
            <w:r w:rsidRPr="009E67A4">
              <w:t>NDIS Q&amp;SC</w:t>
            </w:r>
          </w:p>
        </w:tc>
        <w:tc>
          <w:tcPr>
            <w:tcW w:w="6894" w:type="dxa"/>
          </w:tcPr>
          <w:p w:rsidR="00F3196D" w:rsidRPr="009E67A4" w:rsidRDefault="00F3196D" w:rsidP="009C6105">
            <w:r w:rsidRPr="009E67A4">
              <w:t>National Disability Insurance Scheme Quality and Safeguards Commission</w:t>
            </w:r>
          </w:p>
        </w:tc>
      </w:tr>
      <w:tr w:rsidR="00F3196D" w:rsidRPr="009E67A4" w:rsidTr="009C6105">
        <w:tc>
          <w:tcPr>
            <w:tcW w:w="2122" w:type="dxa"/>
          </w:tcPr>
          <w:p w:rsidR="00F3196D" w:rsidRPr="009E67A4" w:rsidRDefault="00F3196D" w:rsidP="009C6105">
            <w:r w:rsidRPr="009E67A4">
              <w:t>OOA</w:t>
            </w:r>
          </w:p>
        </w:tc>
        <w:tc>
          <w:tcPr>
            <w:tcW w:w="6894" w:type="dxa"/>
          </w:tcPr>
          <w:p w:rsidR="00F3196D" w:rsidRPr="009E67A4" w:rsidRDefault="00F3196D" w:rsidP="009C6105">
            <w:r w:rsidRPr="009E67A4">
              <w:t>On-site Overnight Assistance</w:t>
            </w:r>
          </w:p>
        </w:tc>
      </w:tr>
      <w:tr w:rsidR="00F3196D" w:rsidRPr="009E67A4" w:rsidTr="009C6105">
        <w:tc>
          <w:tcPr>
            <w:tcW w:w="2122" w:type="dxa"/>
          </w:tcPr>
          <w:p w:rsidR="00F3196D" w:rsidRPr="009E67A4" w:rsidRDefault="00F3196D" w:rsidP="009C6105">
            <w:r w:rsidRPr="009E67A4">
              <w:t>SDA</w:t>
            </w:r>
          </w:p>
        </w:tc>
        <w:tc>
          <w:tcPr>
            <w:tcW w:w="6894" w:type="dxa"/>
          </w:tcPr>
          <w:p w:rsidR="00F3196D" w:rsidRPr="009E67A4" w:rsidRDefault="00F3196D" w:rsidP="009C6105">
            <w:r w:rsidRPr="009E67A4">
              <w:t>Specialist Disability Accommodation</w:t>
            </w:r>
          </w:p>
        </w:tc>
      </w:tr>
    </w:tbl>
    <w:p w:rsidR="00F3196D" w:rsidRPr="009E67A4" w:rsidRDefault="00F3196D" w:rsidP="00F3196D"/>
    <w:p w:rsidR="00F3196D" w:rsidRPr="009E67A4" w:rsidRDefault="00F3196D" w:rsidP="00F3196D">
      <w:pPr>
        <w:sectPr w:rsidR="00F3196D" w:rsidRPr="009E67A4" w:rsidSect="007C1840">
          <w:headerReference w:type="default" r:id="rId15"/>
          <w:footerReference w:type="default" r:id="rId16"/>
          <w:footerReference w:type="first" r:id="rId17"/>
          <w:type w:val="nextColumn"/>
          <w:pgSz w:w="11906" w:h="16838" w:code="9"/>
          <w:pgMar w:top="1418" w:right="1418" w:bottom="1418" w:left="1418" w:header="709" w:footer="709" w:gutter="0"/>
          <w:cols w:space="708"/>
          <w:titlePg/>
          <w:docGrid w:linePitch="360"/>
        </w:sectPr>
      </w:pPr>
    </w:p>
    <w:p w:rsidR="004D32B5" w:rsidRPr="009E67A4" w:rsidRDefault="003F4435" w:rsidP="004B1849">
      <w:pPr>
        <w:pStyle w:val="Heading1"/>
      </w:pPr>
      <w:bookmarkStart w:id="1" w:name="_Toc84405467"/>
      <w:r w:rsidRPr="009E67A4">
        <w:t>Introduction</w:t>
      </w:r>
      <w:bookmarkEnd w:id="0"/>
      <w:bookmarkEnd w:id="1"/>
    </w:p>
    <w:p w:rsidR="00EC37B2" w:rsidRPr="009E67A4" w:rsidRDefault="00070702" w:rsidP="008C7CCB">
      <w:pPr>
        <w:pStyle w:val="ListParagraph"/>
        <w:numPr>
          <w:ilvl w:val="0"/>
          <w:numId w:val="1"/>
        </w:numPr>
      </w:pPr>
      <w:bookmarkStart w:id="2" w:name="_Ref40349412"/>
      <w:r w:rsidRPr="009E67A4">
        <w:t>This d</w:t>
      </w:r>
      <w:r w:rsidR="004C3FE8" w:rsidRPr="009E67A4">
        <w:t xml:space="preserve">ocument sets out the payment rules </w:t>
      </w:r>
      <w:r w:rsidRPr="009E67A4">
        <w:t>that apply for Specialist Disability Accommodation (SDA) under the National Disability Insurance Scheme (NDIS) from</w:t>
      </w:r>
      <w:r w:rsidR="00B837CB" w:rsidRPr="009E67A4">
        <w:t xml:space="preserve"> 1 </w:t>
      </w:r>
      <w:r w:rsidR="00371BCF" w:rsidRPr="009E67A4">
        <w:t>July 2021</w:t>
      </w:r>
      <w:r w:rsidR="004C3FE8" w:rsidRPr="009E67A4">
        <w:t>.</w:t>
      </w:r>
      <w:bookmarkEnd w:id="2"/>
      <w:r w:rsidR="00EC37B2" w:rsidRPr="009E67A4">
        <w:t xml:space="preserve"> </w:t>
      </w:r>
    </w:p>
    <w:p w:rsidR="008A4BDC" w:rsidRPr="009E67A4" w:rsidRDefault="00EC37B2" w:rsidP="008C7CCB">
      <w:pPr>
        <w:pStyle w:val="ListParagraph"/>
        <w:numPr>
          <w:ilvl w:val="0"/>
          <w:numId w:val="1"/>
        </w:numPr>
      </w:pPr>
      <w:r w:rsidRPr="009E67A4">
        <w:t xml:space="preserve">In brief, in order to receive NDIS </w:t>
      </w:r>
      <w:r w:rsidR="004C3FE8" w:rsidRPr="009E67A4">
        <w:t xml:space="preserve">SDA payments </w:t>
      </w:r>
      <w:r w:rsidR="008A4BDC" w:rsidRPr="009E67A4">
        <w:t>in respect of a participant living in a dwelling:</w:t>
      </w:r>
    </w:p>
    <w:p w:rsidR="007F1A90" w:rsidRPr="009E67A4" w:rsidRDefault="00EC37B2" w:rsidP="00AA7AD4">
      <w:pPr>
        <w:pStyle w:val="ListParagraph"/>
        <w:numPr>
          <w:ilvl w:val="1"/>
          <w:numId w:val="1"/>
        </w:numPr>
      </w:pPr>
      <w:r w:rsidRPr="009E67A4">
        <w:t xml:space="preserve">the </w:t>
      </w:r>
      <w:r w:rsidR="008A4BDC" w:rsidRPr="009E67A4">
        <w:t>provider</w:t>
      </w:r>
      <w:r w:rsidR="00B3657A" w:rsidRPr="009E67A4">
        <w:t xml:space="preserve"> </w:t>
      </w:r>
      <w:r w:rsidR="007F1A90" w:rsidRPr="009E67A4">
        <w:t>must be a registered NDIS provider with the NDIS Quality and Safeguards Commission (</w:t>
      </w:r>
      <w:r w:rsidR="00BD4024" w:rsidRPr="009E67A4">
        <w:t>NDIS Q&amp;SC</w:t>
      </w:r>
      <w:r w:rsidR="001542FE" w:rsidRPr="009E67A4">
        <w:t>); and</w:t>
      </w:r>
    </w:p>
    <w:p w:rsidR="007F1A90" w:rsidRPr="009E67A4" w:rsidRDefault="00EC37B2" w:rsidP="00EC37B2">
      <w:pPr>
        <w:pStyle w:val="ListParagraph"/>
        <w:numPr>
          <w:ilvl w:val="1"/>
          <w:numId w:val="1"/>
        </w:numPr>
      </w:pPr>
      <w:r w:rsidRPr="009E67A4">
        <w:t xml:space="preserve">the provider must </w:t>
      </w:r>
      <w:r w:rsidR="008521EA" w:rsidRPr="009E67A4">
        <w:t>b</w:t>
      </w:r>
      <w:r w:rsidR="007F1A90" w:rsidRPr="009E67A4">
        <w:t xml:space="preserve">e approved for the SDA Registration Group by the </w:t>
      </w:r>
      <w:r w:rsidR="00BD4024" w:rsidRPr="009E67A4">
        <w:t>NDIS Q&amp;SC</w:t>
      </w:r>
      <w:r w:rsidR="007F1A90" w:rsidRPr="009E67A4">
        <w:t>; and</w:t>
      </w:r>
    </w:p>
    <w:p w:rsidR="007F1A90" w:rsidRPr="009E67A4" w:rsidRDefault="00EC37B2" w:rsidP="00EC37B2">
      <w:pPr>
        <w:pStyle w:val="ListParagraph"/>
        <w:numPr>
          <w:ilvl w:val="1"/>
          <w:numId w:val="1"/>
        </w:numPr>
      </w:pPr>
      <w:r w:rsidRPr="009E67A4">
        <w:t xml:space="preserve">the provider must </w:t>
      </w:r>
      <w:r w:rsidR="00ED46E2" w:rsidRPr="009E67A4">
        <w:t xml:space="preserve">have enrolled </w:t>
      </w:r>
      <w:r w:rsidR="008A4BDC" w:rsidRPr="009E67A4">
        <w:t>the</w:t>
      </w:r>
      <w:r w:rsidR="007F1A90" w:rsidRPr="009E67A4">
        <w:t xml:space="preserve"> dwelling with the </w:t>
      </w:r>
      <w:r w:rsidR="0058577C" w:rsidRPr="009E67A4">
        <w:t>NDIA</w:t>
      </w:r>
      <w:r w:rsidR="008A4BDC" w:rsidRPr="009E67A4">
        <w:t>; and</w:t>
      </w:r>
    </w:p>
    <w:p w:rsidR="004C3FE8" w:rsidRPr="009E67A4" w:rsidRDefault="008A4BDC" w:rsidP="008A4BDC">
      <w:pPr>
        <w:pStyle w:val="ListParagraph"/>
        <w:numPr>
          <w:ilvl w:val="1"/>
          <w:numId w:val="1"/>
        </w:numPr>
      </w:pPr>
      <w:r w:rsidRPr="009E67A4">
        <w:t xml:space="preserve">the SDA payment must be </w:t>
      </w:r>
      <w:r w:rsidR="0077544C" w:rsidRPr="009E67A4">
        <w:t xml:space="preserve">equal to or </w:t>
      </w:r>
      <w:r w:rsidRPr="009E67A4">
        <w:t>less than the</w:t>
      </w:r>
      <w:r w:rsidR="004C3FE8" w:rsidRPr="009E67A4">
        <w:t xml:space="preserve"> maximum price that the NDI</w:t>
      </w:r>
      <w:r w:rsidR="0058577C" w:rsidRPr="009E67A4">
        <w:t>A</w:t>
      </w:r>
      <w:r w:rsidR="004C3FE8" w:rsidRPr="009E67A4">
        <w:t xml:space="preserve"> </w:t>
      </w:r>
      <w:r w:rsidRPr="009E67A4">
        <w:t>has determined that it will</w:t>
      </w:r>
      <w:r w:rsidR="004C3FE8" w:rsidRPr="009E67A4">
        <w:t xml:space="preserve"> pay based on the </w:t>
      </w:r>
      <w:r w:rsidRPr="009E67A4">
        <w:t>age, location and features</w:t>
      </w:r>
      <w:r w:rsidR="00437856" w:rsidRPr="009E67A4">
        <w:t xml:space="preserve"> of the dwelling</w:t>
      </w:r>
      <w:r w:rsidRPr="009E67A4">
        <w:t>; and</w:t>
      </w:r>
    </w:p>
    <w:p w:rsidR="007F1A90" w:rsidRPr="009E67A4" w:rsidRDefault="008A4BDC" w:rsidP="008A4BDC">
      <w:pPr>
        <w:pStyle w:val="ListParagraph"/>
        <w:numPr>
          <w:ilvl w:val="1"/>
          <w:numId w:val="1"/>
        </w:numPr>
      </w:pPr>
      <w:r w:rsidRPr="009E67A4">
        <w:t>the NDI</w:t>
      </w:r>
      <w:r w:rsidR="0058577C" w:rsidRPr="009E67A4">
        <w:t>A</w:t>
      </w:r>
      <w:r w:rsidRPr="009E67A4">
        <w:t xml:space="preserve"> must have determined that</w:t>
      </w:r>
      <w:r w:rsidR="007F1A90" w:rsidRPr="009E67A4">
        <w:t xml:space="preserve"> SDA is a reasonable and necessary support</w:t>
      </w:r>
      <w:r w:rsidRPr="009E67A4">
        <w:t xml:space="preserve"> for the participant</w:t>
      </w:r>
      <w:r w:rsidR="007F1A90" w:rsidRPr="009E67A4">
        <w:t>.</w:t>
      </w:r>
      <w:r w:rsidR="008D2E57" w:rsidRPr="009E67A4">
        <w:rPr>
          <w:rStyle w:val="FootnoteReference"/>
        </w:rPr>
        <w:footnoteReference w:id="2"/>
      </w:r>
    </w:p>
    <w:p w:rsidR="00070702" w:rsidRPr="009E67A4" w:rsidRDefault="00070702" w:rsidP="004B1849">
      <w:pPr>
        <w:pStyle w:val="Heading2"/>
      </w:pPr>
      <w:bookmarkStart w:id="3" w:name="_Toc40450135"/>
      <w:bookmarkStart w:id="4" w:name="_Toc84405468"/>
      <w:r w:rsidRPr="009E67A4">
        <w:t>What is Speciali</w:t>
      </w:r>
      <w:r w:rsidR="00422B5A" w:rsidRPr="009E67A4">
        <w:t>st</w:t>
      </w:r>
      <w:r w:rsidRPr="009E67A4">
        <w:t xml:space="preserve"> Disability Accommodation (SDA)?</w:t>
      </w:r>
      <w:bookmarkEnd w:id="3"/>
      <w:bookmarkEnd w:id="4"/>
    </w:p>
    <w:p w:rsidR="00222C61" w:rsidRPr="009E67A4" w:rsidRDefault="00070702" w:rsidP="009C6105">
      <w:pPr>
        <w:pStyle w:val="ListParagraph"/>
        <w:numPr>
          <w:ilvl w:val="0"/>
          <w:numId w:val="1"/>
        </w:numPr>
      </w:pPr>
      <w:r w:rsidRPr="009E67A4">
        <w:t>SDA is one of the supports that may be funded under the NDIS for some participants.</w:t>
      </w:r>
      <w:r w:rsidR="00F3196D" w:rsidRPr="009E67A4">
        <w:t xml:space="preserve"> </w:t>
      </w:r>
      <w:r w:rsidR="00222C61" w:rsidRPr="009E67A4">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rsidR="00070702" w:rsidRPr="009E67A4" w:rsidRDefault="00070702" w:rsidP="004C3FE8">
      <w:pPr>
        <w:pStyle w:val="Heading2"/>
      </w:pPr>
      <w:bookmarkStart w:id="5" w:name="_Toc524706885"/>
      <w:bookmarkStart w:id="6" w:name="_Toc40450136"/>
      <w:bookmarkStart w:id="7" w:name="_Toc84405469"/>
      <w:r w:rsidRPr="009E67A4">
        <w:t xml:space="preserve">Legislative </w:t>
      </w:r>
      <w:bookmarkEnd w:id="5"/>
      <w:r w:rsidR="00F016CD" w:rsidRPr="009E67A4">
        <w:t>framework</w:t>
      </w:r>
      <w:bookmarkEnd w:id="6"/>
      <w:bookmarkEnd w:id="7"/>
    </w:p>
    <w:p w:rsidR="00B837CB" w:rsidRPr="009E67A4" w:rsidRDefault="00B837CB" w:rsidP="00E4734B">
      <w:pPr>
        <w:pStyle w:val="ListParagraph"/>
        <w:numPr>
          <w:ilvl w:val="0"/>
          <w:numId w:val="1"/>
        </w:numPr>
        <w:rPr>
          <w:lang w:val="en"/>
        </w:rPr>
      </w:pPr>
      <w:r w:rsidRPr="009E67A4">
        <w:rPr>
          <w:lang w:val="en"/>
        </w:rPr>
        <w:t xml:space="preserve">The </w:t>
      </w:r>
      <w:r w:rsidR="00F016CD" w:rsidRPr="009E67A4">
        <w:rPr>
          <w:lang w:val="en"/>
        </w:rPr>
        <w:t xml:space="preserve">legislative </w:t>
      </w:r>
      <w:r w:rsidRPr="009E67A4">
        <w:rPr>
          <w:lang w:val="en"/>
        </w:rPr>
        <w:t xml:space="preserve">framework for providing SDA to participants under the NDIS, including the criteria for when a </w:t>
      </w:r>
      <w:r w:rsidRPr="009E67A4">
        <w:t>participant</w:t>
      </w:r>
      <w:r w:rsidRPr="009E67A4">
        <w:rPr>
          <w:lang w:val="en"/>
        </w:rPr>
        <w:t xml:space="preserve"> will have SDA included in their NDIS plan, the dwellings that can be used for SDA and the payments that will be paid to providers of SDA are set out in:</w:t>
      </w:r>
    </w:p>
    <w:p w:rsidR="00B837CB" w:rsidRPr="009E67A4" w:rsidRDefault="008521EA" w:rsidP="009A4021">
      <w:pPr>
        <w:pStyle w:val="ListParagraph"/>
        <w:numPr>
          <w:ilvl w:val="1"/>
          <w:numId w:val="1"/>
        </w:numPr>
        <w:rPr>
          <w:lang w:val="en"/>
        </w:rPr>
      </w:pPr>
      <w:r w:rsidRPr="009E67A4">
        <w:rPr>
          <w:lang w:val="en"/>
        </w:rPr>
        <w:t>t</w:t>
      </w:r>
      <w:r w:rsidR="00B837CB" w:rsidRPr="009E67A4">
        <w:rPr>
          <w:lang w:val="en"/>
        </w:rPr>
        <w:t xml:space="preserve">he </w:t>
      </w:r>
      <w:r w:rsidR="00B837CB" w:rsidRPr="009E67A4">
        <w:rPr>
          <w:i/>
          <w:lang w:val="en"/>
        </w:rPr>
        <w:t xml:space="preserve">National Disability Insurance Scheme Act 2013 </w:t>
      </w:r>
      <w:r w:rsidR="00B837CB" w:rsidRPr="009E67A4">
        <w:rPr>
          <w:lang w:val="en"/>
        </w:rPr>
        <w:t xml:space="preserve">(the </w:t>
      </w:r>
      <w:hyperlink r:id="rId18" w:history="1">
        <w:r w:rsidR="00B837CB" w:rsidRPr="009E67A4">
          <w:rPr>
            <w:rStyle w:val="Hyperlink"/>
            <w:lang w:val="en"/>
          </w:rPr>
          <w:t>NDIS Act</w:t>
        </w:r>
      </w:hyperlink>
      <w:r w:rsidR="00B837CB" w:rsidRPr="009E67A4">
        <w:rPr>
          <w:lang w:val="en"/>
        </w:rPr>
        <w:t xml:space="preserve">) and the NDIS Rules under the Act, including the </w:t>
      </w:r>
      <w:r w:rsidR="00B837CB" w:rsidRPr="009E67A4">
        <w:rPr>
          <w:i/>
          <w:lang w:val="en"/>
        </w:rPr>
        <w:t xml:space="preserve">NDIS (Specialist Disability Accommodation) Rules </w:t>
      </w:r>
      <w:r w:rsidR="00C35D35" w:rsidRPr="009E67A4">
        <w:rPr>
          <w:i/>
          <w:lang w:val="en"/>
        </w:rPr>
        <w:t>2020</w:t>
      </w:r>
      <w:r w:rsidR="00C35D35" w:rsidRPr="009E67A4">
        <w:rPr>
          <w:lang w:val="en"/>
        </w:rPr>
        <w:t xml:space="preserve"> </w:t>
      </w:r>
      <w:r w:rsidR="00B837CB" w:rsidRPr="009E67A4">
        <w:rPr>
          <w:lang w:val="en"/>
        </w:rPr>
        <w:t>(</w:t>
      </w:r>
      <w:hyperlink r:id="rId19" w:history="1">
        <w:r w:rsidR="00B837CB" w:rsidRPr="009E67A4">
          <w:rPr>
            <w:rStyle w:val="Hyperlink"/>
            <w:lang w:val="en"/>
          </w:rPr>
          <w:t>SDA Rules</w:t>
        </w:r>
      </w:hyperlink>
      <w:r w:rsidR="00B837CB" w:rsidRPr="009E67A4">
        <w:rPr>
          <w:lang w:val="en"/>
        </w:rPr>
        <w:t>)</w:t>
      </w:r>
      <w:r w:rsidR="00B837CB" w:rsidRPr="009E67A4">
        <w:rPr>
          <w:rStyle w:val="FootnoteReference"/>
          <w:rFonts w:eastAsia="Times New Roman" w:cs="Arial"/>
          <w:szCs w:val="18"/>
          <w:lang w:val="en"/>
        </w:rPr>
        <w:t xml:space="preserve"> </w:t>
      </w:r>
      <w:r w:rsidR="00B837CB" w:rsidRPr="009E67A4">
        <w:rPr>
          <w:lang w:val="en"/>
        </w:rPr>
        <w:t>and the</w:t>
      </w:r>
      <w:r w:rsidR="00B837CB" w:rsidRPr="009E67A4">
        <w:rPr>
          <w:i/>
          <w:lang w:val="en"/>
        </w:rPr>
        <w:t xml:space="preserve"> NDIS (Specialist Disability Accommodation Conditions) Rule </w:t>
      </w:r>
      <w:r w:rsidR="009A4021" w:rsidRPr="009E67A4">
        <w:rPr>
          <w:i/>
          <w:lang w:val="en"/>
        </w:rPr>
        <w:t>2018</w:t>
      </w:r>
      <w:r w:rsidR="00C35D35" w:rsidRPr="009E67A4">
        <w:rPr>
          <w:i/>
          <w:lang w:val="en"/>
        </w:rPr>
        <w:t xml:space="preserve"> </w:t>
      </w:r>
      <w:r w:rsidR="00B837CB" w:rsidRPr="009E67A4">
        <w:rPr>
          <w:lang w:val="en"/>
        </w:rPr>
        <w:t>(</w:t>
      </w:r>
      <w:hyperlink r:id="rId20" w:history="1">
        <w:r w:rsidR="00B837CB" w:rsidRPr="009E67A4">
          <w:rPr>
            <w:rStyle w:val="Hyperlink"/>
            <w:lang w:val="en"/>
          </w:rPr>
          <w:t xml:space="preserve">SDA </w:t>
        </w:r>
        <w:r w:rsidR="00BD4024" w:rsidRPr="009E67A4">
          <w:rPr>
            <w:rStyle w:val="Hyperlink"/>
            <w:lang w:val="en"/>
          </w:rPr>
          <w:t>NDIS Q&amp;SC</w:t>
        </w:r>
        <w:r w:rsidR="00B837CB" w:rsidRPr="009E67A4">
          <w:rPr>
            <w:rStyle w:val="Hyperlink"/>
            <w:lang w:val="en"/>
          </w:rPr>
          <w:t xml:space="preserve"> Rule</w:t>
        </w:r>
      </w:hyperlink>
      <w:r w:rsidR="00B837CB" w:rsidRPr="009E67A4">
        <w:rPr>
          <w:lang w:val="en"/>
        </w:rPr>
        <w:t>)</w:t>
      </w:r>
      <w:r w:rsidR="009A4021" w:rsidRPr="009E67A4">
        <w:rPr>
          <w:lang w:val="en"/>
        </w:rPr>
        <w:t xml:space="preserve">, which incorporate the </w:t>
      </w:r>
      <w:r w:rsidR="009A4021" w:rsidRPr="009E67A4">
        <w:rPr>
          <w:i/>
          <w:lang w:val="en"/>
        </w:rPr>
        <w:t>NDIS (Specialist Disability Accommodation Conditions) Amendment Rules 2020</w:t>
      </w:r>
      <w:r w:rsidR="00B837CB" w:rsidRPr="009E67A4">
        <w:rPr>
          <w:lang w:val="en"/>
        </w:rPr>
        <w:t>;</w:t>
      </w:r>
    </w:p>
    <w:p w:rsidR="00B837CB" w:rsidRPr="009E67A4" w:rsidRDefault="008521EA" w:rsidP="00903135">
      <w:pPr>
        <w:pStyle w:val="ListParagraph"/>
        <w:numPr>
          <w:ilvl w:val="1"/>
          <w:numId w:val="1"/>
        </w:numPr>
        <w:rPr>
          <w:lang w:val="en"/>
        </w:rPr>
      </w:pPr>
      <w:r w:rsidRPr="009E67A4">
        <w:rPr>
          <w:lang w:val="en"/>
        </w:rPr>
        <w:t>t</w:t>
      </w:r>
      <w:r w:rsidR="00B837CB" w:rsidRPr="009E67A4">
        <w:rPr>
          <w:lang w:val="en"/>
        </w:rPr>
        <w:t xml:space="preserve">his </w:t>
      </w:r>
      <w:r w:rsidR="00903135" w:rsidRPr="009E67A4">
        <w:rPr>
          <w:lang w:val="en"/>
        </w:rPr>
        <w:t>NDIS Pricing Arrangements for SDA; and</w:t>
      </w:r>
    </w:p>
    <w:p w:rsidR="00B837CB" w:rsidRPr="009E67A4" w:rsidRDefault="008521EA" w:rsidP="00E4734B">
      <w:pPr>
        <w:pStyle w:val="ListParagraph"/>
        <w:numPr>
          <w:ilvl w:val="1"/>
          <w:numId w:val="1"/>
        </w:numPr>
        <w:rPr>
          <w:rFonts w:eastAsia="Times New Roman" w:cs="Arial"/>
          <w:szCs w:val="18"/>
          <w:lang w:val="en"/>
        </w:rPr>
      </w:pPr>
      <w:r w:rsidRPr="009E67A4">
        <w:rPr>
          <w:rFonts w:eastAsia="Times New Roman" w:cs="Arial"/>
          <w:szCs w:val="18"/>
          <w:lang w:val="en"/>
        </w:rPr>
        <w:t>t</w:t>
      </w:r>
      <w:r w:rsidR="00B837CB" w:rsidRPr="009E67A4">
        <w:rPr>
          <w:rFonts w:eastAsia="Times New Roman" w:cs="Arial"/>
          <w:szCs w:val="18"/>
          <w:lang w:val="en"/>
        </w:rPr>
        <w:t>he</w:t>
      </w:r>
      <w:r w:rsidR="004C3FE8" w:rsidRPr="009E67A4">
        <w:rPr>
          <w:rFonts w:eastAsia="Times New Roman" w:cs="Arial"/>
          <w:szCs w:val="18"/>
          <w:lang w:val="en"/>
        </w:rPr>
        <w:t xml:space="preserve"> general</w:t>
      </w:r>
      <w:r w:rsidR="00B837CB" w:rsidRPr="009E67A4">
        <w:rPr>
          <w:rFonts w:eastAsia="Times New Roman" w:cs="Arial"/>
          <w:szCs w:val="18"/>
          <w:lang w:val="en"/>
        </w:rPr>
        <w:t xml:space="preserve"> </w:t>
      </w:r>
      <w:hyperlink r:id="rId21" w:history="1">
        <w:r w:rsidR="00B1356D" w:rsidRPr="009E67A4">
          <w:rPr>
            <w:rStyle w:val="Hyperlink"/>
            <w:rFonts w:eastAsia="Times New Roman" w:cs="Arial"/>
            <w:szCs w:val="18"/>
            <w:lang w:val="en"/>
          </w:rPr>
          <w:t>NDIS Pricing Arrangements and Price Limits</w:t>
        </w:r>
      </w:hyperlink>
      <w:r w:rsidR="004C3FE8" w:rsidRPr="009E67A4">
        <w:rPr>
          <w:rFonts w:eastAsia="Times New Roman" w:cs="Arial"/>
          <w:szCs w:val="18"/>
          <w:lang w:val="en"/>
        </w:rPr>
        <w:t>.</w:t>
      </w:r>
    </w:p>
    <w:p w:rsidR="00070702" w:rsidRPr="009E67A4" w:rsidRDefault="00070702" w:rsidP="00E4734B">
      <w:pPr>
        <w:pStyle w:val="ListParagraph"/>
        <w:numPr>
          <w:ilvl w:val="0"/>
          <w:numId w:val="1"/>
        </w:numPr>
      </w:pPr>
      <w:r w:rsidRPr="009E67A4">
        <w:t xml:space="preserve">This </w:t>
      </w:r>
      <w:r w:rsidR="006D7785" w:rsidRPr="009E67A4">
        <w:rPr>
          <w:i/>
        </w:rPr>
        <w:t>NDIS Pricing Arrangements for SDA</w:t>
      </w:r>
      <w:r w:rsidR="006D7785" w:rsidRPr="009E67A4">
        <w:t xml:space="preserve"> </w:t>
      </w:r>
      <w:r w:rsidRPr="009E67A4">
        <w:rPr>
          <w:lang w:val="en"/>
        </w:rPr>
        <w:t xml:space="preserve">is referred to </w:t>
      </w:r>
      <w:r w:rsidR="00795C22" w:rsidRPr="009E67A4">
        <w:rPr>
          <w:lang w:val="en"/>
        </w:rPr>
        <w:t xml:space="preserve">as </w:t>
      </w:r>
      <w:r w:rsidR="00F04F36" w:rsidRPr="009E67A4">
        <w:rPr>
          <w:lang w:val="en"/>
        </w:rPr>
        <w:t xml:space="preserve">the SDA Price Guide </w:t>
      </w:r>
      <w:r w:rsidRPr="009E67A4">
        <w:rPr>
          <w:lang w:val="en"/>
        </w:rPr>
        <w:t xml:space="preserve">in the </w:t>
      </w:r>
      <w:r w:rsidRPr="009E67A4">
        <w:rPr>
          <w:i/>
          <w:lang w:val="en"/>
        </w:rPr>
        <w:t xml:space="preserve">SDA Rules </w:t>
      </w:r>
      <w:r w:rsidRPr="009E67A4">
        <w:rPr>
          <w:lang w:val="en"/>
        </w:rPr>
        <w:t xml:space="preserve">and </w:t>
      </w:r>
      <w:r w:rsidRPr="009E67A4">
        <w:t xml:space="preserve">contains further detail regarding the Design Categories and Building Types described in the </w:t>
      </w:r>
      <w:r w:rsidRPr="009E67A4">
        <w:rPr>
          <w:i/>
        </w:rPr>
        <w:t>SDA Rules</w:t>
      </w:r>
      <w:r w:rsidRPr="009E67A4">
        <w:t>.</w:t>
      </w:r>
      <w:r w:rsidR="004C3FE8" w:rsidRPr="009E67A4">
        <w:t xml:space="preserve"> </w:t>
      </w:r>
    </w:p>
    <w:p w:rsidR="00070702" w:rsidRPr="009E67A4" w:rsidRDefault="00913052" w:rsidP="00E4734B">
      <w:pPr>
        <w:pStyle w:val="ListParagraph"/>
        <w:numPr>
          <w:ilvl w:val="0"/>
          <w:numId w:val="1"/>
        </w:numPr>
      </w:pPr>
      <w:r w:rsidRPr="009E67A4">
        <w:t xml:space="preserve">This </w:t>
      </w:r>
      <w:r w:rsidR="00420F73" w:rsidRPr="009E67A4">
        <w:rPr>
          <w:i/>
        </w:rPr>
        <w:t xml:space="preserve">NDIS </w:t>
      </w:r>
      <w:r w:rsidR="00346B28" w:rsidRPr="009E67A4">
        <w:rPr>
          <w:i/>
        </w:rPr>
        <w:t>Pricing Arrangement</w:t>
      </w:r>
      <w:r w:rsidR="006D7785" w:rsidRPr="009E67A4">
        <w:rPr>
          <w:i/>
        </w:rPr>
        <w:t>s for SDA</w:t>
      </w:r>
      <w:r w:rsidR="00346B28" w:rsidRPr="009E67A4">
        <w:t xml:space="preserve"> </w:t>
      </w:r>
      <w:r w:rsidRPr="009E67A4">
        <w:t xml:space="preserve">also </w:t>
      </w:r>
      <w:r w:rsidRPr="009E67A4">
        <w:rPr>
          <w:lang w:val="en"/>
        </w:rPr>
        <w:t>sets out t</w:t>
      </w:r>
      <w:r w:rsidR="00222C61" w:rsidRPr="009E67A4">
        <w:t>he price limits</w:t>
      </w:r>
      <w:r w:rsidRPr="009E67A4">
        <w:t xml:space="preserve"> for particular SDA types and locations, inc</w:t>
      </w:r>
      <w:r w:rsidR="008521EA" w:rsidRPr="009E67A4">
        <w:t>luding allowances for features.</w:t>
      </w:r>
    </w:p>
    <w:p w:rsidR="007F1A90" w:rsidRPr="009E67A4" w:rsidRDefault="007F1A90" w:rsidP="00E4734B">
      <w:pPr>
        <w:pStyle w:val="ListParagraph"/>
        <w:numPr>
          <w:ilvl w:val="0"/>
          <w:numId w:val="1"/>
        </w:numPr>
        <w:rPr>
          <w:lang w:val="en"/>
        </w:rPr>
      </w:pPr>
      <w:r w:rsidRPr="009E67A4">
        <w:rPr>
          <w:lang w:val="en"/>
        </w:rPr>
        <w:t xml:space="preserve">Further information to assist Providers is available through the </w:t>
      </w:r>
      <w:hyperlink r:id="rId22" w:history="1">
        <w:r w:rsidRPr="009E67A4">
          <w:rPr>
            <w:rStyle w:val="Hyperlink"/>
            <w:rFonts w:eastAsia="Times New Roman" w:cs="Arial"/>
            <w:szCs w:val="18"/>
            <w:lang w:val="en"/>
          </w:rPr>
          <w:t xml:space="preserve">NDIS </w:t>
        </w:r>
        <w:r w:rsidR="00CD5A06" w:rsidRPr="009E67A4">
          <w:rPr>
            <w:rStyle w:val="Hyperlink"/>
            <w:rFonts w:eastAsia="Times New Roman" w:cs="Arial"/>
            <w:szCs w:val="18"/>
            <w:lang w:val="en"/>
          </w:rPr>
          <w:t>website</w:t>
        </w:r>
      </w:hyperlink>
      <w:r w:rsidRPr="009E67A4">
        <w:rPr>
          <w:lang w:val="en"/>
        </w:rPr>
        <w:t>.</w:t>
      </w:r>
    </w:p>
    <w:p w:rsidR="00F80178" w:rsidRPr="009E67A4" w:rsidRDefault="00F80178" w:rsidP="004B1849">
      <w:pPr>
        <w:pStyle w:val="Heading1"/>
        <w:sectPr w:rsidR="00F80178" w:rsidRPr="009E67A4" w:rsidSect="007C1840">
          <w:footerReference w:type="first" r:id="rId23"/>
          <w:type w:val="nextColumn"/>
          <w:pgSz w:w="11906" w:h="16838" w:code="9"/>
          <w:pgMar w:top="1418" w:right="1418" w:bottom="1418" w:left="1418" w:header="709" w:footer="709" w:gutter="0"/>
          <w:cols w:space="708"/>
          <w:titlePg/>
          <w:docGrid w:linePitch="360"/>
        </w:sectPr>
      </w:pPr>
    </w:p>
    <w:p w:rsidR="003F4435" w:rsidRPr="009E67A4" w:rsidRDefault="003F4435" w:rsidP="004B1849">
      <w:pPr>
        <w:pStyle w:val="Heading1"/>
      </w:pPr>
      <w:bookmarkStart w:id="8" w:name="_Toc40450137"/>
      <w:bookmarkStart w:id="9" w:name="_Toc84405470"/>
      <w:r w:rsidRPr="009E67A4">
        <w:t>Registered Providers’ Obligations</w:t>
      </w:r>
      <w:bookmarkEnd w:id="8"/>
      <w:bookmarkEnd w:id="9"/>
    </w:p>
    <w:p w:rsidR="007B6FB3" w:rsidRPr="009E67A4" w:rsidRDefault="003F4435" w:rsidP="00E4734B">
      <w:pPr>
        <w:pStyle w:val="ListParagraph"/>
        <w:numPr>
          <w:ilvl w:val="0"/>
          <w:numId w:val="1"/>
        </w:numPr>
      </w:pPr>
      <w:r w:rsidRPr="009E67A4">
        <w:t xml:space="preserve">A registered provider </w:t>
      </w:r>
      <w:r w:rsidR="008521EA" w:rsidRPr="009E67A4">
        <w:t>of SDA</w:t>
      </w:r>
      <w:r w:rsidR="007B6FB3" w:rsidRPr="009E67A4">
        <w:t>:</w:t>
      </w:r>
    </w:p>
    <w:p w:rsidR="007B6FB3" w:rsidRPr="009E67A4" w:rsidRDefault="003F4435" w:rsidP="00E4734B">
      <w:pPr>
        <w:pStyle w:val="ListParagraph"/>
        <w:numPr>
          <w:ilvl w:val="1"/>
          <w:numId w:val="1"/>
        </w:numPr>
      </w:pPr>
      <w:r w:rsidRPr="009E67A4">
        <w:t xml:space="preserve">must have a written </w:t>
      </w:r>
      <w:r w:rsidR="007B6FB3" w:rsidRPr="009E67A4">
        <w:t>service agreement for SDA with the</w:t>
      </w:r>
      <w:r w:rsidRPr="009E67A4">
        <w:t xml:space="preserve"> participant or, if agreement cannot be reached, work with the participant to establish an agreement</w:t>
      </w:r>
      <w:r w:rsidR="007B6FB3" w:rsidRPr="009E67A4">
        <w:t>; and</w:t>
      </w:r>
    </w:p>
    <w:p w:rsidR="003F4435" w:rsidRPr="009E67A4" w:rsidRDefault="007B6FB3" w:rsidP="00E4734B">
      <w:pPr>
        <w:pStyle w:val="ListParagraph"/>
        <w:numPr>
          <w:ilvl w:val="1"/>
          <w:numId w:val="1"/>
        </w:numPr>
      </w:pPr>
      <w:r w:rsidRPr="009E67A4">
        <w:t>must ensure the written service agreement for SDA is compliant with t</w:t>
      </w:r>
      <w:r w:rsidR="003F4435" w:rsidRPr="009E67A4">
        <w:t>he NDIS Terms of Business</w:t>
      </w:r>
      <w:r w:rsidR="00EF19A4" w:rsidRPr="009E67A4">
        <w:t xml:space="preserve"> (</w:t>
      </w:r>
      <w:r w:rsidR="00061419" w:rsidRPr="009E67A4">
        <w:fldChar w:fldCharType="begin"/>
      </w:r>
      <w:r w:rsidR="00061419" w:rsidRPr="009E67A4">
        <w:instrText xml:space="preserve"> REF _Ref46911187 \h  \* MERGEFORMAT </w:instrText>
      </w:r>
      <w:r w:rsidR="00061419" w:rsidRPr="009E67A4">
        <w:fldChar w:fldCharType="separate"/>
      </w:r>
      <w:r w:rsidR="008D4DF2" w:rsidRPr="009E67A4">
        <w:t>Appendix H – SDA Terms of Business</w:t>
      </w:r>
      <w:r w:rsidR="00061419" w:rsidRPr="009E67A4">
        <w:fldChar w:fldCharType="end"/>
      </w:r>
      <w:r w:rsidR="00EF19A4" w:rsidRPr="009E67A4">
        <w:t>)</w:t>
      </w:r>
      <w:r w:rsidR="008A4BDC" w:rsidRPr="009E67A4">
        <w:t>,</w:t>
      </w:r>
      <w:r w:rsidRPr="009E67A4">
        <w:t xml:space="preserve"> which</w:t>
      </w:r>
      <w:r w:rsidR="003F4435" w:rsidRPr="009E67A4">
        <w:t xml:space="preserve"> set out the matters that mus</w:t>
      </w:r>
      <w:r w:rsidRPr="009E67A4">
        <w:t>t be included in the agreement; and</w:t>
      </w:r>
    </w:p>
    <w:p w:rsidR="007B6FB3" w:rsidRPr="009E67A4" w:rsidRDefault="007B6FB3" w:rsidP="00E4734B">
      <w:pPr>
        <w:pStyle w:val="ListParagraph"/>
        <w:numPr>
          <w:ilvl w:val="1"/>
          <w:numId w:val="1"/>
        </w:numPr>
      </w:pPr>
      <w:r w:rsidRPr="009E67A4">
        <w:t>must provide a copy of the written service agreement for SDA to the participant; and</w:t>
      </w:r>
    </w:p>
    <w:p w:rsidR="007B6FB3" w:rsidRPr="009E67A4" w:rsidRDefault="007B6FB3" w:rsidP="00E4734B">
      <w:pPr>
        <w:pStyle w:val="ListParagraph"/>
        <w:numPr>
          <w:ilvl w:val="1"/>
          <w:numId w:val="1"/>
        </w:numPr>
      </w:pPr>
      <w:r w:rsidRPr="009E67A4">
        <w:t>must act in accordance with the terms of the service agreement for SDA; and</w:t>
      </w:r>
    </w:p>
    <w:p w:rsidR="003F4435" w:rsidRPr="009E67A4" w:rsidRDefault="008521EA" w:rsidP="00E4734B">
      <w:pPr>
        <w:pStyle w:val="ListParagraph"/>
        <w:numPr>
          <w:ilvl w:val="1"/>
          <w:numId w:val="1"/>
        </w:numPr>
      </w:pPr>
      <w:r w:rsidRPr="009E67A4">
        <w:t xml:space="preserve">must </w:t>
      </w:r>
      <w:r w:rsidR="003F4435" w:rsidRPr="009E67A4">
        <w:t>comply with all Commonwealth, State or Territory laws tha</w:t>
      </w:r>
      <w:r w:rsidR="007B6FB3" w:rsidRPr="009E67A4">
        <w:t xml:space="preserve">t apply to the provision of SDA and </w:t>
      </w:r>
      <w:r w:rsidRPr="009E67A4">
        <w:t xml:space="preserve">must </w:t>
      </w:r>
      <w:r w:rsidR="003F4435" w:rsidRPr="009E67A4">
        <w:t>have mechanisms in place to ensure ongoing compliance, including in relation to employees, contractors or other p</w:t>
      </w:r>
      <w:r w:rsidR="007B6FB3" w:rsidRPr="009E67A4">
        <w:t>ersons engaged by the provider; and</w:t>
      </w:r>
    </w:p>
    <w:p w:rsidR="003F4435" w:rsidRPr="009E67A4" w:rsidRDefault="007B6FB3" w:rsidP="00E4734B">
      <w:pPr>
        <w:pStyle w:val="ListParagraph"/>
        <w:numPr>
          <w:ilvl w:val="1"/>
          <w:numId w:val="1"/>
        </w:numPr>
      </w:pPr>
      <w:r w:rsidRPr="009E67A4">
        <w:t xml:space="preserve">must </w:t>
      </w:r>
      <w:r w:rsidR="003F4435" w:rsidRPr="009E67A4">
        <w:t xml:space="preserve">ensure their dwellings are correctly enrolled and meet the requirements for </w:t>
      </w:r>
      <w:r w:rsidRPr="009E67A4">
        <w:t>the enrolment of the dwellings; and</w:t>
      </w:r>
    </w:p>
    <w:p w:rsidR="007B6FB3" w:rsidRPr="009E67A4" w:rsidRDefault="007B6FB3" w:rsidP="00E4734B">
      <w:pPr>
        <w:pStyle w:val="ListParagraph"/>
        <w:numPr>
          <w:ilvl w:val="1"/>
          <w:numId w:val="1"/>
        </w:numPr>
      </w:pPr>
      <w:r w:rsidRPr="009E67A4">
        <w:t xml:space="preserve">must provide all required notifications, including keeping the </w:t>
      </w:r>
      <w:r w:rsidR="00CD5A06" w:rsidRPr="009E67A4">
        <w:t xml:space="preserve">NDIA </w:t>
      </w:r>
      <w:r w:rsidRPr="009E67A4">
        <w:t>up to date including in relation to vacancies; and</w:t>
      </w:r>
    </w:p>
    <w:p w:rsidR="007F1A90" w:rsidRPr="009E67A4" w:rsidRDefault="007B6FB3" w:rsidP="00E4734B">
      <w:pPr>
        <w:pStyle w:val="ListParagraph"/>
        <w:numPr>
          <w:ilvl w:val="1"/>
          <w:numId w:val="1"/>
        </w:numPr>
      </w:pPr>
      <w:r w:rsidRPr="009E67A4">
        <w:t>must ensure d</w:t>
      </w:r>
      <w:r w:rsidR="003F4435" w:rsidRPr="009E67A4">
        <w:t xml:space="preserve">wellings </w:t>
      </w:r>
      <w:r w:rsidRPr="009E67A4">
        <w:t>do</w:t>
      </w:r>
      <w:r w:rsidR="003F4435" w:rsidRPr="009E67A4">
        <w:t xml:space="preserve"> not exceed the maximum number of residents declared by the provider</w:t>
      </w:r>
      <w:r w:rsidRPr="009E67A4">
        <w:t xml:space="preserve"> as </w:t>
      </w:r>
      <w:r w:rsidR="003F4435" w:rsidRPr="009E67A4">
        <w:t>the number for which the dwelling is enrolled</w:t>
      </w:r>
      <w:r w:rsidRPr="009E67A4">
        <w:t>; and</w:t>
      </w:r>
    </w:p>
    <w:p w:rsidR="003F4435" w:rsidRPr="009E67A4" w:rsidRDefault="007B6FB3" w:rsidP="00E4734B">
      <w:pPr>
        <w:pStyle w:val="ListParagraph"/>
        <w:numPr>
          <w:ilvl w:val="1"/>
          <w:numId w:val="1"/>
        </w:numPr>
      </w:pPr>
      <w:r w:rsidRPr="009E67A4">
        <w:t xml:space="preserve">for New Builds, </w:t>
      </w:r>
      <w:r w:rsidR="003F4435" w:rsidRPr="009E67A4">
        <w:t>must comply with the density restrictions set out in the SDA Rules</w:t>
      </w:r>
      <w:r w:rsidR="000C4D48" w:rsidRPr="009E67A4">
        <w:t>.</w:t>
      </w:r>
    </w:p>
    <w:p w:rsidR="00A9435F" w:rsidRPr="009E67A4" w:rsidRDefault="00A9435F" w:rsidP="00E4734B">
      <w:pPr>
        <w:pStyle w:val="ListParagraph"/>
        <w:numPr>
          <w:ilvl w:val="0"/>
          <w:numId w:val="1"/>
        </w:numPr>
      </w:pPr>
      <w:r w:rsidRPr="009E67A4">
        <w:t>A registered provider’s approval can be revoked if the provider does not meet the obligations imposed on them by the SDA Rules.</w:t>
      </w:r>
    </w:p>
    <w:p w:rsidR="003F4435" w:rsidRPr="009E67A4" w:rsidRDefault="003F4435" w:rsidP="004C3FE8">
      <w:pPr>
        <w:pStyle w:val="Heading2"/>
      </w:pPr>
      <w:bookmarkStart w:id="10" w:name="_Toc40450138"/>
      <w:bookmarkStart w:id="11" w:name="_Toc84405471"/>
      <w:r w:rsidRPr="009E67A4">
        <w:t>Claiming Payment for SDA</w:t>
      </w:r>
      <w:bookmarkEnd w:id="10"/>
      <w:bookmarkEnd w:id="11"/>
    </w:p>
    <w:p w:rsidR="00E9015F" w:rsidRPr="009E67A4" w:rsidRDefault="005C15D4" w:rsidP="00E9015F">
      <w:pPr>
        <w:pStyle w:val="ListParagraph"/>
        <w:numPr>
          <w:ilvl w:val="0"/>
          <w:numId w:val="1"/>
        </w:numPr>
      </w:pPr>
      <w:bookmarkStart w:id="12" w:name="_Ref54887009"/>
      <w:r w:rsidRPr="009E67A4">
        <w:t>As for all NDIS supports, Registered Providers can make a claim for SDA payment after that support has been delivered or provided. Standard claiming frequency for SDA is monthly, however the frequency can be flexible as long as it is in arrears.</w:t>
      </w:r>
      <w:bookmarkEnd w:id="12"/>
    </w:p>
    <w:p w:rsidR="00152F33" w:rsidRPr="009E67A4" w:rsidRDefault="00152F33" w:rsidP="00152F33">
      <w:pPr>
        <w:pStyle w:val="ListParagraph"/>
        <w:numPr>
          <w:ilvl w:val="0"/>
          <w:numId w:val="1"/>
        </w:numPr>
      </w:pPr>
      <w:r w:rsidRPr="009E67A4">
        <w:t>When claiming payment for SDA from an individual participant’s plan, a provider is only able to claim the lesser of:</w:t>
      </w:r>
    </w:p>
    <w:p w:rsidR="00152F33" w:rsidRPr="009E67A4" w:rsidRDefault="00152F33" w:rsidP="00152F33">
      <w:pPr>
        <w:pStyle w:val="ListParagraph"/>
        <w:numPr>
          <w:ilvl w:val="1"/>
          <w:numId w:val="36"/>
        </w:numPr>
      </w:pPr>
      <w:r w:rsidRPr="009E67A4">
        <w:t xml:space="preserve">the maximum per participant price for which the dwelling is enrolled; and </w:t>
      </w:r>
    </w:p>
    <w:p w:rsidR="00152F33" w:rsidRPr="009E67A4" w:rsidRDefault="00152F33" w:rsidP="00152F33">
      <w:pPr>
        <w:pStyle w:val="ListParagraph"/>
        <w:numPr>
          <w:ilvl w:val="1"/>
          <w:numId w:val="36"/>
        </w:numPr>
      </w:pPr>
      <w:r w:rsidRPr="009E67A4">
        <w:t>the amount of SDA funding for which a participant has been assessed i.e. the amount of SDA in their plan.</w:t>
      </w:r>
    </w:p>
    <w:p w:rsidR="00152F33" w:rsidRPr="009E67A4" w:rsidRDefault="00152F33" w:rsidP="000E0688">
      <w:pPr>
        <w:ind w:left="425"/>
      </w:pPr>
      <w:r w:rsidRPr="009E67A4">
        <w:t>For example, if a participant has been found eligible to receive $90,000 per annum in SDA funding and the dwelling has been enrolled with a maximum per participant price of $30,000, the maximum payment that could be claimed from this participant’s plan is $30,000 unless Appendix G applies. Similarly, if a participant has been found eligible to receive $30,000 per annum in SDA funding and the dwelling has been enrolled with a maximum per participant price of $90,000, the maximum payment that could be claimed from this participant’s plan is $30,000 unless Appendix G applies.</w:t>
      </w:r>
    </w:p>
    <w:p w:rsidR="00A9435F" w:rsidRPr="009E67A4" w:rsidRDefault="00A9435F" w:rsidP="00BF3A9E">
      <w:pPr>
        <w:pStyle w:val="ListParagraph"/>
        <w:numPr>
          <w:ilvl w:val="0"/>
          <w:numId w:val="1"/>
        </w:numPr>
      </w:pPr>
      <w:r w:rsidRPr="009E67A4">
        <w:t>SDA is only paid while a participant resides in the dwelling or, in very limited cases, for a period after a vacancy arises (outlined below).</w:t>
      </w:r>
    </w:p>
    <w:p w:rsidR="001542FE" w:rsidRPr="009E67A4" w:rsidRDefault="003F4435" w:rsidP="005C15D4">
      <w:pPr>
        <w:pStyle w:val="ListParagraph"/>
        <w:numPr>
          <w:ilvl w:val="0"/>
          <w:numId w:val="1"/>
        </w:numPr>
      </w:pPr>
      <w:r w:rsidRPr="009E67A4">
        <w:t xml:space="preserve">Payment for SDA can only be claimed when a registered provider meets all of the criteria </w:t>
      </w:r>
      <w:r w:rsidR="007B6FB3" w:rsidRPr="009E67A4">
        <w:t xml:space="preserve">to be eligible for the payment as </w:t>
      </w:r>
      <w:r w:rsidRPr="009E67A4">
        <w:t xml:space="preserve">set out in the NDIS Act and the NDIS Rules made under the Act, including the SDA Rules and the SDA </w:t>
      </w:r>
      <w:r w:rsidR="00BD4024" w:rsidRPr="009E67A4">
        <w:t>NDIS Q&amp;SC</w:t>
      </w:r>
      <w:r w:rsidRPr="009E67A4">
        <w:t xml:space="preserve"> Rule, and related documents.</w:t>
      </w:r>
    </w:p>
    <w:p w:rsidR="00B837CB" w:rsidRPr="009E67A4" w:rsidRDefault="00BD4024" w:rsidP="00AA7AD4">
      <w:pPr>
        <w:pStyle w:val="ListParagraph"/>
        <w:numPr>
          <w:ilvl w:val="0"/>
          <w:numId w:val="1"/>
        </w:numPr>
      </w:pPr>
      <w:r w:rsidRPr="009E67A4">
        <w:t xml:space="preserve">All SDA providers must be </w:t>
      </w:r>
      <w:r w:rsidR="00B837CB" w:rsidRPr="009E67A4">
        <w:t>registered provider</w:t>
      </w:r>
      <w:r w:rsidRPr="009E67A4">
        <w:t xml:space="preserve">s – that is, </w:t>
      </w:r>
      <w:r w:rsidR="00B837CB" w:rsidRPr="009E67A4">
        <w:t>they must be</w:t>
      </w:r>
      <w:r w:rsidR="00E132A5" w:rsidRPr="009E67A4">
        <w:t xml:space="preserve"> </w:t>
      </w:r>
      <w:r w:rsidR="00B837CB" w:rsidRPr="009E67A4">
        <w:t>a registered NDIS provider with the NDIS Quality and Safeguards Commission (</w:t>
      </w:r>
      <w:r w:rsidRPr="009E67A4">
        <w:t>NDIS Q&amp;SC</w:t>
      </w:r>
      <w:r w:rsidR="00B837CB" w:rsidRPr="009E67A4">
        <w:t>)</w:t>
      </w:r>
      <w:r w:rsidR="001542FE" w:rsidRPr="009E67A4">
        <w:t>.</w:t>
      </w:r>
      <w:r w:rsidR="00814F1A" w:rsidRPr="009E67A4">
        <w:t xml:space="preserve"> </w:t>
      </w:r>
    </w:p>
    <w:p w:rsidR="00B837CB" w:rsidRPr="009E67A4" w:rsidRDefault="00BD4024" w:rsidP="00E4734B">
      <w:pPr>
        <w:pStyle w:val="ListParagraph"/>
        <w:numPr>
          <w:ilvl w:val="0"/>
          <w:numId w:val="1"/>
        </w:numPr>
      </w:pPr>
      <w:r w:rsidRPr="009E67A4">
        <w:t xml:space="preserve">All SDA providers must be </w:t>
      </w:r>
      <w:r w:rsidR="00B837CB" w:rsidRPr="009E67A4">
        <w:t xml:space="preserve">approved for the SDA Registration Group by the </w:t>
      </w:r>
      <w:r w:rsidRPr="009E67A4">
        <w:t>NDIS Q&amp;SC</w:t>
      </w:r>
      <w:r w:rsidR="00814F1A" w:rsidRPr="009E67A4">
        <w:t>.</w:t>
      </w:r>
    </w:p>
    <w:p w:rsidR="003F4435" w:rsidRPr="009E67A4" w:rsidRDefault="003F4435" w:rsidP="00E4734B">
      <w:pPr>
        <w:pStyle w:val="ListParagraph"/>
        <w:numPr>
          <w:ilvl w:val="0"/>
          <w:numId w:val="1"/>
        </w:numPr>
      </w:pPr>
      <w:r w:rsidRPr="009E67A4">
        <w:t>Claims for payment by a provider must be for a specific Design Category and Building Type that is identified by the provider when enrolling the dwelling. The provider must ensure that the dwelling meets all of the requirements of the Desig</w:t>
      </w:r>
      <w:r w:rsidR="00A9435F" w:rsidRPr="009E67A4">
        <w:t xml:space="preserve">n Category and Building Type </w:t>
      </w:r>
      <w:r w:rsidRPr="009E67A4">
        <w:t xml:space="preserve">for the claim made. </w:t>
      </w:r>
    </w:p>
    <w:p w:rsidR="003F4435" w:rsidRPr="009E67A4" w:rsidRDefault="003F4435" w:rsidP="00E4734B">
      <w:pPr>
        <w:pStyle w:val="ListParagraph"/>
        <w:numPr>
          <w:ilvl w:val="0"/>
          <w:numId w:val="1"/>
        </w:numPr>
      </w:pPr>
      <w:r w:rsidRPr="009E67A4">
        <w:t xml:space="preserve">The dwelling for which SDA is claimed must </w:t>
      </w:r>
      <w:r w:rsidR="006E30E7" w:rsidRPr="009E67A4">
        <w:t>have been</w:t>
      </w:r>
      <w:r w:rsidRPr="009E67A4">
        <w:t xml:space="preserve"> enrolled with the </w:t>
      </w:r>
      <w:r w:rsidR="00BD4024" w:rsidRPr="009E67A4">
        <w:t>NDIS Q&amp;SC</w:t>
      </w:r>
      <w:r w:rsidR="00CB2141" w:rsidRPr="009E67A4">
        <w:t xml:space="preserve"> (prior to </w:t>
      </w:r>
      <w:r w:rsidR="006E30E7" w:rsidRPr="009E67A4">
        <w:t>23</w:t>
      </w:r>
      <w:r w:rsidR="00CB2141" w:rsidRPr="009E67A4">
        <w:t xml:space="preserve"> June 2020) or </w:t>
      </w:r>
      <w:r w:rsidR="006E30E7" w:rsidRPr="009E67A4">
        <w:t xml:space="preserve">be enrolled with </w:t>
      </w:r>
      <w:r w:rsidR="00CB2141" w:rsidRPr="009E67A4">
        <w:t xml:space="preserve">the NDIA (after </w:t>
      </w:r>
      <w:r w:rsidR="006E30E7" w:rsidRPr="009E67A4">
        <w:t>23</w:t>
      </w:r>
      <w:r w:rsidR="00CB2141" w:rsidRPr="009E67A4">
        <w:t xml:space="preserve"> June 2020)</w:t>
      </w:r>
      <w:r w:rsidRPr="009E67A4">
        <w:t>. The requirements that must be met for a dwelling to be enrolled are set out in the SDA Rules and</w:t>
      </w:r>
      <w:r w:rsidR="006E30E7" w:rsidRPr="009E67A4">
        <w:t>, for dwellings that were enrolled with the NDIS Q&amp;SC prior to 23 June 2020,</w:t>
      </w:r>
      <w:r w:rsidRPr="009E67A4">
        <w:t xml:space="preserve"> the SDA </w:t>
      </w:r>
      <w:r w:rsidR="00BD4024" w:rsidRPr="009E67A4">
        <w:t>NDIS Q&amp;SC</w:t>
      </w:r>
      <w:r w:rsidRPr="009E67A4">
        <w:t xml:space="preserve"> Rule. In summary</w:t>
      </w:r>
      <w:r w:rsidR="006E30E7" w:rsidRPr="009E67A4">
        <w:t>,</w:t>
      </w:r>
      <w:r w:rsidRPr="009E67A4">
        <w:t xml:space="preserve"> the requirements are that the dwelling: </w:t>
      </w:r>
    </w:p>
    <w:p w:rsidR="003F4435" w:rsidRPr="009E67A4" w:rsidRDefault="003F4435" w:rsidP="00E4734B">
      <w:pPr>
        <w:pStyle w:val="ListParagraph"/>
        <w:numPr>
          <w:ilvl w:val="1"/>
          <w:numId w:val="1"/>
        </w:numPr>
      </w:pPr>
      <w:r w:rsidRPr="009E67A4">
        <w:t xml:space="preserve">is a permanent dwelling (for example, it is not a mobile home); </w:t>
      </w:r>
      <w:r w:rsidR="00BD4024" w:rsidRPr="009E67A4">
        <w:t>and</w:t>
      </w:r>
    </w:p>
    <w:p w:rsidR="003F4435" w:rsidRPr="009E67A4" w:rsidRDefault="003F4435" w:rsidP="00E4734B">
      <w:pPr>
        <w:pStyle w:val="ListParagraph"/>
        <w:numPr>
          <w:ilvl w:val="1"/>
          <w:numId w:val="1"/>
        </w:numPr>
      </w:pPr>
      <w:r w:rsidRPr="009E67A4">
        <w:t xml:space="preserve">is intended to provide long-term accommodation for at least one participant (for example, is not used only for respite, emergency or temporary accommodation); </w:t>
      </w:r>
      <w:r w:rsidR="00BD4024" w:rsidRPr="009E67A4">
        <w:t>and</w:t>
      </w:r>
    </w:p>
    <w:p w:rsidR="003F4435" w:rsidRPr="009E67A4" w:rsidRDefault="003F4435" w:rsidP="00E4734B">
      <w:pPr>
        <w:pStyle w:val="ListParagraph"/>
        <w:numPr>
          <w:ilvl w:val="1"/>
          <w:numId w:val="1"/>
        </w:numPr>
      </w:pPr>
      <w:r w:rsidRPr="009E67A4">
        <w:t>is not already being funded as accommodation by the Commonwealth, a State or Territory under a scheme unrelated to disability;</w:t>
      </w:r>
      <w:r w:rsidR="00BD4024" w:rsidRPr="009E67A4">
        <w:t xml:space="preserve"> and</w:t>
      </w:r>
    </w:p>
    <w:p w:rsidR="003F4435" w:rsidRPr="009E67A4" w:rsidRDefault="003F4435" w:rsidP="00E4734B">
      <w:pPr>
        <w:pStyle w:val="ListParagraph"/>
        <w:numPr>
          <w:ilvl w:val="1"/>
          <w:numId w:val="1"/>
        </w:numPr>
      </w:pPr>
      <w:r w:rsidRPr="009E67A4">
        <w:t xml:space="preserve">is not excluded from SDA because it has previously received home modifications funding from the NDIA of the type described in </w:t>
      </w:r>
      <w:r w:rsidR="005300DA" w:rsidRPr="009E67A4">
        <w:t xml:space="preserve">s 25 of the </w:t>
      </w:r>
      <w:r w:rsidRPr="009E67A4">
        <w:t>SDA Rule</w:t>
      </w:r>
      <w:r w:rsidR="005300DA" w:rsidRPr="009E67A4">
        <w:t>s</w:t>
      </w:r>
      <w:r w:rsidRPr="009E67A4">
        <w:t>; and</w:t>
      </w:r>
    </w:p>
    <w:p w:rsidR="003F4435" w:rsidRPr="009E67A4" w:rsidRDefault="003F4435" w:rsidP="00E4734B">
      <w:pPr>
        <w:pStyle w:val="ListParagraph"/>
        <w:numPr>
          <w:ilvl w:val="1"/>
          <w:numId w:val="1"/>
        </w:numPr>
      </w:pPr>
      <w:r w:rsidRPr="009E67A4">
        <w:t xml:space="preserve">meets the requirements of a New Build (including density restrictions), Existing Stock or Legacy Stock set out in the </w:t>
      </w:r>
      <w:r w:rsidRPr="009E67A4">
        <w:rPr>
          <w:i/>
        </w:rPr>
        <w:t>SDA Rules</w:t>
      </w:r>
      <w:r w:rsidRPr="009E67A4">
        <w:t xml:space="preserve">, and this </w:t>
      </w:r>
      <w:r w:rsidR="00F3196D" w:rsidRPr="009E67A4">
        <w:rPr>
          <w:i/>
        </w:rPr>
        <w:t xml:space="preserve">NDIS </w:t>
      </w:r>
      <w:r w:rsidR="00346B28" w:rsidRPr="009E67A4">
        <w:rPr>
          <w:i/>
        </w:rPr>
        <w:t>Pricing Arrangement</w:t>
      </w:r>
      <w:r w:rsidR="00F3196D" w:rsidRPr="009E67A4">
        <w:rPr>
          <w:i/>
        </w:rPr>
        <w:t>s for SDA</w:t>
      </w:r>
      <w:r w:rsidRPr="009E67A4">
        <w:rPr>
          <w:i/>
        </w:rPr>
        <w:t>,</w:t>
      </w:r>
      <w:r w:rsidRPr="009E67A4">
        <w:t xml:space="preserve"> including: </w:t>
      </w:r>
    </w:p>
    <w:p w:rsidR="003F4435" w:rsidRPr="009E67A4" w:rsidRDefault="00437856" w:rsidP="00E4734B">
      <w:pPr>
        <w:pStyle w:val="ListParagraph"/>
        <w:numPr>
          <w:ilvl w:val="2"/>
          <w:numId w:val="1"/>
        </w:numPr>
      </w:pPr>
      <w:r w:rsidRPr="009E67A4">
        <w:t>f</w:t>
      </w:r>
      <w:r w:rsidR="003F4435" w:rsidRPr="009E67A4">
        <w:t>or New Builds</w:t>
      </w:r>
      <w:r w:rsidR="009B2225" w:rsidRPr="009E67A4">
        <w:t xml:space="preserve"> and New Build</w:t>
      </w:r>
      <w:r w:rsidR="00F3196D" w:rsidRPr="009E67A4">
        <w:t>s</w:t>
      </w:r>
      <w:r w:rsidR="001C35C7" w:rsidRPr="009E67A4">
        <w:t xml:space="preserve"> (refurbished)</w:t>
      </w:r>
      <w:r w:rsidR="003F4435" w:rsidRPr="009E67A4">
        <w:t xml:space="preserve"> - all its shared areas </w:t>
      </w:r>
      <w:r w:rsidR="000710B4" w:rsidRPr="009E67A4">
        <w:t xml:space="preserve">and </w:t>
      </w:r>
      <w:r w:rsidR="00861B4B" w:rsidRPr="009E67A4">
        <w:t>any bedrooms for use by SDA-eligible participants</w:t>
      </w:r>
      <w:r w:rsidR="003F4435" w:rsidRPr="009E67A4">
        <w:t xml:space="preserve"> </w:t>
      </w:r>
      <w:r w:rsidR="00F3196D" w:rsidRPr="009E67A4">
        <w:t xml:space="preserve">must </w:t>
      </w:r>
      <w:r w:rsidR="003F4435" w:rsidRPr="009E67A4">
        <w:t xml:space="preserve">comply with the </w:t>
      </w:r>
      <w:r w:rsidR="009B2225" w:rsidRPr="009E67A4">
        <w:t>SDA Design Standard</w:t>
      </w:r>
      <w:r w:rsidR="00F3196D" w:rsidRPr="009E67A4">
        <w:rPr>
          <w:rStyle w:val="FootnoteReference"/>
        </w:rPr>
        <w:footnoteReference w:id="3"/>
      </w:r>
      <w:r w:rsidR="009B2225" w:rsidRPr="009E67A4">
        <w:t xml:space="preserve"> for the Design Category of the dwelling</w:t>
      </w:r>
      <w:r w:rsidR="00F3196D" w:rsidRPr="009E67A4">
        <w:t xml:space="preserve">; </w:t>
      </w:r>
      <w:r w:rsidR="003F4435" w:rsidRPr="009E67A4">
        <w:t xml:space="preserve">or </w:t>
      </w:r>
    </w:p>
    <w:p w:rsidR="00EF19A4" w:rsidRPr="009E67A4" w:rsidRDefault="00437856" w:rsidP="00346B28">
      <w:pPr>
        <w:pStyle w:val="ListParagraph"/>
        <w:numPr>
          <w:ilvl w:val="2"/>
          <w:numId w:val="1"/>
        </w:numPr>
      </w:pPr>
      <w:r w:rsidRPr="009E67A4">
        <w:t>f</w:t>
      </w:r>
      <w:r w:rsidR="003F4435" w:rsidRPr="009E67A4">
        <w:t xml:space="preserve">or Existing Stock - all its shared areas and </w:t>
      </w:r>
      <w:r w:rsidR="000710B4" w:rsidRPr="009E67A4">
        <w:t>any bedrooms for use by SDA-eligible participants</w:t>
      </w:r>
      <w:r w:rsidR="003F4435" w:rsidRPr="009E67A4">
        <w:t xml:space="preserve"> substantially comply with the Minimum </w:t>
      </w:r>
      <w:r w:rsidR="001F204D" w:rsidRPr="009E67A4">
        <w:t xml:space="preserve">Design </w:t>
      </w:r>
      <w:r w:rsidR="003F4435" w:rsidRPr="009E67A4">
        <w:t xml:space="preserve">Requirements </w:t>
      </w:r>
      <w:r w:rsidR="001F204D" w:rsidRPr="009E67A4">
        <w:t xml:space="preserve">set out below </w:t>
      </w:r>
      <w:r w:rsidR="003F4435" w:rsidRPr="009E67A4">
        <w:t>in th</w:t>
      </w:r>
      <w:r w:rsidR="00A4644E" w:rsidRPr="009E67A4">
        <w:t xml:space="preserve">is </w:t>
      </w:r>
      <w:r w:rsidR="00F3196D" w:rsidRPr="009E67A4">
        <w:rPr>
          <w:i/>
        </w:rPr>
        <w:t xml:space="preserve">NDIS </w:t>
      </w:r>
      <w:r w:rsidR="00346B28" w:rsidRPr="009E67A4">
        <w:rPr>
          <w:i/>
        </w:rPr>
        <w:t>Pricing Arrangement</w:t>
      </w:r>
      <w:r w:rsidR="00F3196D" w:rsidRPr="009E67A4">
        <w:rPr>
          <w:i/>
        </w:rPr>
        <w:t>s for SDA</w:t>
      </w:r>
      <w:r w:rsidR="00297B06" w:rsidRPr="009E67A4">
        <w:t xml:space="preserve"> </w:t>
      </w:r>
      <w:r w:rsidR="003F4435" w:rsidRPr="009E67A4">
        <w:t xml:space="preserve">for the </w:t>
      </w:r>
      <w:r w:rsidR="00BD4024" w:rsidRPr="009E67A4">
        <w:t>Design Category of the dwelling</w:t>
      </w:r>
      <w:r w:rsidR="00EF19A4" w:rsidRPr="009E67A4">
        <w:t>; or</w:t>
      </w:r>
    </w:p>
    <w:p w:rsidR="003F4435" w:rsidRPr="009E67A4" w:rsidRDefault="00EF19A4" w:rsidP="00346B28">
      <w:pPr>
        <w:pStyle w:val="ListParagraph"/>
        <w:numPr>
          <w:ilvl w:val="2"/>
          <w:numId w:val="1"/>
        </w:numPr>
      </w:pPr>
      <w:r w:rsidRPr="009E67A4">
        <w:t xml:space="preserve">for Legacy Stock - all its shared areas and any bedrooms for use by SDA-eligible participants comply, or substantially comply, with the Minimum </w:t>
      </w:r>
      <w:r w:rsidR="001F204D" w:rsidRPr="009E67A4">
        <w:t xml:space="preserve">Design </w:t>
      </w:r>
      <w:r w:rsidRPr="009E67A4">
        <w:t xml:space="preserve">Requirements </w:t>
      </w:r>
      <w:r w:rsidR="001F204D" w:rsidRPr="009E67A4">
        <w:t xml:space="preserve">set out below </w:t>
      </w:r>
      <w:r w:rsidRPr="009E67A4">
        <w:t xml:space="preserve">in this </w:t>
      </w:r>
      <w:r w:rsidR="00F3196D" w:rsidRPr="009E67A4">
        <w:rPr>
          <w:i/>
        </w:rPr>
        <w:t xml:space="preserve">NDIS </w:t>
      </w:r>
      <w:r w:rsidR="00346B28" w:rsidRPr="009E67A4">
        <w:rPr>
          <w:i/>
        </w:rPr>
        <w:t>Pricing Arrangement</w:t>
      </w:r>
      <w:r w:rsidR="00F3196D" w:rsidRPr="009E67A4">
        <w:rPr>
          <w:i/>
        </w:rPr>
        <w:t>s for SDA</w:t>
      </w:r>
      <w:r w:rsidR="00297B06" w:rsidRPr="009E67A4">
        <w:t xml:space="preserve"> </w:t>
      </w:r>
      <w:r w:rsidRPr="009E67A4">
        <w:t>for the Design Category of the dwelling</w:t>
      </w:r>
      <w:r w:rsidR="00BD4024" w:rsidRPr="009E67A4">
        <w:t>.</w:t>
      </w:r>
    </w:p>
    <w:p w:rsidR="003F4435" w:rsidRPr="009E67A4" w:rsidRDefault="003F4435" w:rsidP="00E4734B">
      <w:pPr>
        <w:pStyle w:val="ListParagraph"/>
        <w:numPr>
          <w:ilvl w:val="0"/>
          <w:numId w:val="1"/>
        </w:numPr>
      </w:pPr>
      <w:r w:rsidRPr="009E67A4">
        <w:t xml:space="preserve">The registered provider must have the certifications required by the </w:t>
      </w:r>
      <w:r w:rsidRPr="009E67A4">
        <w:rPr>
          <w:i/>
        </w:rPr>
        <w:t>SDA Rules</w:t>
      </w:r>
      <w:r w:rsidRPr="009E67A4">
        <w:t xml:space="preserve"> </w:t>
      </w:r>
      <w:r w:rsidR="00B179F7" w:rsidRPr="009E67A4">
        <w:t xml:space="preserve">or </w:t>
      </w:r>
      <w:r w:rsidRPr="009E67A4">
        <w:t xml:space="preserve">the </w:t>
      </w:r>
      <w:r w:rsidRPr="009E67A4">
        <w:rPr>
          <w:i/>
        </w:rPr>
        <w:t xml:space="preserve">SDA </w:t>
      </w:r>
      <w:r w:rsidR="00BD4024" w:rsidRPr="009E67A4">
        <w:rPr>
          <w:i/>
        </w:rPr>
        <w:t>NDIS Q&amp;SC</w:t>
      </w:r>
      <w:r w:rsidRPr="009E67A4">
        <w:rPr>
          <w:i/>
        </w:rPr>
        <w:t xml:space="preserve"> Rule</w:t>
      </w:r>
      <w:r w:rsidRPr="009E67A4">
        <w:t xml:space="preserve"> that the dwelling: </w:t>
      </w:r>
    </w:p>
    <w:p w:rsidR="003F4435" w:rsidRPr="009E67A4" w:rsidRDefault="003F4435" w:rsidP="00346B28">
      <w:pPr>
        <w:pStyle w:val="ListParagraph"/>
        <w:numPr>
          <w:ilvl w:val="1"/>
          <w:numId w:val="1"/>
        </w:numPr>
      </w:pPr>
      <w:r w:rsidRPr="009E67A4">
        <w:t xml:space="preserve">complies with the SDA Rules and the SDA </w:t>
      </w:r>
      <w:r w:rsidR="00BD4024" w:rsidRPr="009E67A4">
        <w:t>NDIS Q&amp;SC</w:t>
      </w:r>
      <w:r w:rsidRPr="009E67A4">
        <w:t xml:space="preserve"> Rule, and this </w:t>
      </w:r>
      <w:r w:rsidR="006D7785" w:rsidRPr="009E67A4">
        <w:rPr>
          <w:i/>
        </w:rPr>
        <w:t xml:space="preserve">NDIS </w:t>
      </w:r>
      <w:r w:rsidR="00346B28" w:rsidRPr="009E67A4">
        <w:rPr>
          <w:i/>
        </w:rPr>
        <w:t>Pricing Arrangement</w:t>
      </w:r>
      <w:r w:rsidR="006D7785" w:rsidRPr="009E67A4">
        <w:rPr>
          <w:i/>
        </w:rPr>
        <w:t>s for SDA</w:t>
      </w:r>
      <w:r w:rsidRPr="009E67A4">
        <w:t>; and</w:t>
      </w:r>
    </w:p>
    <w:p w:rsidR="003F4435" w:rsidRPr="009E67A4" w:rsidRDefault="003F4435" w:rsidP="00E4734B">
      <w:pPr>
        <w:pStyle w:val="ListParagraph"/>
        <w:numPr>
          <w:ilvl w:val="1"/>
          <w:numId w:val="1"/>
        </w:numPr>
      </w:pPr>
      <w:r w:rsidRPr="009E67A4">
        <w:t>meets all appli</w:t>
      </w:r>
      <w:r w:rsidR="00926131" w:rsidRPr="009E67A4">
        <w:t>cable building codes and laws.</w:t>
      </w:r>
    </w:p>
    <w:p w:rsidR="00E9015F" w:rsidRPr="009E67A4" w:rsidRDefault="009C6105" w:rsidP="00E9015F">
      <w:pPr>
        <w:pStyle w:val="Heading3"/>
      </w:pPr>
      <w:bookmarkStart w:id="13" w:name="_Ref70535286"/>
      <w:bookmarkStart w:id="14" w:name="_Toc84405472"/>
      <w:bookmarkStart w:id="15" w:name="_Toc40450139"/>
      <w:r w:rsidRPr="009E67A4">
        <w:t xml:space="preserve">Claiming for the </w:t>
      </w:r>
      <w:r w:rsidR="00E9015F" w:rsidRPr="009E67A4">
        <w:t xml:space="preserve">Specialist Disability Accommodation </w:t>
      </w:r>
      <w:bookmarkEnd w:id="13"/>
      <w:r w:rsidR="00F3196D" w:rsidRPr="009E67A4">
        <w:t>Support Item</w:t>
      </w:r>
      <w:bookmarkEnd w:id="14"/>
    </w:p>
    <w:p w:rsidR="00E9015F" w:rsidRPr="009E67A4" w:rsidRDefault="00E9015F" w:rsidP="00346B28">
      <w:pPr>
        <w:pStyle w:val="ListParagraph"/>
        <w:numPr>
          <w:ilvl w:val="0"/>
          <w:numId w:val="1"/>
        </w:numPr>
      </w:pPr>
      <w:r w:rsidRPr="009E67A4">
        <w:t>This support item</w:t>
      </w:r>
      <w:r w:rsidR="00AD7FBC" w:rsidRPr="009E67A4">
        <w:t xml:space="preserve"> is an adjusted contribution to the cost of the physical building, including the land it is on. The quote will reflect unique dwelling price based on the SDA enrolment process</w:t>
      </w:r>
      <w:r w:rsidRPr="009E67A4">
        <w:t>. It can be delivered to individual participants subject to the rules set out in this</w:t>
      </w:r>
      <w:r w:rsidRPr="009E67A4">
        <w:rPr>
          <w:i/>
        </w:rPr>
        <w:t xml:space="preserve"> </w:t>
      </w:r>
      <w:r w:rsidR="009C6105" w:rsidRPr="009E67A4">
        <w:rPr>
          <w:i/>
        </w:rPr>
        <w:t xml:space="preserve">NDIS </w:t>
      </w:r>
      <w:r w:rsidR="00346B28" w:rsidRPr="009E67A4">
        <w:rPr>
          <w:i/>
        </w:rPr>
        <w:t>Pricing Arrangement</w:t>
      </w:r>
      <w:r w:rsidR="009C6105" w:rsidRPr="009E67A4">
        <w:rPr>
          <w:i/>
        </w:rPr>
        <w:t>s for SDA</w:t>
      </w:r>
      <w:r w:rsidR="00CC7A80" w:rsidRPr="009E67A4">
        <w:t xml:space="preserve"> and</w:t>
      </w:r>
      <w:r w:rsidR="009C6105" w:rsidRPr="009E67A4">
        <w:t xml:space="preserve"> the</w:t>
      </w:r>
      <w:r w:rsidR="00CC7A80" w:rsidRPr="009E67A4">
        <w:t xml:space="preserve"> </w:t>
      </w:r>
      <w:r w:rsidR="00CC7A80" w:rsidRPr="009E67A4">
        <w:rPr>
          <w:i/>
        </w:rPr>
        <w:t>SDA Rules 2020</w:t>
      </w:r>
      <w:r w:rsidRPr="009E67A4">
        <w:t>.</w:t>
      </w:r>
    </w:p>
    <w:p w:rsidR="00E9015F" w:rsidRPr="009E67A4" w:rsidRDefault="00E9015F" w:rsidP="00E9015F">
      <w:pPr>
        <w:pStyle w:val="ListParagraph"/>
        <w:numPr>
          <w:ilvl w:val="0"/>
          <w:numId w:val="1"/>
        </w:numPr>
      </w:pPr>
      <w:r w:rsidRPr="009E67A4">
        <w:t>This support item is subject to quotation. It should only be used if it is a stated item in a plan</w:t>
      </w:r>
      <w:r w:rsidR="00CC7A80" w:rsidRPr="009E67A4">
        <w:t xml:space="preserve"> and only if the funds are agency managed</w:t>
      </w:r>
      <w:r w:rsidRPr="009E67A4">
        <w:t>.</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E9015F" w:rsidRPr="009E67A4" w:rsidTr="005A58FC">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rsidR="00E9015F" w:rsidRPr="009E67A4" w:rsidRDefault="00E9015F" w:rsidP="00E9015F">
            <w:pPr>
              <w:rPr>
                <w:rFonts w:ascii="Calibri" w:eastAsia="Times New Roman" w:hAnsi="Calibri" w:cs="Calibri"/>
                <w:sz w:val="18"/>
                <w:szCs w:val="18"/>
                <w:lang w:eastAsia="en-AU"/>
              </w:rPr>
            </w:pPr>
          </w:p>
        </w:tc>
        <w:tc>
          <w:tcPr>
            <w:tcW w:w="1958" w:type="pct"/>
          </w:tcPr>
          <w:p w:rsidR="00E9015F" w:rsidRPr="009E67A4" w:rsidRDefault="00E9015F" w:rsidP="00E9015F">
            <w:pPr>
              <w:rPr>
                <w:rFonts w:ascii="Calibri" w:eastAsia="Times New Roman" w:hAnsi="Calibri" w:cs="Calibri"/>
                <w:sz w:val="18"/>
                <w:szCs w:val="18"/>
                <w:lang w:eastAsia="en-AU"/>
              </w:rPr>
            </w:pPr>
          </w:p>
        </w:tc>
        <w:tc>
          <w:tcPr>
            <w:tcW w:w="459" w:type="pct"/>
          </w:tcPr>
          <w:p w:rsidR="00E9015F" w:rsidRPr="009E67A4" w:rsidRDefault="00E9015F" w:rsidP="00E9015F">
            <w:pPr>
              <w:jc w:val="center"/>
              <w:rPr>
                <w:rFonts w:ascii="Calibri" w:eastAsia="Times New Roman" w:hAnsi="Calibri" w:cs="Calibri"/>
                <w:sz w:val="18"/>
                <w:szCs w:val="18"/>
                <w:lang w:eastAsia="en-AU"/>
              </w:rPr>
            </w:pPr>
          </w:p>
        </w:tc>
        <w:tc>
          <w:tcPr>
            <w:tcW w:w="477" w:type="pct"/>
          </w:tcPr>
          <w:p w:rsidR="00E9015F" w:rsidRPr="009E67A4" w:rsidRDefault="00E9015F" w:rsidP="00E9015F">
            <w:pPr>
              <w:jc w:val="center"/>
              <w:rPr>
                <w:rFonts w:ascii="Calibri" w:eastAsia="Times New Roman" w:hAnsi="Calibri" w:cs="Calibri"/>
                <w:sz w:val="18"/>
                <w:szCs w:val="18"/>
                <w:lang w:eastAsia="en-AU"/>
              </w:rPr>
            </w:pPr>
          </w:p>
        </w:tc>
        <w:tc>
          <w:tcPr>
            <w:tcW w:w="564" w:type="pct"/>
          </w:tcPr>
          <w:p w:rsidR="00E9015F" w:rsidRPr="009E67A4" w:rsidRDefault="00E9015F" w:rsidP="00E9015F">
            <w:pPr>
              <w:spacing w:before="0"/>
              <w:ind w:left="-154" w:firstLine="47"/>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Price Limits</w:t>
            </w:r>
          </w:p>
        </w:tc>
        <w:tc>
          <w:tcPr>
            <w:tcW w:w="668" w:type="pct"/>
          </w:tcPr>
          <w:p w:rsidR="00E9015F" w:rsidRPr="009E67A4" w:rsidRDefault="00E9015F" w:rsidP="00E9015F">
            <w:pPr>
              <w:ind w:left="-252"/>
              <w:jc w:val="center"/>
              <w:rPr>
                <w:rFonts w:ascii="Calibri" w:eastAsia="Times New Roman" w:hAnsi="Calibri" w:cs="Calibri"/>
                <w:sz w:val="18"/>
                <w:szCs w:val="18"/>
                <w:lang w:eastAsia="en-AU"/>
              </w:rPr>
            </w:pPr>
          </w:p>
        </w:tc>
      </w:tr>
      <w:tr w:rsidR="00E9015F" w:rsidRPr="009E67A4" w:rsidTr="008649FE">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rsidR="00E9015F" w:rsidRPr="009E67A4" w:rsidRDefault="00E9015F" w:rsidP="00E9015F">
            <w:pPr>
              <w:spacing w:before="0"/>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Item Number</w:t>
            </w:r>
          </w:p>
        </w:tc>
        <w:tc>
          <w:tcPr>
            <w:tcW w:w="1958" w:type="pct"/>
          </w:tcPr>
          <w:p w:rsidR="00E9015F" w:rsidRPr="009E67A4" w:rsidRDefault="00E9015F" w:rsidP="00E9015F">
            <w:pPr>
              <w:spacing w:before="0"/>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Item Name and Notes</w:t>
            </w:r>
          </w:p>
        </w:tc>
        <w:tc>
          <w:tcPr>
            <w:tcW w:w="459" w:type="pct"/>
          </w:tcPr>
          <w:p w:rsidR="00E9015F" w:rsidRPr="009E67A4" w:rsidRDefault="00E9015F" w:rsidP="00E9015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Unit</w:t>
            </w:r>
          </w:p>
        </w:tc>
        <w:tc>
          <w:tcPr>
            <w:tcW w:w="477" w:type="pct"/>
          </w:tcPr>
          <w:p w:rsidR="00E9015F" w:rsidRPr="009E67A4" w:rsidRDefault="00E9015F" w:rsidP="00E9015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National</w:t>
            </w:r>
          </w:p>
        </w:tc>
        <w:tc>
          <w:tcPr>
            <w:tcW w:w="564" w:type="pct"/>
          </w:tcPr>
          <w:p w:rsidR="00E9015F" w:rsidRPr="009E67A4" w:rsidRDefault="00E9015F" w:rsidP="00E9015F">
            <w:pPr>
              <w:spacing w:before="0"/>
              <w:ind w:left="-154"/>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Remote</w:t>
            </w:r>
          </w:p>
        </w:tc>
        <w:tc>
          <w:tcPr>
            <w:tcW w:w="668" w:type="pct"/>
          </w:tcPr>
          <w:p w:rsidR="00E9015F" w:rsidRPr="009E67A4" w:rsidRDefault="00E9015F" w:rsidP="00E9015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Very Remote</w:t>
            </w:r>
          </w:p>
        </w:tc>
      </w:tr>
      <w:tr w:rsidR="00E9015F" w:rsidRPr="009E67A4" w:rsidTr="008649FE">
        <w:trPr>
          <w:cnfStyle w:val="000000100000" w:firstRow="0" w:lastRow="0" w:firstColumn="0" w:lastColumn="0" w:oddVBand="0" w:evenVBand="0" w:oddHBand="1" w:evenHBand="0" w:firstRowFirstColumn="0" w:firstRowLastColumn="0" w:lastRowFirstColumn="0" w:lastRowLastColumn="0"/>
        </w:trPr>
        <w:tc>
          <w:tcPr>
            <w:tcW w:w="873" w:type="pct"/>
          </w:tcPr>
          <w:p w:rsidR="00E9015F" w:rsidRPr="009E67A4" w:rsidRDefault="00E9015F" w:rsidP="00E9015F">
            <w:pPr>
              <w:rPr>
                <w:rFonts w:ascii="Calibri" w:eastAsia="Times New Roman" w:hAnsi="Calibri" w:cs="Calibri"/>
                <w:color w:val="000000"/>
                <w:sz w:val="18"/>
                <w:szCs w:val="18"/>
                <w:lang w:eastAsia="en-AU"/>
              </w:rPr>
            </w:pPr>
            <w:r w:rsidRPr="009E67A4">
              <w:rPr>
                <w:sz w:val="18"/>
                <w:szCs w:val="18"/>
              </w:rPr>
              <w:t>06_431_0131_2_2</w:t>
            </w:r>
          </w:p>
        </w:tc>
        <w:tc>
          <w:tcPr>
            <w:tcW w:w="1958" w:type="pct"/>
          </w:tcPr>
          <w:p w:rsidR="00E9015F" w:rsidRPr="009E67A4" w:rsidRDefault="00E9015F" w:rsidP="00E9015F">
            <w:pPr>
              <w:rPr>
                <w:rFonts w:ascii="Calibri" w:eastAsia="Times New Roman" w:hAnsi="Calibri" w:cs="Calibri"/>
                <w:color w:val="000000"/>
                <w:sz w:val="18"/>
                <w:szCs w:val="18"/>
                <w:lang w:eastAsia="en-AU"/>
              </w:rPr>
            </w:pPr>
            <w:r w:rsidRPr="009E67A4">
              <w:rPr>
                <w:sz w:val="18"/>
                <w:szCs w:val="18"/>
              </w:rPr>
              <w:t>Specialist Disability Accommodation (SDA)</w:t>
            </w:r>
          </w:p>
        </w:tc>
        <w:tc>
          <w:tcPr>
            <w:tcW w:w="459" w:type="pct"/>
          </w:tcPr>
          <w:p w:rsidR="00E9015F" w:rsidRPr="009E67A4" w:rsidRDefault="005137F6" w:rsidP="005137F6">
            <w:pPr>
              <w:jc w:val="center"/>
              <w:rPr>
                <w:rFonts w:ascii="Calibri" w:eastAsia="Times New Roman" w:hAnsi="Calibri" w:cs="Calibri"/>
                <w:bCs/>
                <w:color w:val="000000"/>
                <w:sz w:val="18"/>
                <w:szCs w:val="18"/>
                <w:lang w:eastAsia="en-AU"/>
              </w:rPr>
            </w:pPr>
            <w:r w:rsidRPr="009E67A4">
              <w:rPr>
                <w:rFonts w:ascii="Calibri" w:eastAsia="Times New Roman" w:hAnsi="Calibri" w:cs="Calibri"/>
                <w:bCs/>
                <w:color w:val="000000"/>
                <w:sz w:val="18"/>
                <w:szCs w:val="18"/>
                <w:lang w:eastAsia="en-AU"/>
              </w:rPr>
              <w:t>Each</w:t>
            </w:r>
          </w:p>
        </w:tc>
        <w:tc>
          <w:tcPr>
            <w:tcW w:w="477" w:type="pct"/>
            <w:tcBorders>
              <w:right w:val="nil"/>
            </w:tcBorders>
          </w:tcPr>
          <w:p w:rsidR="00E9015F" w:rsidRPr="009E67A4" w:rsidRDefault="00E9015F" w:rsidP="00E9015F">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rsidR="00E9015F" w:rsidRPr="009E67A4" w:rsidRDefault="00E9015F" w:rsidP="00E9015F">
            <w:pPr>
              <w:jc w:val="center"/>
              <w:rPr>
                <w:rFonts w:ascii="Calibri" w:eastAsia="Times New Roman" w:hAnsi="Calibri" w:cs="Calibri"/>
                <w:bCs/>
                <w:color w:val="000000"/>
                <w:sz w:val="18"/>
                <w:szCs w:val="18"/>
                <w:lang w:eastAsia="en-AU"/>
              </w:rPr>
            </w:pPr>
            <w:r w:rsidRPr="009E67A4">
              <w:rPr>
                <w:rFonts w:ascii="Calibri" w:eastAsia="Times New Roman" w:hAnsi="Calibri" w:cs="Calibri"/>
                <w:bCs/>
                <w:color w:val="000000"/>
                <w:sz w:val="18"/>
                <w:szCs w:val="18"/>
                <w:lang w:eastAsia="en-AU"/>
              </w:rPr>
              <w:t>N/A</w:t>
            </w:r>
          </w:p>
        </w:tc>
        <w:tc>
          <w:tcPr>
            <w:tcW w:w="668" w:type="pct"/>
            <w:tcBorders>
              <w:left w:val="nil"/>
            </w:tcBorders>
          </w:tcPr>
          <w:p w:rsidR="00E9015F" w:rsidRPr="009E67A4" w:rsidRDefault="00E9015F" w:rsidP="00E9015F">
            <w:pPr>
              <w:jc w:val="center"/>
              <w:rPr>
                <w:rFonts w:ascii="Calibri" w:eastAsia="Times New Roman" w:hAnsi="Calibri" w:cs="Calibri"/>
                <w:bCs/>
                <w:color w:val="000000"/>
                <w:sz w:val="18"/>
                <w:szCs w:val="18"/>
                <w:lang w:eastAsia="en-AU"/>
              </w:rPr>
            </w:pPr>
          </w:p>
        </w:tc>
      </w:tr>
    </w:tbl>
    <w:p w:rsidR="003F4435" w:rsidRPr="009E67A4" w:rsidRDefault="003F4435" w:rsidP="004C3FE8">
      <w:pPr>
        <w:pStyle w:val="Heading2"/>
      </w:pPr>
      <w:bookmarkStart w:id="16" w:name="_Toc84405473"/>
      <w:r w:rsidRPr="009E67A4">
        <w:t>Claiming Payment for SDA Vacancy</w:t>
      </w:r>
      <w:bookmarkEnd w:id="15"/>
      <w:bookmarkEnd w:id="16"/>
      <w:r w:rsidRPr="009E67A4">
        <w:t xml:space="preserve"> </w:t>
      </w:r>
    </w:p>
    <w:p w:rsidR="003F4435" w:rsidRPr="009E67A4" w:rsidRDefault="003F4435" w:rsidP="00E4734B">
      <w:pPr>
        <w:pStyle w:val="ListParagraph"/>
        <w:numPr>
          <w:ilvl w:val="0"/>
          <w:numId w:val="1"/>
        </w:numPr>
      </w:pPr>
      <w:r w:rsidRPr="009E67A4">
        <w:t>There are very limited circumstances in which SDA payments may continue for a period of time after a participant no longer physically resides at an enrolled SDA dwelling.</w:t>
      </w:r>
    </w:p>
    <w:p w:rsidR="003F4435" w:rsidRPr="009E67A4" w:rsidRDefault="00B837CB" w:rsidP="00E4734B">
      <w:pPr>
        <w:pStyle w:val="ListParagraph"/>
        <w:numPr>
          <w:ilvl w:val="0"/>
          <w:numId w:val="1"/>
        </w:numPr>
      </w:pPr>
      <w:r w:rsidRPr="009E67A4">
        <w:t>A payment for SDA may be made from a participant’s plan even though the participant no longer physically resides at an enrolled SDA dwelling when</w:t>
      </w:r>
      <w:r w:rsidR="003F4435" w:rsidRPr="009E67A4">
        <w:t>:</w:t>
      </w:r>
    </w:p>
    <w:p w:rsidR="003F4435" w:rsidRPr="009E67A4" w:rsidRDefault="003F4435" w:rsidP="00E4734B">
      <w:pPr>
        <w:pStyle w:val="ListParagraph"/>
        <w:numPr>
          <w:ilvl w:val="1"/>
          <w:numId w:val="1"/>
        </w:numPr>
      </w:pPr>
      <w:r w:rsidRPr="009E67A4">
        <w:t>the SDA dwelling for the participant is enrolled to house two to five residents; and</w:t>
      </w:r>
    </w:p>
    <w:p w:rsidR="003F4435" w:rsidRPr="009E67A4" w:rsidRDefault="003F4435" w:rsidP="00E4734B">
      <w:pPr>
        <w:pStyle w:val="ListParagraph"/>
        <w:numPr>
          <w:ilvl w:val="1"/>
          <w:numId w:val="1"/>
        </w:numPr>
      </w:pPr>
      <w:bookmarkStart w:id="17" w:name="_Ref525906092"/>
      <w:r w:rsidRPr="009E67A4">
        <w:t>the participant either:</w:t>
      </w:r>
      <w:bookmarkEnd w:id="17"/>
    </w:p>
    <w:p w:rsidR="003F4435" w:rsidRPr="009E67A4" w:rsidRDefault="00B837CB" w:rsidP="00E4734B">
      <w:pPr>
        <w:pStyle w:val="ListParagraph"/>
        <w:numPr>
          <w:ilvl w:val="2"/>
          <w:numId w:val="1"/>
        </w:numPr>
      </w:pPr>
      <w:r w:rsidRPr="009E67A4">
        <w:t>d</w:t>
      </w:r>
      <w:r w:rsidR="003F4435" w:rsidRPr="009E67A4">
        <w:t>ies; or</w:t>
      </w:r>
    </w:p>
    <w:p w:rsidR="003F4435" w:rsidRPr="009E67A4" w:rsidRDefault="00B837CB" w:rsidP="00E4734B">
      <w:pPr>
        <w:pStyle w:val="ListParagraph"/>
        <w:numPr>
          <w:ilvl w:val="2"/>
          <w:numId w:val="1"/>
        </w:numPr>
      </w:pPr>
      <w:r w:rsidRPr="009E67A4">
        <w:t>g</w:t>
      </w:r>
      <w:r w:rsidR="003F4435" w:rsidRPr="009E67A4">
        <w:t>ives notice that he or she will vacate the dwelling; or</w:t>
      </w:r>
    </w:p>
    <w:p w:rsidR="003F4435" w:rsidRPr="009E67A4" w:rsidRDefault="00B837CB" w:rsidP="00E4734B">
      <w:pPr>
        <w:pStyle w:val="ListParagraph"/>
        <w:numPr>
          <w:ilvl w:val="2"/>
          <w:numId w:val="1"/>
        </w:numPr>
      </w:pPr>
      <w:r w:rsidRPr="009E67A4">
        <w:t>i</w:t>
      </w:r>
      <w:r w:rsidR="003F4435" w:rsidRPr="009E67A4">
        <w:t xml:space="preserve">s given a notice to vacate because of behaviour that might represent a risk to other residents, to staff or to the participant; </w:t>
      </w:r>
      <w:r w:rsidR="005C1EAF" w:rsidRPr="009E67A4">
        <w:t>and</w:t>
      </w:r>
    </w:p>
    <w:p w:rsidR="003F4435" w:rsidRPr="009E67A4" w:rsidRDefault="00AD0B03" w:rsidP="00E4734B">
      <w:pPr>
        <w:pStyle w:val="ListParagraph"/>
        <w:numPr>
          <w:ilvl w:val="1"/>
          <w:numId w:val="1"/>
        </w:numPr>
      </w:pPr>
      <w:r w:rsidRPr="009E67A4">
        <w:t>t</w:t>
      </w:r>
      <w:r w:rsidR="003F4435" w:rsidRPr="009E67A4">
        <w:t xml:space="preserve">he vacancy is available for a participant and the </w:t>
      </w:r>
      <w:r w:rsidR="00CD5A06" w:rsidRPr="009E67A4">
        <w:t xml:space="preserve">NDIA </w:t>
      </w:r>
      <w:r w:rsidR="003F4435" w:rsidRPr="009E67A4">
        <w:t>has been notified.</w:t>
      </w:r>
    </w:p>
    <w:p w:rsidR="003F4435" w:rsidRPr="009E67A4" w:rsidRDefault="003F4435" w:rsidP="00E4734B">
      <w:pPr>
        <w:pStyle w:val="ListParagraph"/>
        <w:numPr>
          <w:ilvl w:val="0"/>
          <w:numId w:val="1"/>
        </w:numPr>
      </w:pPr>
      <w:r w:rsidRPr="009E67A4">
        <w:t>In these circumstances, the participant will be taken to reside in the dwelling until the vacancy is filled; or the earlier of the following:</w:t>
      </w:r>
    </w:p>
    <w:p w:rsidR="003F4435" w:rsidRPr="009E67A4" w:rsidRDefault="00AD0B03" w:rsidP="00E4734B">
      <w:pPr>
        <w:pStyle w:val="ListParagraph"/>
        <w:numPr>
          <w:ilvl w:val="1"/>
          <w:numId w:val="1"/>
        </w:numPr>
      </w:pPr>
      <w:r w:rsidRPr="009E67A4">
        <w:t>f</w:t>
      </w:r>
      <w:r w:rsidR="003F4435" w:rsidRPr="009E67A4">
        <w:t xml:space="preserve">or a dwelling that is enrolled to house four or five residents - 90 days after the day of the event mentioned in paragraph </w:t>
      </w:r>
      <w:r w:rsidR="007B6FB3" w:rsidRPr="009E67A4">
        <w:fldChar w:fldCharType="begin"/>
      </w:r>
      <w:r w:rsidR="007B6FB3" w:rsidRPr="009E67A4">
        <w:instrText xml:space="preserve"> REF _Ref525906092 \w \h  \* MERGEFORMAT </w:instrText>
      </w:r>
      <w:r w:rsidR="007B6FB3" w:rsidRPr="009E67A4">
        <w:fldChar w:fldCharType="separate"/>
      </w:r>
      <w:r w:rsidR="008D4DF2">
        <w:t>22(ii)</w:t>
      </w:r>
      <w:r w:rsidR="007B6FB3" w:rsidRPr="009E67A4">
        <w:fldChar w:fldCharType="end"/>
      </w:r>
      <w:r w:rsidR="003F4435" w:rsidRPr="009E67A4">
        <w:t>; or</w:t>
      </w:r>
    </w:p>
    <w:p w:rsidR="0025026C" w:rsidRPr="009E67A4" w:rsidRDefault="00AD0B03" w:rsidP="0025026C">
      <w:pPr>
        <w:pStyle w:val="ListParagraph"/>
        <w:numPr>
          <w:ilvl w:val="1"/>
          <w:numId w:val="1"/>
        </w:numPr>
      </w:pPr>
      <w:r w:rsidRPr="009E67A4">
        <w:t>f</w:t>
      </w:r>
      <w:r w:rsidR="003F4435" w:rsidRPr="009E67A4">
        <w:t xml:space="preserve">or a dwelling that is enrolled to house two or three residents - 60 days after the day of the event mentioned in paragraph </w:t>
      </w:r>
      <w:r w:rsidR="007B6FB3" w:rsidRPr="009E67A4">
        <w:fldChar w:fldCharType="begin"/>
      </w:r>
      <w:r w:rsidR="007B6FB3" w:rsidRPr="009E67A4">
        <w:instrText xml:space="preserve"> REF _Ref525906092 \w \h  \* MERGEFORMAT </w:instrText>
      </w:r>
      <w:r w:rsidR="007B6FB3" w:rsidRPr="009E67A4">
        <w:fldChar w:fldCharType="separate"/>
      </w:r>
      <w:r w:rsidR="008D4DF2">
        <w:t>22(ii)</w:t>
      </w:r>
      <w:r w:rsidR="007B6FB3" w:rsidRPr="009E67A4">
        <w:fldChar w:fldCharType="end"/>
      </w:r>
      <w:r w:rsidR="003F4435" w:rsidRPr="009E67A4">
        <w:t>.</w:t>
      </w:r>
      <w:bookmarkStart w:id="18" w:name="_Toc4410966"/>
      <w:bookmarkStart w:id="19" w:name="_Toc18605686"/>
      <w:bookmarkStart w:id="20" w:name="_Toc18605764"/>
      <w:bookmarkStart w:id="21" w:name="_Toc20081282"/>
      <w:bookmarkStart w:id="22" w:name="_Toc41159058"/>
      <w:bookmarkStart w:id="23" w:name="_Toc45203710"/>
      <w:bookmarkStart w:id="24" w:name="_Ref43915517"/>
    </w:p>
    <w:p w:rsidR="00AD7FBC" w:rsidRPr="009E67A4" w:rsidRDefault="009C6105" w:rsidP="00AD7FBC">
      <w:pPr>
        <w:pStyle w:val="Heading3"/>
      </w:pPr>
      <w:bookmarkStart w:id="25" w:name="_Ref70535294"/>
      <w:bookmarkStart w:id="26" w:name="_Toc84405474"/>
      <w:r w:rsidRPr="009E67A4">
        <w:t xml:space="preserve">Claiming for the </w:t>
      </w:r>
      <w:r w:rsidR="00AD7FBC" w:rsidRPr="009E67A4">
        <w:t>SDA Vacancy - Person-Specific Adjustment</w:t>
      </w:r>
      <w:bookmarkEnd w:id="25"/>
      <w:r w:rsidRPr="009E67A4">
        <w:t xml:space="preserve"> Support Item</w:t>
      </w:r>
      <w:bookmarkEnd w:id="26"/>
    </w:p>
    <w:p w:rsidR="00AD7FBC" w:rsidRPr="009E67A4" w:rsidRDefault="00AD7FBC" w:rsidP="00346B28">
      <w:pPr>
        <w:pStyle w:val="ListParagraph"/>
        <w:numPr>
          <w:ilvl w:val="0"/>
          <w:numId w:val="1"/>
        </w:numPr>
      </w:pPr>
      <w:r w:rsidRPr="009E67A4">
        <w:t xml:space="preserve">This support item is a temporary payment for providers, available in limited circumstances when a participant moves out of an SDA dwelling </w:t>
      </w:r>
      <w:r w:rsidR="00C239DC" w:rsidRPr="009E67A4">
        <w:t xml:space="preserve">that </w:t>
      </w:r>
      <w:r w:rsidRPr="009E67A4">
        <w:t xml:space="preserve">accommodates </w:t>
      </w:r>
      <w:r w:rsidR="005C1EAF" w:rsidRPr="009E67A4">
        <w:t>2</w:t>
      </w:r>
      <w:r w:rsidRPr="009E67A4">
        <w:t xml:space="preserve"> or more residents. It can be delivered to individual participants subject to the rules set out in this </w:t>
      </w:r>
      <w:r w:rsidR="009C6105" w:rsidRPr="009E67A4">
        <w:rPr>
          <w:i/>
        </w:rPr>
        <w:t xml:space="preserve">NDIS </w:t>
      </w:r>
      <w:r w:rsidR="00346B28" w:rsidRPr="009E67A4">
        <w:rPr>
          <w:i/>
        </w:rPr>
        <w:t>Pricing Arrangement</w:t>
      </w:r>
      <w:r w:rsidR="009C6105" w:rsidRPr="009E67A4">
        <w:rPr>
          <w:i/>
        </w:rPr>
        <w:t>s for SDA</w:t>
      </w:r>
      <w:r w:rsidR="00CC7A80" w:rsidRPr="009E67A4">
        <w:t xml:space="preserve"> and</w:t>
      </w:r>
      <w:r w:rsidR="009C6105" w:rsidRPr="009E67A4">
        <w:t xml:space="preserve"> the</w:t>
      </w:r>
      <w:r w:rsidR="00CC7A80" w:rsidRPr="009E67A4">
        <w:t xml:space="preserve"> </w:t>
      </w:r>
      <w:r w:rsidR="00CC7A80" w:rsidRPr="009E67A4">
        <w:rPr>
          <w:i/>
        </w:rPr>
        <w:t>SDA Rules 2020</w:t>
      </w:r>
      <w:r w:rsidRPr="009E67A4">
        <w:t>.</w:t>
      </w:r>
    </w:p>
    <w:p w:rsidR="00AD7FBC" w:rsidRPr="009E67A4" w:rsidRDefault="00AD7FBC" w:rsidP="00AD7FBC">
      <w:pPr>
        <w:pStyle w:val="ListParagraph"/>
        <w:numPr>
          <w:ilvl w:val="0"/>
          <w:numId w:val="1"/>
        </w:numPr>
      </w:pPr>
      <w:r w:rsidRPr="009E67A4">
        <w:t>This support item is subject to quotation. It should only be used if it is a stated item in a pla</w:t>
      </w:r>
      <w:r w:rsidR="00B0771A" w:rsidRPr="009E67A4">
        <w:t xml:space="preserve">n </w:t>
      </w:r>
      <w:r w:rsidR="00912FF1" w:rsidRPr="009E67A4">
        <w:t>and only</w:t>
      </w:r>
      <w:r w:rsidR="00B0771A" w:rsidRPr="009E67A4">
        <w:t xml:space="preserve"> if the funds are agency managed.</w:t>
      </w:r>
    </w:p>
    <w:tbl>
      <w:tblPr>
        <w:tblStyle w:val="GridTable4-Accent4"/>
        <w:tblW w:w="4954" w:type="pct"/>
        <w:tblLook w:val="0420" w:firstRow="1" w:lastRow="0" w:firstColumn="0" w:lastColumn="0" w:noHBand="0" w:noVBand="1"/>
        <w:tblCaption w:val="Assistance from Live-In Carer"/>
      </w:tblPr>
      <w:tblGrid>
        <w:gridCol w:w="1579"/>
        <w:gridCol w:w="3512"/>
        <w:gridCol w:w="821"/>
        <w:gridCol w:w="857"/>
        <w:gridCol w:w="1011"/>
        <w:gridCol w:w="1197"/>
      </w:tblGrid>
      <w:tr w:rsidR="00AD7FBC" w:rsidRPr="009E67A4" w:rsidTr="00881A89">
        <w:trPr>
          <w:cnfStyle w:val="100000000000" w:firstRow="1" w:lastRow="0" w:firstColumn="0" w:lastColumn="0" w:oddVBand="0" w:evenVBand="0" w:oddHBand="0" w:evenHBand="0" w:firstRowFirstColumn="0" w:firstRowLastColumn="0" w:lastRowFirstColumn="0" w:lastRowLastColumn="0"/>
          <w:trHeight w:val="341"/>
          <w:tblHeader/>
        </w:trPr>
        <w:tc>
          <w:tcPr>
            <w:tcW w:w="873" w:type="pct"/>
          </w:tcPr>
          <w:p w:rsidR="00AD7FBC" w:rsidRPr="009E67A4" w:rsidRDefault="00AD7FBC" w:rsidP="005C1EAF">
            <w:pPr>
              <w:rPr>
                <w:rFonts w:ascii="Calibri" w:eastAsia="Times New Roman" w:hAnsi="Calibri" w:cs="Calibri"/>
                <w:sz w:val="18"/>
                <w:szCs w:val="18"/>
                <w:lang w:eastAsia="en-AU"/>
              </w:rPr>
            </w:pPr>
          </w:p>
        </w:tc>
        <w:tc>
          <w:tcPr>
            <w:tcW w:w="1958" w:type="pct"/>
          </w:tcPr>
          <w:p w:rsidR="00AD7FBC" w:rsidRPr="009E67A4" w:rsidRDefault="00AD7FBC" w:rsidP="005C1EAF">
            <w:pPr>
              <w:rPr>
                <w:rFonts w:ascii="Calibri" w:eastAsia="Times New Roman" w:hAnsi="Calibri" w:cs="Calibri"/>
                <w:sz w:val="18"/>
                <w:szCs w:val="18"/>
                <w:lang w:eastAsia="en-AU"/>
              </w:rPr>
            </w:pPr>
          </w:p>
        </w:tc>
        <w:tc>
          <w:tcPr>
            <w:tcW w:w="459" w:type="pct"/>
          </w:tcPr>
          <w:p w:rsidR="00AD7FBC" w:rsidRPr="009E67A4" w:rsidRDefault="00AD7FBC" w:rsidP="005C1EAF">
            <w:pPr>
              <w:jc w:val="center"/>
              <w:rPr>
                <w:rFonts w:ascii="Calibri" w:eastAsia="Times New Roman" w:hAnsi="Calibri" w:cs="Calibri"/>
                <w:sz w:val="18"/>
                <w:szCs w:val="18"/>
                <w:lang w:eastAsia="en-AU"/>
              </w:rPr>
            </w:pPr>
          </w:p>
        </w:tc>
        <w:tc>
          <w:tcPr>
            <w:tcW w:w="477" w:type="pct"/>
          </w:tcPr>
          <w:p w:rsidR="00AD7FBC" w:rsidRPr="009E67A4" w:rsidRDefault="00AD7FBC" w:rsidP="005C1EAF">
            <w:pPr>
              <w:jc w:val="center"/>
              <w:rPr>
                <w:rFonts w:ascii="Calibri" w:eastAsia="Times New Roman" w:hAnsi="Calibri" w:cs="Calibri"/>
                <w:sz w:val="18"/>
                <w:szCs w:val="18"/>
                <w:lang w:eastAsia="en-AU"/>
              </w:rPr>
            </w:pPr>
          </w:p>
        </w:tc>
        <w:tc>
          <w:tcPr>
            <w:tcW w:w="564" w:type="pct"/>
          </w:tcPr>
          <w:p w:rsidR="00AD7FBC" w:rsidRPr="009E67A4" w:rsidRDefault="00AD7FBC" w:rsidP="005C1EAF">
            <w:pPr>
              <w:spacing w:before="0"/>
              <w:ind w:left="-154" w:firstLine="47"/>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Price Limits</w:t>
            </w:r>
          </w:p>
        </w:tc>
        <w:tc>
          <w:tcPr>
            <w:tcW w:w="668" w:type="pct"/>
          </w:tcPr>
          <w:p w:rsidR="00AD7FBC" w:rsidRPr="009E67A4" w:rsidRDefault="00AD7FBC" w:rsidP="005C1EAF">
            <w:pPr>
              <w:ind w:left="-252"/>
              <w:jc w:val="center"/>
              <w:rPr>
                <w:rFonts w:ascii="Calibri" w:eastAsia="Times New Roman" w:hAnsi="Calibri" w:cs="Calibri"/>
                <w:sz w:val="18"/>
                <w:szCs w:val="18"/>
                <w:lang w:eastAsia="en-AU"/>
              </w:rPr>
            </w:pPr>
          </w:p>
        </w:tc>
      </w:tr>
      <w:tr w:rsidR="00AD7FBC" w:rsidRPr="009E67A4" w:rsidTr="00B1356D">
        <w:trPr>
          <w:cnfStyle w:val="100000000000" w:firstRow="1" w:lastRow="0" w:firstColumn="0" w:lastColumn="0" w:oddVBand="0" w:evenVBand="0" w:oddHBand="0" w:evenHBand="0" w:firstRowFirstColumn="0" w:firstRowLastColumn="0" w:lastRowFirstColumn="0" w:lastRowLastColumn="0"/>
          <w:trHeight w:val="70"/>
          <w:tblHeader/>
        </w:trPr>
        <w:tc>
          <w:tcPr>
            <w:tcW w:w="873" w:type="pct"/>
          </w:tcPr>
          <w:p w:rsidR="00AD7FBC" w:rsidRPr="009E67A4" w:rsidRDefault="00AD7FBC" w:rsidP="005C1EAF">
            <w:pPr>
              <w:spacing w:before="0"/>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Item Number</w:t>
            </w:r>
          </w:p>
        </w:tc>
        <w:tc>
          <w:tcPr>
            <w:tcW w:w="1958" w:type="pct"/>
          </w:tcPr>
          <w:p w:rsidR="00AD7FBC" w:rsidRPr="009E67A4" w:rsidRDefault="00AD7FBC" w:rsidP="005C1EAF">
            <w:pPr>
              <w:spacing w:before="0"/>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Item Name and Notes</w:t>
            </w:r>
          </w:p>
        </w:tc>
        <w:tc>
          <w:tcPr>
            <w:tcW w:w="459" w:type="pct"/>
          </w:tcPr>
          <w:p w:rsidR="00AD7FBC" w:rsidRPr="009E67A4" w:rsidRDefault="00AD7FBC" w:rsidP="005C1EA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Unit</w:t>
            </w:r>
          </w:p>
        </w:tc>
        <w:tc>
          <w:tcPr>
            <w:tcW w:w="477" w:type="pct"/>
          </w:tcPr>
          <w:p w:rsidR="00AD7FBC" w:rsidRPr="009E67A4" w:rsidRDefault="00AD7FBC" w:rsidP="005C1EA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National</w:t>
            </w:r>
          </w:p>
        </w:tc>
        <w:tc>
          <w:tcPr>
            <w:tcW w:w="564" w:type="pct"/>
          </w:tcPr>
          <w:p w:rsidR="00AD7FBC" w:rsidRPr="009E67A4" w:rsidRDefault="00AD7FBC" w:rsidP="005C1EAF">
            <w:pPr>
              <w:spacing w:before="0"/>
              <w:ind w:left="-154"/>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Remote</w:t>
            </w:r>
          </w:p>
        </w:tc>
        <w:tc>
          <w:tcPr>
            <w:tcW w:w="668" w:type="pct"/>
          </w:tcPr>
          <w:p w:rsidR="00AD7FBC" w:rsidRPr="009E67A4" w:rsidRDefault="00AD7FBC" w:rsidP="005C1EAF">
            <w:pPr>
              <w:spacing w:before="0"/>
              <w:jc w:val="center"/>
              <w:rPr>
                <w:rFonts w:ascii="Calibri" w:eastAsia="Times New Roman" w:hAnsi="Calibri" w:cs="Calibri"/>
                <w:sz w:val="18"/>
                <w:szCs w:val="18"/>
                <w:lang w:eastAsia="en-AU"/>
              </w:rPr>
            </w:pPr>
            <w:r w:rsidRPr="009E67A4">
              <w:rPr>
                <w:rFonts w:ascii="Calibri" w:eastAsia="Times New Roman" w:hAnsi="Calibri" w:cs="Calibri"/>
                <w:sz w:val="18"/>
                <w:szCs w:val="18"/>
                <w:lang w:eastAsia="en-AU"/>
              </w:rPr>
              <w:t>Very Remote</w:t>
            </w:r>
          </w:p>
        </w:tc>
      </w:tr>
      <w:tr w:rsidR="00AD7FBC" w:rsidRPr="009E67A4" w:rsidTr="00B1356D">
        <w:trPr>
          <w:cnfStyle w:val="000000100000" w:firstRow="0" w:lastRow="0" w:firstColumn="0" w:lastColumn="0" w:oddVBand="0" w:evenVBand="0" w:oddHBand="1" w:evenHBand="0" w:firstRowFirstColumn="0" w:firstRowLastColumn="0" w:lastRowFirstColumn="0" w:lastRowLastColumn="0"/>
        </w:trPr>
        <w:tc>
          <w:tcPr>
            <w:tcW w:w="873" w:type="pct"/>
          </w:tcPr>
          <w:p w:rsidR="00AD7FBC" w:rsidRPr="009E67A4" w:rsidRDefault="00AD7FBC" w:rsidP="00AD7FBC">
            <w:pPr>
              <w:rPr>
                <w:rFonts w:ascii="Calibri" w:eastAsia="Times New Roman" w:hAnsi="Calibri" w:cs="Calibri"/>
                <w:color w:val="000000"/>
                <w:sz w:val="18"/>
                <w:szCs w:val="18"/>
                <w:lang w:eastAsia="en-AU"/>
              </w:rPr>
            </w:pPr>
            <w:r w:rsidRPr="009E67A4">
              <w:rPr>
                <w:sz w:val="18"/>
              </w:rPr>
              <w:t>06_432_0131_2_2</w:t>
            </w:r>
          </w:p>
        </w:tc>
        <w:tc>
          <w:tcPr>
            <w:tcW w:w="1958" w:type="pct"/>
          </w:tcPr>
          <w:p w:rsidR="00AD7FBC" w:rsidRPr="009E67A4" w:rsidRDefault="00AD7FBC" w:rsidP="00AD7FBC">
            <w:pPr>
              <w:rPr>
                <w:rFonts w:ascii="Calibri" w:eastAsia="Times New Roman" w:hAnsi="Calibri" w:cs="Calibri"/>
                <w:color w:val="000000"/>
                <w:sz w:val="18"/>
                <w:szCs w:val="18"/>
                <w:lang w:eastAsia="en-AU"/>
              </w:rPr>
            </w:pPr>
            <w:r w:rsidRPr="009E67A4">
              <w:rPr>
                <w:sz w:val="18"/>
              </w:rPr>
              <w:t>SDA Vacancy - Person-Specific Adjustment</w:t>
            </w:r>
          </w:p>
        </w:tc>
        <w:tc>
          <w:tcPr>
            <w:tcW w:w="459" w:type="pct"/>
          </w:tcPr>
          <w:p w:rsidR="00AD7FBC" w:rsidRPr="009E67A4" w:rsidRDefault="005137F6" w:rsidP="00AD7FBC">
            <w:pPr>
              <w:jc w:val="center"/>
              <w:rPr>
                <w:rFonts w:ascii="Calibri" w:eastAsia="Times New Roman" w:hAnsi="Calibri" w:cs="Calibri"/>
                <w:bCs/>
                <w:color w:val="000000"/>
                <w:sz w:val="18"/>
                <w:szCs w:val="18"/>
                <w:lang w:eastAsia="en-AU"/>
              </w:rPr>
            </w:pPr>
            <w:r w:rsidRPr="009E67A4">
              <w:rPr>
                <w:rFonts w:ascii="Calibri" w:eastAsia="Times New Roman" w:hAnsi="Calibri" w:cs="Calibri"/>
                <w:bCs/>
                <w:color w:val="000000"/>
                <w:sz w:val="18"/>
                <w:szCs w:val="18"/>
                <w:lang w:eastAsia="en-AU"/>
              </w:rPr>
              <w:t>Each</w:t>
            </w:r>
          </w:p>
        </w:tc>
        <w:tc>
          <w:tcPr>
            <w:tcW w:w="477" w:type="pct"/>
            <w:tcBorders>
              <w:right w:val="nil"/>
            </w:tcBorders>
          </w:tcPr>
          <w:p w:rsidR="00AD7FBC" w:rsidRPr="009E67A4" w:rsidRDefault="00AD7FBC" w:rsidP="00AD7FBC">
            <w:pPr>
              <w:jc w:val="center"/>
              <w:rPr>
                <w:rFonts w:ascii="Calibri" w:eastAsia="Times New Roman" w:hAnsi="Calibri" w:cs="Calibri"/>
                <w:bCs/>
                <w:color w:val="000000"/>
                <w:sz w:val="18"/>
                <w:szCs w:val="18"/>
                <w:lang w:eastAsia="en-AU"/>
              </w:rPr>
            </w:pPr>
          </w:p>
        </w:tc>
        <w:tc>
          <w:tcPr>
            <w:tcW w:w="564" w:type="pct"/>
            <w:tcBorders>
              <w:top w:val="single" w:sz="4" w:space="0" w:color="6B2976" w:themeColor="accent4"/>
              <w:left w:val="nil"/>
              <w:right w:val="nil"/>
            </w:tcBorders>
          </w:tcPr>
          <w:p w:rsidR="00AD7FBC" w:rsidRPr="009E67A4" w:rsidRDefault="00AD7FBC" w:rsidP="00AD7FBC">
            <w:pPr>
              <w:jc w:val="center"/>
              <w:rPr>
                <w:rFonts w:ascii="Calibri" w:eastAsia="Times New Roman" w:hAnsi="Calibri" w:cs="Calibri"/>
                <w:bCs/>
                <w:color w:val="000000"/>
                <w:sz w:val="18"/>
                <w:szCs w:val="18"/>
                <w:lang w:eastAsia="en-AU"/>
              </w:rPr>
            </w:pPr>
            <w:r w:rsidRPr="009E67A4">
              <w:rPr>
                <w:rFonts w:ascii="Calibri" w:eastAsia="Times New Roman" w:hAnsi="Calibri" w:cs="Calibri"/>
                <w:bCs/>
                <w:color w:val="000000"/>
                <w:sz w:val="18"/>
                <w:szCs w:val="18"/>
                <w:lang w:eastAsia="en-AU"/>
              </w:rPr>
              <w:t>N/A</w:t>
            </w:r>
          </w:p>
        </w:tc>
        <w:tc>
          <w:tcPr>
            <w:tcW w:w="668" w:type="pct"/>
            <w:tcBorders>
              <w:left w:val="nil"/>
            </w:tcBorders>
          </w:tcPr>
          <w:p w:rsidR="00AD7FBC" w:rsidRPr="009E67A4" w:rsidRDefault="00AD7FBC" w:rsidP="00AD7FBC">
            <w:pPr>
              <w:jc w:val="center"/>
              <w:rPr>
                <w:rFonts w:ascii="Calibri" w:eastAsia="Times New Roman" w:hAnsi="Calibri" w:cs="Calibri"/>
                <w:bCs/>
                <w:color w:val="000000"/>
                <w:sz w:val="18"/>
                <w:szCs w:val="18"/>
                <w:lang w:eastAsia="en-AU"/>
              </w:rPr>
            </w:pPr>
          </w:p>
        </w:tc>
      </w:tr>
    </w:tbl>
    <w:p w:rsidR="0025026C" w:rsidRPr="009E67A4" w:rsidRDefault="0025026C" w:rsidP="0025026C">
      <w:pPr>
        <w:pStyle w:val="Heading2"/>
      </w:pPr>
      <w:bookmarkStart w:id="27" w:name="_Ref46909785"/>
      <w:bookmarkStart w:id="28" w:name="_Toc84405475"/>
      <w:r w:rsidRPr="009E67A4">
        <w:t>Prepayments</w:t>
      </w:r>
      <w:bookmarkEnd w:id="18"/>
      <w:bookmarkEnd w:id="19"/>
      <w:bookmarkEnd w:id="20"/>
      <w:bookmarkEnd w:id="21"/>
      <w:bookmarkEnd w:id="22"/>
      <w:bookmarkEnd w:id="23"/>
      <w:bookmarkEnd w:id="27"/>
      <w:bookmarkEnd w:id="28"/>
    </w:p>
    <w:p w:rsidR="0025026C" w:rsidRPr="009E67A4" w:rsidRDefault="0025026C" w:rsidP="0025026C">
      <w:pPr>
        <w:pStyle w:val="ListParagraph"/>
        <w:numPr>
          <w:ilvl w:val="0"/>
          <w:numId w:val="1"/>
        </w:numPr>
      </w:pPr>
      <w:r w:rsidRPr="009E67A4">
        <w:t xml:space="preserve">Registered Providers can only make a claim for payment for a support once that support has been delivered or provided. Where price limits apply, prices charged to participants must not exceed the price limit prescribed for that support. </w:t>
      </w:r>
    </w:p>
    <w:p w:rsidR="0025026C" w:rsidRPr="009E67A4" w:rsidRDefault="0025026C" w:rsidP="0025026C">
      <w:pPr>
        <w:pStyle w:val="ListParagraph"/>
        <w:numPr>
          <w:ilvl w:val="0"/>
          <w:numId w:val="1"/>
        </w:numPr>
      </w:pPr>
      <w:r w:rsidRPr="009E67A4">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rsidR="00143EBF" w:rsidRPr="009E67A4" w:rsidRDefault="00386118" w:rsidP="00143EBF">
      <w:pPr>
        <w:pStyle w:val="Heading2"/>
      </w:pPr>
      <w:bookmarkStart w:id="29" w:name="_Ref46936621"/>
      <w:bookmarkStart w:id="30" w:name="_Toc84405476"/>
      <w:r w:rsidRPr="009E67A4">
        <w:t xml:space="preserve">Maximum </w:t>
      </w:r>
      <w:r w:rsidR="00143EBF" w:rsidRPr="009E67A4">
        <w:t>Reasonable Rent Contribution</w:t>
      </w:r>
      <w:bookmarkEnd w:id="24"/>
      <w:bookmarkEnd w:id="29"/>
      <w:bookmarkEnd w:id="30"/>
    </w:p>
    <w:p w:rsidR="00BA65B4" w:rsidRPr="009E67A4" w:rsidRDefault="00BA65B4" w:rsidP="00BA65B4">
      <w:pPr>
        <w:pStyle w:val="ListParagraph"/>
        <w:numPr>
          <w:ilvl w:val="0"/>
          <w:numId w:val="1"/>
        </w:numPr>
      </w:pPr>
      <w:bookmarkStart w:id="31" w:name="_Toc40450140"/>
      <w:r w:rsidRPr="009E67A4">
        <w:t>The payment of SDA prices by the NDIA on behalf of a participant to a Provider does not prevent the Provider obtaining a rea</w:t>
      </w:r>
      <w:r w:rsidR="0097759D" w:rsidRPr="009E67A4">
        <w:t xml:space="preserve">sonable rent contribution </w:t>
      </w:r>
      <w:r w:rsidRPr="009E67A4">
        <w:t>directly from the participant.</w:t>
      </w:r>
    </w:p>
    <w:p w:rsidR="00BA65B4" w:rsidRPr="009E67A4" w:rsidRDefault="00BA65B4" w:rsidP="00BA65B4">
      <w:pPr>
        <w:pStyle w:val="ListParagraph"/>
        <w:numPr>
          <w:ilvl w:val="0"/>
          <w:numId w:val="1"/>
        </w:numPr>
      </w:pPr>
      <w:r w:rsidRPr="009E67A4">
        <w:t xml:space="preserve">The amount of </w:t>
      </w:r>
      <w:r w:rsidR="0097759D" w:rsidRPr="009E67A4">
        <w:t>rent a provider can charge</w:t>
      </w:r>
      <w:r w:rsidRPr="009E67A4">
        <w:t xml:space="preserve"> must not exceed the amo</w:t>
      </w:r>
      <w:r w:rsidR="001B71F2" w:rsidRPr="009E67A4">
        <w:t xml:space="preserve">unt of the </w:t>
      </w:r>
      <w:r w:rsidR="0097759D" w:rsidRPr="009E67A4">
        <w:t>maximum reasonable rent contribution (M</w:t>
      </w:r>
      <w:r w:rsidR="001B71F2" w:rsidRPr="009E67A4">
        <w:t>RRC</w:t>
      </w:r>
      <w:r w:rsidR="0097759D" w:rsidRPr="009E67A4">
        <w:t>)</w:t>
      </w:r>
      <w:r w:rsidR="001B71F2" w:rsidRPr="009E67A4">
        <w:t>.</w:t>
      </w:r>
    </w:p>
    <w:p w:rsidR="00BA65B4" w:rsidRPr="009E67A4" w:rsidRDefault="00462124" w:rsidP="00BA65B4">
      <w:pPr>
        <w:pStyle w:val="Heading3"/>
      </w:pPr>
      <w:bookmarkStart w:id="32" w:name="_Toc84405477"/>
      <w:r w:rsidRPr="009E67A4">
        <w:t xml:space="preserve">The maximum amount of rent </w:t>
      </w:r>
      <w:r w:rsidR="00342A77" w:rsidRPr="009E67A4">
        <w:t>if the participant does not share a bedroom</w:t>
      </w:r>
      <w:bookmarkEnd w:id="32"/>
    </w:p>
    <w:p w:rsidR="0097759D" w:rsidRPr="009E67A4" w:rsidRDefault="0097759D" w:rsidP="0097759D">
      <w:pPr>
        <w:pStyle w:val="ListParagraph"/>
        <w:numPr>
          <w:ilvl w:val="0"/>
          <w:numId w:val="1"/>
        </w:numPr>
        <w:tabs>
          <w:tab w:val="clear" w:pos="425"/>
          <w:tab w:val="num" w:pos="1418"/>
        </w:tabs>
      </w:pPr>
      <w:r w:rsidRPr="009E67A4">
        <w:t xml:space="preserve">Whether or not the participant receives the Disability Support Pension under the </w:t>
      </w:r>
      <w:r w:rsidRPr="009E67A4">
        <w:rPr>
          <w:i/>
        </w:rPr>
        <w:t>Social Security Act 1991</w:t>
      </w:r>
      <w:r w:rsidR="00386118" w:rsidRPr="009E67A4">
        <w:t xml:space="preserve"> and no matter their age</w:t>
      </w:r>
      <w:r w:rsidRPr="009E67A4">
        <w:t>, the rent that they pay cannot be greater than the MRR</w:t>
      </w:r>
      <w:r w:rsidR="001C35C7" w:rsidRPr="009E67A4">
        <w:t>C (Single) – which is an amount</w:t>
      </w:r>
      <w:r w:rsidR="00335D07" w:rsidRPr="009E67A4">
        <w:t xml:space="preserve"> </w:t>
      </w:r>
      <w:r w:rsidRPr="009E67A4">
        <w:t>that is equal to:</w:t>
      </w:r>
    </w:p>
    <w:p w:rsidR="0097759D" w:rsidRPr="009E67A4" w:rsidRDefault="0097759D" w:rsidP="0097759D">
      <w:pPr>
        <w:pStyle w:val="ListParagraph"/>
        <w:numPr>
          <w:ilvl w:val="1"/>
          <w:numId w:val="1"/>
        </w:numPr>
        <w:tabs>
          <w:tab w:val="clear" w:pos="992"/>
          <w:tab w:val="num" w:pos="1418"/>
        </w:tabs>
      </w:pPr>
      <w:r w:rsidRPr="009E67A4">
        <w:t>25 percent of the maximum basic rate of the Disability Support Pension payable for a person who is not under 21 and not a member of a couple;</w:t>
      </w:r>
    </w:p>
    <w:p w:rsidR="0097759D" w:rsidRPr="009E67A4" w:rsidRDefault="0097759D" w:rsidP="0097759D">
      <w:pPr>
        <w:pStyle w:val="ListParagraph"/>
        <w:numPr>
          <w:ilvl w:val="1"/>
          <w:numId w:val="1"/>
        </w:numPr>
        <w:tabs>
          <w:tab w:val="clear" w:pos="992"/>
          <w:tab w:val="num" w:pos="1418"/>
        </w:tabs>
      </w:pPr>
      <w:r w:rsidRPr="009E67A4">
        <w:t>Plus: 25 per cent of the maximum rate of the Pension Supplement payable for a person who is not under 21 and not a member of a couple;</w:t>
      </w:r>
    </w:p>
    <w:p w:rsidR="00462124" w:rsidRPr="009E67A4" w:rsidRDefault="0097759D" w:rsidP="00462124">
      <w:pPr>
        <w:pStyle w:val="ListParagraph"/>
        <w:numPr>
          <w:ilvl w:val="1"/>
          <w:numId w:val="1"/>
        </w:numPr>
        <w:tabs>
          <w:tab w:val="clear" w:pos="992"/>
          <w:tab w:val="num" w:pos="1418"/>
        </w:tabs>
      </w:pPr>
      <w:r w:rsidRPr="009E67A4">
        <w:t>Plus: 100 per cent of the maximum rate of Commonwealth Rent Assistance payable for a person who is not under 21 and not a member of a couple and not sharing.</w:t>
      </w:r>
    </w:p>
    <w:p w:rsidR="0097759D" w:rsidRPr="009E67A4" w:rsidRDefault="0097759D" w:rsidP="00BF33CD">
      <w:pPr>
        <w:rPr>
          <w:b/>
        </w:rPr>
      </w:pPr>
      <w:r w:rsidRPr="009E67A4">
        <w:rPr>
          <w:b/>
        </w:rPr>
        <w:t xml:space="preserve">The </w:t>
      </w:r>
      <w:r w:rsidR="00462124" w:rsidRPr="009E67A4">
        <w:rPr>
          <w:b/>
        </w:rPr>
        <w:t xml:space="preserve">maximum </w:t>
      </w:r>
      <w:r w:rsidRPr="009E67A4">
        <w:rPr>
          <w:b/>
        </w:rPr>
        <w:t xml:space="preserve">amount of </w:t>
      </w:r>
      <w:r w:rsidR="00462124" w:rsidRPr="009E67A4">
        <w:rPr>
          <w:b/>
        </w:rPr>
        <w:t>rent</w:t>
      </w:r>
      <w:r w:rsidRPr="009E67A4">
        <w:rPr>
          <w:b/>
        </w:rPr>
        <w:t xml:space="preserve"> if the participant shares a bedroom with a partner</w:t>
      </w:r>
    </w:p>
    <w:p w:rsidR="0097759D" w:rsidRPr="009E67A4" w:rsidRDefault="0097759D" w:rsidP="0097759D">
      <w:pPr>
        <w:pStyle w:val="ListParagraph"/>
        <w:numPr>
          <w:ilvl w:val="0"/>
          <w:numId w:val="1"/>
        </w:numPr>
        <w:tabs>
          <w:tab w:val="clear" w:pos="425"/>
          <w:tab w:val="num" w:pos="1418"/>
        </w:tabs>
      </w:pPr>
      <w:r w:rsidRPr="009E67A4">
        <w:t xml:space="preserve">Whether or not the participant receives the Disability Support Pension under the </w:t>
      </w:r>
      <w:r w:rsidRPr="009E67A4">
        <w:rPr>
          <w:i/>
        </w:rPr>
        <w:t>Social Security Act 1991</w:t>
      </w:r>
      <w:r w:rsidR="00386118" w:rsidRPr="009E67A4">
        <w:t xml:space="preserve"> and no matter their age</w:t>
      </w:r>
      <w:r w:rsidRPr="009E67A4">
        <w:t>, the rent they pay cannot be greater than the MRRC (Member of a Couple) – which is an amount that is equal to:</w:t>
      </w:r>
    </w:p>
    <w:p w:rsidR="0097759D" w:rsidRPr="009E67A4" w:rsidRDefault="0097759D" w:rsidP="0097759D">
      <w:pPr>
        <w:pStyle w:val="ListParagraph"/>
        <w:numPr>
          <w:ilvl w:val="1"/>
          <w:numId w:val="1"/>
        </w:numPr>
        <w:tabs>
          <w:tab w:val="clear" w:pos="992"/>
          <w:tab w:val="num" w:pos="1418"/>
        </w:tabs>
      </w:pPr>
      <w:r w:rsidRPr="009E67A4">
        <w:t>25 percent of the maximum basic rate of the Disability Support Pension payable for a person who is not under 21 and is a member of a couple (not separated due to illness);</w:t>
      </w:r>
    </w:p>
    <w:p w:rsidR="0097759D" w:rsidRPr="009E67A4" w:rsidRDefault="0097759D" w:rsidP="0097759D">
      <w:pPr>
        <w:pStyle w:val="ListParagraph"/>
        <w:numPr>
          <w:ilvl w:val="1"/>
          <w:numId w:val="1"/>
        </w:numPr>
        <w:tabs>
          <w:tab w:val="clear" w:pos="992"/>
          <w:tab w:val="num" w:pos="1418"/>
        </w:tabs>
      </w:pPr>
      <w:r w:rsidRPr="009E67A4">
        <w:t>Plus: 25 per cent of the maximum rate of the Pension Supplement payable for a person who is not under 21 and is a member of a couple not separated due to illness);</w:t>
      </w:r>
    </w:p>
    <w:p w:rsidR="00210708" w:rsidRPr="009E67A4" w:rsidRDefault="0097759D" w:rsidP="0097759D">
      <w:pPr>
        <w:pStyle w:val="ListParagraph"/>
        <w:numPr>
          <w:ilvl w:val="1"/>
          <w:numId w:val="1"/>
        </w:numPr>
        <w:tabs>
          <w:tab w:val="clear" w:pos="992"/>
          <w:tab w:val="num" w:pos="1418"/>
        </w:tabs>
      </w:pPr>
      <w:r w:rsidRPr="009E67A4">
        <w:t>Plus: 100 per cent of the maximum rate of Commonwealth Rent Assistance payable for a person who is not under 21 and is a member of a couple (not separated due to illness) and not sharing.</w:t>
      </w:r>
    </w:p>
    <w:p w:rsidR="00210708" w:rsidRPr="009E67A4" w:rsidRDefault="00210708" w:rsidP="0032726B">
      <w:pPr>
        <w:pStyle w:val="Caption"/>
        <w:jc w:val="left"/>
      </w:pPr>
      <w:bookmarkStart w:id="33" w:name="_Ref59440421"/>
      <w:r w:rsidRPr="009E67A4">
        <w:t xml:space="preserve">Table </w:t>
      </w:r>
      <w:r w:rsidRPr="009E67A4">
        <w:rPr>
          <w:noProof/>
        </w:rPr>
        <w:fldChar w:fldCharType="begin"/>
      </w:r>
      <w:r w:rsidRPr="009E67A4">
        <w:rPr>
          <w:noProof/>
        </w:rPr>
        <w:instrText xml:space="preserve"> SEQ Table \* ARABIC </w:instrText>
      </w:r>
      <w:r w:rsidRPr="009E67A4">
        <w:rPr>
          <w:noProof/>
        </w:rPr>
        <w:fldChar w:fldCharType="separate"/>
      </w:r>
      <w:r w:rsidR="008D4DF2">
        <w:rPr>
          <w:noProof/>
        </w:rPr>
        <w:t>1</w:t>
      </w:r>
      <w:r w:rsidRPr="009E67A4">
        <w:rPr>
          <w:noProof/>
        </w:rPr>
        <w:fldChar w:fldCharType="end"/>
      </w:r>
      <w:bookmarkEnd w:id="33"/>
      <w:r w:rsidRPr="009E67A4">
        <w:t xml:space="preserve">: </w:t>
      </w:r>
      <w:r w:rsidR="00A25B6E" w:rsidRPr="009E67A4">
        <w:t xml:space="preserve">Fortnightly </w:t>
      </w:r>
      <w:r w:rsidRPr="009E67A4">
        <w:t>Maximum Reasonable Rent Contribution</w:t>
      </w:r>
    </w:p>
    <w:tbl>
      <w:tblPr>
        <w:tblStyle w:val="GridTable4-Accent4"/>
        <w:tblW w:w="0" w:type="auto"/>
        <w:tblLook w:val="0420" w:firstRow="1" w:lastRow="0" w:firstColumn="0" w:lastColumn="0" w:noHBand="0" w:noVBand="1"/>
        <w:tblCaption w:val="Fortnightly Maximum Reasonable Rent Contribution"/>
      </w:tblPr>
      <w:tblGrid>
        <w:gridCol w:w="3020"/>
        <w:gridCol w:w="3020"/>
        <w:gridCol w:w="3020"/>
      </w:tblGrid>
      <w:tr w:rsidR="00462124" w:rsidRPr="009E67A4"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rsidR="00462124" w:rsidRPr="009E67A4" w:rsidRDefault="00462124" w:rsidP="00462124">
            <w:pPr>
              <w:rPr>
                <w:sz w:val="18"/>
                <w:szCs w:val="18"/>
              </w:rPr>
            </w:pPr>
            <w:r w:rsidRPr="009E67A4">
              <w:rPr>
                <w:sz w:val="18"/>
                <w:szCs w:val="18"/>
              </w:rPr>
              <w:t>Period</w:t>
            </w:r>
          </w:p>
        </w:tc>
        <w:tc>
          <w:tcPr>
            <w:tcW w:w="3020" w:type="dxa"/>
          </w:tcPr>
          <w:p w:rsidR="00462124" w:rsidRPr="009E67A4" w:rsidRDefault="00462124" w:rsidP="00462124">
            <w:pPr>
              <w:jc w:val="center"/>
              <w:rPr>
                <w:sz w:val="18"/>
                <w:szCs w:val="18"/>
                <w:vertAlign w:val="superscript"/>
              </w:rPr>
            </w:pPr>
            <w:r w:rsidRPr="009E67A4">
              <w:rPr>
                <w:sz w:val="18"/>
                <w:szCs w:val="18"/>
              </w:rPr>
              <w:t>Single</w:t>
            </w:r>
          </w:p>
        </w:tc>
        <w:tc>
          <w:tcPr>
            <w:tcW w:w="3020" w:type="dxa"/>
          </w:tcPr>
          <w:p w:rsidR="00462124" w:rsidRPr="009E67A4" w:rsidRDefault="00462124" w:rsidP="00462124">
            <w:pPr>
              <w:jc w:val="center"/>
              <w:rPr>
                <w:sz w:val="18"/>
                <w:szCs w:val="18"/>
                <w:vertAlign w:val="superscript"/>
              </w:rPr>
            </w:pPr>
            <w:r w:rsidRPr="009E67A4">
              <w:rPr>
                <w:sz w:val="18"/>
                <w:szCs w:val="18"/>
              </w:rPr>
              <w:t>Member of a Couple</w:t>
            </w:r>
            <w:r w:rsidR="00F5558C" w:rsidRPr="009E67A4">
              <w:rPr>
                <w:sz w:val="18"/>
                <w:szCs w:val="18"/>
              </w:rPr>
              <w:t xml:space="preserve"> (Each)</w:t>
            </w:r>
          </w:p>
        </w:tc>
      </w:tr>
      <w:tr w:rsidR="0032726B" w:rsidRPr="009E67A4" w:rsidTr="00210708">
        <w:trPr>
          <w:cnfStyle w:val="000000100000" w:firstRow="0" w:lastRow="0" w:firstColumn="0" w:lastColumn="0" w:oddVBand="0" w:evenVBand="0" w:oddHBand="1" w:evenHBand="0" w:firstRowFirstColumn="0" w:firstRowLastColumn="0" w:lastRowFirstColumn="0" w:lastRowLastColumn="0"/>
        </w:trPr>
        <w:tc>
          <w:tcPr>
            <w:tcW w:w="3020" w:type="dxa"/>
          </w:tcPr>
          <w:p w:rsidR="0032726B" w:rsidRPr="009E67A4" w:rsidRDefault="0032726B" w:rsidP="0032726B">
            <w:pPr>
              <w:rPr>
                <w:sz w:val="18"/>
                <w:szCs w:val="18"/>
              </w:rPr>
            </w:pPr>
            <w:r w:rsidRPr="009E67A4">
              <w:rPr>
                <w:sz w:val="18"/>
                <w:szCs w:val="18"/>
              </w:rPr>
              <w:t>20 September 2021 to 19 March 2022</w:t>
            </w:r>
          </w:p>
        </w:tc>
        <w:tc>
          <w:tcPr>
            <w:tcW w:w="3020" w:type="dxa"/>
          </w:tcPr>
          <w:p w:rsidR="0032726B" w:rsidRPr="009E67A4" w:rsidRDefault="0032726B" w:rsidP="0032726B">
            <w:pPr>
              <w:jc w:val="center"/>
              <w:rPr>
                <w:sz w:val="18"/>
                <w:szCs w:val="18"/>
              </w:rPr>
            </w:pPr>
            <w:r w:rsidRPr="009E67A4">
              <w:rPr>
                <w:sz w:val="18"/>
                <w:szCs w:val="18"/>
              </w:rPr>
              <w:t>$381.15</w:t>
            </w:r>
          </w:p>
        </w:tc>
        <w:tc>
          <w:tcPr>
            <w:tcW w:w="3020" w:type="dxa"/>
          </w:tcPr>
          <w:p w:rsidR="0032726B" w:rsidRPr="009E67A4" w:rsidRDefault="0032726B" w:rsidP="0032726B">
            <w:pPr>
              <w:jc w:val="center"/>
              <w:rPr>
                <w:sz w:val="18"/>
                <w:szCs w:val="18"/>
              </w:rPr>
            </w:pPr>
            <w:r w:rsidRPr="009E67A4">
              <w:rPr>
                <w:sz w:val="18"/>
                <w:szCs w:val="18"/>
              </w:rPr>
              <w:t>$246.98</w:t>
            </w:r>
          </w:p>
        </w:tc>
      </w:tr>
      <w:tr w:rsidR="0032726B" w:rsidRPr="009E67A4" w:rsidTr="00210708">
        <w:tc>
          <w:tcPr>
            <w:tcW w:w="3020" w:type="dxa"/>
          </w:tcPr>
          <w:p w:rsidR="0032726B" w:rsidRPr="009E67A4" w:rsidRDefault="0032726B" w:rsidP="0032726B">
            <w:pPr>
              <w:rPr>
                <w:sz w:val="18"/>
                <w:szCs w:val="18"/>
              </w:rPr>
            </w:pPr>
            <w:r w:rsidRPr="009E67A4">
              <w:rPr>
                <w:sz w:val="18"/>
                <w:szCs w:val="18"/>
              </w:rPr>
              <w:t>20 March 2021 to 19 September 2021</w:t>
            </w:r>
          </w:p>
        </w:tc>
        <w:tc>
          <w:tcPr>
            <w:tcW w:w="3020" w:type="dxa"/>
          </w:tcPr>
          <w:p w:rsidR="0032726B" w:rsidRPr="009E67A4" w:rsidRDefault="0032726B" w:rsidP="0032726B">
            <w:pPr>
              <w:jc w:val="center"/>
              <w:rPr>
                <w:sz w:val="18"/>
                <w:szCs w:val="18"/>
              </w:rPr>
            </w:pPr>
            <w:r w:rsidRPr="009E67A4">
              <w:rPr>
                <w:sz w:val="18"/>
                <w:szCs w:val="18"/>
              </w:rPr>
              <w:t>$375.46</w:t>
            </w:r>
          </w:p>
        </w:tc>
        <w:tc>
          <w:tcPr>
            <w:tcW w:w="3020" w:type="dxa"/>
          </w:tcPr>
          <w:p w:rsidR="0032726B" w:rsidRPr="009E67A4" w:rsidRDefault="0032726B" w:rsidP="0032726B">
            <w:pPr>
              <w:jc w:val="center"/>
              <w:rPr>
                <w:sz w:val="18"/>
                <w:szCs w:val="18"/>
              </w:rPr>
            </w:pPr>
            <w:r w:rsidRPr="009E67A4">
              <w:rPr>
                <w:sz w:val="18"/>
                <w:szCs w:val="18"/>
              </w:rPr>
              <w:t>$243.28</w:t>
            </w:r>
          </w:p>
        </w:tc>
      </w:tr>
    </w:tbl>
    <w:p w:rsidR="00BA65B4" w:rsidRPr="009E67A4" w:rsidRDefault="002F0440" w:rsidP="0087777E">
      <w:pPr>
        <w:pStyle w:val="Heading3"/>
      </w:pPr>
      <w:r w:rsidRPr="009E67A4">
        <w:rPr>
          <w:i/>
          <w:sz w:val="16"/>
          <w:szCs w:val="16"/>
          <w:vertAlign w:val="superscript"/>
        </w:rPr>
        <w:t xml:space="preserve"> </w:t>
      </w:r>
      <w:bookmarkStart w:id="34" w:name="_Toc84405478"/>
      <w:r w:rsidR="00BA65B4" w:rsidRPr="009E67A4">
        <w:t xml:space="preserve">Voluntary contributions above </w:t>
      </w:r>
      <w:r w:rsidR="00462124" w:rsidRPr="009E67A4">
        <w:t>the maximum reasonable rent contribution</w:t>
      </w:r>
      <w:bookmarkEnd w:id="34"/>
    </w:p>
    <w:p w:rsidR="00BA65B4" w:rsidRPr="009E67A4" w:rsidRDefault="00BA65B4" w:rsidP="0087777E">
      <w:pPr>
        <w:pStyle w:val="ListParagraph"/>
        <w:keepNext/>
        <w:numPr>
          <w:ilvl w:val="0"/>
          <w:numId w:val="1"/>
        </w:numPr>
      </w:pPr>
      <w:r w:rsidRPr="009E67A4">
        <w:t>In exceptional circ</w:t>
      </w:r>
      <w:r w:rsidR="005211D2" w:rsidRPr="009E67A4">
        <w:t>umstances</w:t>
      </w:r>
      <w:r w:rsidRPr="009E67A4">
        <w:t xml:space="preserve"> participant</w:t>
      </w:r>
      <w:r w:rsidR="0064728E" w:rsidRPr="009E67A4">
        <w:t>s</w:t>
      </w:r>
      <w:r w:rsidRPr="009E67A4">
        <w:t xml:space="preserve"> may choose to make a discretionary contribution over the</w:t>
      </w:r>
      <w:r w:rsidR="00210708" w:rsidRPr="009E67A4">
        <w:t xml:space="preserve"> M</w:t>
      </w:r>
      <w:r w:rsidRPr="009E67A4">
        <w:t>RRC. This can only occur:</w:t>
      </w:r>
    </w:p>
    <w:p w:rsidR="00BA65B4" w:rsidRPr="009E67A4" w:rsidRDefault="00BA65B4" w:rsidP="00BA65B4">
      <w:pPr>
        <w:pStyle w:val="ListParagraph"/>
        <w:numPr>
          <w:ilvl w:val="1"/>
          <w:numId w:val="1"/>
        </w:numPr>
      </w:pPr>
      <w:r w:rsidRPr="009E67A4">
        <w:t>where the participant, despite other available options, chooses to access a higher cost category of SDA than is funded by the NDIS (such as SDA in a different location or of a different type); or</w:t>
      </w:r>
    </w:p>
    <w:p w:rsidR="00BA65B4" w:rsidRPr="009E67A4" w:rsidRDefault="00BA65B4" w:rsidP="00BA65B4">
      <w:pPr>
        <w:pStyle w:val="ListParagraph"/>
        <w:numPr>
          <w:ilvl w:val="1"/>
          <w:numId w:val="1"/>
        </w:numPr>
      </w:pPr>
      <w:r w:rsidRPr="009E67A4">
        <w:t xml:space="preserve">if the market rental value for a particular dwelling is higher than the SDA price plus </w:t>
      </w:r>
      <w:r w:rsidR="00210708" w:rsidRPr="009E67A4">
        <w:t>M</w:t>
      </w:r>
      <w:r w:rsidRPr="009E67A4">
        <w:t>RRC. This is unlikely but could occur due to a particular location.</w:t>
      </w:r>
    </w:p>
    <w:p w:rsidR="00BA65B4" w:rsidRPr="009E67A4" w:rsidRDefault="00BA65B4" w:rsidP="00BA65B4">
      <w:pPr>
        <w:pStyle w:val="ListParagraph"/>
        <w:numPr>
          <w:ilvl w:val="0"/>
          <w:numId w:val="1"/>
        </w:numPr>
      </w:pPr>
      <w:r w:rsidRPr="009E67A4">
        <w:t xml:space="preserve">If a Registered Provider proposes to charge rent that exceeds the SDA price plus the </w:t>
      </w:r>
      <w:r w:rsidR="0097759D" w:rsidRPr="009E67A4">
        <w:t>M</w:t>
      </w:r>
      <w:r w:rsidRPr="009E67A4">
        <w:t>RRC because of the high market rental value for the property</w:t>
      </w:r>
      <w:r w:rsidR="006C086F" w:rsidRPr="009E67A4">
        <w:t>,</w:t>
      </w:r>
      <w:r w:rsidRPr="009E67A4">
        <w:t xml:space="preserve"> the Provider must not charge the participant that higher rent until the requirements in</w:t>
      </w:r>
      <w:r w:rsidR="001B71F2" w:rsidRPr="009E67A4">
        <w:t xml:space="preserve"> the</w:t>
      </w:r>
      <w:r w:rsidRPr="009E67A4">
        <w:t xml:space="preserve"> </w:t>
      </w:r>
      <w:r w:rsidRPr="009E67A4">
        <w:rPr>
          <w:i/>
        </w:rPr>
        <w:t>SDA Rules</w:t>
      </w:r>
      <w:r w:rsidRPr="009E67A4">
        <w:t xml:space="preserve"> have been met:</w:t>
      </w:r>
    </w:p>
    <w:p w:rsidR="00BA65B4" w:rsidRPr="009E67A4" w:rsidRDefault="00BA65B4" w:rsidP="00BA65B4">
      <w:pPr>
        <w:pStyle w:val="ListParagraph"/>
        <w:numPr>
          <w:ilvl w:val="1"/>
          <w:numId w:val="1"/>
        </w:numPr>
      </w:pPr>
      <w:r w:rsidRPr="009E67A4">
        <w:t>the Provider must obtain and keep written certification from an appropriately qualified property valuer stating that the rent is fair and reasonable; and</w:t>
      </w:r>
    </w:p>
    <w:p w:rsidR="00210708" w:rsidRPr="009E67A4" w:rsidRDefault="00BA65B4" w:rsidP="00210708">
      <w:pPr>
        <w:pStyle w:val="ListParagraph"/>
        <w:numPr>
          <w:ilvl w:val="1"/>
          <w:numId w:val="1"/>
        </w:numPr>
      </w:pPr>
      <w:r w:rsidRPr="009E67A4">
        <w:t>the Provider must notify the NDIA and provide the NDIA with a copy of the attestation referred to above.</w:t>
      </w:r>
    </w:p>
    <w:p w:rsidR="00BA65B4" w:rsidRPr="009E67A4" w:rsidRDefault="00BA65B4" w:rsidP="00BA65B4">
      <w:pPr>
        <w:pStyle w:val="ListParagraph"/>
        <w:numPr>
          <w:ilvl w:val="0"/>
          <w:numId w:val="1"/>
        </w:numPr>
      </w:pPr>
      <w:r w:rsidRPr="009E67A4">
        <w:t>Any voluntary discretionary contribution arrangements are expected to be reflected in the rent component of the written service agreement between a provider and participant.</w:t>
      </w:r>
    </w:p>
    <w:p w:rsidR="00BA65B4" w:rsidRPr="009E67A4" w:rsidRDefault="00BA65B4" w:rsidP="00BA65B4">
      <w:pPr>
        <w:pStyle w:val="Heading3"/>
      </w:pPr>
      <w:bookmarkStart w:id="35" w:name="_Toc84405479"/>
      <w:r w:rsidRPr="009E67A4">
        <w:t>Board payments</w:t>
      </w:r>
      <w:bookmarkEnd w:id="35"/>
    </w:p>
    <w:p w:rsidR="00BA65B4" w:rsidRPr="009E67A4" w:rsidRDefault="00BA65B4" w:rsidP="00BA65B4">
      <w:pPr>
        <w:pStyle w:val="ListParagraph"/>
        <w:numPr>
          <w:ilvl w:val="0"/>
          <w:numId w:val="1"/>
        </w:numPr>
      </w:pPr>
      <w:r w:rsidRPr="009E67A4">
        <w:t>The written service agreement must specify any board payments that have been agreed with the participant, what the board payments will cover and the method and timing of making the board payments.</w:t>
      </w:r>
    </w:p>
    <w:p w:rsidR="00BF33CD" w:rsidRPr="009E67A4" w:rsidRDefault="00BF33CD" w:rsidP="00BF33CD">
      <w:pPr>
        <w:pStyle w:val="Heading3"/>
      </w:pPr>
      <w:bookmarkStart w:id="36" w:name="_Toc84405480"/>
      <w:r w:rsidRPr="009E67A4">
        <w:t xml:space="preserve">The maximum amount of </w:t>
      </w:r>
      <w:r w:rsidR="00386118" w:rsidRPr="009E67A4">
        <w:t>board</w:t>
      </w:r>
      <w:r w:rsidRPr="009E67A4">
        <w:t xml:space="preserve"> if the participant does not share a bedroom</w:t>
      </w:r>
      <w:bookmarkEnd w:id="36"/>
    </w:p>
    <w:p w:rsidR="00BA65B4" w:rsidRPr="009E67A4" w:rsidRDefault="00BF33CD" w:rsidP="00775038">
      <w:pPr>
        <w:pStyle w:val="ListParagraph"/>
        <w:numPr>
          <w:ilvl w:val="0"/>
          <w:numId w:val="1"/>
        </w:numPr>
      </w:pPr>
      <w:r w:rsidRPr="009E67A4">
        <w:t xml:space="preserve">Whether or not the participant receives the Disability Support Pension under the </w:t>
      </w:r>
      <w:r w:rsidRPr="009E67A4">
        <w:rPr>
          <w:i/>
        </w:rPr>
        <w:t>Social Security Act 1991</w:t>
      </w:r>
      <w:r w:rsidR="00386118" w:rsidRPr="009E67A4">
        <w:t xml:space="preserve"> and no matter the participant’s age</w:t>
      </w:r>
      <w:r w:rsidRPr="009E67A4">
        <w:t>, a</w:t>
      </w:r>
      <w:r w:rsidR="00BA65B4" w:rsidRPr="009E67A4">
        <w:t xml:space="preserve">ny board must not </w:t>
      </w:r>
      <w:r w:rsidR="00210708" w:rsidRPr="009E67A4">
        <w:t xml:space="preserve">exceed a maximum amount (see </w:t>
      </w:r>
      <w:r w:rsidR="00210708" w:rsidRPr="009E67A4">
        <w:fldChar w:fldCharType="begin"/>
      </w:r>
      <w:r w:rsidR="00210708" w:rsidRPr="009E67A4">
        <w:instrText xml:space="preserve"> REF _Ref59440510 \h </w:instrText>
      </w:r>
      <w:r w:rsidR="00386118" w:rsidRPr="009E67A4">
        <w:instrText xml:space="preserve"> \* MERGEFORMAT </w:instrText>
      </w:r>
      <w:r w:rsidR="00210708" w:rsidRPr="009E67A4">
        <w:fldChar w:fldCharType="separate"/>
      </w:r>
      <w:r w:rsidR="008D4DF2" w:rsidRPr="009E67A4">
        <w:t xml:space="preserve">Table </w:t>
      </w:r>
      <w:r w:rsidR="008D4DF2">
        <w:rPr>
          <w:noProof/>
        </w:rPr>
        <w:t>2</w:t>
      </w:r>
      <w:r w:rsidR="00210708" w:rsidRPr="009E67A4">
        <w:fldChar w:fldCharType="end"/>
      </w:r>
      <w:r w:rsidR="00210708" w:rsidRPr="009E67A4">
        <w:t>) that is:</w:t>
      </w:r>
    </w:p>
    <w:p w:rsidR="00BA65B4" w:rsidRPr="009E67A4" w:rsidRDefault="00BA65B4" w:rsidP="00BA65B4">
      <w:pPr>
        <w:pStyle w:val="ListParagraph"/>
        <w:numPr>
          <w:ilvl w:val="1"/>
          <w:numId w:val="1"/>
        </w:numPr>
      </w:pPr>
      <w:r w:rsidRPr="009E67A4">
        <w:t>50</w:t>
      </w:r>
      <w:r w:rsidR="00342A77" w:rsidRPr="009E67A4">
        <w:t xml:space="preserve"> per cent of </w:t>
      </w:r>
      <w:r w:rsidR="00462124" w:rsidRPr="009E67A4">
        <w:t>maximum basic rate of the Disability Support Pension payable for a per</w:t>
      </w:r>
      <w:r w:rsidR="00BF33CD" w:rsidRPr="009E67A4">
        <w:t>son who is not under 21 and is not a member of a couple;</w:t>
      </w:r>
    </w:p>
    <w:p w:rsidR="00BA65B4" w:rsidRPr="009E67A4" w:rsidRDefault="00BA65B4" w:rsidP="00BA65B4">
      <w:pPr>
        <w:pStyle w:val="ListParagraph"/>
        <w:numPr>
          <w:ilvl w:val="1"/>
          <w:numId w:val="1"/>
        </w:numPr>
      </w:pPr>
      <w:r w:rsidRPr="009E67A4">
        <w:t xml:space="preserve">Plus: 100 per cent of </w:t>
      </w:r>
      <w:r w:rsidR="00462124" w:rsidRPr="009E67A4">
        <w:t>the maximum rate of the</w:t>
      </w:r>
      <w:r w:rsidRPr="009E67A4">
        <w:t xml:space="preserve"> Energy Supplement </w:t>
      </w:r>
      <w:r w:rsidR="0087777E" w:rsidRPr="009E67A4">
        <w:t xml:space="preserve">payable </w:t>
      </w:r>
      <w:r w:rsidR="00BF33CD" w:rsidRPr="009E67A4">
        <w:t xml:space="preserve">for a person who is not under 21 </w:t>
      </w:r>
      <w:r w:rsidR="0087777E" w:rsidRPr="009E67A4">
        <w:t>and is not a member of a couple.</w:t>
      </w:r>
    </w:p>
    <w:p w:rsidR="00BF33CD" w:rsidRPr="009E67A4" w:rsidRDefault="00BF33CD" w:rsidP="0090744A">
      <w:pPr>
        <w:pStyle w:val="Heading3"/>
      </w:pPr>
      <w:bookmarkStart w:id="37" w:name="_Toc71126436"/>
      <w:bookmarkStart w:id="38" w:name="_Ref83025242"/>
      <w:bookmarkStart w:id="39" w:name="_Toc84405481"/>
      <w:r w:rsidRPr="009E67A4">
        <w:t xml:space="preserve">The maximum amount of </w:t>
      </w:r>
      <w:r w:rsidR="00386118" w:rsidRPr="009E67A4">
        <w:t>board</w:t>
      </w:r>
      <w:r w:rsidRPr="009E67A4">
        <w:t xml:space="preserve"> if the participant shares a bedroom with a partner</w:t>
      </w:r>
      <w:bookmarkEnd w:id="37"/>
      <w:bookmarkEnd w:id="38"/>
      <w:bookmarkEnd w:id="39"/>
    </w:p>
    <w:p w:rsidR="00BF33CD" w:rsidRPr="009E67A4" w:rsidRDefault="00BF33CD" w:rsidP="00BF33CD">
      <w:pPr>
        <w:pStyle w:val="ListParagraph"/>
        <w:numPr>
          <w:ilvl w:val="0"/>
          <w:numId w:val="1"/>
        </w:numPr>
      </w:pPr>
      <w:r w:rsidRPr="009E67A4">
        <w:t xml:space="preserve">Whether or not the participant receives the Disability Support Pension under the </w:t>
      </w:r>
      <w:r w:rsidRPr="009E67A4">
        <w:rPr>
          <w:i/>
        </w:rPr>
        <w:t>Social Security Act 1991</w:t>
      </w:r>
      <w:r w:rsidR="00386118" w:rsidRPr="009E67A4">
        <w:t xml:space="preserve"> and no matter the participant’s age</w:t>
      </w:r>
      <w:r w:rsidRPr="009E67A4">
        <w:t xml:space="preserve">, any board must not exceed a maximum amount (see </w:t>
      </w:r>
      <w:r w:rsidRPr="009E67A4">
        <w:fldChar w:fldCharType="begin"/>
      </w:r>
      <w:r w:rsidRPr="009E67A4">
        <w:instrText xml:space="preserve"> REF _Ref59440510 \h </w:instrText>
      </w:r>
      <w:r w:rsidR="00386118" w:rsidRPr="009E67A4">
        <w:instrText xml:space="preserve"> \* MERGEFORMAT </w:instrText>
      </w:r>
      <w:r w:rsidRPr="009E67A4">
        <w:fldChar w:fldCharType="separate"/>
      </w:r>
      <w:r w:rsidR="008D4DF2" w:rsidRPr="009E67A4">
        <w:t xml:space="preserve">Table </w:t>
      </w:r>
      <w:r w:rsidR="008D4DF2">
        <w:rPr>
          <w:noProof/>
        </w:rPr>
        <w:t>2</w:t>
      </w:r>
      <w:r w:rsidRPr="009E67A4">
        <w:fldChar w:fldCharType="end"/>
      </w:r>
      <w:r w:rsidRPr="009E67A4">
        <w:t>) that is:</w:t>
      </w:r>
    </w:p>
    <w:p w:rsidR="00BF33CD" w:rsidRPr="009E67A4" w:rsidRDefault="00BF33CD" w:rsidP="00BF33CD">
      <w:pPr>
        <w:pStyle w:val="ListParagraph"/>
        <w:numPr>
          <w:ilvl w:val="1"/>
          <w:numId w:val="1"/>
        </w:numPr>
      </w:pPr>
      <w:r w:rsidRPr="009E67A4">
        <w:t>50 per cent of maximum basic rate of the Disability Support Pension payable for a person who is not under 21 and is a member of a couple (not separated due to illness);</w:t>
      </w:r>
    </w:p>
    <w:p w:rsidR="00BF33CD" w:rsidRPr="009E67A4" w:rsidRDefault="00BF33CD" w:rsidP="00BF33CD">
      <w:pPr>
        <w:pStyle w:val="ListParagraph"/>
        <w:numPr>
          <w:ilvl w:val="1"/>
          <w:numId w:val="1"/>
        </w:numPr>
      </w:pPr>
      <w:r w:rsidRPr="009E67A4">
        <w:t xml:space="preserve">Plus: 100 per cent of the maximum rate of the Energy Supplement payable </w:t>
      </w:r>
      <w:r w:rsidR="0087777E" w:rsidRPr="009E67A4">
        <w:t>for a person who is not under 21 and is a member of a couple (not separated due to illness).</w:t>
      </w:r>
    </w:p>
    <w:p w:rsidR="00210708" w:rsidRPr="009E67A4" w:rsidRDefault="00210708" w:rsidP="005C1EAF">
      <w:pPr>
        <w:pStyle w:val="Caption"/>
        <w:jc w:val="left"/>
      </w:pPr>
      <w:bookmarkStart w:id="40" w:name="_Ref59440510"/>
      <w:r w:rsidRPr="009E67A4">
        <w:t xml:space="preserve">Table </w:t>
      </w:r>
      <w:r w:rsidRPr="009E67A4">
        <w:rPr>
          <w:noProof/>
        </w:rPr>
        <w:fldChar w:fldCharType="begin"/>
      </w:r>
      <w:r w:rsidRPr="009E67A4">
        <w:rPr>
          <w:noProof/>
        </w:rPr>
        <w:instrText xml:space="preserve"> SEQ Table \* ARABIC </w:instrText>
      </w:r>
      <w:r w:rsidRPr="009E67A4">
        <w:rPr>
          <w:noProof/>
        </w:rPr>
        <w:fldChar w:fldCharType="separate"/>
      </w:r>
      <w:r w:rsidR="008D4DF2">
        <w:rPr>
          <w:noProof/>
        </w:rPr>
        <w:t>2</w:t>
      </w:r>
      <w:r w:rsidRPr="009E67A4">
        <w:rPr>
          <w:noProof/>
        </w:rPr>
        <w:fldChar w:fldCharType="end"/>
      </w:r>
      <w:bookmarkEnd w:id="40"/>
      <w:r w:rsidRPr="009E67A4">
        <w:t xml:space="preserve">: </w:t>
      </w:r>
      <w:r w:rsidR="00A25B6E" w:rsidRPr="009E67A4">
        <w:t xml:space="preserve">Fortnightly </w:t>
      </w:r>
      <w:r w:rsidRPr="009E67A4">
        <w:t>Maximum Board</w:t>
      </w:r>
    </w:p>
    <w:tbl>
      <w:tblPr>
        <w:tblStyle w:val="GridTable4-Accent4"/>
        <w:tblW w:w="0" w:type="auto"/>
        <w:tblLook w:val="0420" w:firstRow="1" w:lastRow="0" w:firstColumn="0" w:lastColumn="0" w:noHBand="0" w:noVBand="1"/>
        <w:tblCaption w:val="Fortnightly Maximum Board"/>
      </w:tblPr>
      <w:tblGrid>
        <w:gridCol w:w="3020"/>
        <w:gridCol w:w="3020"/>
        <w:gridCol w:w="3020"/>
      </w:tblGrid>
      <w:tr w:rsidR="00210708" w:rsidRPr="009E67A4" w:rsidTr="00881A89">
        <w:trPr>
          <w:cnfStyle w:val="100000000000" w:firstRow="1" w:lastRow="0" w:firstColumn="0" w:lastColumn="0" w:oddVBand="0" w:evenVBand="0" w:oddHBand="0" w:evenHBand="0" w:firstRowFirstColumn="0" w:firstRowLastColumn="0" w:lastRowFirstColumn="0" w:lastRowLastColumn="0"/>
          <w:tblHeader/>
        </w:trPr>
        <w:tc>
          <w:tcPr>
            <w:tcW w:w="3020" w:type="dxa"/>
          </w:tcPr>
          <w:p w:rsidR="00210708" w:rsidRPr="009E67A4" w:rsidRDefault="00210708" w:rsidP="00210708">
            <w:pPr>
              <w:rPr>
                <w:sz w:val="18"/>
                <w:szCs w:val="18"/>
              </w:rPr>
            </w:pPr>
            <w:r w:rsidRPr="009E67A4">
              <w:rPr>
                <w:sz w:val="18"/>
                <w:szCs w:val="18"/>
              </w:rPr>
              <w:t>Period</w:t>
            </w:r>
          </w:p>
        </w:tc>
        <w:tc>
          <w:tcPr>
            <w:tcW w:w="3020" w:type="dxa"/>
          </w:tcPr>
          <w:p w:rsidR="00210708" w:rsidRPr="009E67A4" w:rsidRDefault="00210708" w:rsidP="00210708">
            <w:pPr>
              <w:jc w:val="center"/>
              <w:rPr>
                <w:sz w:val="18"/>
                <w:szCs w:val="18"/>
              </w:rPr>
            </w:pPr>
            <w:r w:rsidRPr="009E67A4">
              <w:rPr>
                <w:sz w:val="18"/>
                <w:szCs w:val="18"/>
              </w:rPr>
              <w:t>Single</w:t>
            </w:r>
          </w:p>
        </w:tc>
        <w:tc>
          <w:tcPr>
            <w:tcW w:w="3020" w:type="dxa"/>
          </w:tcPr>
          <w:p w:rsidR="00210708" w:rsidRPr="009E67A4" w:rsidRDefault="00210708" w:rsidP="00210708">
            <w:pPr>
              <w:jc w:val="center"/>
              <w:rPr>
                <w:sz w:val="18"/>
                <w:szCs w:val="18"/>
              </w:rPr>
            </w:pPr>
            <w:r w:rsidRPr="009E67A4">
              <w:rPr>
                <w:sz w:val="18"/>
                <w:szCs w:val="18"/>
              </w:rPr>
              <w:t>Member of a Couple</w:t>
            </w:r>
            <w:r w:rsidR="00F5558C" w:rsidRPr="009E67A4">
              <w:rPr>
                <w:sz w:val="18"/>
                <w:szCs w:val="18"/>
              </w:rPr>
              <w:t xml:space="preserve"> (Each)</w:t>
            </w:r>
          </w:p>
        </w:tc>
      </w:tr>
      <w:tr w:rsidR="0032726B" w:rsidRPr="009E67A4" w:rsidTr="00210708">
        <w:trPr>
          <w:cnfStyle w:val="000000100000" w:firstRow="0" w:lastRow="0" w:firstColumn="0" w:lastColumn="0" w:oddVBand="0" w:evenVBand="0" w:oddHBand="1" w:evenHBand="0" w:firstRowFirstColumn="0" w:firstRowLastColumn="0" w:lastRowFirstColumn="0" w:lastRowLastColumn="0"/>
        </w:trPr>
        <w:tc>
          <w:tcPr>
            <w:tcW w:w="3020" w:type="dxa"/>
          </w:tcPr>
          <w:p w:rsidR="0032726B" w:rsidRPr="009E67A4" w:rsidRDefault="0032726B" w:rsidP="0032726B">
            <w:pPr>
              <w:rPr>
                <w:sz w:val="18"/>
                <w:szCs w:val="18"/>
              </w:rPr>
            </w:pPr>
            <w:r w:rsidRPr="009E67A4">
              <w:rPr>
                <w:sz w:val="18"/>
                <w:szCs w:val="18"/>
              </w:rPr>
              <w:t>20 September 2021 to 19 March 2022</w:t>
            </w:r>
          </w:p>
        </w:tc>
        <w:tc>
          <w:tcPr>
            <w:tcW w:w="3020" w:type="dxa"/>
          </w:tcPr>
          <w:p w:rsidR="0032726B" w:rsidRPr="009E67A4" w:rsidRDefault="0032726B" w:rsidP="0032726B">
            <w:pPr>
              <w:jc w:val="center"/>
              <w:rPr>
                <w:sz w:val="18"/>
                <w:szCs w:val="18"/>
              </w:rPr>
            </w:pPr>
            <w:r w:rsidRPr="009E67A4">
              <w:rPr>
                <w:sz w:val="18"/>
                <w:szCs w:val="18"/>
              </w:rPr>
              <w:t>$455.20</w:t>
            </w:r>
          </w:p>
        </w:tc>
        <w:tc>
          <w:tcPr>
            <w:tcW w:w="3020" w:type="dxa"/>
          </w:tcPr>
          <w:p w:rsidR="0032726B" w:rsidRPr="009E67A4" w:rsidRDefault="0032726B" w:rsidP="0032726B">
            <w:pPr>
              <w:jc w:val="center"/>
              <w:rPr>
                <w:sz w:val="18"/>
                <w:szCs w:val="18"/>
              </w:rPr>
            </w:pPr>
            <w:r w:rsidRPr="009E67A4">
              <w:rPr>
                <w:sz w:val="18"/>
                <w:szCs w:val="18"/>
              </w:rPr>
              <w:t>$343.10</w:t>
            </w:r>
          </w:p>
        </w:tc>
      </w:tr>
      <w:tr w:rsidR="0032726B" w:rsidRPr="009E67A4" w:rsidTr="00210708">
        <w:tc>
          <w:tcPr>
            <w:tcW w:w="3020" w:type="dxa"/>
          </w:tcPr>
          <w:p w:rsidR="0032726B" w:rsidRPr="009E67A4" w:rsidRDefault="0032726B" w:rsidP="0032726B">
            <w:pPr>
              <w:rPr>
                <w:sz w:val="18"/>
                <w:szCs w:val="18"/>
              </w:rPr>
            </w:pPr>
            <w:r w:rsidRPr="009E67A4">
              <w:rPr>
                <w:sz w:val="18"/>
                <w:szCs w:val="18"/>
              </w:rPr>
              <w:t>20 March 2021 to 19 September 2021</w:t>
            </w:r>
          </w:p>
        </w:tc>
        <w:tc>
          <w:tcPr>
            <w:tcW w:w="3020" w:type="dxa"/>
          </w:tcPr>
          <w:p w:rsidR="0032726B" w:rsidRPr="009E67A4" w:rsidRDefault="0032726B" w:rsidP="0032726B">
            <w:pPr>
              <w:jc w:val="center"/>
              <w:rPr>
                <w:sz w:val="18"/>
                <w:szCs w:val="18"/>
              </w:rPr>
            </w:pPr>
            <w:r w:rsidRPr="009E67A4">
              <w:rPr>
                <w:sz w:val="18"/>
                <w:szCs w:val="18"/>
              </w:rPr>
              <w:t>$448.25</w:t>
            </w:r>
          </w:p>
        </w:tc>
        <w:tc>
          <w:tcPr>
            <w:tcW w:w="3020" w:type="dxa"/>
          </w:tcPr>
          <w:p w:rsidR="0032726B" w:rsidRPr="009E67A4" w:rsidRDefault="0032726B" w:rsidP="0032726B">
            <w:pPr>
              <w:jc w:val="center"/>
              <w:rPr>
                <w:sz w:val="18"/>
                <w:szCs w:val="18"/>
              </w:rPr>
            </w:pPr>
            <w:r w:rsidRPr="009E67A4">
              <w:rPr>
                <w:sz w:val="18"/>
                <w:szCs w:val="18"/>
              </w:rPr>
              <w:t>$337.85</w:t>
            </w:r>
          </w:p>
        </w:tc>
      </w:tr>
    </w:tbl>
    <w:p w:rsidR="00BA65B4" w:rsidRPr="009E67A4" w:rsidRDefault="001C35C7" w:rsidP="00BA65B4">
      <w:pPr>
        <w:pStyle w:val="ListParagraph"/>
        <w:numPr>
          <w:ilvl w:val="0"/>
          <w:numId w:val="1"/>
        </w:numPr>
      </w:pPr>
      <w:r w:rsidRPr="009E67A4">
        <w:rPr>
          <w:b/>
          <w:i/>
          <w:sz w:val="16"/>
          <w:szCs w:val="16"/>
          <w:vertAlign w:val="superscript"/>
        </w:rPr>
        <w:t xml:space="preserve"> </w:t>
      </w:r>
      <w:r w:rsidR="00BA65B4" w:rsidRPr="009E67A4">
        <w:t>Any board charged at the maximum amount must include at least:</w:t>
      </w:r>
    </w:p>
    <w:p w:rsidR="00BA65B4" w:rsidRPr="009E67A4" w:rsidRDefault="00BA65B4" w:rsidP="00BA65B4">
      <w:pPr>
        <w:pStyle w:val="ListParagraph"/>
        <w:numPr>
          <w:ilvl w:val="1"/>
          <w:numId w:val="1"/>
        </w:numPr>
      </w:pPr>
      <w:r w:rsidRPr="009E67A4">
        <w:t>Meals and consumables</w:t>
      </w:r>
    </w:p>
    <w:p w:rsidR="00BA65B4" w:rsidRPr="009E67A4" w:rsidRDefault="00BA65B4" w:rsidP="00BA65B4">
      <w:pPr>
        <w:pStyle w:val="ListParagraph"/>
        <w:numPr>
          <w:ilvl w:val="1"/>
          <w:numId w:val="1"/>
        </w:numPr>
      </w:pPr>
      <w:r w:rsidRPr="009E67A4">
        <w:t>Utilities that would ordinarily be paid by occupants</w:t>
      </w:r>
    </w:p>
    <w:p w:rsidR="00BA65B4" w:rsidRPr="009E67A4" w:rsidRDefault="00BA65B4" w:rsidP="00BA65B4">
      <w:pPr>
        <w:pStyle w:val="ListParagraph"/>
        <w:numPr>
          <w:ilvl w:val="1"/>
          <w:numId w:val="1"/>
        </w:numPr>
      </w:pPr>
      <w:r w:rsidRPr="009E67A4">
        <w:t>Access to whitegoods and laundry facilities</w:t>
      </w:r>
    </w:p>
    <w:p w:rsidR="00BA65B4" w:rsidRPr="009E67A4" w:rsidRDefault="00BA65B4" w:rsidP="00BA65B4">
      <w:pPr>
        <w:pStyle w:val="ListParagraph"/>
        <w:numPr>
          <w:ilvl w:val="1"/>
          <w:numId w:val="1"/>
        </w:numPr>
      </w:pPr>
      <w:r w:rsidRPr="009E67A4">
        <w:t>Furniture and furnishings in the common areas</w:t>
      </w:r>
    </w:p>
    <w:p w:rsidR="008D2E57" w:rsidRPr="009E67A4" w:rsidRDefault="00BA65B4" w:rsidP="00386118">
      <w:pPr>
        <w:pStyle w:val="ListParagraph"/>
        <w:numPr>
          <w:ilvl w:val="0"/>
          <w:numId w:val="1"/>
        </w:numPr>
      </w:pPr>
      <w:r w:rsidRPr="009E67A4">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rsidR="008D2E57" w:rsidRPr="009E67A4" w:rsidRDefault="008D2E57" w:rsidP="008D2E57">
      <w:pPr>
        <w:sectPr w:rsidR="008D2E57" w:rsidRPr="009E67A4" w:rsidSect="0032726B">
          <w:footerReference w:type="default" r:id="rId24"/>
          <w:type w:val="nextColumn"/>
          <w:pgSz w:w="11906" w:h="16838" w:code="9"/>
          <w:pgMar w:top="1418" w:right="1418" w:bottom="1276" w:left="1418" w:header="709" w:footer="403" w:gutter="0"/>
          <w:cols w:space="708"/>
          <w:titlePg/>
          <w:docGrid w:linePitch="360"/>
        </w:sectPr>
      </w:pPr>
    </w:p>
    <w:p w:rsidR="00331660" w:rsidRPr="009E67A4" w:rsidRDefault="00331660" w:rsidP="00143EBF">
      <w:pPr>
        <w:pStyle w:val="Heading1"/>
      </w:pPr>
      <w:bookmarkStart w:id="41" w:name="_Toc84405482"/>
      <w:r w:rsidRPr="009E67A4">
        <w:t>Steps to Calculate the SDA Price</w:t>
      </w:r>
      <w:r w:rsidR="00977591" w:rsidRPr="009E67A4">
        <w:t xml:space="preserve"> for a Dwelling</w:t>
      </w:r>
      <w:bookmarkEnd w:id="31"/>
      <w:bookmarkEnd w:id="41"/>
    </w:p>
    <w:p w:rsidR="00331660" w:rsidRPr="009E67A4" w:rsidRDefault="00331660" w:rsidP="00E4734B">
      <w:pPr>
        <w:pStyle w:val="ListParagraph"/>
        <w:numPr>
          <w:ilvl w:val="0"/>
          <w:numId w:val="1"/>
        </w:numPr>
      </w:pPr>
      <w:r w:rsidRPr="009E67A4">
        <w:t>The SDA price</w:t>
      </w:r>
      <w:r w:rsidR="00926131" w:rsidRPr="009E67A4">
        <w:t xml:space="preserve"> limit</w:t>
      </w:r>
      <w:r w:rsidRPr="009E67A4">
        <w:t xml:space="preserve"> is expressed as an annual amount. </w:t>
      </w:r>
    </w:p>
    <w:p w:rsidR="004C3FE8" w:rsidRPr="009E67A4" w:rsidRDefault="00913052" w:rsidP="007873E2">
      <w:pPr>
        <w:pStyle w:val="ListParagraph"/>
        <w:numPr>
          <w:ilvl w:val="0"/>
          <w:numId w:val="1"/>
        </w:numPr>
      </w:pPr>
      <w:r w:rsidRPr="009E67A4">
        <w:t xml:space="preserve">The calculation of the SDA price </w:t>
      </w:r>
      <w:r w:rsidR="00926131" w:rsidRPr="009E67A4">
        <w:t xml:space="preserve">limit </w:t>
      </w:r>
      <w:r w:rsidRPr="009E67A4">
        <w:t>can be divided into a number of steps</w:t>
      </w:r>
      <w:r w:rsidR="00331660" w:rsidRPr="009E67A4">
        <w:t xml:space="preserve">, as </w:t>
      </w:r>
      <w:r w:rsidR="0040640D" w:rsidRPr="009E67A4">
        <w:t>follows</w:t>
      </w:r>
      <w:r w:rsidRPr="009E67A4">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9E67A4" w:rsidTr="009418DE">
        <w:trPr>
          <w:tblHeader/>
          <w:jc w:val="center"/>
        </w:trPr>
        <w:tc>
          <w:tcPr>
            <w:tcW w:w="3500" w:type="pct"/>
          </w:tcPr>
          <w:p w:rsidR="00331660" w:rsidRPr="009E67A4" w:rsidRDefault="00B46318" w:rsidP="00331660">
            <w:pPr>
              <w:keepNext/>
              <w:keepLines/>
              <w:spacing w:after="120"/>
              <w:rPr>
                <w:i/>
                <w:sz w:val="18"/>
                <w:szCs w:val="18"/>
              </w:rPr>
            </w:pPr>
            <w:r w:rsidRPr="009E67A4">
              <w:rPr>
                <w:i/>
                <w:sz w:val="18"/>
                <w:szCs w:val="18"/>
              </w:rPr>
              <w:fldChar w:fldCharType="begin"/>
            </w:r>
            <w:r w:rsidRPr="009E67A4">
              <w:rPr>
                <w:i/>
                <w:sz w:val="18"/>
                <w:szCs w:val="18"/>
              </w:rPr>
              <w:instrText xml:space="preserve"> REF _Ref57819612 \h  \* MERGEFORMAT </w:instrText>
            </w:r>
            <w:r w:rsidRPr="009E67A4">
              <w:rPr>
                <w:i/>
                <w:sz w:val="18"/>
                <w:szCs w:val="18"/>
              </w:rPr>
            </w:r>
            <w:r w:rsidRPr="009E67A4">
              <w:rPr>
                <w:i/>
                <w:sz w:val="18"/>
                <w:szCs w:val="18"/>
              </w:rPr>
              <w:fldChar w:fldCharType="separate"/>
            </w:r>
            <w:r w:rsidR="008D4DF2" w:rsidRPr="008D4DF2">
              <w:rPr>
                <w:i/>
                <w:sz w:val="18"/>
                <w:szCs w:val="18"/>
              </w:rPr>
              <w:t>Step 1: Determine whether the dwelling is a New Build, Existing</w:t>
            </w:r>
            <w:r w:rsidR="008D4DF2" w:rsidRPr="008D4DF2">
              <w:rPr>
                <w:b/>
                <w:i/>
                <w:sz w:val="18"/>
                <w:szCs w:val="18"/>
              </w:rPr>
              <w:t xml:space="preserve"> </w:t>
            </w:r>
            <w:r w:rsidR="008D4DF2" w:rsidRPr="008D4DF2">
              <w:rPr>
                <w:i/>
                <w:sz w:val="18"/>
                <w:szCs w:val="18"/>
              </w:rPr>
              <w:t>Stock or Legacy Stock</w:t>
            </w:r>
            <w:r w:rsidRPr="009E67A4">
              <w:rPr>
                <w:i/>
                <w:sz w:val="18"/>
                <w:szCs w:val="18"/>
              </w:rPr>
              <w:fldChar w:fldCharType="end"/>
            </w:r>
          </w:p>
          <w:p w:rsidR="00331660" w:rsidRPr="009E67A4" w:rsidRDefault="00331660" w:rsidP="00331660">
            <w:pPr>
              <w:keepNext/>
              <w:keepLines/>
              <w:spacing w:after="120"/>
              <w:rPr>
                <w:i/>
                <w:sz w:val="18"/>
                <w:szCs w:val="18"/>
              </w:rPr>
            </w:pPr>
            <w:r w:rsidRPr="009E67A4">
              <w:rPr>
                <w:i/>
                <w:sz w:val="18"/>
                <w:szCs w:val="18"/>
              </w:rPr>
              <w:t xml:space="preserve">Step 2: </w:t>
            </w:r>
            <w:r w:rsidR="0040640D" w:rsidRPr="009E67A4">
              <w:rPr>
                <w:i/>
                <w:sz w:val="18"/>
                <w:szCs w:val="18"/>
              </w:rPr>
              <w:t>Determine</w:t>
            </w:r>
            <w:r w:rsidRPr="009E67A4">
              <w:rPr>
                <w:i/>
                <w:sz w:val="18"/>
                <w:szCs w:val="18"/>
              </w:rPr>
              <w:t xml:space="preserve"> the Base Price:</w:t>
            </w:r>
          </w:p>
          <w:p w:rsidR="00331660" w:rsidRPr="009E67A4" w:rsidRDefault="00B46318" w:rsidP="00E4734B">
            <w:pPr>
              <w:pStyle w:val="ListParagraph"/>
              <w:keepNext/>
              <w:keepLines/>
              <w:numPr>
                <w:ilvl w:val="0"/>
                <w:numId w:val="11"/>
              </w:numPr>
              <w:spacing w:after="120"/>
              <w:ind w:left="568" w:hanging="284"/>
              <w:rPr>
                <w:i/>
                <w:sz w:val="18"/>
                <w:szCs w:val="18"/>
              </w:rPr>
            </w:pPr>
            <w:r w:rsidRPr="009E67A4">
              <w:rPr>
                <w:i/>
                <w:sz w:val="18"/>
                <w:szCs w:val="18"/>
              </w:rPr>
              <w:fldChar w:fldCharType="begin"/>
            </w:r>
            <w:r w:rsidRPr="009E67A4">
              <w:rPr>
                <w:i/>
                <w:sz w:val="18"/>
                <w:szCs w:val="18"/>
              </w:rPr>
              <w:instrText xml:space="preserve"> REF _Ref57819483 \h  \* MERGEFORMAT </w:instrText>
            </w:r>
            <w:r w:rsidRPr="009E67A4">
              <w:rPr>
                <w:i/>
                <w:sz w:val="18"/>
                <w:szCs w:val="18"/>
              </w:rPr>
            </w:r>
            <w:r w:rsidRPr="009E67A4">
              <w:rPr>
                <w:i/>
                <w:sz w:val="18"/>
                <w:szCs w:val="18"/>
              </w:rPr>
              <w:fldChar w:fldCharType="separate"/>
            </w:r>
            <w:r w:rsidR="008D4DF2" w:rsidRPr="008D4DF2">
              <w:rPr>
                <w:i/>
                <w:sz w:val="18"/>
                <w:szCs w:val="18"/>
              </w:rPr>
              <w:t>Step 2A: Identify the Building Type</w:t>
            </w:r>
            <w:r w:rsidRPr="009E67A4">
              <w:rPr>
                <w:i/>
                <w:sz w:val="18"/>
                <w:szCs w:val="18"/>
              </w:rPr>
              <w:fldChar w:fldCharType="end"/>
            </w:r>
          </w:p>
          <w:p w:rsidR="00331660" w:rsidRPr="009E67A4" w:rsidRDefault="00B46318" w:rsidP="00E4734B">
            <w:pPr>
              <w:pStyle w:val="ListParagraph"/>
              <w:keepNext/>
              <w:keepLines/>
              <w:numPr>
                <w:ilvl w:val="0"/>
                <w:numId w:val="11"/>
              </w:numPr>
              <w:spacing w:after="120"/>
              <w:ind w:left="568" w:hanging="284"/>
              <w:rPr>
                <w:i/>
                <w:sz w:val="18"/>
                <w:szCs w:val="18"/>
              </w:rPr>
            </w:pPr>
            <w:r w:rsidRPr="009E67A4">
              <w:rPr>
                <w:i/>
                <w:sz w:val="18"/>
                <w:szCs w:val="18"/>
              </w:rPr>
              <w:fldChar w:fldCharType="begin"/>
            </w:r>
            <w:r w:rsidRPr="009E67A4">
              <w:rPr>
                <w:i/>
                <w:sz w:val="18"/>
                <w:szCs w:val="18"/>
              </w:rPr>
              <w:instrText xml:space="preserve"> REF _Ref57819491 \h  \* MERGEFORMAT </w:instrText>
            </w:r>
            <w:r w:rsidRPr="009E67A4">
              <w:rPr>
                <w:i/>
                <w:sz w:val="18"/>
                <w:szCs w:val="18"/>
              </w:rPr>
            </w:r>
            <w:r w:rsidRPr="009E67A4">
              <w:rPr>
                <w:i/>
                <w:sz w:val="18"/>
                <w:szCs w:val="18"/>
              </w:rPr>
              <w:fldChar w:fldCharType="separate"/>
            </w:r>
            <w:r w:rsidR="008D4DF2" w:rsidRPr="008D4DF2">
              <w:rPr>
                <w:i/>
                <w:sz w:val="18"/>
                <w:szCs w:val="18"/>
              </w:rPr>
              <w:t>Step 2B: Identify the Design Category</w:t>
            </w:r>
            <w:r w:rsidRPr="009E67A4">
              <w:rPr>
                <w:i/>
                <w:sz w:val="18"/>
                <w:szCs w:val="18"/>
              </w:rPr>
              <w:fldChar w:fldCharType="end"/>
            </w:r>
          </w:p>
          <w:p w:rsidR="00331660" w:rsidRPr="009E67A4" w:rsidRDefault="00B46318" w:rsidP="00E4734B">
            <w:pPr>
              <w:pStyle w:val="ListParagraph"/>
              <w:keepNext/>
              <w:keepLines/>
              <w:numPr>
                <w:ilvl w:val="0"/>
                <w:numId w:val="11"/>
              </w:numPr>
              <w:spacing w:after="120"/>
              <w:ind w:left="568" w:hanging="284"/>
              <w:rPr>
                <w:i/>
                <w:sz w:val="18"/>
                <w:szCs w:val="18"/>
              </w:rPr>
            </w:pPr>
            <w:r w:rsidRPr="009E67A4">
              <w:rPr>
                <w:i/>
                <w:sz w:val="18"/>
                <w:szCs w:val="18"/>
              </w:rPr>
              <w:fldChar w:fldCharType="begin"/>
            </w:r>
            <w:r w:rsidRPr="009E67A4">
              <w:rPr>
                <w:i/>
                <w:sz w:val="18"/>
                <w:szCs w:val="18"/>
              </w:rPr>
              <w:instrText xml:space="preserve"> REF _Ref57819496 \h  \* MERGEFORMAT </w:instrText>
            </w:r>
            <w:r w:rsidRPr="009E67A4">
              <w:rPr>
                <w:i/>
                <w:sz w:val="18"/>
                <w:szCs w:val="18"/>
              </w:rPr>
            </w:r>
            <w:r w:rsidRPr="009E67A4">
              <w:rPr>
                <w:i/>
                <w:sz w:val="18"/>
                <w:szCs w:val="18"/>
              </w:rPr>
              <w:fldChar w:fldCharType="separate"/>
            </w:r>
            <w:r w:rsidR="008D4DF2" w:rsidRPr="008D4DF2">
              <w:rPr>
                <w:i/>
                <w:sz w:val="18"/>
                <w:szCs w:val="18"/>
              </w:rPr>
              <w:t>Step 2C: Identify if there is a room for On-Site Overnight Assistance</w:t>
            </w:r>
            <w:r w:rsidRPr="009E67A4">
              <w:rPr>
                <w:i/>
                <w:sz w:val="18"/>
                <w:szCs w:val="18"/>
              </w:rPr>
              <w:fldChar w:fldCharType="end"/>
            </w:r>
          </w:p>
          <w:p w:rsidR="00C66E70" w:rsidRPr="009E67A4" w:rsidRDefault="00B46318" w:rsidP="00E4734B">
            <w:pPr>
              <w:pStyle w:val="ListParagraph"/>
              <w:keepNext/>
              <w:keepLines/>
              <w:numPr>
                <w:ilvl w:val="0"/>
                <w:numId w:val="11"/>
              </w:numPr>
              <w:spacing w:after="120"/>
              <w:ind w:left="568" w:hanging="284"/>
              <w:rPr>
                <w:i/>
                <w:sz w:val="18"/>
                <w:szCs w:val="18"/>
              </w:rPr>
            </w:pPr>
            <w:r w:rsidRPr="009E67A4">
              <w:rPr>
                <w:i/>
                <w:sz w:val="18"/>
                <w:szCs w:val="18"/>
              </w:rPr>
              <w:fldChar w:fldCharType="begin"/>
            </w:r>
            <w:r w:rsidRPr="009E67A4">
              <w:rPr>
                <w:i/>
                <w:sz w:val="18"/>
                <w:szCs w:val="18"/>
              </w:rPr>
              <w:instrText xml:space="preserve"> REF _Ref57819501 \h  \* MERGEFORMAT </w:instrText>
            </w:r>
            <w:r w:rsidRPr="009E67A4">
              <w:rPr>
                <w:i/>
                <w:sz w:val="18"/>
                <w:szCs w:val="18"/>
              </w:rPr>
            </w:r>
            <w:r w:rsidRPr="009E67A4">
              <w:rPr>
                <w:i/>
                <w:sz w:val="18"/>
                <w:szCs w:val="18"/>
              </w:rPr>
              <w:fldChar w:fldCharType="separate"/>
            </w:r>
            <w:r w:rsidR="008D4DF2" w:rsidRPr="008D4DF2">
              <w:rPr>
                <w:i/>
                <w:sz w:val="18"/>
                <w:szCs w:val="18"/>
              </w:rPr>
              <w:t>Step 2D: Determine the Base Price</w:t>
            </w:r>
            <w:r w:rsidRPr="009E67A4">
              <w:rPr>
                <w:i/>
                <w:sz w:val="18"/>
                <w:szCs w:val="18"/>
              </w:rPr>
              <w:fldChar w:fldCharType="end"/>
            </w:r>
          </w:p>
          <w:p w:rsidR="00331660" w:rsidRPr="009E67A4" w:rsidRDefault="00B46318" w:rsidP="00C66E70">
            <w:pPr>
              <w:keepNext/>
              <w:keepLines/>
              <w:spacing w:after="120"/>
              <w:rPr>
                <w:i/>
                <w:sz w:val="18"/>
                <w:szCs w:val="18"/>
              </w:rPr>
            </w:pPr>
            <w:r w:rsidRPr="009E67A4">
              <w:rPr>
                <w:i/>
                <w:sz w:val="18"/>
                <w:szCs w:val="18"/>
              </w:rPr>
              <w:fldChar w:fldCharType="begin"/>
            </w:r>
            <w:r w:rsidRPr="009E67A4">
              <w:rPr>
                <w:i/>
                <w:sz w:val="18"/>
                <w:szCs w:val="18"/>
              </w:rPr>
              <w:instrText xml:space="preserve"> REF _Ref57819820 \h  \* MERGEFORMAT </w:instrText>
            </w:r>
            <w:r w:rsidRPr="009E67A4">
              <w:rPr>
                <w:i/>
                <w:sz w:val="18"/>
                <w:szCs w:val="18"/>
              </w:rPr>
            </w:r>
            <w:r w:rsidRPr="009E67A4">
              <w:rPr>
                <w:i/>
                <w:sz w:val="18"/>
                <w:szCs w:val="18"/>
              </w:rPr>
              <w:fldChar w:fldCharType="separate"/>
            </w:r>
            <w:r w:rsidR="008D4DF2" w:rsidRPr="008D4DF2">
              <w:rPr>
                <w:i/>
                <w:sz w:val="18"/>
                <w:szCs w:val="18"/>
              </w:rPr>
              <w:t>Step 3: Identify if there is an additional breakout room (Robust design dwellings only)</w:t>
            </w:r>
            <w:r w:rsidRPr="009E67A4">
              <w:rPr>
                <w:i/>
                <w:sz w:val="18"/>
                <w:szCs w:val="18"/>
              </w:rPr>
              <w:fldChar w:fldCharType="end"/>
            </w:r>
          </w:p>
          <w:p w:rsidR="00331660" w:rsidRPr="009E67A4" w:rsidRDefault="00B46318" w:rsidP="00331660">
            <w:pPr>
              <w:keepNext/>
              <w:keepLines/>
              <w:spacing w:after="120"/>
              <w:rPr>
                <w:i/>
                <w:sz w:val="18"/>
                <w:szCs w:val="18"/>
              </w:rPr>
            </w:pPr>
            <w:r w:rsidRPr="009E67A4">
              <w:rPr>
                <w:i/>
                <w:sz w:val="18"/>
                <w:szCs w:val="18"/>
              </w:rPr>
              <w:fldChar w:fldCharType="begin"/>
            </w:r>
            <w:r w:rsidRPr="009E67A4">
              <w:rPr>
                <w:i/>
                <w:sz w:val="18"/>
                <w:szCs w:val="18"/>
              </w:rPr>
              <w:instrText xml:space="preserve"> REF _Ref57819821 \h  \* MERGEFORMAT </w:instrText>
            </w:r>
            <w:r w:rsidRPr="009E67A4">
              <w:rPr>
                <w:i/>
                <w:sz w:val="18"/>
                <w:szCs w:val="18"/>
              </w:rPr>
            </w:r>
            <w:r w:rsidRPr="009E67A4">
              <w:rPr>
                <w:i/>
                <w:sz w:val="18"/>
                <w:szCs w:val="18"/>
              </w:rPr>
              <w:fldChar w:fldCharType="separate"/>
            </w:r>
            <w:r w:rsidR="008D4DF2" w:rsidRPr="008D4DF2">
              <w:rPr>
                <w:i/>
                <w:sz w:val="18"/>
                <w:szCs w:val="18"/>
              </w:rPr>
              <w:t>Step 4: Identify the Location Factor</w:t>
            </w:r>
            <w:r w:rsidRPr="009E67A4">
              <w:rPr>
                <w:i/>
                <w:sz w:val="18"/>
                <w:szCs w:val="18"/>
              </w:rPr>
              <w:fldChar w:fldCharType="end"/>
            </w:r>
          </w:p>
          <w:p w:rsidR="00B46318" w:rsidRPr="009E67A4" w:rsidRDefault="00B46318" w:rsidP="00B46318">
            <w:pPr>
              <w:spacing w:after="120"/>
              <w:rPr>
                <w:i/>
                <w:sz w:val="18"/>
                <w:szCs w:val="18"/>
              </w:rPr>
            </w:pPr>
            <w:r w:rsidRPr="009E67A4">
              <w:rPr>
                <w:i/>
                <w:sz w:val="18"/>
                <w:szCs w:val="18"/>
              </w:rPr>
              <w:fldChar w:fldCharType="begin"/>
            </w:r>
            <w:r w:rsidRPr="009E67A4">
              <w:rPr>
                <w:i/>
                <w:sz w:val="18"/>
                <w:szCs w:val="18"/>
              </w:rPr>
              <w:instrText xml:space="preserve"> REF _Ref57819980 \h  \* MERGEFORMAT </w:instrText>
            </w:r>
            <w:r w:rsidRPr="009E67A4">
              <w:rPr>
                <w:i/>
                <w:sz w:val="18"/>
                <w:szCs w:val="18"/>
              </w:rPr>
            </w:r>
            <w:r w:rsidRPr="009E67A4">
              <w:rPr>
                <w:i/>
                <w:sz w:val="18"/>
                <w:szCs w:val="18"/>
              </w:rPr>
              <w:fldChar w:fldCharType="separate"/>
            </w:r>
            <w:r w:rsidR="008D4DF2" w:rsidRPr="008D4DF2">
              <w:rPr>
                <w:i/>
                <w:sz w:val="18"/>
                <w:szCs w:val="18"/>
              </w:rPr>
              <w:t>Step 5: Fire Sprinklers allowance (if applicable)</w:t>
            </w:r>
            <w:r w:rsidRPr="009E67A4">
              <w:rPr>
                <w:i/>
                <w:sz w:val="18"/>
                <w:szCs w:val="18"/>
              </w:rPr>
              <w:fldChar w:fldCharType="end"/>
            </w:r>
          </w:p>
          <w:p w:rsidR="006738C5" w:rsidRPr="009E67A4" w:rsidRDefault="00B46318" w:rsidP="006738C5">
            <w:pPr>
              <w:spacing w:after="120"/>
              <w:rPr>
                <w:i/>
                <w:sz w:val="18"/>
                <w:szCs w:val="18"/>
              </w:rPr>
            </w:pPr>
            <w:r w:rsidRPr="009E67A4">
              <w:rPr>
                <w:i/>
                <w:sz w:val="18"/>
                <w:szCs w:val="18"/>
              </w:rPr>
              <w:fldChar w:fldCharType="begin"/>
            </w:r>
            <w:r w:rsidRPr="009E67A4">
              <w:rPr>
                <w:i/>
                <w:sz w:val="18"/>
                <w:szCs w:val="18"/>
              </w:rPr>
              <w:instrText xml:space="preserve"> REF _Ref57819903 \h  \* MERGEFORMAT </w:instrText>
            </w:r>
            <w:r w:rsidRPr="009E67A4">
              <w:rPr>
                <w:i/>
                <w:sz w:val="18"/>
                <w:szCs w:val="18"/>
              </w:rPr>
            </w:r>
            <w:r w:rsidRPr="009E67A4">
              <w:rPr>
                <w:i/>
                <w:sz w:val="18"/>
                <w:szCs w:val="18"/>
              </w:rPr>
              <w:fldChar w:fldCharType="separate"/>
            </w:r>
            <w:r w:rsidR="008D4DF2" w:rsidRPr="008D4DF2">
              <w:rPr>
                <w:i/>
                <w:sz w:val="18"/>
                <w:szCs w:val="18"/>
              </w:rPr>
              <w:t>Step 6: Calculate the Annual SDA Price</w:t>
            </w:r>
            <w:r w:rsidRPr="009E67A4">
              <w:rPr>
                <w:i/>
                <w:sz w:val="18"/>
                <w:szCs w:val="18"/>
              </w:rPr>
              <w:fldChar w:fldCharType="end"/>
            </w:r>
          </w:p>
          <w:p w:rsidR="00F6179E" w:rsidRPr="009E67A4" w:rsidRDefault="00B46318" w:rsidP="00B46318">
            <w:pPr>
              <w:spacing w:after="120"/>
              <w:rPr>
                <w:i/>
                <w:sz w:val="18"/>
                <w:szCs w:val="18"/>
              </w:rPr>
            </w:pPr>
            <w:r w:rsidRPr="009E67A4">
              <w:rPr>
                <w:i/>
                <w:sz w:val="18"/>
                <w:szCs w:val="18"/>
              </w:rPr>
              <w:fldChar w:fldCharType="begin"/>
            </w:r>
            <w:r w:rsidRPr="009E67A4">
              <w:rPr>
                <w:i/>
                <w:sz w:val="18"/>
                <w:szCs w:val="18"/>
              </w:rPr>
              <w:instrText xml:space="preserve"> REF _Ref40461207 \h  \* MERGEFORMAT </w:instrText>
            </w:r>
            <w:r w:rsidRPr="009E67A4">
              <w:rPr>
                <w:i/>
                <w:sz w:val="18"/>
                <w:szCs w:val="18"/>
              </w:rPr>
            </w:r>
            <w:r w:rsidRPr="009E67A4">
              <w:rPr>
                <w:i/>
                <w:sz w:val="18"/>
                <w:szCs w:val="18"/>
              </w:rPr>
              <w:fldChar w:fldCharType="separate"/>
            </w:r>
            <w:r w:rsidR="008D4DF2" w:rsidRPr="008D4DF2">
              <w:rPr>
                <w:i/>
                <w:sz w:val="18"/>
                <w:szCs w:val="18"/>
              </w:rPr>
              <w:t>Step 7: Calculate the Annual SDA Price (shared living arrangements)</w:t>
            </w:r>
            <w:r w:rsidRPr="009E67A4">
              <w:rPr>
                <w:i/>
                <w:sz w:val="18"/>
                <w:szCs w:val="18"/>
              </w:rPr>
              <w:fldChar w:fldCharType="end"/>
            </w:r>
          </w:p>
        </w:tc>
      </w:tr>
    </w:tbl>
    <w:p w:rsidR="006140AB" w:rsidRPr="009E67A4" w:rsidRDefault="00331660" w:rsidP="00F80178">
      <w:pPr>
        <w:pStyle w:val="Heading2"/>
      </w:pPr>
      <w:bookmarkStart w:id="42" w:name="_Toc524092253"/>
      <w:bookmarkStart w:id="43" w:name="_Toc40450141"/>
      <w:bookmarkStart w:id="44" w:name="_Ref57819612"/>
      <w:bookmarkStart w:id="45" w:name="_Toc84405483"/>
      <w:r w:rsidRPr="009E67A4">
        <w:t>Step</w:t>
      </w:r>
      <w:r w:rsidR="004C3FE8" w:rsidRPr="009E67A4">
        <w:t xml:space="preserve"> </w:t>
      </w:r>
      <w:r w:rsidRPr="009E67A4">
        <w:t xml:space="preserve">1: </w:t>
      </w:r>
      <w:r w:rsidR="004C3FE8" w:rsidRPr="009E67A4">
        <w:t>Determine whether the dwelling is a New Build, Existing Stock or Legacy Stock</w:t>
      </w:r>
      <w:bookmarkEnd w:id="42"/>
      <w:bookmarkEnd w:id="43"/>
      <w:bookmarkEnd w:id="44"/>
      <w:bookmarkEnd w:id="45"/>
    </w:p>
    <w:p w:rsidR="003B7F9D" w:rsidRPr="009E67A4" w:rsidRDefault="00926131" w:rsidP="00E4734B">
      <w:pPr>
        <w:pStyle w:val="ListParagraph"/>
        <w:numPr>
          <w:ilvl w:val="0"/>
          <w:numId w:val="1"/>
        </w:numPr>
      </w:pPr>
      <w:r w:rsidRPr="009E67A4">
        <w:t xml:space="preserve">Different SDA price limits </w:t>
      </w:r>
      <w:r w:rsidR="006140AB" w:rsidRPr="009E67A4">
        <w:t>are paid depending on whether the dwelling used to provide SDA is classified as a New Build, E</w:t>
      </w:r>
      <w:r w:rsidR="00331660" w:rsidRPr="009E67A4">
        <w:t xml:space="preserve">xisting Stock </w:t>
      </w:r>
      <w:r w:rsidR="00A4644E" w:rsidRPr="009E67A4">
        <w:t xml:space="preserve">or </w:t>
      </w:r>
      <w:r w:rsidR="00331660" w:rsidRPr="009E67A4">
        <w:t>Legacy Stock.</w:t>
      </w:r>
      <w:r w:rsidR="00987111" w:rsidRPr="009E67A4">
        <w:t xml:space="preserve"> </w:t>
      </w:r>
    </w:p>
    <w:p w:rsidR="003B7F9D" w:rsidRPr="009E67A4" w:rsidRDefault="003B7F9D" w:rsidP="00E4734B">
      <w:pPr>
        <w:pStyle w:val="ListParagraph"/>
        <w:numPr>
          <w:ilvl w:val="0"/>
          <w:numId w:val="1"/>
        </w:numPr>
      </w:pPr>
      <w:r w:rsidRPr="009E67A4">
        <w:t xml:space="preserve">If a dwelling does not meet the requirements to be either a New Build, Existing Stock or Legacy Stock, the dwelling cannot be enrolled or receive SDA payments. </w:t>
      </w:r>
    </w:p>
    <w:p w:rsidR="003B7F9D" w:rsidRPr="009E67A4" w:rsidRDefault="003B7F9D" w:rsidP="00E4734B">
      <w:pPr>
        <w:pStyle w:val="ListParagraph"/>
        <w:numPr>
          <w:ilvl w:val="0"/>
          <w:numId w:val="1"/>
        </w:numPr>
      </w:pPr>
      <w:r w:rsidRPr="009E67A4">
        <w:t>Providers must ensure that a dwelling is correctly enrolled. All dwellings that are enrolled must meet the requirements of the SDA type for which the dwelling is enrolled and for which SDA</w:t>
      </w:r>
      <w:r w:rsidR="00A4644E" w:rsidRPr="009E67A4">
        <w:t xml:space="preserve"> payment</w:t>
      </w:r>
      <w:r w:rsidRPr="009E67A4">
        <w:t xml:space="preserve"> is claimed.</w:t>
      </w:r>
    </w:p>
    <w:p w:rsidR="006140AB" w:rsidRPr="009E67A4" w:rsidRDefault="006140AB" w:rsidP="00E4734B">
      <w:pPr>
        <w:pStyle w:val="ListParagraph"/>
        <w:numPr>
          <w:ilvl w:val="0"/>
          <w:numId w:val="1"/>
        </w:numPr>
      </w:pPr>
      <w:r w:rsidRPr="009E67A4">
        <w:t>The definitions for New Build, Existing Stock and Legacy Stock are set out in the SDA Rules.</w:t>
      </w:r>
      <w:r w:rsidR="00DC24DC" w:rsidRPr="009E67A4">
        <w:t xml:space="preserve"> </w:t>
      </w:r>
      <w:r w:rsidR="00437856" w:rsidRPr="009E67A4">
        <w:t>Definitions</w:t>
      </w:r>
      <w:r w:rsidR="00DC24DC" w:rsidRPr="009E67A4">
        <w:t xml:space="preserve"> are summarised </w:t>
      </w:r>
      <w:r w:rsidR="0091676E" w:rsidRPr="009E67A4">
        <w:t xml:space="preserve">in </w:t>
      </w:r>
      <w:r w:rsidR="0091676E" w:rsidRPr="009E67A4">
        <w:fldChar w:fldCharType="begin"/>
      </w:r>
      <w:r w:rsidR="0091676E" w:rsidRPr="009E67A4">
        <w:instrText xml:space="preserve"> REF _Ref525910298 \h  \* MERGEFORMAT </w:instrText>
      </w:r>
      <w:r w:rsidR="0091676E" w:rsidRPr="009E67A4">
        <w:fldChar w:fldCharType="separate"/>
      </w:r>
      <w:r w:rsidR="008D4DF2" w:rsidRPr="009E67A4">
        <w:t xml:space="preserve">Table </w:t>
      </w:r>
      <w:r w:rsidR="008D4DF2">
        <w:t>3</w:t>
      </w:r>
      <w:r w:rsidR="0091676E" w:rsidRPr="009E67A4">
        <w:fldChar w:fldCharType="end"/>
      </w:r>
      <w:r w:rsidR="003B7F9D" w:rsidRPr="009E67A4">
        <w:t xml:space="preserve"> below</w:t>
      </w:r>
      <w:r w:rsidR="0091676E" w:rsidRPr="009E67A4">
        <w:t>.</w:t>
      </w:r>
    </w:p>
    <w:p w:rsidR="00987111" w:rsidRPr="009E67A4" w:rsidRDefault="00987111" w:rsidP="009C6105">
      <w:pPr>
        <w:pStyle w:val="Caption"/>
      </w:pPr>
      <w:bookmarkStart w:id="46" w:name="_Ref525910298"/>
      <w:r w:rsidRPr="009E67A4">
        <w:t xml:space="preserve">Table </w:t>
      </w:r>
      <w:r w:rsidR="00616A10" w:rsidRPr="009E67A4">
        <w:rPr>
          <w:noProof/>
        </w:rPr>
        <w:fldChar w:fldCharType="begin"/>
      </w:r>
      <w:r w:rsidR="00616A10" w:rsidRPr="009E67A4">
        <w:rPr>
          <w:noProof/>
        </w:rPr>
        <w:instrText xml:space="preserve"> SEQ Table \* ARABIC </w:instrText>
      </w:r>
      <w:r w:rsidR="00616A10" w:rsidRPr="009E67A4">
        <w:rPr>
          <w:noProof/>
        </w:rPr>
        <w:fldChar w:fldCharType="separate"/>
      </w:r>
      <w:r w:rsidR="008D4DF2">
        <w:rPr>
          <w:noProof/>
        </w:rPr>
        <w:t>3</w:t>
      </w:r>
      <w:r w:rsidR="00616A10" w:rsidRPr="009E67A4">
        <w:rPr>
          <w:noProof/>
        </w:rPr>
        <w:fldChar w:fldCharType="end"/>
      </w:r>
      <w:bookmarkEnd w:id="46"/>
      <w:r w:rsidRPr="009E67A4">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9E67A4" w:rsidTr="003719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rsidR="00EB47F3" w:rsidRPr="009E67A4" w:rsidRDefault="00EB47F3" w:rsidP="00EB47F3">
            <w:pPr>
              <w:spacing w:before="60" w:after="60" w:line="200" w:lineRule="atLeast"/>
              <w:rPr>
                <w:sz w:val="18"/>
                <w:szCs w:val="18"/>
              </w:rPr>
            </w:pPr>
            <w:r w:rsidRPr="009E67A4">
              <w:rPr>
                <w:sz w:val="18"/>
                <w:szCs w:val="18"/>
              </w:rPr>
              <w:t>Type of SDA</w:t>
            </w:r>
          </w:p>
        </w:tc>
        <w:tc>
          <w:tcPr>
            <w:tcW w:w="8067" w:type="dxa"/>
          </w:tcPr>
          <w:p w:rsidR="00EB47F3" w:rsidRPr="009E67A4"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Definition</w:t>
            </w:r>
          </w:p>
        </w:tc>
      </w:tr>
      <w:tr w:rsidR="00EB47F3" w:rsidRPr="009E67A4"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B47F3" w:rsidRPr="009E67A4" w:rsidRDefault="00284467" w:rsidP="00284467">
            <w:pPr>
              <w:spacing w:before="60" w:after="60" w:line="200" w:lineRule="atLeast"/>
              <w:rPr>
                <w:sz w:val="18"/>
                <w:szCs w:val="18"/>
              </w:rPr>
            </w:pPr>
            <w:r w:rsidRPr="009E67A4">
              <w:rPr>
                <w:sz w:val="18"/>
                <w:szCs w:val="18"/>
              </w:rPr>
              <w:t>New Build</w:t>
            </w:r>
          </w:p>
        </w:tc>
        <w:tc>
          <w:tcPr>
            <w:tcW w:w="8067" w:type="dxa"/>
          </w:tcPr>
          <w:p w:rsidR="00EB47F3" w:rsidRPr="009E67A4"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7" w:name="_Ref459754144"/>
            <w:r w:rsidRPr="009E67A4">
              <w:rPr>
                <w:sz w:val="18"/>
                <w:szCs w:val="18"/>
              </w:rPr>
              <w:t xml:space="preserve">A dwelling is a New Build if it meets all of the following </w:t>
            </w:r>
            <w:r w:rsidR="00284467" w:rsidRPr="009E67A4">
              <w:rPr>
                <w:sz w:val="18"/>
                <w:szCs w:val="18"/>
              </w:rPr>
              <w:t>five</w:t>
            </w:r>
            <w:r w:rsidRPr="009E67A4">
              <w:rPr>
                <w:sz w:val="18"/>
                <w:szCs w:val="18"/>
              </w:rPr>
              <w:t xml:space="preserve"> conditions:</w:t>
            </w:r>
            <w:bookmarkEnd w:id="47"/>
          </w:p>
          <w:p w:rsidR="00EB47F3" w:rsidRPr="009E67A4"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8" w:name="_Ref466363665"/>
            <w:r w:rsidRPr="009E67A4">
              <w:rPr>
                <w:sz w:val="18"/>
                <w:szCs w:val="18"/>
              </w:rPr>
              <w:t xml:space="preserve">either: </w:t>
            </w:r>
          </w:p>
          <w:p w:rsidR="00EB47F3" w:rsidRPr="009E67A4"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 xml:space="preserve">it was issued its first certificate of occupancy (or equivalent) on or after 1 April 2016; or </w:t>
            </w:r>
          </w:p>
          <w:bookmarkEnd w:id="48"/>
          <w:p w:rsidR="00EB47F3" w:rsidRPr="009E67A4"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it has been renovated or refurbished and issued with a certificate of occupancy (or equivalent) after 1 April 2016</w:t>
            </w:r>
            <w:r w:rsidR="00E970CA" w:rsidRPr="009E67A4">
              <w:rPr>
                <w:sz w:val="18"/>
                <w:szCs w:val="18"/>
              </w:rPr>
              <w:t>,</w:t>
            </w:r>
            <w:r w:rsidRPr="009E67A4">
              <w:rPr>
                <w:sz w:val="18"/>
                <w:szCs w:val="18"/>
              </w:rPr>
              <w:t xml:space="preserve"> and:</w:t>
            </w:r>
          </w:p>
          <w:p w:rsidR="00EB47F3" w:rsidRPr="009E67A4"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because of the renovation or refurbishment the dwelling meets the Minimum Requirements for a Design Category other than Basic design set out at Step 2B below; and</w:t>
            </w:r>
          </w:p>
          <w:p w:rsidR="00EB47F3" w:rsidRPr="009E67A4"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the cost of the refurbishment is equal to or greater than the amount set out in</w:t>
            </w:r>
            <w:r w:rsidR="006F5D46" w:rsidRPr="009E67A4">
              <w:rPr>
                <w:sz w:val="18"/>
                <w:szCs w:val="18"/>
              </w:rPr>
              <w:t xml:space="preserve"> </w:t>
            </w:r>
            <w:r w:rsidR="006F5D46" w:rsidRPr="009E67A4">
              <w:rPr>
                <w:sz w:val="18"/>
                <w:szCs w:val="18"/>
              </w:rPr>
              <w:fldChar w:fldCharType="begin"/>
            </w:r>
            <w:r w:rsidR="006F5D46" w:rsidRPr="009E67A4">
              <w:rPr>
                <w:sz w:val="18"/>
                <w:szCs w:val="18"/>
              </w:rPr>
              <w:instrText xml:space="preserve"> REF _Ref527817517 \h  \* MERGEFORMAT </w:instrText>
            </w:r>
            <w:r w:rsidR="006F5D46" w:rsidRPr="009E67A4">
              <w:rPr>
                <w:sz w:val="18"/>
                <w:szCs w:val="18"/>
              </w:rPr>
            </w:r>
            <w:r w:rsidR="006F5D46" w:rsidRPr="009E67A4">
              <w:rPr>
                <w:sz w:val="18"/>
                <w:szCs w:val="18"/>
              </w:rPr>
              <w:fldChar w:fldCharType="separate"/>
            </w:r>
            <w:r w:rsidR="008D4DF2" w:rsidRPr="008D4DF2">
              <w:rPr>
                <w:sz w:val="18"/>
                <w:szCs w:val="18"/>
              </w:rPr>
              <w:t>Appendix F – Minimum Refurbishment Costs for New Builds ($2021-22)</w:t>
            </w:r>
            <w:r w:rsidR="006F5D46" w:rsidRPr="009E67A4">
              <w:rPr>
                <w:sz w:val="18"/>
                <w:szCs w:val="18"/>
              </w:rPr>
              <w:fldChar w:fldCharType="end"/>
            </w:r>
            <w:r w:rsidRPr="009E67A4">
              <w:rPr>
                <w:sz w:val="18"/>
                <w:szCs w:val="18"/>
              </w:rPr>
              <w:t xml:space="preserve">; </w:t>
            </w:r>
            <w:bookmarkStart w:id="49" w:name="_Ref459714103"/>
            <w:r w:rsidRPr="009E67A4">
              <w:rPr>
                <w:sz w:val="18"/>
                <w:szCs w:val="18"/>
              </w:rPr>
              <w:t>and</w:t>
            </w:r>
          </w:p>
          <w:p w:rsidR="00EB47F3" w:rsidRPr="009E67A4"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either:</w:t>
            </w:r>
          </w:p>
          <w:p w:rsidR="00EB47F3" w:rsidRPr="009E67A4"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is enrolled to house five or fewer long-term residents (excluding support staff);</w:t>
            </w:r>
            <w:bookmarkEnd w:id="49"/>
            <w:r w:rsidR="00EB47F3" w:rsidRPr="009E67A4">
              <w:rPr>
                <w:sz w:val="18"/>
                <w:szCs w:val="18"/>
              </w:rPr>
              <w:t xml:space="preserve"> or</w:t>
            </w:r>
          </w:p>
          <w:p w:rsidR="00EB47F3" w:rsidRPr="009E67A4"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0" w:name="_Ref466539586"/>
            <w:r w:rsidRPr="009E67A4">
              <w:rPr>
                <w:sz w:val="18"/>
                <w:szCs w:val="18"/>
              </w:rPr>
              <w:t>i</w:t>
            </w:r>
            <w:r w:rsidR="00EB47F3" w:rsidRPr="009E67A4">
              <w:rPr>
                <w:sz w:val="18"/>
                <w:szCs w:val="18"/>
              </w:rPr>
              <w:t>t is the home of a participant who intends to provide SDA to themselves (as a registered provider) and to reside there with the participant’s spouse or de facto partner and children;</w:t>
            </w:r>
            <w:bookmarkEnd w:id="50"/>
            <w:r w:rsidR="00EB47F3" w:rsidRPr="009E67A4">
              <w:rPr>
                <w:sz w:val="18"/>
                <w:szCs w:val="18"/>
              </w:rPr>
              <w:t xml:space="preserve"> and</w:t>
            </w:r>
          </w:p>
          <w:p w:rsidR="00EB47F3" w:rsidRPr="009E67A4"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1" w:name="_Ref459714113"/>
            <w:r w:rsidRPr="009E67A4">
              <w:rPr>
                <w:sz w:val="18"/>
                <w:szCs w:val="18"/>
              </w:rPr>
              <w:t>a</w:t>
            </w:r>
            <w:r w:rsidR="00EB47F3" w:rsidRPr="009E67A4">
              <w:rPr>
                <w:sz w:val="18"/>
                <w:szCs w:val="18"/>
              </w:rPr>
              <w:t>ll its shared areas</w:t>
            </w:r>
            <w:r w:rsidR="00437856" w:rsidRPr="009E67A4">
              <w:rPr>
                <w:sz w:val="18"/>
                <w:szCs w:val="18"/>
              </w:rPr>
              <w:t>,</w:t>
            </w:r>
            <w:r w:rsidR="00EB47F3" w:rsidRPr="009E67A4">
              <w:rPr>
                <w:sz w:val="18"/>
                <w:szCs w:val="18"/>
              </w:rPr>
              <w:t xml:space="preserve"> and </w:t>
            </w:r>
            <w:r w:rsidR="000710B4" w:rsidRPr="009E67A4">
              <w:rPr>
                <w:sz w:val="18"/>
              </w:rPr>
              <w:t>any bedrooms for use by SDA-eligible participants</w:t>
            </w:r>
            <w:r w:rsidR="008D57B1" w:rsidRPr="009E67A4">
              <w:rPr>
                <w:sz w:val="18"/>
              </w:rPr>
              <w:t xml:space="preserve"> </w:t>
            </w:r>
            <w:r w:rsidR="00EB47F3" w:rsidRPr="009E67A4">
              <w:rPr>
                <w:sz w:val="18"/>
                <w:szCs w:val="18"/>
              </w:rPr>
              <w:t>comply with the Minimum Requirements for a Design Category other than Basic desi</w:t>
            </w:r>
            <w:r w:rsidR="00284467" w:rsidRPr="009E67A4">
              <w:rPr>
                <w:sz w:val="18"/>
                <w:szCs w:val="18"/>
              </w:rPr>
              <w:t>gn set out at Step 2B below;</w:t>
            </w:r>
          </w:p>
          <w:p w:rsidR="00EB47F3" w:rsidRPr="009E67A4"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does not breach the density restrictions for New Builds in</w:t>
            </w:r>
            <w:r w:rsidR="005300DA" w:rsidRPr="009E67A4">
              <w:rPr>
                <w:sz w:val="18"/>
                <w:szCs w:val="18"/>
              </w:rPr>
              <w:t xml:space="preserve"> s 31 of the</w:t>
            </w:r>
            <w:r w:rsidR="00EB47F3" w:rsidRPr="009E67A4">
              <w:rPr>
                <w:sz w:val="18"/>
                <w:szCs w:val="18"/>
              </w:rPr>
              <w:t xml:space="preserve"> SDA Rules. The density restrictions apply when there are multiple dwellings on a single parcel of land</w:t>
            </w:r>
            <w:bookmarkEnd w:id="51"/>
            <w:r w:rsidR="00284467" w:rsidRPr="009E67A4">
              <w:rPr>
                <w:sz w:val="18"/>
                <w:szCs w:val="18"/>
              </w:rPr>
              <w:t>; and</w:t>
            </w:r>
          </w:p>
          <w:p w:rsidR="00284467" w:rsidRPr="009E67A4"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fewer than 20 years have elapsed from the date the certificate of occupancy (or equivalent) in paragraph 1 of the Definit</w:t>
            </w:r>
            <w:r w:rsidR="00B81D49" w:rsidRPr="009E67A4">
              <w:rPr>
                <w:sz w:val="18"/>
                <w:szCs w:val="18"/>
              </w:rPr>
              <w:t>i</w:t>
            </w:r>
            <w:r w:rsidRPr="009E67A4">
              <w:rPr>
                <w:sz w:val="18"/>
                <w:szCs w:val="18"/>
              </w:rPr>
              <w:t>on of New Build above was issued.</w:t>
            </w:r>
            <w:r w:rsidR="00E967CA" w:rsidRPr="009E67A4">
              <w:rPr>
                <w:sz w:val="18"/>
                <w:szCs w:val="18"/>
              </w:rPr>
              <w:t xml:space="preserve"> </w:t>
            </w:r>
            <w:r w:rsidR="00943E5F" w:rsidRPr="009E67A4">
              <w:rPr>
                <w:sz w:val="18"/>
                <w:szCs w:val="18"/>
              </w:rPr>
              <w:t xml:space="preserve">When </w:t>
            </w:r>
            <w:r w:rsidR="009C6105" w:rsidRPr="009E67A4">
              <w:rPr>
                <w:sz w:val="18"/>
                <w:szCs w:val="18"/>
              </w:rPr>
              <w:t xml:space="preserve">20 years have elapsed from </w:t>
            </w:r>
            <w:r w:rsidR="00943E5F" w:rsidRPr="009E67A4">
              <w:rPr>
                <w:sz w:val="18"/>
                <w:szCs w:val="18"/>
              </w:rPr>
              <w:t>the date o</w:t>
            </w:r>
            <w:r w:rsidR="00B0771A" w:rsidRPr="009E67A4">
              <w:rPr>
                <w:sz w:val="18"/>
                <w:szCs w:val="18"/>
              </w:rPr>
              <w:t>f the</w:t>
            </w:r>
            <w:r w:rsidR="00943E5F" w:rsidRPr="009E67A4">
              <w:rPr>
                <w:sz w:val="18"/>
                <w:szCs w:val="18"/>
              </w:rPr>
              <w:t xml:space="preserve"> certificate of</w:t>
            </w:r>
            <w:r w:rsidR="00B0771A" w:rsidRPr="009E67A4">
              <w:rPr>
                <w:sz w:val="18"/>
                <w:szCs w:val="18"/>
              </w:rPr>
              <w:t xml:space="preserve"> </w:t>
            </w:r>
            <w:r w:rsidR="00943E5F" w:rsidRPr="009E67A4">
              <w:rPr>
                <w:sz w:val="18"/>
                <w:szCs w:val="18"/>
              </w:rPr>
              <w:t>occupancy (or</w:t>
            </w:r>
            <w:r w:rsidR="007F7466" w:rsidRPr="009E67A4">
              <w:rPr>
                <w:sz w:val="18"/>
                <w:szCs w:val="18"/>
              </w:rPr>
              <w:t xml:space="preserve"> equivalent) </w:t>
            </w:r>
            <w:r w:rsidR="009C6105" w:rsidRPr="009E67A4">
              <w:rPr>
                <w:sz w:val="18"/>
                <w:szCs w:val="18"/>
              </w:rPr>
              <w:t>the</w:t>
            </w:r>
            <w:r w:rsidR="00943E5F" w:rsidRPr="009E67A4">
              <w:rPr>
                <w:sz w:val="18"/>
                <w:szCs w:val="18"/>
              </w:rPr>
              <w:t xml:space="preserve"> enrolment will convert to </w:t>
            </w:r>
            <w:r w:rsidR="007F7466" w:rsidRPr="009E67A4">
              <w:rPr>
                <w:sz w:val="18"/>
                <w:szCs w:val="18"/>
              </w:rPr>
              <w:t>E</w:t>
            </w:r>
            <w:r w:rsidR="00943E5F" w:rsidRPr="009E67A4">
              <w:rPr>
                <w:sz w:val="18"/>
                <w:szCs w:val="18"/>
              </w:rPr>
              <w:t xml:space="preserve">xisting </w:t>
            </w:r>
            <w:r w:rsidR="007F7466" w:rsidRPr="009E67A4">
              <w:rPr>
                <w:sz w:val="18"/>
                <w:szCs w:val="18"/>
              </w:rPr>
              <w:t>S</w:t>
            </w:r>
            <w:r w:rsidR="00943E5F" w:rsidRPr="009E67A4">
              <w:rPr>
                <w:sz w:val="18"/>
                <w:szCs w:val="18"/>
              </w:rPr>
              <w:t>tock.</w:t>
            </w:r>
          </w:p>
        </w:tc>
      </w:tr>
      <w:tr w:rsidR="00EB47F3" w:rsidRPr="009E67A4" w:rsidTr="0037194C">
        <w:trPr>
          <w:trHeight w:val="1105"/>
        </w:trPr>
        <w:tc>
          <w:tcPr>
            <w:cnfStyle w:val="001000000000" w:firstRow="0" w:lastRow="0" w:firstColumn="1" w:lastColumn="0" w:oddVBand="0" w:evenVBand="0" w:oddHBand="0" w:evenHBand="0" w:firstRowFirstColumn="0" w:firstRowLastColumn="0" w:lastRowFirstColumn="0" w:lastRowLastColumn="0"/>
            <w:tcW w:w="993" w:type="dxa"/>
          </w:tcPr>
          <w:p w:rsidR="00EB47F3" w:rsidRPr="009E67A4" w:rsidRDefault="00EB47F3" w:rsidP="00EB47F3">
            <w:pPr>
              <w:spacing w:before="60" w:after="60" w:line="200" w:lineRule="atLeast"/>
              <w:rPr>
                <w:sz w:val="18"/>
                <w:szCs w:val="18"/>
              </w:rPr>
            </w:pPr>
            <w:r w:rsidRPr="009E67A4">
              <w:rPr>
                <w:sz w:val="18"/>
                <w:szCs w:val="18"/>
              </w:rPr>
              <w:t xml:space="preserve">Existing Stock </w:t>
            </w:r>
          </w:p>
          <w:p w:rsidR="00EB47F3" w:rsidRPr="009E67A4" w:rsidRDefault="00EB47F3" w:rsidP="00EB47F3">
            <w:pPr>
              <w:spacing w:before="60" w:after="60" w:line="200" w:lineRule="atLeast"/>
              <w:rPr>
                <w:b w:val="0"/>
                <w:sz w:val="18"/>
                <w:szCs w:val="18"/>
              </w:rPr>
            </w:pPr>
          </w:p>
        </w:tc>
        <w:tc>
          <w:tcPr>
            <w:tcW w:w="8067" w:type="dxa"/>
          </w:tcPr>
          <w:p w:rsidR="00EB47F3" w:rsidRPr="009E67A4"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A dwelling i</w:t>
            </w:r>
            <w:r w:rsidR="00987111" w:rsidRPr="009E67A4">
              <w:rPr>
                <w:sz w:val="18"/>
                <w:szCs w:val="18"/>
              </w:rPr>
              <w:t>s Existing Stock if it meets all of the following six conditions:</w:t>
            </w:r>
          </w:p>
          <w:p w:rsidR="00EB47F3" w:rsidRPr="009E67A4"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does not have a certificate of occupancy for a New Build (described in paragraph 1 of the definition of New Builds above); and</w:t>
            </w:r>
          </w:p>
          <w:p w:rsidR="00EB47F3" w:rsidRPr="009E67A4"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is enrolled to house five or fewer long-term residents (excluding support staff); and</w:t>
            </w:r>
          </w:p>
          <w:p w:rsidR="00EB47F3" w:rsidRPr="009E67A4"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has been, at some time between 1 July 2013 and 1 December 2016, primarily used as accommodation for people with disability who have an extreme functional impairment or very high support needs; and</w:t>
            </w:r>
          </w:p>
          <w:p w:rsidR="00EB47F3" w:rsidRPr="009E67A4"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is not an aged care, health care or other facility that is not specifically intended for use as disability accommodation; and</w:t>
            </w:r>
          </w:p>
          <w:p w:rsidR="00EB47F3" w:rsidRPr="009E67A4"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E67A4"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a</w:t>
            </w:r>
            <w:r w:rsidR="00EB47F3" w:rsidRPr="009E67A4">
              <w:rPr>
                <w:sz w:val="18"/>
                <w:szCs w:val="18"/>
              </w:rPr>
              <w:t xml:space="preserve">ll its shared areas and </w:t>
            </w:r>
            <w:r w:rsidR="000710B4" w:rsidRPr="009E67A4">
              <w:rPr>
                <w:sz w:val="18"/>
              </w:rPr>
              <w:t>any bedrooms for use by SDA-eligible participants</w:t>
            </w:r>
            <w:r w:rsidR="000710B4" w:rsidRPr="009E67A4">
              <w:rPr>
                <w:sz w:val="18"/>
                <w:szCs w:val="18"/>
              </w:rPr>
              <w:t xml:space="preserve"> </w:t>
            </w:r>
            <w:r w:rsidR="00EB47F3" w:rsidRPr="009E67A4">
              <w:rPr>
                <w:sz w:val="18"/>
                <w:szCs w:val="18"/>
              </w:rPr>
              <w:t>comply, or substantially comply, with the Minimum Requirements for any of the Design Categories set out at Step 2B below.</w:t>
            </w:r>
          </w:p>
          <w:p w:rsidR="00987111" w:rsidRPr="009E67A4"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rsidR="00EB47F3" w:rsidRPr="009E67A4"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 xml:space="preserve">A dwelling is also Existing Stock </w:t>
            </w:r>
            <w:r w:rsidR="00987111" w:rsidRPr="009E67A4">
              <w:rPr>
                <w:sz w:val="18"/>
                <w:szCs w:val="18"/>
              </w:rPr>
              <w:t>if it meets all of the following three conditions</w:t>
            </w:r>
            <w:r w:rsidRPr="009E67A4">
              <w:rPr>
                <w:sz w:val="18"/>
                <w:szCs w:val="18"/>
              </w:rPr>
              <w:t>:</w:t>
            </w:r>
          </w:p>
          <w:p w:rsidR="009C6105" w:rsidRPr="009E67A4"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 xml:space="preserve">t does not have a certificate of occupancy for a New Build (described in paragraph 1 of the definition of New Builds above); </w:t>
            </w:r>
            <w:r w:rsidRPr="009E67A4">
              <w:rPr>
                <w:sz w:val="18"/>
                <w:szCs w:val="18"/>
              </w:rPr>
              <w:t>and</w:t>
            </w:r>
          </w:p>
          <w:p w:rsidR="00EB47F3" w:rsidRPr="009E67A4"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i</w:t>
            </w:r>
            <w:r w:rsidR="00EB47F3" w:rsidRPr="009E67A4">
              <w:rPr>
                <w:sz w:val="18"/>
                <w:szCs w:val="18"/>
              </w:rPr>
              <w:t>t is the home of a participant who intends to provide SDA to themselves (as a registered provider) and to reside there with the participant’s spouse or de facto partner and children;</w:t>
            </w:r>
            <w:r w:rsidR="00987111" w:rsidRPr="009E67A4">
              <w:rPr>
                <w:sz w:val="18"/>
                <w:szCs w:val="18"/>
              </w:rPr>
              <w:t xml:space="preserve"> and</w:t>
            </w:r>
          </w:p>
          <w:p w:rsidR="00284467" w:rsidRPr="009E67A4"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a</w:t>
            </w:r>
            <w:r w:rsidR="00EB47F3" w:rsidRPr="009E67A4">
              <w:rPr>
                <w:sz w:val="18"/>
                <w:szCs w:val="18"/>
              </w:rPr>
              <w:t>ll its shared areas</w:t>
            </w:r>
            <w:r w:rsidRPr="009E67A4">
              <w:rPr>
                <w:sz w:val="18"/>
                <w:szCs w:val="18"/>
              </w:rPr>
              <w:t>,</w:t>
            </w:r>
            <w:r w:rsidR="00EB47F3" w:rsidRPr="009E67A4">
              <w:rPr>
                <w:sz w:val="18"/>
                <w:szCs w:val="18"/>
              </w:rPr>
              <w:t xml:space="preserve"> and </w:t>
            </w:r>
            <w:r w:rsidR="000710B4" w:rsidRPr="009E67A4">
              <w:rPr>
                <w:sz w:val="18"/>
              </w:rPr>
              <w:t>any bedrooms for use by SDA-eligible participants</w:t>
            </w:r>
            <w:r w:rsidR="000710B4" w:rsidRPr="009E67A4">
              <w:rPr>
                <w:sz w:val="18"/>
                <w:szCs w:val="18"/>
              </w:rPr>
              <w:t xml:space="preserve"> </w:t>
            </w:r>
            <w:r w:rsidR="00EB47F3" w:rsidRPr="009E67A4">
              <w:rPr>
                <w:sz w:val="18"/>
                <w:szCs w:val="18"/>
              </w:rPr>
              <w:t xml:space="preserve">comply with the Minimum Requirements for a Design Category other than Basic design set out at Step 2B below. </w:t>
            </w:r>
          </w:p>
        </w:tc>
      </w:tr>
      <w:tr w:rsidR="00EB47F3" w:rsidRPr="009E67A4" w:rsidTr="00371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EB47F3" w:rsidRPr="009E67A4" w:rsidRDefault="00EB47F3" w:rsidP="00EB47F3">
            <w:pPr>
              <w:spacing w:before="60" w:after="60" w:line="200" w:lineRule="atLeast"/>
              <w:rPr>
                <w:sz w:val="18"/>
                <w:szCs w:val="18"/>
              </w:rPr>
            </w:pPr>
            <w:r w:rsidRPr="009E67A4">
              <w:rPr>
                <w:sz w:val="18"/>
                <w:szCs w:val="18"/>
              </w:rPr>
              <w:t>Legacy</w:t>
            </w:r>
            <w:r w:rsidR="00987111" w:rsidRPr="009E67A4">
              <w:rPr>
                <w:sz w:val="18"/>
                <w:szCs w:val="18"/>
              </w:rPr>
              <w:t xml:space="preserve"> Stock</w:t>
            </w:r>
          </w:p>
        </w:tc>
        <w:tc>
          <w:tcPr>
            <w:tcW w:w="8067" w:type="dxa"/>
          </w:tcPr>
          <w:p w:rsidR="00EB47F3" w:rsidRPr="009E67A4"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 xml:space="preserve">A dwelling is Legacy Stock </w:t>
            </w:r>
            <w:r w:rsidR="00987111" w:rsidRPr="009E67A4">
              <w:rPr>
                <w:sz w:val="18"/>
                <w:szCs w:val="18"/>
              </w:rPr>
              <w:t>if it meets all of the following six conditions:</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does not have a certificate of occupancy for a New Build (described in paragraph 1 of the definition of New Builds above); and</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is enrolled to house more than five long-term residents (excluding support staff); and</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has been, at some time between 1 July 2013 and 1 December 2016, primarily used as accommodation for people with disability who have an extreme functional impairment or very high support needs; and</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housed at least one resident who received disability related supported accommodation (or equivalent) payments from a State, Territory or Commonwealth Government at some time between 1 July 2013 and 1 December 2016; and</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i</w:t>
            </w:r>
            <w:r w:rsidR="00EB47F3" w:rsidRPr="009E67A4">
              <w:rPr>
                <w:sz w:val="18"/>
                <w:szCs w:val="18"/>
              </w:rPr>
              <w:t>t is not an aged care, health care or other facility that is not specifically intended for use as disability accommodation; and</w:t>
            </w:r>
          </w:p>
          <w:p w:rsidR="00EB47F3" w:rsidRPr="009E67A4"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9E67A4">
              <w:rPr>
                <w:sz w:val="18"/>
                <w:szCs w:val="18"/>
              </w:rPr>
              <w:t>a</w:t>
            </w:r>
            <w:r w:rsidR="00EB47F3" w:rsidRPr="009E67A4">
              <w:rPr>
                <w:sz w:val="18"/>
                <w:szCs w:val="18"/>
              </w:rPr>
              <w:t>ll its shared areas</w:t>
            </w:r>
            <w:r w:rsidRPr="009E67A4">
              <w:rPr>
                <w:sz w:val="18"/>
                <w:szCs w:val="18"/>
              </w:rPr>
              <w:t>,</w:t>
            </w:r>
            <w:r w:rsidR="00EB47F3" w:rsidRPr="009E67A4">
              <w:rPr>
                <w:sz w:val="18"/>
                <w:szCs w:val="18"/>
              </w:rPr>
              <w:t xml:space="preserve"> and </w:t>
            </w:r>
            <w:r w:rsidR="000710B4" w:rsidRPr="009E67A4">
              <w:rPr>
                <w:sz w:val="18"/>
              </w:rPr>
              <w:t>any bedrooms for use by SDA-eligible participants</w:t>
            </w:r>
            <w:r w:rsidR="00EB47F3" w:rsidRPr="009E67A4">
              <w:rPr>
                <w:sz w:val="18"/>
                <w:szCs w:val="18"/>
              </w:rPr>
              <w:t xml:space="preserve"> comply</w:t>
            </w:r>
            <w:r w:rsidR="007722C2" w:rsidRPr="009E67A4">
              <w:rPr>
                <w:sz w:val="18"/>
                <w:szCs w:val="18"/>
              </w:rPr>
              <w:t>,</w:t>
            </w:r>
            <w:r w:rsidR="00EB47F3" w:rsidRPr="009E67A4">
              <w:rPr>
                <w:sz w:val="18"/>
                <w:szCs w:val="18"/>
              </w:rPr>
              <w:t xml:space="preserve"> or substantially comply</w:t>
            </w:r>
            <w:r w:rsidR="007722C2" w:rsidRPr="009E67A4">
              <w:rPr>
                <w:sz w:val="18"/>
                <w:szCs w:val="18"/>
              </w:rPr>
              <w:t>,</w:t>
            </w:r>
            <w:r w:rsidR="00EB47F3" w:rsidRPr="009E67A4">
              <w:rPr>
                <w:sz w:val="18"/>
                <w:szCs w:val="18"/>
              </w:rPr>
              <w:t xml:space="preserve"> with the Minimum Requirements for any of the Design Categories set out at Step 2B below.</w:t>
            </w:r>
          </w:p>
        </w:tc>
      </w:tr>
    </w:tbl>
    <w:p w:rsidR="00DC24DC" w:rsidRPr="009E67A4" w:rsidRDefault="00DC24DC" w:rsidP="00F80178">
      <w:pPr>
        <w:pStyle w:val="Heading2"/>
        <w:rPr>
          <w:lang w:val="en"/>
        </w:rPr>
      </w:pPr>
      <w:bookmarkStart w:id="52" w:name="_Toc40450142"/>
      <w:bookmarkStart w:id="53" w:name="_Ref57819483"/>
      <w:bookmarkStart w:id="54" w:name="_Toc84405484"/>
      <w:r w:rsidRPr="009E67A4">
        <w:rPr>
          <w:lang w:val="en"/>
        </w:rPr>
        <w:t xml:space="preserve">Step 2A: </w:t>
      </w:r>
      <w:r w:rsidR="003B7F9D" w:rsidRPr="009E67A4">
        <w:rPr>
          <w:lang w:val="en"/>
        </w:rPr>
        <w:t xml:space="preserve">Identify the </w:t>
      </w:r>
      <w:r w:rsidRPr="009E67A4">
        <w:t>Building</w:t>
      </w:r>
      <w:r w:rsidRPr="009E67A4">
        <w:rPr>
          <w:lang w:val="en"/>
        </w:rPr>
        <w:t xml:space="preserve"> Type</w:t>
      </w:r>
      <w:bookmarkEnd w:id="52"/>
      <w:bookmarkEnd w:id="53"/>
      <w:bookmarkEnd w:id="54"/>
    </w:p>
    <w:p w:rsidR="00DC24DC" w:rsidRPr="009E67A4" w:rsidRDefault="00DC24DC" w:rsidP="00E4734B">
      <w:pPr>
        <w:pStyle w:val="ListParagraph"/>
        <w:numPr>
          <w:ilvl w:val="0"/>
          <w:numId w:val="1"/>
        </w:numPr>
      </w:pPr>
      <w:r w:rsidRPr="009E67A4">
        <w:t>Dwellings are enrolled according to the Building Type specified by the registered provider</w:t>
      </w:r>
      <w:r w:rsidR="006240C2" w:rsidRPr="009E67A4">
        <w:t xml:space="preserve">. </w:t>
      </w:r>
      <w:r w:rsidR="007D73CB" w:rsidRPr="009E67A4">
        <w:t>The</w:t>
      </w:r>
      <w:r w:rsidR="000521D0" w:rsidRPr="009E67A4">
        <w:t xml:space="preserve"> </w:t>
      </w:r>
      <w:r w:rsidRPr="009E67A4">
        <w:t xml:space="preserve">SDA price </w:t>
      </w:r>
      <w:r w:rsidR="00926131" w:rsidRPr="009E67A4">
        <w:t xml:space="preserve">limit that applies for </w:t>
      </w:r>
      <w:r w:rsidRPr="009E67A4">
        <w:t xml:space="preserve">the dwelling depends on the Building Type under which the dwelling is enrolled. </w:t>
      </w:r>
    </w:p>
    <w:p w:rsidR="00DC24DC" w:rsidRPr="009E67A4" w:rsidRDefault="00DC24DC" w:rsidP="00E4734B">
      <w:pPr>
        <w:pStyle w:val="ListParagraph"/>
        <w:numPr>
          <w:ilvl w:val="0"/>
          <w:numId w:val="1"/>
        </w:numPr>
      </w:pPr>
      <w:r w:rsidRPr="009E67A4">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rsidR="00DC24DC" w:rsidRPr="009E67A4" w:rsidRDefault="00DC24DC" w:rsidP="00E4734B">
      <w:pPr>
        <w:pStyle w:val="ListParagraph"/>
        <w:numPr>
          <w:ilvl w:val="0"/>
          <w:numId w:val="1"/>
        </w:numPr>
      </w:pPr>
      <w:r w:rsidRPr="009E67A4">
        <w:t xml:space="preserve">Registered providers are required to notify the </w:t>
      </w:r>
      <w:r w:rsidR="005300DA" w:rsidRPr="009E67A4">
        <w:t>NDIA</w:t>
      </w:r>
      <w:r w:rsidRPr="009E67A4">
        <w:t xml:space="preserve"> within 5 working days if there is a change in the dwelling’s Building Type or if the Building Type is likely to change</w:t>
      </w:r>
      <w:r w:rsidR="005300DA" w:rsidRPr="009E67A4">
        <w:t>, as per s 29 of the SDA Rules</w:t>
      </w:r>
      <w:r w:rsidRPr="009E67A4">
        <w:t xml:space="preserve">. </w:t>
      </w:r>
    </w:p>
    <w:p w:rsidR="00DC24DC" w:rsidRPr="009E67A4" w:rsidRDefault="00BB4A86" w:rsidP="00346B28">
      <w:pPr>
        <w:pStyle w:val="ListParagraph"/>
        <w:numPr>
          <w:ilvl w:val="0"/>
          <w:numId w:val="1"/>
        </w:numPr>
      </w:pPr>
      <w:r w:rsidRPr="009E67A4">
        <w:t xml:space="preserve">Schedule 1 to the </w:t>
      </w:r>
      <w:r w:rsidR="00DC24DC" w:rsidRPr="009E67A4">
        <w:t>SDA Rule</w:t>
      </w:r>
      <w:r w:rsidR="009E72FA" w:rsidRPr="009E67A4">
        <w:t>s</w:t>
      </w:r>
      <w:r w:rsidR="00DC24DC" w:rsidRPr="009E67A4">
        <w:t xml:space="preserve"> provide descriptions in relation to five Building Types. This </w:t>
      </w:r>
      <w:r w:rsidR="009C6105" w:rsidRPr="009E67A4">
        <w:rPr>
          <w:i/>
        </w:rPr>
        <w:t xml:space="preserve">NDIS </w:t>
      </w:r>
      <w:r w:rsidR="00346B28" w:rsidRPr="009E67A4">
        <w:rPr>
          <w:i/>
        </w:rPr>
        <w:t>Pricing Arrangement</w:t>
      </w:r>
      <w:r w:rsidR="009C6105" w:rsidRPr="009E67A4">
        <w:rPr>
          <w:i/>
        </w:rPr>
        <w:t xml:space="preserve">s for </w:t>
      </w:r>
      <w:r w:rsidR="00912FF1" w:rsidRPr="009E67A4">
        <w:rPr>
          <w:i/>
        </w:rPr>
        <w:t>SDA</w:t>
      </w:r>
      <w:r w:rsidR="00912FF1" w:rsidRPr="009E67A4">
        <w:t xml:space="preserve"> provides</w:t>
      </w:r>
      <w:r w:rsidR="00DC24DC" w:rsidRPr="009E67A4">
        <w:t xml:space="preserve"> more detail in relation to some of those descriptions. SDA prices differ depending on the number of residents and number of bedrooms. An On-site Overnight Assistance (OOA) room is not a bedroom (see Step 2C).</w:t>
      </w:r>
    </w:p>
    <w:p w:rsidR="00DC24DC" w:rsidRPr="009E67A4" w:rsidRDefault="00DC24DC" w:rsidP="00E4734B">
      <w:pPr>
        <w:pStyle w:val="ListParagraph"/>
        <w:numPr>
          <w:ilvl w:val="0"/>
          <w:numId w:val="1"/>
        </w:numPr>
      </w:pPr>
      <w:r w:rsidRPr="009E67A4">
        <w:t xml:space="preserve">The number of residents </w:t>
      </w:r>
      <w:r w:rsidR="00BB4A86" w:rsidRPr="009E67A4">
        <w:t xml:space="preserve">for the purposes of calculating the base price </w:t>
      </w:r>
      <w:r w:rsidRPr="009E67A4">
        <w:t>includes both participants (who may or may not have SDA in their plans) and any other residents being accommodated at the dwelling</w:t>
      </w:r>
      <w:r w:rsidR="00BB4A86" w:rsidRPr="009E67A4">
        <w:t>, assuming one person per bedroom</w:t>
      </w:r>
      <w:r w:rsidRPr="009E67A4">
        <w:t>.</w:t>
      </w:r>
      <w:r w:rsidR="00BB4A86" w:rsidRPr="009E67A4">
        <w:t xml:space="preserve"> </w:t>
      </w:r>
      <w:r w:rsidR="00CA5A80" w:rsidRPr="009E67A4">
        <w:fldChar w:fldCharType="begin"/>
      </w:r>
      <w:r w:rsidR="00CA5A80" w:rsidRPr="009E67A4">
        <w:instrText xml:space="preserve"> REF AppemdixG \h </w:instrText>
      </w:r>
      <w:r w:rsidR="005607CC" w:rsidRPr="009E67A4">
        <w:instrText xml:space="preserve"> \* MERGEFORMAT </w:instrText>
      </w:r>
      <w:r w:rsidR="00CA5A80" w:rsidRPr="009E67A4">
        <w:fldChar w:fldCharType="separate"/>
      </w:r>
      <w:r w:rsidR="008D4DF2" w:rsidRPr="009E67A4">
        <w:t xml:space="preserve">Appendix G </w:t>
      </w:r>
      <w:r w:rsidR="00CA5A80" w:rsidRPr="009E67A4">
        <w:fldChar w:fldCharType="end"/>
      </w:r>
      <w:r w:rsidR="00BB4A86" w:rsidRPr="009E67A4">
        <w:t xml:space="preserve">will apply </w:t>
      </w:r>
      <w:r w:rsidR="00676816" w:rsidRPr="009E67A4">
        <w:t xml:space="preserve">to modify the base price </w:t>
      </w:r>
      <w:r w:rsidR="00BB4A86" w:rsidRPr="009E67A4">
        <w:t>where any bedroom within a dwelling is shared.</w:t>
      </w:r>
    </w:p>
    <w:p w:rsidR="00664AB5" w:rsidRPr="009E67A4" w:rsidRDefault="00DC24DC" w:rsidP="00E4734B">
      <w:pPr>
        <w:pStyle w:val="ListParagraph"/>
        <w:numPr>
          <w:ilvl w:val="0"/>
          <w:numId w:val="1"/>
        </w:numPr>
      </w:pPr>
      <w:r w:rsidRPr="009E67A4">
        <w:t>The complete list of Building Types for which there are separate SDA prices is</w:t>
      </w:r>
      <w:r w:rsidR="004C3FE8" w:rsidRPr="009E67A4">
        <w:t xml:space="preserve"> </w:t>
      </w:r>
      <w:r w:rsidR="00664AB5" w:rsidRPr="009E67A4">
        <w:t>as follows:</w:t>
      </w:r>
    </w:p>
    <w:p w:rsidR="00664AB5" w:rsidRPr="009E67A4" w:rsidRDefault="00664AB5" w:rsidP="00E4734B">
      <w:pPr>
        <w:pStyle w:val="ListParagraph"/>
        <w:numPr>
          <w:ilvl w:val="1"/>
          <w:numId w:val="1"/>
        </w:numPr>
      </w:pPr>
      <w:r w:rsidRPr="009E67A4">
        <w:t>Apartment, 1 bedroom, 1 resident</w:t>
      </w:r>
    </w:p>
    <w:p w:rsidR="00664AB5" w:rsidRPr="009E67A4" w:rsidRDefault="00664AB5" w:rsidP="00E4734B">
      <w:pPr>
        <w:pStyle w:val="ListParagraph"/>
        <w:numPr>
          <w:ilvl w:val="1"/>
          <w:numId w:val="1"/>
        </w:numPr>
      </w:pPr>
      <w:r w:rsidRPr="009E67A4">
        <w:t>Apartment, 2 bedrooms, 1 resident</w:t>
      </w:r>
    </w:p>
    <w:p w:rsidR="00664AB5" w:rsidRPr="009E67A4" w:rsidRDefault="00664AB5" w:rsidP="00E4734B">
      <w:pPr>
        <w:pStyle w:val="ListParagraph"/>
        <w:numPr>
          <w:ilvl w:val="1"/>
          <w:numId w:val="1"/>
        </w:numPr>
      </w:pPr>
      <w:r w:rsidRPr="009E67A4">
        <w:t>Apartment, 2 bedrooms, 2 residents</w:t>
      </w:r>
    </w:p>
    <w:p w:rsidR="00664AB5" w:rsidRPr="009E67A4" w:rsidRDefault="00664AB5" w:rsidP="00E4734B">
      <w:pPr>
        <w:pStyle w:val="ListParagraph"/>
        <w:numPr>
          <w:ilvl w:val="1"/>
          <w:numId w:val="1"/>
        </w:numPr>
      </w:pPr>
      <w:r w:rsidRPr="009E67A4">
        <w:t>Apartment, 3 bedrooms, 2 residents</w:t>
      </w:r>
    </w:p>
    <w:p w:rsidR="00664AB5" w:rsidRPr="009E67A4" w:rsidRDefault="00664AB5" w:rsidP="00E4734B">
      <w:pPr>
        <w:pStyle w:val="ListParagraph"/>
        <w:numPr>
          <w:ilvl w:val="1"/>
          <w:numId w:val="1"/>
        </w:numPr>
      </w:pPr>
      <w:r w:rsidRPr="009E67A4">
        <w:t>Villa/duplex/townhouse, 1 resident</w:t>
      </w:r>
    </w:p>
    <w:p w:rsidR="00664AB5" w:rsidRPr="009E67A4" w:rsidRDefault="00664AB5" w:rsidP="00E4734B">
      <w:pPr>
        <w:pStyle w:val="ListParagraph"/>
        <w:numPr>
          <w:ilvl w:val="1"/>
          <w:numId w:val="1"/>
        </w:numPr>
      </w:pPr>
      <w:r w:rsidRPr="009E67A4">
        <w:t>Villa/duplex/townhouse, 2 residents</w:t>
      </w:r>
    </w:p>
    <w:p w:rsidR="00664AB5" w:rsidRPr="009E67A4" w:rsidRDefault="00664AB5" w:rsidP="00E4734B">
      <w:pPr>
        <w:pStyle w:val="ListParagraph"/>
        <w:numPr>
          <w:ilvl w:val="1"/>
          <w:numId w:val="1"/>
        </w:numPr>
      </w:pPr>
      <w:r w:rsidRPr="009E67A4">
        <w:t>Villa/duplex/townhouse, 3 residents</w:t>
      </w:r>
    </w:p>
    <w:p w:rsidR="00664AB5" w:rsidRPr="009E67A4" w:rsidRDefault="00664AB5" w:rsidP="00E4734B">
      <w:pPr>
        <w:pStyle w:val="ListParagraph"/>
        <w:numPr>
          <w:ilvl w:val="1"/>
          <w:numId w:val="1"/>
        </w:numPr>
      </w:pPr>
      <w:r w:rsidRPr="009E67A4">
        <w:t>House, 2 residents</w:t>
      </w:r>
    </w:p>
    <w:p w:rsidR="00664AB5" w:rsidRPr="009E67A4" w:rsidRDefault="00664AB5" w:rsidP="00E4734B">
      <w:pPr>
        <w:pStyle w:val="ListParagraph"/>
        <w:numPr>
          <w:ilvl w:val="1"/>
          <w:numId w:val="1"/>
        </w:numPr>
      </w:pPr>
      <w:r w:rsidRPr="009E67A4">
        <w:t>House, 3 residents</w:t>
      </w:r>
    </w:p>
    <w:p w:rsidR="00664AB5" w:rsidRPr="009E67A4" w:rsidRDefault="00664AB5" w:rsidP="00E4734B">
      <w:pPr>
        <w:pStyle w:val="ListParagraph"/>
        <w:numPr>
          <w:ilvl w:val="1"/>
          <w:numId w:val="1"/>
        </w:numPr>
      </w:pPr>
      <w:r w:rsidRPr="009E67A4">
        <w:t xml:space="preserve">Group </w:t>
      </w:r>
      <w:r w:rsidR="007B6388" w:rsidRPr="009E67A4">
        <w:t>H</w:t>
      </w:r>
      <w:r w:rsidRPr="009E67A4">
        <w:t>ome, 4 residents</w:t>
      </w:r>
    </w:p>
    <w:p w:rsidR="00664AB5" w:rsidRPr="009E67A4" w:rsidRDefault="00664AB5" w:rsidP="00E4734B">
      <w:pPr>
        <w:pStyle w:val="ListParagraph"/>
        <w:numPr>
          <w:ilvl w:val="1"/>
          <w:numId w:val="1"/>
        </w:numPr>
      </w:pPr>
      <w:r w:rsidRPr="009E67A4">
        <w:t xml:space="preserve">Group </w:t>
      </w:r>
      <w:r w:rsidR="007B6388" w:rsidRPr="009E67A4">
        <w:t>H</w:t>
      </w:r>
      <w:r w:rsidRPr="009E67A4">
        <w:t>ome, 5 residents</w:t>
      </w:r>
    </w:p>
    <w:p w:rsidR="00664AB5" w:rsidRPr="009E67A4" w:rsidRDefault="00664AB5" w:rsidP="00E4734B">
      <w:pPr>
        <w:pStyle w:val="ListParagraph"/>
        <w:numPr>
          <w:ilvl w:val="1"/>
          <w:numId w:val="1"/>
        </w:numPr>
      </w:pPr>
      <w:r w:rsidRPr="009E67A4">
        <w:t xml:space="preserve">Legacy Stock, 6+ residents. </w:t>
      </w:r>
    </w:p>
    <w:p w:rsidR="00664AB5" w:rsidRPr="009E67A4" w:rsidRDefault="00664AB5" w:rsidP="004B1849">
      <w:pPr>
        <w:pStyle w:val="Heading2"/>
      </w:pPr>
      <w:bookmarkStart w:id="55" w:name="_Toc40450143"/>
      <w:bookmarkStart w:id="56" w:name="_Toc84405485"/>
      <w:r w:rsidRPr="009E67A4">
        <w:t>Required elements of all Building Types</w:t>
      </w:r>
      <w:bookmarkEnd w:id="55"/>
      <w:bookmarkEnd w:id="56"/>
    </w:p>
    <w:p w:rsidR="00664AB5" w:rsidRPr="009E67A4" w:rsidRDefault="00664AB5" w:rsidP="00E4734B">
      <w:pPr>
        <w:pStyle w:val="ListParagraph"/>
        <w:numPr>
          <w:ilvl w:val="0"/>
          <w:numId w:val="1"/>
        </w:numPr>
      </w:pPr>
      <w:r w:rsidRPr="009E67A4">
        <w:t>Dwellings of all Building Types must, as a minimum, contain all of the following elements:</w:t>
      </w:r>
    </w:p>
    <w:p w:rsidR="00664AB5" w:rsidRPr="009E67A4" w:rsidRDefault="007D73CB" w:rsidP="00E4734B">
      <w:pPr>
        <w:pStyle w:val="ListParagraph"/>
        <w:numPr>
          <w:ilvl w:val="1"/>
          <w:numId w:val="1"/>
        </w:numPr>
      </w:pPr>
      <w:r w:rsidRPr="009E67A4">
        <w:t>a</w:t>
      </w:r>
      <w:r w:rsidR="00664AB5" w:rsidRPr="009E67A4">
        <w:t xml:space="preserve"> kitchen, </w:t>
      </w:r>
    </w:p>
    <w:p w:rsidR="00664AB5" w:rsidRPr="009E67A4" w:rsidRDefault="007D73CB" w:rsidP="00E4734B">
      <w:pPr>
        <w:pStyle w:val="ListParagraph"/>
        <w:numPr>
          <w:ilvl w:val="1"/>
          <w:numId w:val="1"/>
        </w:numPr>
      </w:pPr>
      <w:r w:rsidRPr="009E67A4">
        <w:t>b</w:t>
      </w:r>
      <w:r w:rsidR="00664AB5" w:rsidRPr="009E67A4">
        <w:t xml:space="preserve">athroom, </w:t>
      </w:r>
    </w:p>
    <w:p w:rsidR="00664AB5" w:rsidRPr="009E67A4" w:rsidRDefault="007D73CB" w:rsidP="00E4734B">
      <w:pPr>
        <w:pStyle w:val="ListParagraph"/>
        <w:numPr>
          <w:ilvl w:val="1"/>
          <w:numId w:val="1"/>
        </w:numPr>
      </w:pPr>
      <w:r w:rsidRPr="009E67A4">
        <w:t>l</w:t>
      </w:r>
      <w:r w:rsidR="00664AB5" w:rsidRPr="009E67A4">
        <w:t xml:space="preserve">iving/dining area, </w:t>
      </w:r>
    </w:p>
    <w:p w:rsidR="00664AB5" w:rsidRPr="009E67A4" w:rsidRDefault="007D73CB" w:rsidP="00E4734B">
      <w:pPr>
        <w:pStyle w:val="ListParagraph"/>
        <w:numPr>
          <w:ilvl w:val="1"/>
          <w:numId w:val="1"/>
        </w:numPr>
      </w:pPr>
      <w:r w:rsidRPr="009E67A4">
        <w:t>e</w:t>
      </w:r>
      <w:r w:rsidR="00664AB5" w:rsidRPr="009E67A4">
        <w:t xml:space="preserve">ntrance/exit, and </w:t>
      </w:r>
    </w:p>
    <w:p w:rsidR="00664AB5" w:rsidRPr="009E67A4" w:rsidRDefault="007D73CB" w:rsidP="00E4734B">
      <w:pPr>
        <w:pStyle w:val="ListParagraph"/>
        <w:numPr>
          <w:ilvl w:val="1"/>
          <w:numId w:val="1"/>
        </w:numPr>
      </w:pPr>
      <w:r w:rsidRPr="009E67A4">
        <w:t>a</w:t>
      </w:r>
      <w:r w:rsidR="00664AB5" w:rsidRPr="009E67A4">
        <w:t xml:space="preserve">t least one bedroom. </w:t>
      </w:r>
    </w:p>
    <w:p w:rsidR="00664AB5" w:rsidRPr="009E67A4" w:rsidRDefault="00664AB5" w:rsidP="00E4734B">
      <w:pPr>
        <w:pStyle w:val="ListParagraph"/>
        <w:numPr>
          <w:ilvl w:val="0"/>
          <w:numId w:val="1"/>
        </w:numPr>
      </w:pPr>
      <w:r w:rsidRPr="009E67A4">
        <w:t>Dwellings that do not contain each of these elements cannot</w:t>
      </w:r>
      <w:r w:rsidR="008C6143" w:rsidRPr="009E67A4">
        <w:t xml:space="preserve"> be</w:t>
      </w:r>
      <w:r w:rsidRPr="009E67A4">
        <w:t xml:space="preserve"> enrol</w:t>
      </w:r>
      <w:r w:rsidR="008C6143" w:rsidRPr="009E67A4">
        <w:t>led</w:t>
      </w:r>
      <w:r w:rsidRPr="009E67A4">
        <w:t xml:space="preserve"> as a</w:t>
      </w:r>
      <w:r w:rsidR="007A7C15" w:rsidRPr="009E67A4">
        <w:t>n</w:t>
      </w:r>
      <w:r w:rsidRPr="009E67A4">
        <w:t xml:space="preserve"> SDA or must be enrolled as part of a larger Building Type. Dwellings may contain more than one of each of the </w:t>
      </w:r>
      <w:r w:rsidR="0021541D" w:rsidRPr="009E67A4">
        <w:t xml:space="preserve">required </w:t>
      </w:r>
      <w:r w:rsidRPr="009E67A4">
        <w:t>elements.</w:t>
      </w:r>
    </w:p>
    <w:p w:rsidR="00664AB5" w:rsidRPr="009E67A4" w:rsidRDefault="00664AB5" w:rsidP="004B1849">
      <w:pPr>
        <w:pStyle w:val="Heading2"/>
      </w:pPr>
      <w:bookmarkStart w:id="57" w:name="_Toc40450144"/>
      <w:bookmarkStart w:id="58" w:name="_Toc84405486"/>
      <w:r w:rsidRPr="009E67A4">
        <w:t>Definition of Building Types</w:t>
      </w:r>
      <w:bookmarkEnd w:id="57"/>
      <w:bookmarkEnd w:id="58"/>
    </w:p>
    <w:p w:rsidR="00DC24DC" w:rsidRPr="009E67A4" w:rsidRDefault="0091676E" w:rsidP="0021541D">
      <w:pPr>
        <w:pStyle w:val="ListParagraph"/>
        <w:numPr>
          <w:ilvl w:val="0"/>
          <w:numId w:val="1"/>
        </w:numPr>
      </w:pPr>
      <w:r w:rsidRPr="009E67A4">
        <w:fldChar w:fldCharType="begin"/>
      </w:r>
      <w:r w:rsidRPr="009E67A4">
        <w:instrText xml:space="preserve"> REF _Ref525910277 \h  \* MERGEFORMAT </w:instrText>
      </w:r>
      <w:r w:rsidRPr="009E67A4">
        <w:fldChar w:fldCharType="separate"/>
      </w:r>
      <w:r w:rsidR="008D4DF2" w:rsidRPr="009E67A4">
        <w:t xml:space="preserve">Table </w:t>
      </w:r>
      <w:r w:rsidR="008D4DF2">
        <w:t>4</w:t>
      </w:r>
      <w:r w:rsidRPr="009E67A4">
        <w:fldChar w:fldCharType="end"/>
      </w:r>
      <w:r w:rsidRPr="009E67A4">
        <w:t xml:space="preserve"> </w:t>
      </w:r>
      <w:r w:rsidR="00DC24DC" w:rsidRPr="009E67A4">
        <w:t xml:space="preserve">sets out the definitions of each Building Type. The definitions provide further detail on the descriptions contained in the SDA Rules. </w:t>
      </w:r>
    </w:p>
    <w:p w:rsidR="00DC24DC" w:rsidRPr="009E67A4" w:rsidRDefault="0091676E" w:rsidP="009C6105">
      <w:pPr>
        <w:pStyle w:val="Caption"/>
      </w:pPr>
      <w:bookmarkStart w:id="59" w:name="_Ref525910277"/>
      <w:r w:rsidRPr="009E67A4">
        <w:t xml:space="preserve">Table </w:t>
      </w:r>
      <w:r w:rsidR="00616A10" w:rsidRPr="009E67A4">
        <w:rPr>
          <w:noProof/>
        </w:rPr>
        <w:fldChar w:fldCharType="begin"/>
      </w:r>
      <w:r w:rsidR="00616A10" w:rsidRPr="009E67A4">
        <w:rPr>
          <w:noProof/>
        </w:rPr>
        <w:instrText xml:space="preserve"> SEQ Table \* ARABIC </w:instrText>
      </w:r>
      <w:r w:rsidR="00616A10" w:rsidRPr="009E67A4">
        <w:rPr>
          <w:noProof/>
        </w:rPr>
        <w:fldChar w:fldCharType="separate"/>
      </w:r>
      <w:r w:rsidR="008D4DF2">
        <w:rPr>
          <w:noProof/>
        </w:rPr>
        <w:t>4</w:t>
      </w:r>
      <w:r w:rsidR="00616A10" w:rsidRPr="009E67A4">
        <w:rPr>
          <w:noProof/>
        </w:rPr>
        <w:fldChar w:fldCharType="end"/>
      </w:r>
      <w:bookmarkEnd w:id="59"/>
      <w:r w:rsidRPr="009E67A4">
        <w:t xml:space="preserve">: </w:t>
      </w:r>
      <w:r w:rsidR="00DC24DC" w:rsidRPr="009E67A4">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9E67A4"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rsidR="00DC24DC" w:rsidRPr="009E67A4" w:rsidRDefault="00DC24DC" w:rsidP="00A9435F">
            <w:pPr>
              <w:keepNext/>
              <w:keepLines/>
              <w:spacing w:before="60" w:after="60" w:line="200" w:lineRule="atLeast"/>
              <w:rPr>
                <w:sz w:val="18"/>
                <w:szCs w:val="18"/>
              </w:rPr>
            </w:pPr>
            <w:r w:rsidRPr="009E67A4">
              <w:rPr>
                <w:sz w:val="18"/>
                <w:szCs w:val="18"/>
              </w:rPr>
              <w:t>Building Type</w:t>
            </w:r>
          </w:p>
        </w:tc>
        <w:tc>
          <w:tcPr>
            <w:tcW w:w="6469" w:type="dxa"/>
          </w:tcPr>
          <w:p w:rsidR="00DC24DC" w:rsidRPr="009E67A4"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Definition</w:t>
            </w:r>
          </w:p>
        </w:tc>
        <w:tc>
          <w:tcPr>
            <w:tcW w:w="2127" w:type="dxa"/>
          </w:tcPr>
          <w:p w:rsidR="00DC24DC" w:rsidRPr="009E67A4"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Building Code of Australia classification</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rsidR="00DC24DC" w:rsidRPr="009E67A4" w:rsidRDefault="00DC24DC" w:rsidP="0091676E">
            <w:pPr>
              <w:keepLines/>
              <w:spacing w:before="60" w:after="60" w:line="200" w:lineRule="atLeast"/>
              <w:rPr>
                <w:sz w:val="18"/>
                <w:szCs w:val="18"/>
              </w:rPr>
            </w:pPr>
            <w:r w:rsidRPr="009E67A4">
              <w:rPr>
                <w:sz w:val="18"/>
                <w:szCs w:val="18"/>
              </w:rPr>
              <w:t>Apartments</w:t>
            </w:r>
          </w:p>
        </w:tc>
        <w:tc>
          <w:tcPr>
            <w:tcW w:w="6469" w:type="dxa"/>
          </w:tcPr>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sz w:val="18"/>
                <w:szCs w:val="18"/>
              </w:rPr>
              <w:t xml:space="preserve">Apartments are self-contained units occupying only part of a larger </w:t>
            </w:r>
            <w:r w:rsidRPr="009E67A4">
              <w:rPr>
                <w:rFonts w:eastAsia="Times New Roman"/>
                <w:sz w:val="18"/>
                <w:szCs w:val="18"/>
              </w:rPr>
              <w:t xml:space="preserve">residential building. </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9E67A4">
              <w:rPr>
                <w:sz w:val="18"/>
                <w:szCs w:val="18"/>
              </w:rPr>
              <w:t>.</w:t>
            </w:r>
          </w:p>
        </w:tc>
        <w:tc>
          <w:tcPr>
            <w:tcW w:w="2127" w:type="dxa"/>
          </w:tcPr>
          <w:p w:rsidR="00DC24DC" w:rsidRPr="009E67A4"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Class 2</w:t>
            </w:r>
          </w:p>
        </w:tc>
      </w:tr>
      <w:tr w:rsidR="00DC24DC" w:rsidRPr="009E67A4"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rsidR="00DC24DC" w:rsidRPr="009E67A4" w:rsidRDefault="00DC24DC" w:rsidP="0091676E">
            <w:pPr>
              <w:keepLines/>
              <w:spacing w:before="60" w:after="60" w:line="200" w:lineRule="atLeast"/>
              <w:rPr>
                <w:sz w:val="18"/>
                <w:szCs w:val="18"/>
              </w:rPr>
            </w:pPr>
            <w:r w:rsidRPr="009E67A4">
              <w:rPr>
                <w:sz w:val="18"/>
                <w:szCs w:val="18"/>
              </w:rPr>
              <w:t>Villas, Duplexes and Townhouses</w:t>
            </w:r>
          </w:p>
        </w:tc>
        <w:tc>
          <w:tcPr>
            <w:tcW w:w="6469" w:type="dxa"/>
          </w:tcPr>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 xml:space="preserve">Villas, duplexes and townhouses are dwellings for one, two or three residents. </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 xml:space="preserve">Villas, duplexes and townhouses are generally separate but semi-attached properties within a single land title or strata titled area. </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Dwellings will be separated by a fire-resisting wall (although fire resistance is not required for Existing Stock).</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rsidR="00DC24DC" w:rsidRPr="009E67A4"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rsidR="00DC24DC" w:rsidRPr="009E67A4"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 xml:space="preserve">Class 1(a)(ii), </w:t>
            </w:r>
          </w:p>
          <w:p w:rsidR="00DC24DC" w:rsidRPr="009E67A4"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Class 3</w:t>
            </w:r>
            <w:r w:rsidR="007D73CB" w:rsidRPr="009E67A4">
              <w:rPr>
                <w:sz w:val="18"/>
                <w:szCs w:val="18"/>
              </w:rPr>
              <w:t>, or</w:t>
            </w:r>
          </w:p>
          <w:p w:rsidR="00DC24DC" w:rsidRPr="009E67A4"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Class 1(a)(i)</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rsidR="00DC24DC" w:rsidRPr="009E67A4" w:rsidRDefault="00DC24DC" w:rsidP="0091676E">
            <w:pPr>
              <w:keepLines/>
              <w:spacing w:before="60" w:after="60" w:line="200" w:lineRule="atLeast"/>
              <w:rPr>
                <w:sz w:val="18"/>
                <w:szCs w:val="18"/>
              </w:rPr>
            </w:pPr>
            <w:r w:rsidRPr="009E67A4">
              <w:rPr>
                <w:sz w:val="18"/>
                <w:szCs w:val="18"/>
              </w:rPr>
              <w:t>Houses</w:t>
            </w:r>
          </w:p>
        </w:tc>
        <w:tc>
          <w:tcPr>
            <w:tcW w:w="6469" w:type="dxa"/>
          </w:tcPr>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Houses are detached low-rise dwellings with garden or courtyard areas.</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It must not share a wall, roof, entry area, driveway, car parking or outdoor area with any dwelling other than an ancillary Villa/Townhouse/Duplex with no more than one resident. </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A house is not to have more than two ancillary Villa/Duplex/Townhouses, otherwise the primary dwelling is likely to be considered a Villa/Townhouse/Duplex. </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Each house must have a land area that is proportional with the number of residents and keeps with similar properties in the neighbourhood. </w:t>
            </w:r>
          </w:p>
        </w:tc>
        <w:tc>
          <w:tcPr>
            <w:tcW w:w="2127" w:type="dxa"/>
          </w:tcPr>
          <w:p w:rsidR="00DC24DC" w:rsidRPr="009E67A4"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Class 1(a)(i),</w:t>
            </w:r>
          </w:p>
          <w:p w:rsidR="00DC24DC" w:rsidRPr="009E67A4"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 xml:space="preserve">Class 1(b)(i), or </w:t>
            </w:r>
          </w:p>
          <w:p w:rsidR="00DC24DC" w:rsidRPr="009E67A4"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Class 3</w:t>
            </w:r>
          </w:p>
        </w:tc>
      </w:tr>
      <w:tr w:rsidR="00DC24DC" w:rsidRPr="009E67A4"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rsidR="00DC24DC" w:rsidRPr="009E67A4" w:rsidRDefault="00DC24DC" w:rsidP="0091676E">
            <w:pPr>
              <w:keepLines/>
              <w:spacing w:before="60" w:after="60" w:line="200" w:lineRule="atLeast"/>
              <w:rPr>
                <w:sz w:val="18"/>
                <w:szCs w:val="18"/>
              </w:rPr>
            </w:pPr>
            <w:r w:rsidRPr="009E67A4">
              <w:rPr>
                <w:sz w:val="18"/>
                <w:szCs w:val="18"/>
              </w:rPr>
              <w:t>Group Homes</w:t>
            </w:r>
          </w:p>
        </w:tc>
        <w:tc>
          <w:tcPr>
            <w:tcW w:w="6469" w:type="dxa"/>
          </w:tcPr>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 xml:space="preserve">Group Homes are distinguished from other houses by the larger number of residents (four or five long term residents). </w:t>
            </w:r>
          </w:p>
        </w:tc>
        <w:tc>
          <w:tcPr>
            <w:tcW w:w="2127" w:type="dxa"/>
          </w:tcPr>
          <w:p w:rsidR="00DC24DC" w:rsidRPr="009E67A4"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 xml:space="preserve">Class 1(b)(i), or </w:t>
            </w:r>
          </w:p>
          <w:p w:rsidR="00DC24DC" w:rsidRPr="009E67A4"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Class 3</w:t>
            </w:r>
          </w:p>
        </w:tc>
      </w:tr>
    </w:tbl>
    <w:p w:rsidR="00DC24DC" w:rsidRPr="009E67A4" w:rsidRDefault="00DC24DC" w:rsidP="00F80178">
      <w:pPr>
        <w:pStyle w:val="Heading2"/>
        <w:rPr>
          <w:lang w:val="en"/>
        </w:rPr>
      </w:pPr>
      <w:bookmarkStart w:id="60" w:name="_Toc40450145"/>
      <w:bookmarkStart w:id="61" w:name="_Ref57819491"/>
      <w:bookmarkStart w:id="62" w:name="_Toc84405487"/>
      <w:r w:rsidRPr="009E67A4">
        <w:rPr>
          <w:lang w:val="en"/>
        </w:rPr>
        <w:t xml:space="preserve">Step 2B: </w:t>
      </w:r>
      <w:r w:rsidR="003B7F9D" w:rsidRPr="009E67A4">
        <w:rPr>
          <w:lang w:val="en"/>
        </w:rPr>
        <w:t xml:space="preserve">Identify the </w:t>
      </w:r>
      <w:r w:rsidRPr="009E67A4">
        <w:rPr>
          <w:lang w:val="en"/>
        </w:rPr>
        <w:t>Design Category</w:t>
      </w:r>
      <w:bookmarkEnd w:id="60"/>
      <w:bookmarkEnd w:id="61"/>
      <w:bookmarkEnd w:id="62"/>
    </w:p>
    <w:p w:rsidR="00DC24DC" w:rsidRPr="009E67A4" w:rsidRDefault="00DC24DC" w:rsidP="00E4734B">
      <w:pPr>
        <w:pStyle w:val="ListParagraph"/>
        <w:numPr>
          <w:ilvl w:val="0"/>
          <w:numId w:val="1"/>
        </w:numPr>
      </w:pPr>
      <w:r w:rsidRPr="009E67A4">
        <w:t xml:space="preserve">Dwellings are also enrolled according to the Design Category specified by the registered provider when enrolling the dwelling. </w:t>
      </w:r>
      <w:r w:rsidR="00982450" w:rsidRPr="009E67A4">
        <w:t xml:space="preserve">The SDA price limit that applies for </w:t>
      </w:r>
      <w:r w:rsidRPr="009E67A4">
        <w:t xml:space="preserve">the dwelling depends on the Design Category under which the dwelling is enrolled. </w:t>
      </w:r>
    </w:p>
    <w:p w:rsidR="00DC24DC" w:rsidRPr="009E67A4" w:rsidRDefault="00DC24DC" w:rsidP="00E4734B">
      <w:pPr>
        <w:pStyle w:val="ListParagraph"/>
        <w:numPr>
          <w:ilvl w:val="0"/>
          <w:numId w:val="1"/>
        </w:numPr>
      </w:pPr>
      <w:r w:rsidRPr="009E67A4">
        <w:t>Providers must ensure that a dwelling is correctly enrolled and claims for payment are correctly made. If a dwelling does not meet the requirements of the Design Category for which the dwelling is enrolled and for which SDA</w:t>
      </w:r>
      <w:r w:rsidR="0021541D" w:rsidRPr="009E67A4">
        <w:t xml:space="preserve"> payment</w:t>
      </w:r>
      <w:r w:rsidRPr="009E67A4">
        <w:t xml:space="preserve"> is claimed, SDA payments cannot be paid for the dwelling and the enrolment will be cancelled.</w:t>
      </w:r>
    </w:p>
    <w:p w:rsidR="00DC24DC" w:rsidRPr="009E67A4" w:rsidRDefault="00DC24DC" w:rsidP="00E4734B">
      <w:pPr>
        <w:pStyle w:val="ListParagraph"/>
        <w:numPr>
          <w:ilvl w:val="0"/>
          <w:numId w:val="1"/>
        </w:numPr>
      </w:pPr>
      <w:r w:rsidRPr="009E67A4">
        <w:t xml:space="preserve">Registered providers are required to notify the </w:t>
      </w:r>
      <w:r w:rsidR="00906479" w:rsidRPr="009E67A4">
        <w:t>NDIA</w:t>
      </w:r>
      <w:r w:rsidRPr="009E67A4">
        <w:t xml:space="preserve"> within </w:t>
      </w:r>
      <w:r w:rsidR="00AC5EFE" w:rsidRPr="009E67A4">
        <w:t xml:space="preserve">five </w:t>
      </w:r>
      <w:r w:rsidRPr="009E67A4">
        <w:t>working days if there is a change in the dwelling’s Design Category or if the Design Category is likely to change</w:t>
      </w:r>
      <w:r w:rsidR="00906479" w:rsidRPr="009E67A4">
        <w:t>, as per s 29 of the SDA Rules</w:t>
      </w:r>
      <w:r w:rsidRPr="009E67A4">
        <w:t xml:space="preserve">. </w:t>
      </w:r>
    </w:p>
    <w:p w:rsidR="009B51E7" w:rsidRPr="009E67A4" w:rsidRDefault="00DC24DC" w:rsidP="00E4734B">
      <w:pPr>
        <w:pStyle w:val="ListParagraph"/>
        <w:numPr>
          <w:ilvl w:val="0"/>
          <w:numId w:val="1"/>
        </w:numPr>
      </w:pPr>
      <w:r w:rsidRPr="009E67A4">
        <w:t>The SDA prices are based on five broad categories of SDA design which are set out in the SDA Rules. The five Design Categories are</w:t>
      </w:r>
      <w:r w:rsidR="009B51E7" w:rsidRPr="009E67A4">
        <w:t>:</w:t>
      </w:r>
    </w:p>
    <w:p w:rsidR="009B51E7" w:rsidRPr="009E67A4" w:rsidRDefault="00DC24DC" w:rsidP="00422B5A">
      <w:pPr>
        <w:pStyle w:val="ListParagraph"/>
        <w:numPr>
          <w:ilvl w:val="1"/>
          <w:numId w:val="1"/>
        </w:numPr>
      </w:pPr>
      <w:r w:rsidRPr="009E67A4">
        <w:t xml:space="preserve">Basic, </w:t>
      </w:r>
    </w:p>
    <w:p w:rsidR="009B51E7" w:rsidRPr="009E67A4" w:rsidRDefault="00DC24DC" w:rsidP="00422B5A">
      <w:pPr>
        <w:pStyle w:val="ListParagraph"/>
        <w:numPr>
          <w:ilvl w:val="1"/>
          <w:numId w:val="1"/>
        </w:numPr>
      </w:pPr>
      <w:r w:rsidRPr="009E67A4">
        <w:t xml:space="preserve">Improved Liveability, </w:t>
      </w:r>
    </w:p>
    <w:p w:rsidR="009B51E7" w:rsidRPr="009E67A4" w:rsidRDefault="00DC24DC" w:rsidP="00422B5A">
      <w:pPr>
        <w:pStyle w:val="ListParagraph"/>
        <w:numPr>
          <w:ilvl w:val="1"/>
          <w:numId w:val="1"/>
        </w:numPr>
      </w:pPr>
      <w:r w:rsidRPr="009E67A4">
        <w:t xml:space="preserve">Fully Accessible, </w:t>
      </w:r>
    </w:p>
    <w:p w:rsidR="009B51E7" w:rsidRPr="009E67A4" w:rsidRDefault="00DC24DC" w:rsidP="00422B5A">
      <w:pPr>
        <w:pStyle w:val="ListParagraph"/>
        <w:numPr>
          <w:ilvl w:val="1"/>
          <w:numId w:val="1"/>
        </w:numPr>
      </w:pPr>
      <w:r w:rsidRPr="009E67A4">
        <w:t xml:space="preserve">Robust, and </w:t>
      </w:r>
    </w:p>
    <w:p w:rsidR="00DC24DC" w:rsidRPr="009E67A4" w:rsidRDefault="00DC24DC" w:rsidP="00422B5A">
      <w:pPr>
        <w:pStyle w:val="ListParagraph"/>
        <w:numPr>
          <w:ilvl w:val="1"/>
          <w:numId w:val="1"/>
        </w:numPr>
      </w:pPr>
      <w:r w:rsidRPr="009E67A4">
        <w:t xml:space="preserve">High Physical Support. </w:t>
      </w:r>
    </w:p>
    <w:p w:rsidR="00DC24DC" w:rsidRPr="009E67A4" w:rsidRDefault="00DC24DC" w:rsidP="00F80178">
      <w:pPr>
        <w:pStyle w:val="Heading3"/>
      </w:pPr>
      <w:bookmarkStart w:id="63" w:name="_Toc40450146"/>
      <w:bookmarkStart w:id="64" w:name="_Toc71038693"/>
      <w:bookmarkStart w:id="65" w:name="_Toc71038797"/>
      <w:bookmarkStart w:id="66" w:name="_Toc84405488"/>
      <w:r w:rsidRPr="009E67A4">
        <w:t>Minimum</w:t>
      </w:r>
      <w:r w:rsidR="0070055F" w:rsidRPr="009E67A4">
        <w:t xml:space="preserve"> Design</w:t>
      </w:r>
      <w:r w:rsidRPr="009E67A4">
        <w:t xml:space="preserve"> Requirements</w:t>
      </w:r>
      <w:bookmarkEnd w:id="63"/>
      <w:r w:rsidR="0070055F" w:rsidRPr="009E67A4">
        <w:t xml:space="preserve"> </w:t>
      </w:r>
      <w:r w:rsidR="007C3F95" w:rsidRPr="009E67A4">
        <w:t>for Existing and Legacy Stock</w:t>
      </w:r>
      <w:bookmarkEnd w:id="64"/>
      <w:bookmarkEnd w:id="65"/>
      <w:bookmarkEnd w:id="66"/>
    </w:p>
    <w:p w:rsidR="00DC24DC" w:rsidRPr="009E67A4" w:rsidRDefault="00DC24DC" w:rsidP="00E4734B">
      <w:pPr>
        <w:pStyle w:val="ListParagraph"/>
        <w:numPr>
          <w:ilvl w:val="0"/>
          <w:numId w:val="1"/>
        </w:numPr>
      </w:pPr>
      <w:r w:rsidRPr="009E67A4">
        <w:t xml:space="preserve">In addition to the detailed description of each Building Type, this </w:t>
      </w:r>
      <w:r w:rsidR="00D438D5" w:rsidRPr="009E67A4">
        <w:t>Pricing Arrangement</w:t>
      </w:r>
      <w:r w:rsidRPr="009E67A4">
        <w:t xml:space="preserve"> also sets out the Minimum Requirements for each Design Category other than Basic designs.</w:t>
      </w:r>
    </w:p>
    <w:p w:rsidR="00CF2B90" w:rsidRPr="009E67A4" w:rsidRDefault="00CF2B90" w:rsidP="00CF2B90">
      <w:pPr>
        <w:pStyle w:val="ListParagraph"/>
        <w:numPr>
          <w:ilvl w:val="0"/>
          <w:numId w:val="1"/>
        </w:numPr>
      </w:pPr>
      <w:r w:rsidRPr="009E67A4">
        <w:t xml:space="preserve">Some of the Minimum Requirements are based on the ‘Silver’ or ‘Platinum’ level housing designs set out in the </w:t>
      </w:r>
      <w:hyperlink r:id="rId25" w:history="1">
        <w:r w:rsidRPr="009E67A4">
          <w:rPr>
            <w:rStyle w:val="Hyperlink"/>
            <w:i/>
          </w:rPr>
          <w:t>Livable Housing Design Guidelines (fourth edition) Australia</w:t>
        </w:r>
        <w:r w:rsidRPr="009E67A4">
          <w:rPr>
            <w:rStyle w:val="Hyperlink"/>
          </w:rPr>
          <w:t>.</w:t>
        </w:r>
      </w:hyperlink>
      <w:r w:rsidRPr="009E67A4">
        <w:t xml:space="preserve"> </w:t>
      </w:r>
    </w:p>
    <w:p w:rsidR="00DC24DC" w:rsidRPr="009E67A4" w:rsidRDefault="00CF2B90" w:rsidP="00CF2B90">
      <w:pPr>
        <w:pStyle w:val="ListParagraph"/>
        <w:numPr>
          <w:ilvl w:val="0"/>
          <w:numId w:val="1"/>
        </w:numPr>
      </w:pPr>
      <w:r w:rsidRPr="009E67A4">
        <w:t>For New Builds, a</w:t>
      </w:r>
      <w:r w:rsidR="00DC24DC" w:rsidRPr="009E67A4">
        <w:t xml:space="preserve">ll shared areas and </w:t>
      </w:r>
      <w:r w:rsidR="000710B4" w:rsidRPr="009E67A4">
        <w:t>any bedrooms for use by SDA-eligible participants</w:t>
      </w:r>
      <w:r w:rsidRPr="009E67A4">
        <w:t xml:space="preserve"> </w:t>
      </w:r>
      <w:r w:rsidR="00DC24DC" w:rsidRPr="009E67A4">
        <w:t>must comply</w:t>
      </w:r>
      <w:r w:rsidRPr="009E67A4">
        <w:t xml:space="preserve"> with the Minimum Requirements set out </w:t>
      </w:r>
      <w:r w:rsidR="00912FF1" w:rsidRPr="009E67A4">
        <w:t>below</w:t>
      </w:r>
      <w:r w:rsidRPr="009E67A4">
        <w:t>.</w:t>
      </w:r>
    </w:p>
    <w:p w:rsidR="00DC24DC" w:rsidRPr="009E67A4" w:rsidRDefault="00DC24DC" w:rsidP="00CF2B90">
      <w:pPr>
        <w:pStyle w:val="ListParagraph"/>
        <w:numPr>
          <w:ilvl w:val="0"/>
          <w:numId w:val="1"/>
        </w:numPr>
      </w:pPr>
      <w:r w:rsidRPr="009E67A4">
        <w:t>For Existing Stock, there must be substantial complianc</w:t>
      </w:r>
      <w:r w:rsidR="00CF2B90" w:rsidRPr="009E67A4">
        <w:t xml:space="preserve">e with the Minimum Requirements. </w:t>
      </w:r>
      <w:r w:rsidRPr="009E67A4">
        <w:t>Substantial compliance means compliance in all but a few non-critical respects.</w:t>
      </w:r>
    </w:p>
    <w:p w:rsidR="003B7F9D" w:rsidRPr="009E67A4" w:rsidRDefault="003B7F9D" w:rsidP="009C6105">
      <w:pPr>
        <w:pStyle w:val="Caption"/>
      </w:pPr>
      <w:bookmarkStart w:id="67" w:name="_Ref525911426"/>
      <w:bookmarkStart w:id="68" w:name="_Ref453937131"/>
      <w:r w:rsidRPr="009E67A4">
        <w:t xml:space="preserve">Table </w:t>
      </w:r>
      <w:r w:rsidR="00616A10" w:rsidRPr="009E67A4">
        <w:rPr>
          <w:b w:val="0"/>
          <w:bCs w:val="0"/>
          <w:i w:val="0"/>
          <w:noProof/>
        </w:rPr>
        <w:fldChar w:fldCharType="begin"/>
      </w:r>
      <w:r w:rsidR="00616A10" w:rsidRPr="009E67A4">
        <w:rPr>
          <w:noProof/>
        </w:rPr>
        <w:instrText xml:space="preserve"> SEQ Table \* ARABIC </w:instrText>
      </w:r>
      <w:r w:rsidR="00616A10" w:rsidRPr="009E67A4">
        <w:rPr>
          <w:b w:val="0"/>
          <w:bCs w:val="0"/>
          <w:i w:val="0"/>
          <w:noProof/>
        </w:rPr>
        <w:fldChar w:fldCharType="separate"/>
      </w:r>
      <w:r w:rsidR="008D4DF2">
        <w:rPr>
          <w:noProof/>
        </w:rPr>
        <w:t>5</w:t>
      </w:r>
      <w:r w:rsidR="00616A10" w:rsidRPr="009E67A4">
        <w:rPr>
          <w:b w:val="0"/>
          <w:bCs w:val="0"/>
          <w:i w:val="0"/>
          <w:noProof/>
        </w:rPr>
        <w:fldChar w:fldCharType="end"/>
      </w:r>
      <w:bookmarkEnd w:id="67"/>
      <w:r w:rsidRPr="009E67A4">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9E67A4"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68"/>
          <w:p w:rsidR="00DC24DC" w:rsidRPr="009E67A4" w:rsidRDefault="00DC24DC" w:rsidP="00664AB5">
            <w:pPr>
              <w:spacing w:before="60" w:after="60" w:line="200" w:lineRule="atLeast"/>
              <w:rPr>
                <w:sz w:val="18"/>
                <w:szCs w:val="18"/>
              </w:rPr>
            </w:pPr>
            <w:r w:rsidRPr="009E67A4">
              <w:rPr>
                <w:sz w:val="18"/>
                <w:szCs w:val="18"/>
              </w:rPr>
              <w:t>SDA Design Category</w:t>
            </w:r>
          </w:p>
        </w:tc>
        <w:tc>
          <w:tcPr>
            <w:tcW w:w="1201" w:type="pct"/>
          </w:tcPr>
          <w:p w:rsidR="00DC24DC" w:rsidRPr="009E67A4"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Definition</w:t>
            </w:r>
          </w:p>
        </w:tc>
        <w:tc>
          <w:tcPr>
            <w:tcW w:w="3194" w:type="pct"/>
          </w:tcPr>
          <w:p w:rsidR="00DC24DC" w:rsidRPr="009E67A4"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Minimum Requirements</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9E67A4" w:rsidRDefault="00DC24DC" w:rsidP="00664AB5">
            <w:pPr>
              <w:spacing w:before="60" w:after="60" w:line="200" w:lineRule="atLeast"/>
              <w:rPr>
                <w:sz w:val="18"/>
                <w:szCs w:val="18"/>
              </w:rPr>
            </w:pPr>
            <w:r w:rsidRPr="009E67A4">
              <w:rPr>
                <w:sz w:val="18"/>
                <w:szCs w:val="18"/>
              </w:rPr>
              <w:t xml:space="preserve">Basic </w:t>
            </w:r>
          </w:p>
        </w:tc>
        <w:tc>
          <w:tcPr>
            <w:tcW w:w="1201" w:type="pct"/>
          </w:tcPr>
          <w:p w:rsidR="00DC24DC" w:rsidRPr="009E67A4"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Housing without specialist design features but with a location or other features that cater for the needs of people with disability and assist with the</w:t>
            </w:r>
            <w:r w:rsidR="006240C2" w:rsidRPr="009E67A4">
              <w:rPr>
                <w:sz w:val="18"/>
                <w:szCs w:val="18"/>
              </w:rPr>
              <w:t xml:space="preserve"> delivery of support services.</w:t>
            </w:r>
          </w:p>
        </w:tc>
        <w:tc>
          <w:tcPr>
            <w:tcW w:w="3194" w:type="pct"/>
          </w:tcPr>
          <w:p w:rsidR="00DC24DC" w:rsidRPr="009E67A4"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The Basic design category only applies for Existing Stock or Legacy Stock and cannot be included in a participant’s plan except if the participant already lives in Basic design SDA</w:t>
            </w:r>
            <w:r w:rsidR="00906479" w:rsidRPr="009E67A4">
              <w:rPr>
                <w:sz w:val="18"/>
                <w:szCs w:val="18"/>
              </w:rPr>
              <w:t>,</w:t>
            </w:r>
            <w:r w:rsidRPr="009E67A4">
              <w:rPr>
                <w:sz w:val="18"/>
                <w:szCs w:val="18"/>
              </w:rPr>
              <w:t xml:space="preserve"> </w:t>
            </w:r>
            <w:r w:rsidR="00454B10" w:rsidRPr="009E67A4">
              <w:rPr>
                <w:sz w:val="18"/>
                <w:szCs w:val="18"/>
              </w:rPr>
              <w:t xml:space="preserve">or </w:t>
            </w:r>
            <w:r w:rsidR="00523AD9" w:rsidRPr="009E67A4">
              <w:rPr>
                <w:sz w:val="18"/>
                <w:szCs w:val="18"/>
              </w:rPr>
              <w:t xml:space="preserve">where a participant </w:t>
            </w:r>
            <w:r w:rsidR="00454B10" w:rsidRPr="009E67A4">
              <w:rPr>
                <w:sz w:val="18"/>
                <w:szCs w:val="18"/>
              </w:rPr>
              <w:t>chooses to reside in Basic design SDA (</w:t>
            </w:r>
            <w:r w:rsidR="00906479" w:rsidRPr="009E67A4">
              <w:rPr>
                <w:sz w:val="18"/>
                <w:szCs w:val="18"/>
              </w:rPr>
              <w:t xml:space="preserve">section 15 </w:t>
            </w:r>
            <w:r w:rsidR="00454B10" w:rsidRPr="009E67A4">
              <w:rPr>
                <w:sz w:val="18"/>
                <w:szCs w:val="18"/>
              </w:rPr>
              <w:t>SDA Rules</w:t>
            </w:r>
            <w:r w:rsidR="00523AD9" w:rsidRPr="009E67A4">
              <w:rPr>
                <w:sz w:val="18"/>
                <w:szCs w:val="18"/>
              </w:rPr>
              <w:t>)</w:t>
            </w:r>
            <w:r w:rsidR="008C7CCB" w:rsidRPr="009E67A4">
              <w:rPr>
                <w:sz w:val="18"/>
                <w:szCs w:val="18"/>
              </w:rPr>
              <w:t>.</w:t>
            </w:r>
          </w:p>
        </w:tc>
      </w:tr>
      <w:tr w:rsidR="00DC24DC" w:rsidRPr="009E67A4"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9E67A4" w:rsidRDefault="00DC24DC" w:rsidP="00664AB5">
            <w:pPr>
              <w:spacing w:before="60" w:after="60" w:line="200" w:lineRule="atLeast"/>
              <w:rPr>
                <w:sz w:val="18"/>
                <w:szCs w:val="18"/>
              </w:rPr>
            </w:pPr>
            <w:r w:rsidRPr="009E67A4">
              <w:rPr>
                <w:sz w:val="18"/>
                <w:szCs w:val="18"/>
              </w:rPr>
              <w:t>Improved Liveability</w:t>
            </w:r>
          </w:p>
        </w:tc>
        <w:tc>
          <w:tcPr>
            <w:tcW w:w="1201" w:type="pct"/>
          </w:tcPr>
          <w:p w:rsidR="00DC24DC" w:rsidRPr="009E67A4"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rsidR="00DC24DC" w:rsidRPr="009E67A4"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Liveable</w:t>
            </w:r>
            <w:r w:rsidR="00DC24DC" w:rsidRPr="009E67A4">
              <w:rPr>
                <w:sz w:val="18"/>
                <w:szCs w:val="18"/>
              </w:rPr>
              <w:t xml:space="preserve"> Housing Australia ‘Silver’ level</w:t>
            </w:r>
            <w:r w:rsidR="00213FA8" w:rsidRPr="009E67A4">
              <w:rPr>
                <w:sz w:val="18"/>
                <w:szCs w:val="18"/>
              </w:rPr>
              <w:t>.</w:t>
            </w:r>
          </w:p>
          <w:p w:rsidR="00DC24DC" w:rsidRPr="009E67A4"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The designed environment responds to the needs of participants through improved physical access and enhanced provision for participants with sensory, intellectual or co</w:t>
            </w:r>
            <w:r w:rsidR="00B81D49" w:rsidRPr="009E67A4">
              <w:rPr>
                <w:sz w:val="18"/>
                <w:szCs w:val="18"/>
              </w:rPr>
              <w:t xml:space="preserve">gnitive impairment. For example, </w:t>
            </w:r>
            <w:r w:rsidRPr="009E67A4">
              <w:rPr>
                <w:sz w:val="18"/>
                <w:szCs w:val="18"/>
              </w:rPr>
              <w:t>Improved Liveability dwellings should include one or more additional design features such as the below depending on the needs of the participants:</w:t>
            </w:r>
            <w:r w:rsidR="00213FA8" w:rsidRPr="009E67A4">
              <w:rPr>
                <w:sz w:val="18"/>
                <w:szCs w:val="18"/>
              </w:rPr>
              <w:t xml:space="preserve"> </w:t>
            </w:r>
            <w:r w:rsidR="00AC5EFE" w:rsidRPr="009E67A4">
              <w:rPr>
                <w:sz w:val="18"/>
                <w:szCs w:val="18"/>
              </w:rPr>
              <w:t>l</w:t>
            </w:r>
            <w:r w:rsidRPr="009E67A4">
              <w:rPr>
                <w:sz w:val="18"/>
                <w:szCs w:val="18"/>
              </w:rPr>
              <w:t>uminance contrasts;</w:t>
            </w:r>
            <w:r w:rsidR="00213FA8" w:rsidRPr="009E67A4">
              <w:rPr>
                <w:sz w:val="18"/>
                <w:szCs w:val="18"/>
              </w:rPr>
              <w:t xml:space="preserve"> </w:t>
            </w:r>
            <w:r w:rsidR="00AC5EFE" w:rsidRPr="009E67A4">
              <w:rPr>
                <w:sz w:val="18"/>
                <w:szCs w:val="18"/>
              </w:rPr>
              <w:t>i</w:t>
            </w:r>
            <w:r w:rsidRPr="009E67A4">
              <w:rPr>
                <w:sz w:val="18"/>
                <w:szCs w:val="18"/>
              </w:rPr>
              <w:t xml:space="preserve">mproved wayfinding; and/or </w:t>
            </w:r>
            <w:r w:rsidR="00AC5EFE" w:rsidRPr="009E67A4">
              <w:rPr>
                <w:sz w:val="18"/>
                <w:szCs w:val="18"/>
              </w:rPr>
              <w:t>l</w:t>
            </w:r>
            <w:r w:rsidRPr="009E67A4">
              <w:rPr>
                <w:sz w:val="18"/>
                <w:szCs w:val="18"/>
              </w:rPr>
              <w:t>ines of sight.</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9E67A4" w:rsidRDefault="00DC24DC" w:rsidP="00664AB5">
            <w:pPr>
              <w:spacing w:before="60" w:after="60" w:line="200" w:lineRule="atLeast"/>
              <w:rPr>
                <w:sz w:val="18"/>
                <w:szCs w:val="18"/>
              </w:rPr>
            </w:pPr>
            <w:r w:rsidRPr="009E67A4">
              <w:rPr>
                <w:sz w:val="18"/>
                <w:szCs w:val="18"/>
              </w:rPr>
              <w:t>Fully Accessible</w:t>
            </w:r>
          </w:p>
        </w:tc>
        <w:tc>
          <w:tcPr>
            <w:tcW w:w="1201" w:type="pct"/>
          </w:tcPr>
          <w:p w:rsidR="00DC24DC" w:rsidRPr="009E67A4"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 xml:space="preserve">Housing that has been designed to incorporate a high level of physical access provision for people with significant physical impairment. </w:t>
            </w:r>
          </w:p>
        </w:tc>
        <w:tc>
          <w:tcPr>
            <w:tcW w:w="3194" w:type="pct"/>
          </w:tcPr>
          <w:p w:rsidR="00DC24DC" w:rsidRPr="009E67A4"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Liveable</w:t>
            </w:r>
            <w:r w:rsidR="00DC24DC" w:rsidRPr="009E67A4">
              <w:rPr>
                <w:sz w:val="18"/>
                <w:szCs w:val="18"/>
              </w:rPr>
              <w:t xml:space="preserve"> Housing Australia ‘Platinum’ level</w:t>
            </w:r>
            <w:r w:rsidR="00213FA8" w:rsidRPr="009E67A4">
              <w:rPr>
                <w:sz w:val="18"/>
                <w:szCs w:val="18"/>
              </w:rPr>
              <w:t>.</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External doors and external outdoor private areas </w:t>
            </w:r>
            <w:r w:rsidR="00213FA8" w:rsidRPr="009E67A4">
              <w:rPr>
                <w:rFonts w:eastAsia="Times New Roman"/>
                <w:sz w:val="18"/>
                <w:szCs w:val="18"/>
              </w:rPr>
              <w:t>to be accessible by wheelchair.</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Bathroom vanity/hand basin to be accessible</w:t>
            </w:r>
            <w:r w:rsidR="00213FA8" w:rsidRPr="009E67A4">
              <w:rPr>
                <w:rFonts w:eastAsia="Times New Roman"/>
                <w:sz w:val="18"/>
                <w:szCs w:val="18"/>
              </w:rPr>
              <w:t xml:space="preserve"> in seated or standing position.</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Power supply to doors and windows (blinds), for retr</w:t>
            </w:r>
            <w:r w:rsidR="00213FA8" w:rsidRPr="009E67A4">
              <w:rPr>
                <w:rFonts w:eastAsia="Times New Roman"/>
                <w:sz w:val="18"/>
                <w:szCs w:val="18"/>
              </w:rPr>
              <w:t>ofit of automation as necessary.</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9E67A4" w:rsidTr="00A9435F">
        <w:tc>
          <w:tcPr>
            <w:cnfStyle w:val="001000000000" w:firstRow="0" w:lastRow="0" w:firstColumn="1" w:lastColumn="0" w:oddVBand="0" w:evenVBand="0" w:oddHBand="0" w:evenHBand="0" w:firstRowFirstColumn="0" w:firstRowLastColumn="0" w:lastRowFirstColumn="0" w:lastRowLastColumn="0"/>
            <w:tcW w:w="0" w:type="auto"/>
          </w:tcPr>
          <w:p w:rsidR="00DC24DC" w:rsidRPr="009E67A4" w:rsidRDefault="00DC24DC" w:rsidP="00664AB5">
            <w:pPr>
              <w:spacing w:before="60" w:after="60" w:line="200" w:lineRule="atLeast"/>
              <w:rPr>
                <w:sz w:val="18"/>
                <w:szCs w:val="18"/>
              </w:rPr>
            </w:pPr>
            <w:r w:rsidRPr="009E67A4">
              <w:rPr>
                <w:sz w:val="18"/>
                <w:szCs w:val="18"/>
              </w:rPr>
              <w:t>Robust</w:t>
            </w:r>
          </w:p>
        </w:tc>
        <w:tc>
          <w:tcPr>
            <w:tcW w:w="1201" w:type="pct"/>
          </w:tcPr>
          <w:p w:rsidR="00DC24DC" w:rsidRPr="009E67A4"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rsidR="00DC24DC" w:rsidRPr="009E67A4"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Liveable</w:t>
            </w:r>
            <w:r w:rsidR="00DC24DC" w:rsidRPr="009E67A4">
              <w:rPr>
                <w:rFonts w:eastAsia="Times New Roman"/>
                <w:sz w:val="18"/>
                <w:szCs w:val="18"/>
              </w:rPr>
              <w:t xml:space="preserve"> H</w:t>
            </w:r>
            <w:r w:rsidR="00213FA8" w:rsidRPr="009E67A4">
              <w:rPr>
                <w:rFonts w:eastAsia="Times New Roman"/>
                <w:sz w:val="18"/>
                <w:szCs w:val="18"/>
              </w:rPr>
              <w:t>ousing Australia ‘Silver’ level.</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Resilient but inconspicuous materials that can withstand heavy use and minimises the risk of injury and neighbourhood disturbance including:</w:t>
            </w:r>
          </w:p>
          <w:p w:rsidR="00DC24DC" w:rsidRPr="009E67A4"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h</w:t>
            </w:r>
            <w:r w:rsidR="00DC24DC" w:rsidRPr="009E67A4">
              <w:rPr>
                <w:rFonts w:eastAsia="Times New Roman"/>
                <w:sz w:val="18"/>
                <w:szCs w:val="18"/>
              </w:rPr>
              <w:t>igh impact wall lining, fittings and fixture</w:t>
            </w:r>
            <w:r w:rsidR="00213FA8" w:rsidRPr="009E67A4">
              <w:rPr>
                <w:rFonts w:eastAsia="Times New Roman"/>
                <w:sz w:val="18"/>
                <w:szCs w:val="18"/>
              </w:rPr>
              <w:t>s (e.g. blinds, door handles);</w:t>
            </w:r>
          </w:p>
          <w:p w:rsidR="00DC24DC" w:rsidRPr="009E67A4"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s</w:t>
            </w:r>
            <w:r w:rsidR="00DC24DC" w:rsidRPr="009E67A4">
              <w:rPr>
                <w:rFonts w:eastAsia="Times New Roman"/>
                <w:sz w:val="18"/>
                <w:szCs w:val="18"/>
              </w:rPr>
              <w:t>ecure wi</w:t>
            </w:r>
            <w:r w:rsidR="00213FA8" w:rsidRPr="009E67A4">
              <w:rPr>
                <w:rFonts w:eastAsia="Times New Roman"/>
                <w:sz w:val="18"/>
                <w:szCs w:val="18"/>
              </w:rPr>
              <w:t>ndows, doors and external areas;</w:t>
            </w:r>
          </w:p>
          <w:p w:rsidR="00DC24DC" w:rsidRPr="009E67A4"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a</w:t>
            </w:r>
            <w:r w:rsidR="00DC24DC" w:rsidRPr="009E67A4">
              <w:rPr>
                <w:rFonts w:eastAsia="Times New Roman"/>
                <w:sz w:val="18"/>
                <w:szCs w:val="18"/>
              </w:rPr>
              <w:t>ppropriate sound proofing if residents are likely to cause significant noise disturbances (if required must retro-fit in new builds if not previousl</w:t>
            </w:r>
            <w:r w:rsidR="00213FA8" w:rsidRPr="009E67A4">
              <w:rPr>
                <w:rFonts w:eastAsia="Times New Roman"/>
                <w:sz w:val="18"/>
                <w:szCs w:val="18"/>
              </w:rPr>
              <w:t xml:space="preserve">y installed at building stage); </w:t>
            </w:r>
            <w:r w:rsidR="00DC24DC" w:rsidRPr="009E67A4">
              <w:rPr>
                <w:rFonts w:eastAsia="Times New Roman"/>
                <w:sz w:val="18"/>
                <w:szCs w:val="18"/>
              </w:rPr>
              <w:t>and</w:t>
            </w:r>
          </w:p>
          <w:p w:rsidR="00DC24DC" w:rsidRPr="009E67A4"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l</w:t>
            </w:r>
            <w:r w:rsidR="00DC24DC" w:rsidRPr="009E67A4">
              <w:rPr>
                <w:rFonts w:eastAsia="Times New Roman"/>
                <w:sz w:val="18"/>
                <w:szCs w:val="18"/>
              </w:rPr>
              <w:t>aminated glass.</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Layout with areas of leaving or retreat for staff and other residents to avoid harm if required.</w:t>
            </w:r>
          </w:p>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9E67A4">
              <w:rPr>
                <w:rFonts w:eastAsia="Times New Roman"/>
                <w:sz w:val="18"/>
                <w:szCs w:val="18"/>
              </w:rPr>
              <w:t>Consideration must be given to providing adequate space and safeguards throughout the property to accommodate the needs of residents with complex behaviours.</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C24DC" w:rsidRPr="009E67A4" w:rsidRDefault="00DC24DC" w:rsidP="00664AB5">
            <w:pPr>
              <w:spacing w:before="60" w:after="60" w:line="200" w:lineRule="atLeast"/>
              <w:rPr>
                <w:sz w:val="18"/>
                <w:szCs w:val="18"/>
              </w:rPr>
            </w:pPr>
            <w:r w:rsidRPr="009E67A4">
              <w:rPr>
                <w:sz w:val="18"/>
                <w:szCs w:val="18"/>
              </w:rPr>
              <w:t>High Physical Support</w:t>
            </w:r>
          </w:p>
        </w:tc>
        <w:tc>
          <w:tcPr>
            <w:tcW w:w="1201" w:type="pct"/>
          </w:tcPr>
          <w:p w:rsidR="00DC24DC" w:rsidRPr="009E67A4"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sz w:val="18"/>
                <w:szCs w:val="18"/>
              </w:rPr>
              <w:t>Housing that has been designed to incorporate a high level of physical access provision for people with significant physical impairment and requiring very high levels of support.</w:t>
            </w:r>
          </w:p>
        </w:tc>
        <w:tc>
          <w:tcPr>
            <w:tcW w:w="3194" w:type="pct"/>
          </w:tcPr>
          <w:p w:rsidR="00DC24DC" w:rsidRPr="009E67A4"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Liveable</w:t>
            </w:r>
            <w:r w:rsidR="00DC24DC" w:rsidRPr="009E67A4">
              <w:rPr>
                <w:rFonts w:eastAsia="Times New Roman"/>
                <w:sz w:val="18"/>
                <w:szCs w:val="18"/>
              </w:rPr>
              <w:t xml:space="preserve"> Housing Australia ‘Platinum’ level</w:t>
            </w:r>
            <w:r w:rsidR="00213FA8" w:rsidRPr="009E67A4">
              <w:rPr>
                <w:rFonts w:eastAsia="Times New Roman"/>
                <w:sz w:val="18"/>
                <w:szCs w:val="18"/>
              </w:rPr>
              <w:t>.</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External doors and external outdoor private areas </w:t>
            </w:r>
            <w:r w:rsidR="00213FA8" w:rsidRPr="009E67A4">
              <w:rPr>
                <w:rFonts w:eastAsia="Times New Roman"/>
                <w:sz w:val="18"/>
                <w:szCs w:val="18"/>
              </w:rPr>
              <w:t>to be accessible by wheelchair.</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Bathroom vanity/hand basin to be accessible in seated or standing p</w:t>
            </w:r>
            <w:r w:rsidR="00213FA8" w:rsidRPr="009E67A4">
              <w:rPr>
                <w:rFonts w:eastAsia="Times New Roman"/>
                <w:sz w:val="18"/>
                <w:szCs w:val="18"/>
              </w:rPr>
              <w:t>osition.</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Power supply to doors and windows (blinds), for retr</w:t>
            </w:r>
            <w:r w:rsidR="00213FA8" w:rsidRPr="009E67A4">
              <w:rPr>
                <w:rFonts w:eastAsia="Times New Roman"/>
                <w:sz w:val="18"/>
                <w:szCs w:val="18"/>
              </w:rPr>
              <w:t>ofit of automation as necessary.</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9E67A4">
              <w:rPr>
                <w:rFonts w:eastAsia="Times New Roman"/>
                <w:sz w:val="18"/>
                <w:szCs w:val="18"/>
              </w:rPr>
              <w:t xml:space="preserve"> in seated or standing position.</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Structur</w:t>
            </w:r>
            <w:r w:rsidR="00213FA8" w:rsidRPr="009E67A4">
              <w:rPr>
                <w:rFonts w:eastAsia="Times New Roman"/>
                <w:sz w:val="18"/>
                <w:szCs w:val="18"/>
              </w:rPr>
              <w:t>al provision for ceiling hoists.</w:t>
            </w:r>
          </w:p>
          <w:p w:rsidR="00DC24DC" w:rsidRPr="009E67A4"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Assistive technology ready.</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Heating/cooling and household communication technology (e.g. video or intercom systems) appropriate for the</w:t>
            </w:r>
            <w:r w:rsidR="00213FA8" w:rsidRPr="009E67A4">
              <w:rPr>
                <w:rFonts w:eastAsia="Times New Roman"/>
                <w:sz w:val="18"/>
                <w:szCs w:val="18"/>
              </w:rPr>
              <w:t xml:space="preserve"> needs of residents.</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Emergency power solutions to cater for a minimum two hour outage where the welf</w:t>
            </w:r>
            <w:r w:rsidR="00213FA8" w:rsidRPr="009E67A4">
              <w:rPr>
                <w:rFonts w:eastAsia="Times New Roman"/>
                <w:sz w:val="18"/>
                <w:szCs w:val="18"/>
              </w:rPr>
              <w:t>are of participant</w:t>
            </w:r>
            <w:r w:rsidR="004E1F1B" w:rsidRPr="009E67A4">
              <w:rPr>
                <w:rFonts w:eastAsia="Times New Roman"/>
                <w:sz w:val="18"/>
                <w:szCs w:val="18"/>
              </w:rPr>
              <w:t>(</w:t>
            </w:r>
            <w:r w:rsidR="00213FA8" w:rsidRPr="009E67A4">
              <w:rPr>
                <w:rFonts w:eastAsia="Times New Roman"/>
                <w:sz w:val="18"/>
                <w:szCs w:val="18"/>
              </w:rPr>
              <w:t>s</w:t>
            </w:r>
            <w:r w:rsidR="004E1F1B" w:rsidRPr="009E67A4">
              <w:rPr>
                <w:rFonts w:eastAsia="Times New Roman"/>
                <w:sz w:val="18"/>
                <w:szCs w:val="18"/>
              </w:rPr>
              <w:t>)</w:t>
            </w:r>
            <w:r w:rsidR="00213FA8" w:rsidRPr="009E67A4">
              <w:rPr>
                <w:rFonts w:eastAsia="Times New Roman"/>
                <w:sz w:val="18"/>
                <w:szCs w:val="18"/>
              </w:rPr>
              <w:t xml:space="preserve"> is at risk.</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9E67A4">
              <w:rPr>
                <w:rFonts w:eastAsia="Times New Roman"/>
                <w:sz w:val="18"/>
                <w:szCs w:val="18"/>
              </w:rPr>
              <w:t>Doors with 950mm minimum clear opening width to all habitable rooms.</w:t>
            </w:r>
          </w:p>
        </w:tc>
      </w:tr>
    </w:tbl>
    <w:p w:rsidR="00E53ADB" w:rsidRPr="009E67A4" w:rsidRDefault="00734C9C" w:rsidP="00791E94">
      <w:pPr>
        <w:pStyle w:val="Heading3"/>
      </w:pPr>
      <w:bookmarkStart w:id="69" w:name="_Toc84405489"/>
      <w:bookmarkStart w:id="70" w:name="_Toc40450147"/>
      <w:r w:rsidRPr="009E67A4">
        <w:t>Minimum Design Requirements</w:t>
      </w:r>
      <w:r w:rsidR="007C3F95" w:rsidRPr="009E67A4">
        <w:t xml:space="preserve"> for</w:t>
      </w:r>
      <w:r w:rsidRPr="009E67A4">
        <w:t xml:space="preserve"> </w:t>
      </w:r>
      <w:r w:rsidR="00C7198E" w:rsidRPr="009E67A4">
        <w:t>New Build and</w:t>
      </w:r>
      <w:r w:rsidR="00217DA6" w:rsidRPr="009E67A4">
        <w:t xml:space="preserve"> New Build (Refurbished)</w:t>
      </w:r>
      <w:bookmarkEnd w:id="69"/>
    </w:p>
    <w:p w:rsidR="005300DA" w:rsidRPr="009E67A4" w:rsidRDefault="005300DA" w:rsidP="00791E94">
      <w:pPr>
        <w:pStyle w:val="BodyText1"/>
        <w:numPr>
          <w:ilvl w:val="0"/>
          <w:numId w:val="1"/>
        </w:numPr>
        <w:rPr>
          <w:sz w:val="22"/>
        </w:rPr>
      </w:pPr>
      <w:r w:rsidRPr="009E67A4">
        <w:rPr>
          <w:sz w:val="22"/>
        </w:rPr>
        <w:t xml:space="preserve">In October 2019, the NDIA </w:t>
      </w:r>
      <w:r w:rsidR="008E2EA5" w:rsidRPr="009E67A4">
        <w:rPr>
          <w:sz w:val="22"/>
        </w:rPr>
        <w:t xml:space="preserve">published </w:t>
      </w:r>
      <w:r w:rsidRPr="009E67A4">
        <w:rPr>
          <w:sz w:val="22"/>
        </w:rPr>
        <w:t xml:space="preserve">the SDA Design Standard. </w:t>
      </w:r>
      <w:r w:rsidRPr="009E67A4">
        <w:rPr>
          <w:sz w:val="22"/>
          <w:lang w:val="en-AU"/>
        </w:rPr>
        <w:t xml:space="preserve">The Design Standard set out detailed design requirements that will be incorporated into newly built SDA that are seeking enrolment under the </w:t>
      </w:r>
      <w:r w:rsidR="008E2EA5" w:rsidRPr="009E67A4">
        <w:rPr>
          <w:sz w:val="22"/>
          <w:lang w:val="en-AU"/>
        </w:rPr>
        <w:t>NDIS</w:t>
      </w:r>
      <w:r w:rsidRPr="009E67A4">
        <w:rPr>
          <w:sz w:val="22"/>
          <w:lang w:val="en-AU"/>
        </w:rPr>
        <w:t>.</w:t>
      </w:r>
    </w:p>
    <w:p w:rsidR="005300DA" w:rsidRPr="009E67A4" w:rsidRDefault="005300DA" w:rsidP="00791E94">
      <w:pPr>
        <w:pStyle w:val="BodyText1"/>
        <w:numPr>
          <w:ilvl w:val="0"/>
          <w:numId w:val="1"/>
        </w:numPr>
        <w:rPr>
          <w:sz w:val="22"/>
        </w:rPr>
      </w:pPr>
      <w:r w:rsidRPr="009E67A4">
        <w:rPr>
          <w:sz w:val="22"/>
          <w:lang w:val="en-AU"/>
        </w:rPr>
        <w:t xml:space="preserve">Compliance with the Design Standard will be mandatory from 1 July 2021, and will be demonstrated by the submission of certification from an accredited SDA assessor attached to each dwelling enrolment application. </w:t>
      </w:r>
    </w:p>
    <w:p w:rsidR="005300DA" w:rsidRPr="009E67A4" w:rsidRDefault="005300DA" w:rsidP="00791E94">
      <w:pPr>
        <w:pStyle w:val="BodyText1"/>
        <w:numPr>
          <w:ilvl w:val="0"/>
          <w:numId w:val="1"/>
        </w:numPr>
        <w:rPr>
          <w:sz w:val="22"/>
        </w:rPr>
      </w:pPr>
      <w:r w:rsidRPr="009E67A4">
        <w:rPr>
          <w:sz w:val="22"/>
          <w:lang w:val="en-AU"/>
        </w:rPr>
        <w:t xml:space="preserve">The NDIA will accept certification from accredited SDA assessors against the Design Standard from 1 July 2020, for those SDA providers who wish to shift to the incoming Design Standard and provide </w:t>
      </w:r>
      <w:r w:rsidR="008D57B1" w:rsidRPr="009E67A4">
        <w:rPr>
          <w:sz w:val="22"/>
          <w:lang w:val="en-AU"/>
        </w:rPr>
        <w:t>certification</w:t>
      </w:r>
      <w:r w:rsidRPr="009E67A4">
        <w:rPr>
          <w:sz w:val="22"/>
          <w:lang w:val="en-AU"/>
        </w:rPr>
        <w:t xml:space="preserve"> early. Applications received attaching Design Standard certification will meet the minimum requirements for SDA.</w:t>
      </w:r>
    </w:p>
    <w:p w:rsidR="005300DA" w:rsidRPr="009E67A4" w:rsidRDefault="005300DA" w:rsidP="00791E94">
      <w:pPr>
        <w:pStyle w:val="BodyText1"/>
        <w:numPr>
          <w:ilvl w:val="0"/>
          <w:numId w:val="1"/>
        </w:numPr>
        <w:rPr>
          <w:sz w:val="22"/>
          <w:szCs w:val="22"/>
        </w:rPr>
      </w:pPr>
      <w:r w:rsidRPr="009E67A4">
        <w:rPr>
          <w:sz w:val="22"/>
          <w:szCs w:val="22"/>
        </w:rPr>
        <w:t>For more information about the SDA Design Standard and SDA assessors, please visit</w:t>
      </w:r>
      <w:r w:rsidR="00B45A9A" w:rsidRPr="009E67A4">
        <w:rPr>
          <w:sz w:val="22"/>
          <w:szCs w:val="22"/>
        </w:rPr>
        <w:t xml:space="preserve"> the </w:t>
      </w:r>
      <w:hyperlink r:id="rId26" w:history="1">
        <w:r w:rsidR="00B45A9A" w:rsidRPr="009E67A4">
          <w:rPr>
            <w:rStyle w:val="Hyperlink"/>
            <w:sz w:val="22"/>
            <w:szCs w:val="22"/>
          </w:rPr>
          <w:t>NDIS website</w:t>
        </w:r>
      </w:hyperlink>
      <w:r w:rsidR="00B45A9A" w:rsidRPr="009E67A4">
        <w:rPr>
          <w:sz w:val="22"/>
          <w:szCs w:val="22"/>
        </w:rPr>
        <w:t>.</w:t>
      </w:r>
    </w:p>
    <w:p w:rsidR="00DC24DC" w:rsidRPr="009E67A4" w:rsidRDefault="00DC24DC" w:rsidP="00F80178">
      <w:pPr>
        <w:pStyle w:val="Heading2"/>
        <w:rPr>
          <w:lang w:val="en"/>
        </w:rPr>
      </w:pPr>
      <w:bookmarkStart w:id="71" w:name="_Ref57819496"/>
      <w:bookmarkStart w:id="72" w:name="_Toc84405490"/>
      <w:r w:rsidRPr="009E67A4">
        <w:rPr>
          <w:lang w:val="en"/>
        </w:rPr>
        <w:t xml:space="preserve">Step 2C: </w:t>
      </w:r>
      <w:r w:rsidR="0040640D" w:rsidRPr="009E67A4">
        <w:rPr>
          <w:lang w:val="en"/>
        </w:rPr>
        <w:t>Identify if there is a room for On-Site Overnight Assistance</w:t>
      </w:r>
      <w:bookmarkEnd w:id="70"/>
      <w:bookmarkEnd w:id="71"/>
      <w:bookmarkEnd w:id="72"/>
    </w:p>
    <w:p w:rsidR="00DC24DC" w:rsidRPr="009E67A4" w:rsidRDefault="00DC24DC" w:rsidP="00E4734B">
      <w:pPr>
        <w:pStyle w:val="ListParagraph"/>
        <w:numPr>
          <w:ilvl w:val="0"/>
          <w:numId w:val="1"/>
        </w:numPr>
        <w:rPr>
          <w:szCs w:val="24"/>
        </w:rPr>
      </w:pPr>
      <w:r w:rsidRPr="009E67A4">
        <w:rPr>
          <w:rFonts w:eastAsia="Times New Roman" w:cs="Arial"/>
          <w:szCs w:val="18"/>
          <w:lang w:val="en"/>
        </w:rPr>
        <w:t xml:space="preserve">The On-site Overnight Assistance (OOA) amount is only paid when an additional </w:t>
      </w:r>
      <w:r w:rsidR="0064728E" w:rsidRPr="009E67A4">
        <w:rPr>
          <w:rFonts w:eastAsia="Times New Roman" w:cs="Arial"/>
          <w:szCs w:val="18"/>
          <w:lang w:val="en"/>
        </w:rPr>
        <w:t xml:space="preserve">room </w:t>
      </w:r>
      <w:r w:rsidRPr="009E67A4">
        <w:rPr>
          <w:rFonts w:eastAsia="Times New Roman" w:cs="Arial"/>
          <w:szCs w:val="18"/>
          <w:lang w:val="en"/>
        </w:rPr>
        <w:t xml:space="preserve">is used by support staff who provide support services overnight to participants living in the same dwelling </w:t>
      </w:r>
      <w:r w:rsidR="007E04D7" w:rsidRPr="009E67A4">
        <w:rPr>
          <w:rFonts w:eastAsia="Times New Roman" w:cs="Arial"/>
          <w:szCs w:val="18"/>
          <w:lang w:val="en"/>
        </w:rPr>
        <w:t>that contains the</w:t>
      </w:r>
      <w:r w:rsidRPr="009E67A4">
        <w:rPr>
          <w:rFonts w:eastAsia="Times New Roman" w:cs="Arial"/>
          <w:szCs w:val="18"/>
          <w:lang w:val="en"/>
        </w:rPr>
        <w:t xml:space="preserve"> </w:t>
      </w:r>
      <w:r w:rsidRPr="009E67A4">
        <w:rPr>
          <w:szCs w:val="24"/>
        </w:rPr>
        <w:t xml:space="preserve">OOA </w:t>
      </w:r>
      <w:r w:rsidR="0064728E" w:rsidRPr="009E67A4">
        <w:rPr>
          <w:szCs w:val="24"/>
        </w:rPr>
        <w:t xml:space="preserve">room </w:t>
      </w:r>
      <w:r w:rsidRPr="009E67A4">
        <w:rPr>
          <w:szCs w:val="24"/>
        </w:rPr>
        <w:t>or in a near-by dwelling.</w:t>
      </w:r>
    </w:p>
    <w:p w:rsidR="00DC24DC" w:rsidRPr="009E67A4" w:rsidRDefault="00DC24DC" w:rsidP="00E4734B">
      <w:pPr>
        <w:pStyle w:val="ListParagraph"/>
        <w:numPr>
          <w:ilvl w:val="0"/>
          <w:numId w:val="1"/>
        </w:numPr>
        <w:rPr>
          <w:rFonts w:eastAsia="Times New Roman" w:cs="Arial"/>
          <w:szCs w:val="18"/>
          <w:lang w:val="en"/>
        </w:rPr>
      </w:pPr>
      <w:r w:rsidRPr="009E67A4">
        <w:rPr>
          <w:szCs w:val="24"/>
        </w:rPr>
        <w:t xml:space="preserve">The form of OOA varies between Building Type and the amount of the OOA assistance payment made in relation to this </w:t>
      </w:r>
      <w:r w:rsidR="0064728E" w:rsidRPr="009E67A4">
        <w:rPr>
          <w:szCs w:val="24"/>
        </w:rPr>
        <w:t>room</w:t>
      </w:r>
      <w:r w:rsidR="007E04D7" w:rsidRPr="009E67A4">
        <w:rPr>
          <w:szCs w:val="24"/>
        </w:rPr>
        <w:t>,</w:t>
      </w:r>
      <w:r w:rsidRPr="009E67A4">
        <w:rPr>
          <w:szCs w:val="24"/>
        </w:rPr>
        <w:t xml:space="preserve"> as a consequence</w:t>
      </w:r>
      <w:r w:rsidR="007E04D7" w:rsidRPr="009E67A4">
        <w:rPr>
          <w:szCs w:val="24"/>
        </w:rPr>
        <w:t>,</w:t>
      </w:r>
      <w:r w:rsidRPr="009E67A4">
        <w:rPr>
          <w:szCs w:val="24"/>
        </w:rPr>
        <w:t xml:space="preserve"> may depend on whether access to the OOA is shared between</w:t>
      </w:r>
      <w:r w:rsidRPr="009E67A4">
        <w:rPr>
          <w:rFonts w:eastAsia="Times New Roman" w:cs="Arial"/>
          <w:szCs w:val="18"/>
          <w:lang w:val="en"/>
        </w:rPr>
        <w:t xml:space="preserve"> multiple dwellings.</w:t>
      </w:r>
    </w:p>
    <w:p w:rsidR="00DC24DC" w:rsidRPr="009E67A4" w:rsidRDefault="008A7999" w:rsidP="00E4734B">
      <w:pPr>
        <w:pStyle w:val="ListParagraph"/>
        <w:numPr>
          <w:ilvl w:val="0"/>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_Ref525914132 \h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 xml:space="preserve">Table </w:t>
      </w:r>
      <w:r w:rsidR="008D4DF2">
        <w:rPr>
          <w:noProof/>
        </w:rPr>
        <w:t>6</w:t>
      </w:r>
      <w:r w:rsidRPr="009E67A4">
        <w:rPr>
          <w:rFonts w:eastAsia="Times New Roman" w:cs="Arial"/>
          <w:szCs w:val="18"/>
          <w:lang w:val="en"/>
        </w:rPr>
        <w:fldChar w:fldCharType="end"/>
      </w:r>
      <w:r w:rsidRPr="009E67A4">
        <w:rPr>
          <w:rFonts w:eastAsia="Times New Roman" w:cs="Arial"/>
          <w:b/>
          <w:szCs w:val="18"/>
          <w:lang w:val="en"/>
        </w:rPr>
        <w:t xml:space="preserve"> </w:t>
      </w:r>
      <w:r w:rsidR="00DC24DC" w:rsidRPr="009E67A4">
        <w:rPr>
          <w:rFonts w:eastAsia="Times New Roman" w:cs="Arial"/>
          <w:szCs w:val="18"/>
          <w:lang w:val="en"/>
        </w:rPr>
        <w:t xml:space="preserve">describes </w:t>
      </w:r>
      <w:r w:rsidR="00DC24DC" w:rsidRPr="009E67A4">
        <w:rPr>
          <w:szCs w:val="24"/>
        </w:rPr>
        <w:t>the</w:t>
      </w:r>
      <w:r w:rsidR="00DC24DC" w:rsidRPr="009E67A4">
        <w:rPr>
          <w:rFonts w:eastAsia="Times New Roman" w:cs="Arial"/>
          <w:szCs w:val="18"/>
          <w:lang w:val="en"/>
        </w:rPr>
        <w:t xml:space="preserve"> OOA and when OOA is payable.</w:t>
      </w:r>
    </w:p>
    <w:p w:rsidR="00DC24DC" w:rsidRPr="009E67A4" w:rsidRDefault="004B1849" w:rsidP="009C6105">
      <w:pPr>
        <w:pStyle w:val="Caption"/>
      </w:pPr>
      <w:bookmarkStart w:id="73" w:name="_Ref525914132"/>
      <w:r w:rsidRPr="009E67A4">
        <w:t xml:space="preserve">Table </w:t>
      </w:r>
      <w:r w:rsidR="00616A10" w:rsidRPr="009E67A4">
        <w:rPr>
          <w:noProof/>
        </w:rPr>
        <w:fldChar w:fldCharType="begin"/>
      </w:r>
      <w:r w:rsidR="00616A10" w:rsidRPr="009E67A4">
        <w:rPr>
          <w:noProof/>
        </w:rPr>
        <w:instrText xml:space="preserve"> SEQ Table \* ARABIC </w:instrText>
      </w:r>
      <w:r w:rsidR="00616A10" w:rsidRPr="009E67A4">
        <w:rPr>
          <w:noProof/>
        </w:rPr>
        <w:fldChar w:fldCharType="separate"/>
      </w:r>
      <w:r w:rsidR="008D4DF2">
        <w:rPr>
          <w:noProof/>
        </w:rPr>
        <w:t>6</w:t>
      </w:r>
      <w:r w:rsidR="00616A10" w:rsidRPr="009E67A4">
        <w:rPr>
          <w:noProof/>
        </w:rPr>
        <w:fldChar w:fldCharType="end"/>
      </w:r>
      <w:bookmarkEnd w:id="73"/>
      <w:r w:rsidRPr="009E67A4">
        <w:t xml:space="preserve">: </w:t>
      </w:r>
      <w:r w:rsidR="00DC24DC" w:rsidRPr="009E67A4">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9E67A4"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rsidR="00DC24DC" w:rsidRPr="009E67A4" w:rsidRDefault="00DC24DC" w:rsidP="00A9435F">
            <w:pPr>
              <w:keepNext/>
              <w:keepLines/>
              <w:spacing w:before="60" w:after="60" w:line="200" w:lineRule="atLeast"/>
              <w:rPr>
                <w:sz w:val="18"/>
                <w:szCs w:val="18"/>
              </w:rPr>
            </w:pPr>
            <w:r w:rsidRPr="009E67A4">
              <w:rPr>
                <w:sz w:val="18"/>
                <w:szCs w:val="18"/>
              </w:rPr>
              <w:t xml:space="preserve">Building </w:t>
            </w:r>
            <w:r w:rsidR="004E1F1B" w:rsidRPr="009E67A4">
              <w:rPr>
                <w:sz w:val="18"/>
                <w:szCs w:val="18"/>
              </w:rPr>
              <w:t>T</w:t>
            </w:r>
            <w:r w:rsidRPr="009E67A4">
              <w:rPr>
                <w:sz w:val="18"/>
                <w:szCs w:val="18"/>
              </w:rPr>
              <w:t>ype</w:t>
            </w:r>
          </w:p>
        </w:tc>
        <w:tc>
          <w:tcPr>
            <w:tcW w:w="3964" w:type="dxa"/>
          </w:tcPr>
          <w:p w:rsidR="00DC24DC" w:rsidRPr="009E67A4"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Description of OOA</w:t>
            </w:r>
          </w:p>
        </w:tc>
        <w:tc>
          <w:tcPr>
            <w:tcW w:w="3691" w:type="dxa"/>
          </w:tcPr>
          <w:p w:rsidR="00DC24DC" w:rsidRPr="009E67A4"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9E67A4">
              <w:rPr>
                <w:sz w:val="18"/>
                <w:szCs w:val="18"/>
              </w:rPr>
              <w:t xml:space="preserve">When OOA is payable </w:t>
            </w:r>
          </w:p>
        </w:tc>
      </w:tr>
      <w:tr w:rsidR="00DC24DC" w:rsidRPr="009E67A4"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rsidR="00DC24DC" w:rsidRPr="009E67A4" w:rsidRDefault="00DC24DC" w:rsidP="007D256C">
            <w:pPr>
              <w:keepNext/>
              <w:keepLines/>
              <w:spacing w:before="60" w:after="60" w:line="200" w:lineRule="atLeast"/>
              <w:rPr>
                <w:sz w:val="18"/>
                <w:szCs w:val="18"/>
              </w:rPr>
            </w:pPr>
            <w:r w:rsidRPr="009E67A4">
              <w:rPr>
                <w:sz w:val="18"/>
                <w:szCs w:val="18"/>
              </w:rPr>
              <w:t>Apartment</w:t>
            </w:r>
          </w:p>
        </w:tc>
        <w:tc>
          <w:tcPr>
            <w:tcW w:w="3964" w:type="dxa"/>
          </w:tcPr>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 xml:space="preserve">The OOA must be a separate apartment in the same apartment complex as the SDA apartment. </w:t>
            </w:r>
          </w:p>
          <w:p w:rsidR="00DC24DC" w:rsidRPr="009E67A4"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The OOA amount is not paid when the OOA is an additional room in a</w:t>
            </w:r>
            <w:r w:rsidR="007A7C15" w:rsidRPr="009E67A4">
              <w:rPr>
                <w:rFonts w:eastAsia="Times New Roman"/>
                <w:sz w:val="18"/>
                <w:szCs w:val="18"/>
              </w:rPr>
              <w:t>n</w:t>
            </w:r>
            <w:r w:rsidRPr="009E67A4">
              <w:rPr>
                <w:rFonts w:eastAsia="Times New Roman"/>
                <w:sz w:val="18"/>
                <w:szCs w:val="18"/>
              </w:rPr>
              <w:t xml:space="preserve"> SDA apartment. </w:t>
            </w:r>
          </w:p>
        </w:tc>
        <w:tc>
          <w:tcPr>
            <w:tcW w:w="3691" w:type="dxa"/>
          </w:tcPr>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A maximum of 10 SDA apartments. The OOA amount for one separate OOA apartment is payable for a maximum of 10 SDA apartments.</w:t>
            </w:r>
          </w:p>
          <w:p w:rsidR="00DC24DC" w:rsidRPr="009E67A4"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9E67A4">
              <w:rPr>
                <w:rFonts w:eastAsia="Times New Roman"/>
                <w:sz w:val="18"/>
                <w:szCs w:val="18"/>
              </w:rPr>
              <w:t>No OOA amount is payable once the OOA amount has been added for 10 SDA apartments.</w:t>
            </w:r>
          </w:p>
        </w:tc>
      </w:tr>
      <w:tr w:rsidR="00DC24DC" w:rsidRPr="009E67A4"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rsidR="00DC24DC" w:rsidRPr="009E67A4" w:rsidRDefault="00DC24DC" w:rsidP="007D256C">
            <w:pPr>
              <w:keepNext/>
              <w:keepLines/>
              <w:spacing w:before="60" w:after="60" w:line="200" w:lineRule="atLeast"/>
              <w:rPr>
                <w:sz w:val="18"/>
                <w:szCs w:val="18"/>
              </w:rPr>
            </w:pPr>
            <w:r w:rsidRPr="009E67A4">
              <w:rPr>
                <w:sz w:val="18"/>
                <w:szCs w:val="18"/>
              </w:rPr>
              <w:t>Other building types</w:t>
            </w:r>
          </w:p>
        </w:tc>
        <w:tc>
          <w:tcPr>
            <w:tcW w:w="3964" w:type="dxa"/>
          </w:tcPr>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An additional room inside or adjoining the dwelling(s).</w:t>
            </w:r>
          </w:p>
        </w:tc>
        <w:tc>
          <w:tcPr>
            <w:tcW w:w="3691" w:type="dxa"/>
          </w:tcPr>
          <w:p w:rsidR="00DC24DC" w:rsidRPr="009E67A4"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9E67A4">
              <w:rPr>
                <w:rFonts w:eastAsia="Times New Roman"/>
                <w:sz w:val="18"/>
                <w:szCs w:val="18"/>
              </w:rPr>
              <w:t>While the OOA may be shared between multiple dwellings, it can only be claimed against one dwelling.</w:t>
            </w:r>
          </w:p>
        </w:tc>
      </w:tr>
    </w:tbl>
    <w:p w:rsidR="00DC24DC" w:rsidRPr="009E67A4" w:rsidRDefault="00C66E70" w:rsidP="00F80178">
      <w:pPr>
        <w:pStyle w:val="Heading2"/>
        <w:rPr>
          <w:lang w:val="en"/>
        </w:rPr>
      </w:pPr>
      <w:bookmarkStart w:id="74" w:name="_Toc40450148"/>
      <w:bookmarkStart w:id="75" w:name="_Ref57819501"/>
      <w:bookmarkStart w:id="76" w:name="_Toc84405491"/>
      <w:r w:rsidRPr="009E67A4">
        <w:rPr>
          <w:lang w:val="en"/>
        </w:rPr>
        <w:t>Step 2D: Determine the Base Price</w:t>
      </w:r>
      <w:bookmarkEnd w:id="74"/>
      <w:bookmarkEnd w:id="75"/>
      <w:bookmarkEnd w:id="76"/>
    </w:p>
    <w:p w:rsidR="00C66E70" w:rsidRPr="009E67A4" w:rsidRDefault="00DC24DC" w:rsidP="00E4734B">
      <w:pPr>
        <w:pStyle w:val="ListParagraph"/>
        <w:numPr>
          <w:ilvl w:val="0"/>
          <w:numId w:val="1"/>
        </w:numPr>
        <w:rPr>
          <w:rFonts w:eastAsia="Times New Roman" w:cs="Arial"/>
          <w:szCs w:val="18"/>
          <w:lang w:val="en"/>
        </w:rPr>
      </w:pPr>
      <w:r w:rsidRPr="009E67A4">
        <w:rPr>
          <w:rFonts w:eastAsia="Times New Roman" w:cs="Arial"/>
          <w:szCs w:val="18"/>
          <w:lang w:val="en"/>
        </w:rPr>
        <w:t xml:space="preserve">The </w:t>
      </w:r>
      <w:r w:rsidR="003E391A" w:rsidRPr="009E67A4">
        <w:rPr>
          <w:szCs w:val="24"/>
        </w:rPr>
        <w:t>B</w:t>
      </w:r>
      <w:r w:rsidR="00C66E70" w:rsidRPr="009E67A4">
        <w:rPr>
          <w:szCs w:val="24"/>
        </w:rPr>
        <w:t xml:space="preserve">ase </w:t>
      </w:r>
      <w:r w:rsidR="00ED3665" w:rsidRPr="009E67A4">
        <w:rPr>
          <w:szCs w:val="24"/>
        </w:rPr>
        <w:t>P</w:t>
      </w:r>
      <w:r w:rsidR="00C66E70" w:rsidRPr="009E67A4">
        <w:rPr>
          <w:szCs w:val="24"/>
        </w:rPr>
        <w:t xml:space="preserve">rice for each </w:t>
      </w:r>
      <w:r w:rsidR="007E04D7" w:rsidRPr="009E67A4">
        <w:rPr>
          <w:szCs w:val="24"/>
        </w:rPr>
        <w:t>B</w:t>
      </w:r>
      <w:r w:rsidR="00C66E70" w:rsidRPr="009E67A4">
        <w:rPr>
          <w:szCs w:val="24"/>
        </w:rPr>
        <w:t xml:space="preserve">uilding </w:t>
      </w:r>
      <w:r w:rsidR="007E04D7" w:rsidRPr="009E67A4">
        <w:rPr>
          <w:szCs w:val="24"/>
        </w:rPr>
        <w:t>T</w:t>
      </w:r>
      <w:r w:rsidR="00C66E70" w:rsidRPr="009E67A4">
        <w:rPr>
          <w:szCs w:val="24"/>
        </w:rPr>
        <w:t>ype for dwellings with and without OOA, are</w:t>
      </w:r>
      <w:r w:rsidR="008A7999" w:rsidRPr="009E67A4">
        <w:rPr>
          <w:rFonts w:eastAsia="Times New Roman" w:cs="Arial"/>
          <w:szCs w:val="18"/>
          <w:lang w:val="en"/>
        </w:rPr>
        <w:t xml:space="preserve"> set out in</w:t>
      </w:r>
      <w:r w:rsidR="00C66E70" w:rsidRPr="009E67A4">
        <w:rPr>
          <w:rFonts w:eastAsia="Times New Roman" w:cs="Arial"/>
          <w:szCs w:val="18"/>
          <w:lang w:val="en"/>
        </w:rPr>
        <w:t>:</w:t>
      </w:r>
    </w:p>
    <w:p w:rsidR="006F5D46" w:rsidRPr="009E67A4" w:rsidRDefault="006F5D46" w:rsidP="006F5D46">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_Ref525913952 \h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B – Annual Base Price per participant for New Builds ($2021-22)</w:t>
      </w:r>
      <w:r w:rsidRPr="009E67A4">
        <w:rPr>
          <w:rFonts w:eastAsia="Times New Roman" w:cs="Arial"/>
          <w:szCs w:val="18"/>
          <w:lang w:val="en"/>
        </w:rPr>
        <w:fldChar w:fldCharType="end"/>
      </w:r>
      <w:r w:rsidRPr="009E67A4">
        <w:rPr>
          <w:rFonts w:eastAsia="Times New Roman" w:cs="Arial"/>
          <w:szCs w:val="18"/>
          <w:lang w:val="en"/>
        </w:rPr>
        <w:t>;</w:t>
      </w:r>
    </w:p>
    <w:p w:rsidR="006F5D46" w:rsidRPr="009E67A4" w:rsidRDefault="006F5D46" w:rsidP="006F5D46">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_Ref527817468 \h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C – Annual Base Price per participant for Existing Stock ($2021-22)</w:t>
      </w:r>
      <w:r w:rsidRPr="009E67A4">
        <w:rPr>
          <w:rFonts w:eastAsia="Times New Roman" w:cs="Arial"/>
          <w:szCs w:val="18"/>
          <w:lang w:val="en"/>
        </w:rPr>
        <w:fldChar w:fldCharType="end"/>
      </w:r>
      <w:r w:rsidRPr="009E67A4">
        <w:rPr>
          <w:rFonts w:eastAsia="Times New Roman" w:cs="Arial"/>
          <w:szCs w:val="18"/>
          <w:lang w:val="en"/>
        </w:rPr>
        <w:t>; and</w:t>
      </w:r>
    </w:p>
    <w:p w:rsidR="006F5D46" w:rsidRPr="009E67A4" w:rsidRDefault="006F5D46" w:rsidP="006F5D46">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_Ref527817481 \h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D – Annual Base Price per participant for Legacy Stock ($2021-22)</w:t>
      </w:r>
      <w:r w:rsidRPr="009E67A4">
        <w:rPr>
          <w:rFonts w:eastAsia="Times New Roman" w:cs="Arial"/>
          <w:szCs w:val="18"/>
          <w:lang w:val="en"/>
        </w:rPr>
        <w:fldChar w:fldCharType="end"/>
      </w:r>
      <w:r w:rsidRPr="009E67A4">
        <w:rPr>
          <w:rFonts w:eastAsia="Times New Roman" w:cs="Arial"/>
          <w:szCs w:val="18"/>
          <w:lang w:val="en"/>
        </w:rPr>
        <w:t>.</w:t>
      </w:r>
    </w:p>
    <w:p w:rsidR="006738C5" w:rsidRPr="009E67A4" w:rsidRDefault="006738C5" w:rsidP="00E4734B">
      <w:pPr>
        <w:pStyle w:val="ListParagraph"/>
        <w:numPr>
          <w:ilvl w:val="0"/>
          <w:numId w:val="1"/>
        </w:numPr>
      </w:pPr>
      <w:r w:rsidRPr="009E67A4">
        <w:t>Note, pricing for Legacy Stock has three distinct periods:</w:t>
      </w:r>
    </w:p>
    <w:p w:rsidR="006738C5" w:rsidRPr="009E67A4" w:rsidRDefault="006738C5" w:rsidP="00E4734B">
      <w:pPr>
        <w:pStyle w:val="ListParagraph"/>
        <w:numPr>
          <w:ilvl w:val="1"/>
          <w:numId w:val="1"/>
        </w:numPr>
      </w:pPr>
      <w:r w:rsidRPr="009E67A4">
        <w:t xml:space="preserve">During the immediate five year period after the property’s location transitions into the Scheme, the </w:t>
      </w:r>
      <w:r w:rsidR="008E2EA5" w:rsidRPr="009E67A4">
        <w:t xml:space="preserve">NDIA’s </w:t>
      </w:r>
      <w:r w:rsidRPr="009E67A4">
        <w:t xml:space="preserve">pricing for </w:t>
      </w:r>
      <w:r w:rsidR="00311E0C" w:rsidRPr="009E67A4">
        <w:t>Legacy Stock</w:t>
      </w:r>
      <w:r w:rsidRPr="009E67A4">
        <w:t xml:space="preserve"> covers the costs of the property as identified under the </w:t>
      </w:r>
      <w:r w:rsidR="00F016CD" w:rsidRPr="009E67A4">
        <w:t>legislative f</w:t>
      </w:r>
      <w:r w:rsidRPr="009E67A4">
        <w:t xml:space="preserve">ramework. </w:t>
      </w:r>
    </w:p>
    <w:p w:rsidR="0040640D" w:rsidRPr="009E67A4" w:rsidRDefault="0040640D" w:rsidP="0040640D">
      <w:pPr>
        <w:pStyle w:val="ListParagraph"/>
        <w:numPr>
          <w:ilvl w:val="1"/>
          <w:numId w:val="1"/>
        </w:numPr>
      </w:pPr>
      <w:r w:rsidRPr="009E67A4">
        <w:t xml:space="preserve">For properties with 11 or more residents, </w:t>
      </w:r>
      <w:r w:rsidR="006738C5" w:rsidRPr="009E67A4">
        <w:t>SDA Legacy Stock payments will cease</w:t>
      </w:r>
      <w:r w:rsidRPr="009E67A4">
        <w:t xml:space="preserve"> after the end of the immediate five year period after the property’s location transitions into the Scheme.</w:t>
      </w:r>
    </w:p>
    <w:p w:rsidR="006738C5" w:rsidRPr="009E67A4" w:rsidRDefault="006738C5" w:rsidP="0040640D">
      <w:pPr>
        <w:pStyle w:val="ListParagraph"/>
        <w:numPr>
          <w:ilvl w:val="1"/>
          <w:numId w:val="1"/>
        </w:numPr>
      </w:pPr>
      <w:r w:rsidRPr="009E67A4">
        <w:t xml:space="preserve">For properties with 6 to 10 residents, </w:t>
      </w:r>
      <w:r w:rsidR="0040640D" w:rsidRPr="009E67A4">
        <w:t>SDA Legacy Stock payments will cease after the end of the immediate ten year period after the property’s location transitions into the Scheme.</w:t>
      </w:r>
    </w:p>
    <w:p w:rsidR="00DC24DC" w:rsidRPr="009E67A4" w:rsidRDefault="0040640D" w:rsidP="00F80178">
      <w:pPr>
        <w:pStyle w:val="Heading2"/>
        <w:rPr>
          <w:lang w:val="en"/>
        </w:rPr>
      </w:pPr>
      <w:bookmarkStart w:id="77" w:name="_Toc40450149"/>
      <w:bookmarkStart w:id="78" w:name="_Ref57819663"/>
      <w:bookmarkStart w:id="79" w:name="_Ref57819820"/>
      <w:bookmarkStart w:id="80" w:name="_Toc84405492"/>
      <w:r w:rsidRPr="009E67A4">
        <w:rPr>
          <w:lang w:val="en"/>
        </w:rPr>
        <w:t>Step 3</w:t>
      </w:r>
      <w:r w:rsidR="00DC24DC" w:rsidRPr="009E67A4">
        <w:rPr>
          <w:lang w:val="en"/>
        </w:rPr>
        <w:t xml:space="preserve">: </w:t>
      </w:r>
      <w:r w:rsidRPr="009E67A4">
        <w:rPr>
          <w:lang w:val="en"/>
        </w:rPr>
        <w:t>Identify if there is an additional breakout room</w:t>
      </w:r>
      <w:bookmarkEnd w:id="77"/>
      <w:bookmarkEnd w:id="78"/>
      <w:r w:rsidR="00B46318" w:rsidRPr="009E67A4">
        <w:rPr>
          <w:lang w:val="en"/>
        </w:rPr>
        <w:t xml:space="preserve"> (Robust design dwellings only)</w:t>
      </w:r>
      <w:bookmarkEnd w:id="79"/>
      <w:bookmarkEnd w:id="80"/>
    </w:p>
    <w:p w:rsidR="0040640D" w:rsidRPr="009E67A4" w:rsidRDefault="0040640D" w:rsidP="00E4734B">
      <w:pPr>
        <w:pStyle w:val="ListParagraph"/>
        <w:numPr>
          <w:ilvl w:val="0"/>
          <w:numId w:val="1"/>
        </w:numPr>
        <w:rPr>
          <w:rFonts w:eastAsia="Times New Roman" w:cs="Arial"/>
          <w:szCs w:val="18"/>
        </w:rPr>
      </w:pPr>
      <w:r w:rsidRPr="009E67A4">
        <w:rPr>
          <w:rFonts w:eastAsia="Times New Roman" w:cs="Arial"/>
          <w:szCs w:val="18"/>
        </w:rPr>
        <w:t>Only dwellings that are in the Robust Design Categ</w:t>
      </w:r>
      <w:r w:rsidR="004211F3" w:rsidRPr="009E67A4">
        <w:rPr>
          <w:rFonts w:eastAsia="Times New Roman" w:cs="Arial"/>
          <w:szCs w:val="18"/>
        </w:rPr>
        <w:t>o</w:t>
      </w:r>
      <w:r w:rsidRPr="009E67A4">
        <w:rPr>
          <w:rFonts w:eastAsia="Times New Roman" w:cs="Arial"/>
          <w:szCs w:val="18"/>
        </w:rPr>
        <w:t>ry can have an additional breakout room.</w:t>
      </w:r>
    </w:p>
    <w:p w:rsidR="00DC24DC" w:rsidRPr="009E67A4" w:rsidRDefault="00DC24DC" w:rsidP="00E4734B">
      <w:pPr>
        <w:pStyle w:val="ListParagraph"/>
        <w:numPr>
          <w:ilvl w:val="0"/>
          <w:numId w:val="1"/>
        </w:numPr>
        <w:rPr>
          <w:rFonts w:eastAsia="Times New Roman" w:cs="Arial"/>
          <w:szCs w:val="18"/>
        </w:rPr>
      </w:pPr>
      <w:r w:rsidRPr="009E67A4">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9E67A4">
        <w:rPr>
          <w:szCs w:val="24"/>
        </w:rPr>
        <w:t>enhance</w:t>
      </w:r>
      <w:r w:rsidRPr="009E67A4">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9E67A4">
        <w:rPr>
          <w:rFonts w:eastAsia="Times New Roman" w:cs="Arial"/>
          <w:szCs w:val="18"/>
        </w:rPr>
        <w:t>(</w:t>
      </w:r>
      <w:r w:rsidRPr="009E67A4">
        <w:rPr>
          <w:rFonts w:eastAsia="Times New Roman" w:cs="Arial"/>
          <w:szCs w:val="18"/>
        </w:rPr>
        <w:t>s</w:t>
      </w:r>
      <w:r w:rsidR="004E1F1B" w:rsidRPr="009E67A4">
        <w:rPr>
          <w:rFonts w:eastAsia="Times New Roman" w:cs="Arial"/>
          <w:szCs w:val="18"/>
        </w:rPr>
        <w:t>)</w:t>
      </w:r>
      <w:r w:rsidRPr="009E67A4">
        <w:rPr>
          <w:rFonts w:eastAsia="Times New Roman" w:cs="Arial"/>
          <w:szCs w:val="18"/>
        </w:rPr>
        <w:t xml:space="preserve">. </w:t>
      </w:r>
    </w:p>
    <w:p w:rsidR="00DC24DC" w:rsidRPr="009E67A4" w:rsidRDefault="00DC24DC" w:rsidP="00E4734B">
      <w:pPr>
        <w:pStyle w:val="ListParagraph"/>
        <w:numPr>
          <w:ilvl w:val="0"/>
          <w:numId w:val="1"/>
        </w:numPr>
        <w:rPr>
          <w:szCs w:val="24"/>
        </w:rPr>
      </w:pPr>
      <w:r w:rsidRPr="009E67A4">
        <w:rPr>
          <w:rFonts w:eastAsia="Times New Roman" w:cs="Arial"/>
          <w:szCs w:val="18"/>
          <w:lang w:val="en"/>
        </w:rPr>
        <w:t xml:space="preserve">Some </w:t>
      </w:r>
      <w:r w:rsidRPr="009E67A4">
        <w:rPr>
          <w:szCs w:val="24"/>
        </w:rPr>
        <w:t>dwellings may have both an OOA and a breakout room.</w:t>
      </w:r>
    </w:p>
    <w:p w:rsidR="00C66E70" w:rsidRPr="009E67A4" w:rsidRDefault="00DC24DC" w:rsidP="00E4734B">
      <w:pPr>
        <w:pStyle w:val="ListParagraph"/>
        <w:numPr>
          <w:ilvl w:val="0"/>
          <w:numId w:val="1"/>
        </w:numPr>
        <w:rPr>
          <w:rFonts w:eastAsia="Times New Roman" w:cs="Arial"/>
          <w:szCs w:val="18"/>
          <w:lang w:val="en"/>
        </w:rPr>
      </w:pPr>
      <w:r w:rsidRPr="009E67A4">
        <w:rPr>
          <w:szCs w:val="24"/>
        </w:rPr>
        <w:t>The additional</w:t>
      </w:r>
      <w:r w:rsidRPr="009E67A4">
        <w:rPr>
          <w:rFonts w:eastAsia="Times New Roman" w:cs="Arial"/>
          <w:szCs w:val="18"/>
          <w:lang w:val="en"/>
        </w:rPr>
        <w:t xml:space="preserve"> price associated with a breakout room is set out in</w:t>
      </w:r>
      <w:r w:rsidR="00C66E70" w:rsidRPr="009E67A4">
        <w:rPr>
          <w:rFonts w:eastAsia="Times New Roman" w:cs="Arial"/>
          <w:szCs w:val="18"/>
          <w:lang w:val="en"/>
        </w:rPr>
        <w:t>:</w:t>
      </w:r>
    </w:p>
    <w:p w:rsidR="006F5D46" w:rsidRPr="009E67A4" w:rsidRDefault="006F5D46" w:rsidP="00F31CD4">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_Ref525913952 \h </w:instrText>
      </w:r>
      <w:r w:rsidR="00462CBC" w:rsidRPr="009E67A4">
        <w:rPr>
          <w:rFonts w:eastAsia="Times New Roman" w:cs="Arial"/>
          <w:szCs w:val="18"/>
          <w:lang w:val="en"/>
        </w:rPr>
        <w:instrText xml:space="preserve">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B – Annual Base Price per participant for New Builds ($2021-22)</w:t>
      </w:r>
      <w:r w:rsidRPr="009E67A4">
        <w:rPr>
          <w:rFonts w:eastAsia="Times New Roman" w:cs="Arial"/>
          <w:szCs w:val="18"/>
          <w:lang w:val="en"/>
        </w:rPr>
        <w:fldChar w:fldCharType="end"/>
      </w:r>
      <w:r w:rsidRPr="009E67A4">
        <w:rPr>
          <w:rFonts w:eastAsia="Times New Roman" w:cs="Arial"/>
          <w:szCs w:val="18"/>
          <w:lang w:val="en"/>
        </w:rPr>
        <w:t>;</w:t>
      </w:r>
    </w:p>
    <w:p w:rsidR="006F5D46" w:rsidRPr="009E67A4" w:rsidRDefault="006F5D46" w:rsidP="00F31CD4">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_Ref527817468 \h </w:instrText>
      </w:r>
      <w:r w:rsidR="00462CBC" w:rsidRPr="009E67A4">
        <w:rPr>
          <w:rFonts w:eastAsia="Times New Roman" w:cs="Arial"/>
          <w:szCs w:val="18"/>
          <w:lang w:val="en"/>
        </w:rPr>
        <w:instrText xml:space="preserve">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C – Annual Base Price per participant for Existing Stock ($2021-22)</w:t>
      </w:r>
      <w:r w:rsidRPr="009E67A4">
        <w:rPr>
          <w:rFonts w:eastAsia="Times New Roman" w:cs="Arial"/>
          <w:szCs w:val="18"/>
          <w:lang w:val="en"/>
        </w:rPr>
        <w:fldChar w:fldCharType="end"/>
      </w:r>
      <w:r w:rsidRPr="009E67A4">
        <w:rPr>
          <w:rFonts w:eastAsia="Times New Roman" w:cs="Arial"/>
          <w:szCs w:val="18"/>
          <w:lang w:val="en"/>
        </w:rPr>
        <w:t>; and</w:t>
      </w:r>
    </w:p>
    <w:p w:rsidR="00F31CD4" w:rsidRPr="009E67A4" w:rsidRDefault="006F5D46" w:rsidP="00F31CD4">
      <w:pPr>
        <w:pStyle w:val="ListParagraph"/>
        <w:numPr>
          <w:ilvl w:val="1"/>
          <w:numId w:val="1"/>
        </w:numPr>
        <w:rPr>
          <w:rFonts w:eastAsia="Times New Roman" w:cs="Arial"/>
          <w:szCs w:val="18"/>
          <w:lang w:val="en"/>
        </w:rPr>
      </w:pPr>
      <w:r w:rsidRPr="009E67A4">
        <w:rPr>
          <w:rFonts w:eastAsia="Times New Roman" w:cs="Arial"/>
          <w:szCs w:val="18"/>
          <w:lang w:val="en"/>
        </w:rPr>
        <w:fldChar w:fldCharType="begin"/>
      </w:r>
      <w:r w:rsidRPr="009E67A4">
        <w:rPr>
          <w:rFonts w:eastAsia="Times New Roman" w:cs="Arial"/>
          <w:szCs w:val="18"/>
          <w:lang w:val="en"/>
        </w:rPr>
        <w:instrText xml:space="preserve"> REF _Ref527817481 \h </w:instrText>
      </w:r>
      <w:r w:rsidR="00462CBC" w:rsidRPr="009E67A4">
        <w:rPr>
          <w:rFonts w:eastAsia="Times New Roman" w:cs="Arial"/>
          <w:szCs w:val="18"/>
          <w:lang w:val="en"/>
        </w:rPr>
        <w:instrText xml:space="preserve"> \* MERGEFORMAT </w:instrText>
      </w:r>
      <w:r w:rsidRPr="009E67A4">
        <w:rPr>
          <w:rFonts w:eastAsia="Times New Roman" w:cs="Arial"/>
          <w:szCs w:val="18"/>
          <w:lang w:val="en"/>
        </w:rPr>
      </w:r>
      <w:r w:rsidRPr="009E67A4">
        <w:rPr>
          <w:rFonts w:eastAsia="Times New Roman" w:cs="Arial"/>
          <w:szCs w:val="18"/>
          <w:lang w:val="en"/>
        </w:rPr>
        <w:fldChar w:fldCharType="separate"/>
      </w:r>
      <w:r w:rsidR="008D4DF2" w:rsidRPr="009E67A4">
        <w:t>Appendix D – Annual Base Price per participant for Legacy Stock ($2021-22)</w:t>
      </w:r>
      <w:r w:rsidRPr="009E67A4">
        <w:rPr>
          <w:rFonts w:eastAsia="Times New Roman" w:cs="Arial"/>
          <w:szCs w:val="18"/>
          <w:lang w:val="en"/>
        </w:rPr>
        <w:fldChar w:fldCharType="end"/>
      </w:r>
      <w:r w:rsidR="00F31CD4" w:rsidRPr="009E67A4">
        <w:rPr>
          <w:rFonts w:eastAsia="Times New Roman" w:cs="Arial"/>
          <w:szCs w:val="18"/>
          <w:lang w:val="en"/>
        </w:rPr>
        <w:t>.</w:t>
      </w:r>
    </w:p>
    <w:p w:rsidR="008A7999" w:rsidRPr="009E67A4" w:rsidRDefault="008A7999" w:rsidP="00E4734B">
      <w:pPr>
        <w:pStyle w:val="ListParagraph"/>
        <w:numPr>
          <w:ilvl w:val="0"/>
          <w:numId w:val="1"/>
        </w:numPr>
        <w:rPr>
          <w:rFonts w:eastAsia="Times New Roman" w:cs="Arial"/>
          <w:szCs w:val="18"/>
          <w:lang w:val="en"/>
        </w:rPr>
      </w:pPr>
      <w:r w:rsidRPr="009E67A4">
        <w:rPr>
          <w:rFonts w:eastAsia="Times New Roman" w:cs="Arial"/>
          <w:szCs w:val="18"/>
          <w:lang w:val="en"/>
        </w:rPr>
        <w:t>No additional price is associated with a breakout room for Legacy Stock.</w:t>
      </w:r>
    </w:p>
    <w:p w:rsidR="00DC24DC" w:rsidRPr="009E67A4" w:rsidRDefault="0040640D" w:rsidP="00F80178">
      <w:pPr>
        <w:pStyle w:val="Heading2"/>
        <w:rPr>
          <w:lang w:val="en"/>
        </w:rPr>
      </w:pPr>
      <w:bookmarkStart w:id="81" w:name="_Toc524706891"/>
      <w:bookmarkStart w:id="82" w:name="_Toc40450150"/>
      <w:bookmarkStart w:id="83" w:name="_Ref57819821"/>
      <w:bookmarkStart w:id="84" w:name="_Toc84405493"/>
      <w:r w:rsidRPr="009E67A4">
        <w:rPr>
          <w:lang w:val="en"/>
        </w:rPr>
        <w:t>Step 4</w:t>
      </w:r>
      <w:r w:rsidR="00DC24DC" w:rsidRPr="009E67A4">
        <w:rPr>
          <w:lang w:val="en"/>
        </w:rPr>
        <w:t xml:space="preserve">: </w:t>
      </w:r>
      <w:r w:rsidRPr="009E67A4">
        <w:rPr>
          <w:lang w:val="en"/>
        </w:rPr>
        <w:t xml:space="preserve">Identify the </w:t>
      </w:r>
      <w:r w:rsidR="00DC24DC" w:rsidRPr="009E67A4">
        <w:rPr>
          <w:lang w:val="en"/>
        </w:rPr>
        <w:t>Location Factor</w:t>
      </w:r>
      <w:bookmarkEnd w:id="81"/>
      <w:bookmarkEnd w:id="82"/>
      <w:bookmarkEnd w:id="83"/>
      <w:bookmarkEnd w:id="84"/>
    </w:p>
    <w:p w:rsidR="00DC24DC" w:rsidRPr="009E67A4" w:rsidRDefault="00DC24DC" w:rsidP="00E4734B">
      <w:pPr>
        <w:pStyle w:val="ListParagraph"/>
        <w:numPr>
          <w:ilvl w:val="0"/>
          <w:numId w:val="1"/>
        </w:numPr>
      </w:pPr>
      <w:r w:rsidRPr="009E67A4">
        <w:t>The Location Factors applied in SDA pricing are based on Australian Bureau of Statistics (ABS) Statistical Area 4 regions</w:t>
      </w:r>
      <w:r w:rsidR="00734424" w:rsidRPr="009E67A4">
        <w:t xml:space="preserve"> from 2011</w:t>
      </w:r>
      <w:r w:rsidRPr="009E67A4">
        <w:t xml:space="preserve">. </w:t>
      </w:r>
      <w:r w:rsidR="008A7999" w:rsidRPr="009E67A4">
        <w:t xml:space="preserve">See: </w:t>
      </w:r>
      <w:hyperlink r:id="rId27" w:history="1">
        <w:r w:rsidR="008A7999" w:rsidRPr="009E67A4">
          <w:rPr>
            <w:rStyle w:val="Hyperlink"/>
          </w:rPr>
          <w:t>ABS Statistical Area 4</w:t>
        </w:r>
      </w:hyperlink>
      <w:r w:rsidR="008A7999" w:rsidRPr="009E67A4">
        <w:rPr>
          <w:rStyle w:val="Hyperlink"/>
        </w:rPr>
        <w:t>.</w:t>
      </w:r>
    </w:p>
    <w:p w:rsidR="00DC24DC" w:rsidRPr="009E67A4" w:rsidRDefault="00DC24DC" w:rsidP="00E4734B">
      <w:pPr>
        <w:pStyle w:val="ListParagraph"/>
        <w:numPr>
          <w:ilvl w:val="0"/>
          <w:numId w:val="1"/>
        </w:numPr>
      </w:pPr>
      <w:r w:rsidRPr="009E67A4">
        <w:t>To derive a</w:t>
      </w:r>
      <w:r w:rsidR="007A7C15" w:rsidRPr="009E67A4">
        <w:t>n</w:t>
      </w:r>
      <w:r w:rsidRPr="009E67A4">
        <w:t xml:space="preserve"> SDA price </w:t>
      </w:r>
      <w:r w:rsidR="00982450" w:rsidRPr="009E67A4">
        <w:t xml:space="preserve">limit </w:t>
      </w:r>
      <w:r w:rsidRPr="009E67A4">
        <w:t>for a particular dwelling, the Base Price (before the fire sprinkler allowance) is multiplied by the Location Factor relevant to the propert</w:t>
      </w:r>
      <w:r w:rsidR="008A7999" w:rsidRPr="009E67A4">
        <w:t>y’s location and Building Type.</w:t>
      </w:r>
    </w:p>
    <w:p w:rsidR="00DC24DC" w:rsidRPr="009E67A4" w:rsidRDefault="006F5D46" w:rsidP="00E4734B">
      <w:pPr>
        <w:pStyle w:val="ListParagraph"/>
        <w:numPr>
          <w:ilvl w:val="0"/>
          <w:numId w:val="1"/>
        </w:numPr>
      </w:pPr>
      <w:r w:rsidRPr="009E67A4">
        <w:rPr>
          <w:i/>
        </w:rPr>
        <w:fldChar w:fldCharType="begin"/>
      </w:r>
      <w:r w:rsidRPr="009E67A4">
        <w:rPr>
          <w:i/>
        </w:rPr>
        <w:instrText xml:space="preserve"> REF _Ref527817644 \h </w:instrText>
      </w:r>
      <w:r w:rsidR="00462CBC" w:rsidRPr="009E67A4">
        <w:rPr>
          <w:i/>
        </w:rPr>
        <w:instrText xml:space="preserve"> \* MERGEFORMAT </w:instrText>
      </w:r>
      <w:r w:rsidRPr="009E67A4">
        <w:rPr>
          <w:i/>
        </w:rPr>
      </w:r>
      <w:r w:rsidRPr="009E67A4">
        <w:rPr>
          <w:i/>
        </w:rPr>
        <w:fldChar w:fldCharType="separate"/>
      </w:r>
      <w:r w:rsidR="008D4DF2" w:rsidRPr="008D4DF2">
        <w:rPr>
          <w:i/>
        </w:rPr>
        <w:t>Appendix E – Location Factors</w:t>
      </w:r>
      <w:r w:rsidRPr="009E67A4">
        <w:rPr>
          <w:i/>
        </w:rPr>
        <w:fldChar w:fldCharType="end"/>
      </w:r>
      <w:r w:rsidRPr="009E67A4">
        <w:t xml:space="preserve"> </w:t>
      </w:r>
      <w:r w:rsidR="00DC24DC" w:rsidRPr="009E67A4">
        <w:t>sets out the Location Factors.</w:t>
      </w:r>
    </w:p>
    <w:p w:rsidR="00DC24DC" w:rsidRPr="009E67A4" w:rsidRDefault="0040640D" w:rsidP="00F80178">
      <w:pPr>
        <w:pStyle w:val="Heading2"/>
        <w:rPr>
          <w:lang w:val="en"/>
        </w:rPr>
      </w:pPr>
      <w:bookmarkStart w:id="85" w:name="_Toc524706892"/>
      <w:bookmarkStart w:id="86" w:name="_Toc40450151"/>
      <w:bookmarkStart w:id="87" w:name="_Ref57819828"/>
      <w:bookmarkStart w:id="88" w:name="_Ref57819980"/>
      <w:bookmarkStart w:id="89" w:name="_Toc84405494"/>
      <w:r w:rsidRPr="009E67A4">
        <w:rPr>
          <w:lang w:val="en"/>
        </w:rPr>
        <w:t>Step 5</w:t>
      </w:r>
      <w:r w:rsidR="00DC24DC" w:rsidRPr="009E67A4">
        <w:rPr>
          <w:lang w:val="en"/>
        </w:rPr>
        <w:t>: Fire Sprinklers</w:t>
      </w:r>
      <w:bookmarkEnd w:id="85"/>
      <w:bookmarkEnd w:id="86"/>
      <w:bookmarkEnd w:id="87"/>
      <w:r w:rsidR="00B46318" w:rsidRPr="009E67A4">
        <w:rPr>
          <w:lang w:val="en"/>
        </w:rPr>
        <w:t xml:space="preserve"> allowance (if applicable)</w:t>
      </w:r>
      <w:bookmarkEnd w:id="88"/>
      <w:bookmarkEnd w:id="89"/>
    </w:p>
    <w:p w:rsidR="00DC24DC" w:rsidRPr="009E67A4" w:rsidRDefault="00DC24DC" w:rsidP="00E4734B">
      <w:pPr>
        <w:pStyle w:val="ListParagraph"/>
        <w:numPr>
          <w:ilvl w:val="0"/>
          <w:numId w:val="1"/>
        </w:numPr>
        <w:rPr>
          <w:rFonts w:eastAsia="Times New Roman" w:cs="Arial"/>
          <w:szCs w:val="18"/>
          <w:lang w:val="en"/>
        </w:rPr>
      </w:pPr>
      <w:r w:rsidRPr="009E67A4">
        <w:rPr>
          <w:rFonts w:eastAsia="Times New Roman" w:cs="Arial"/>
          <w:szCs w:val="18"/>
          <w:lang w:val="en"/>
        </w:rPr>
        <w:t xml:space="preserve">A Fire </w:t>
      </w:r>
      <w:r w:rsidRPr="009E67A4">
        <w:rPr>
          <w:szCs w:val="24"/>
        </w:rPr>
        <w:t>Sprinkler</w:t>
      </w:r>
      <w:r w:rsidRPr="009E67A4">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rsidR="00DC24DC" w:rsidRPr="009E67A4" w:rsidRDefault="00DC24DC" w:rsidP="00E4734B">
      <w:pPr>
        <w:pStyle w:val="ListParagraph"/>
        <w:numPr>
          <w:ilvl w:val="0"/>
          <w:numId w:val="1"/>
        </w:numPr>
        <w:rPr>
          <w:rFonts w:cs="Arial"/>
        </w:rPr>
      </w:pPr>
      <w:r w:rsidRPr="009E67A4">
        <w:rPr>
          <w:rFonts w:eastAsia="Times New Roman" w:cs="Arial"/>
          <w:szCs w:val="18"/>
          <w:lang w:val="en"/>
        </w:rPr>
        <w:t xml:space="preserve">To adjust the SDA price </w:t>
      </w:r>
      <w:r w:rsidR="00982450" w:rsidRPr="009E67A4">
        <w:rPr>
          <w:rFonts w:eastAsia="Times New Roman" w:cs="Arial"/>
          <w:szCs w:val="18"/>
          <w:lang w:val="en"/>
        </w:rPr>
        <w:t xml:space="preserve">limit </w:t>
      </w:r>
      <w:r w:rsidRPr="009E67A4">
        <w:rPr>
          <w:rFonts w:eastAsia="Times New Roman" w:cs="Arial"/>
          <w:szCs w:val="18"/>
          <w:lang w:val="en"/>
        </w:rPr>
        <w:t xml:space="preserve">for fire sprinklers, </w:t>
      </w:r>
      <w:r w:rsidRPr="009E67A4">
        <w:rPr>
          <w:rFonts w:cs="Arial"/>
        </w:rPr>
        <w:t xml:space="preserve">the location-adjusted Base Price is multiplied by (1 + the Fire </w:t>
      </w:r>
      <w:r w:rsidRPr="009E67A4">
        <w:t>Sprinkler</w:t>
      </w:r>
      <w:r w:rsidRPr="009E67A4">
        <w:rPr>
          <w:rFonts w:cs="Arial"/>
        </w:rPr>
        <w:t xml:space="preserve"> Allowance) for the Building Type. </w:t>
      </w:r>
    </w:p>
    <w:p w:rsidR="00DC24DC" w:rsidRPr="009E67A4" w:rsidRDefault="00DC24DC" w:rsidP="00F80178">
      <w:pPr>
        <w:pStyle w:val="Heading3"/>
      </w:pPr>
      <w:bookmarkStart w:id="90" w:name="_Toc40450152"/>
      <w:bookmarkStart w:id="91" w:name="_Toc84405495"/>
      <w:r w:rsidRPr="009E67A4">
        <w:t>Fire Sprinkler Allowa</w:t>
      </w:r>
      <w:r w:rsidR="008E2EA5" w:rsidRPr="009E67A4">
        <w:t>nce</w:t>
      </w:r>
      <w:r w:rsidRPr="009E67A4">
        <w:t xml:space="preserve"> amount</w:t>
      </w:r>
      <w:bookmarkEnd w:id="90"/>
      <w:bookmarkEnd w:id="91"/>
    </w:p>
    <w:p w:rsidR="00DC24DC" w:rsidRPr="009E67A4" w:rsidRDefault="00DC24DC" w:rsidP="00E4734B">
      <w:pPr>
        <w:pStyle w:val="ListParagraph"/>
        <w:numPr>
          <w:ilvl w:val="0"/>
          <w:numId w:val="1"/>
        </w:numPr>
        <w:rPr>
          <w:rFonts w:cs="Arial"/>
        </w:rPr>
      </w:pPr>
      <w:r w:rsidRPr="009E67A4">
        <w:rPr>
          <w:rFonts w:cs="Arial"/>
        </w:rPr>
        <w:t xml:space="preserve">The Fire </w:t>
      </w:r>
      <w:r w:rsidRPr="009E67A4">
        <w:t>Sprinkler</w:t>
      </w:r>
      <w:r w:rsidRPr="009E67A4">
        <w:rPr>
          <w:rFonts w:cs="Arial"/>
        </w:rPr>
        <w:t xml:space="preserve"> Allowance amount is:</w:t>
      </w:r>
    </w:p>
    <w:p w:rsidR="00DC24DC" w:rsidRPr="009E67A4" w:rsidRDefault="004E1F1B" w:rsidP="00E4734B">
      <w:pPr>
        <w:pStyle w:val="ListParagraph"/>
        <w:numPr>
          <w:ilvl w:val="1"/>
          <w:numId w:val="1"/>
        </w:numPr>
        <w:spacing w:after="120"/>
      </w:pPr>
      <w:r w:rsidRPr="009E67A4">
        <w:rPr>
          <w:rFonts w:cs="Arial"/>
        </w:rPr>
        <w:t>f</w:t>
      </w:r>
      <w:r w:rsidR="00DC24DC" w:rsidRPr="009E67A4">
        <w:rPr>
          <w:rFonts w:cs="Arial"/>
        </w:rPr>
        <w:t>or A</w:t>
      </w:r>
      <w:r w:rsidR="00DC24DC" w:rsidRPr="009E67A4">
        <w:t xml:space="preserve">partments: 1.2% </w:t>
      </w:r>
    </w:p>
    <w:p w:rsidR="0040640D" w:rsidRPr="009E67A4" w:rsidRDefault="004E1F1B" w:rsidP="0040640D">
      <w:pPr>
        <w:pStyle w:val="ListParagraph"/>
        <w:numPr>
          <w:ilvl w:val="1"/>
          <w:numId w:val="1"/>
        </w:numPr>
        <w:spacing w:before="0" w:after="200"/>
      </w:pPr>
      <w:r w:rsidRPr="009E67A4">
        <w:t>f</w:t>
      </w:r>
      <w:r w:rsidR="00DC24DC" w:rsidRPr="009E67A4">
        <w:t>or other</w:t>
      </w:r>
      <w:r w:rsidR="00DC24DC" w:rsidRPr="009E67A4">
        <w:rPr>
          <w:rFonts w:cs="Arial"/>
        </w:rPr>
        <w:t xml:space="preserve"> Building Types: 1.9%.</w:t>
      </w:r>
    </w:p>
    <w:p w:rsidR="0040640D" w:rsidRPr="009E67A4" w:rsidRDefault="0040640D" w:rsidP="00F80178">
      <w:pPr>
        <w:pStyle w:val="Heading2"/>
        <w:rPr>
          <w:lang w:val="en"/>
        </w:rPr>
      </w:pPr>
      <w:bookmarkStart w:id="92" w:name="_Toc40450153"/>
      <w:bookmarkStart w:id="93" w:name="_Ref57819903"/>
      <w:bookmarkStart w:id="94" w:name="_Toc84405496"/>
      <w:r w:rsidRPr="009E67A4">
        <w:rPr>
          <w:lang w:val="en"/>
        </w:rPr>
        <w:t>Step 6: Calculate the Annual SDA Price</w:t>
      </w:r>
      <w:bookmarkEnd w:id="92"/>
      <w:bookmarkEnd w:id="93"/>
      <w:bookmarkEnd w:id="94"/>
    </w:p>
    <w:p w:rsidR="0040640D" w:rsidRPr="009E67A4" w:rsidRDefault="0040640D" w:rsidP="00281D98">
      <w:pPr>
        <w:pStyle w:val="ListParagraph"/>
        <w:numPr>
          <w:ilvl w:val="0"/>
          <w:numId w:val="1"/>
        </w:numPr>
      </w:pPr>
      <w:bookmarkStart w:id="95" w:name="_Ref525920728"/>
      <w:r w:rsidRPr="009E67A4">
        <w:t xml:space="preserve">To calculate the annual SDA price </w:t>
      </w:r>
      <w:r w:rsidR="00982450" w:rsidRPr="009E67A4">
        <w:t xml:space="preserve">limit </w:t>
      </w:r>
      <w:r w:rsidRPr="009E67A4">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95"/>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9E67A4" w:rsidTr="009418DE">
        <w:trPr>
          <w:tblHeader/>
          <w:jc w:val="center"/>
        </w:trPr>
        <w:tc>
          <w:tcPr>
            <w:tcW w:w="5000" w:type="pct"/>
          </w:tcPr>
          <w:p w:rsidR="0040640D" w:rsidRPr="009E67A4" w:rsidRDefault="0040640D" w:rsidP="0040640D">
            <w:pPr>
              <w:keepNext/>
              <w:keepLines/>
              <w:tabs>
                <w:tab w:val="left" w:pos="1105"/>
                <w:tab w:val="left" w:pos="1717"/>
              </w:tabs>
              <w:spacing w:after="120"/>
              <w:rPr>
                <w:i/>
                <w:sz w:val="18"/>
                <w:szCs w:val="18"/>
              </w:rPr>
            </w:pPr>
            <w:r w:rsidRPr="009E67A4">
              <w:rPr>
                <w:i/>
                <w:sz w:val="18"/>
                <w:szCs w:val="18"/>
              </w:rPr>
              <w:t>SDA price</w:t>
            </w:r>
            <w:r w:rsidR="00982450" w:rsidRPr="009E67A4">
              <w:rPr>
                <w:i/>
                <w:sz w:val="18"/>
                <w:szCs w:val="18"/>
              </w:rPr>
              <w:t xml:space="preserve"> limit</w:t>
            </w:r>
            <w:r w:rsidRPr="009E67A4">
              <w:rPr>
                <w:i/>
                <w:sz w:val="18"/>
                <w:szCs w:val="18"/>
              </w:rPr>
              <w:t xml:space="preserve"> </w:t>
            </w:r>
            <w:r w:rsidRPr="009E67A4">
              <w:rPr>
                <w:i/>
                <w:sz w:val="18"/>
                <w:szCs w:val="18"/>
              </w:rPr>
              <w:tab/>
            </w:r>
            <w:r w:rsidR="00982450" w:rsidRPr="009E67A4">
              <w:rPr>
                <w:i/>
                <w:sz w:val="18"/>
                <w:szCs w:val="18"/>
              </w:rPr>
              <w:t xml:space="preserve"> </w:t>
            </w:r>
            <w:r w:rsidRPr="009E67A4">
              <w:rPr>
                <w:i/>
                <w:sz w:val="18"/>
                <w:szCs w:val="18"/>
              </w:rPr>
              <w:t xml:space="preserve">= </w:t>
            </w:r>
            <w:r w:rsidRPr="009E67A4">
              <w:rPr>
                <w:i/>
                <w:sz w:val="18"/>
                <w:szCs w:val="18"/>
              </w:rPr>
              <w:tab/>
              <w:t>(Base Price + Breakout Room Price (if applicable))</w:t>
            </w:r>
          </w:p>
          <w:p w:rsidR="0040640D" w:rsidRPr="009E67A4" w:rsidRDefault="0040640D" w:rsidP="0040640D">
            <w:pPr>
              <w:keepNext/>
              <w:keepLines/>
              <w:tabs>
                <w:tab w:val="left" w:pos="1717"/>
              </w:tabs>
              <w:spacing w:after="120"/>
              <w:rPr>
                <w:i/>
                <w:sz w:val="18"/>
                <w:szCs w:val="18"/>
              </w:rPr>
            </w:pPr>
            <w:r w:rsidRPr="009E67A4">
              <w:rPr>
                <w:i/>
                <w:sz w:val="18"/>
                <w:szCs w:val="18"/>
              </w:rPr>
              <w:tab/>
              <w:t xml:space="preserve">x Location Factor </w:t>
            </w:r>
          </w:p>
          <w:p w:rsidR="0040640D" w:rsidRPr="009E67A4" w:rsidRDefault="0040640D" w:rsidP="0040640D">
            <w:pPr>
              <w:keepNext/>
              <w:keepLines/>
              <w:tabs>
                <w:tab w:val="left" w:pos="1717"/>
              </w:tabs>
              <w:spacing w:after="120"/>
              <w:rPr>
                <w:i/>
                <w:sz w:val="18"/>
                <w:szCs w:val="18"/>
              </w:rPr>
            </w:pPr>
            <w:r w:rsidRPr="009E67A4">
              <w:rPr>
                <w:i/>
                <w:sz w:val="18"/>
                <w:szCs w:val="18"/>
              </w:rPr>
              <w:tab/>
              <w:t xml:space="preserve">x (1 + Fire Sprinkler Allowance) (if applicable) </w:t>
            </w:r>
          </w:p>
        </w:tc>
      </w:tr>
    </w:tbl>
    <w:p w:rsidR="00AF7AA5" w:rsidRPr="009E67A4" w:rsidRDefault="00B8694E" w:rsidP="00AF7AA5">
      <w:pPr>
        <w:pStyle w:val="Heading2"/>
        <w:rPr>
          <w:lang w:val="en"/>
        </w:rPr>
      </w:pPr>
      <w:bookmarkStart w:id="96" w:name="_Ref40461207"/>
      <w:bookmarkStart w:id="97" w:name="_Toc84405497"/>
      <w:r w:rsidRPr="009E67A4">
        <w:rPr>
          <w:lang w:val="en"/>
        </w:rPr>
        <w:t>Step 7</w:t>
      </w:r>
      <w:r w:rsidR="00AF7AA5" w:rsidRPr="009E67A4">
        <w:rPr>
          <w:lang w:val="en"/>
        </w:rPr>
        <w:t>: Calculate the Annual SDA Price (shared living arrangements)</w:t>
      </w:r>
      <w:bookmarkEnd w:id="96"/>
      <w:bookmarkEnd w:id="97"/>
    </w:p>
    <w:p w:rsidR="00AF7AA5" w:rsidRPr="009E67A4" w:rsidRDefault="00AF7AA5" w:rsidP="00AF7AA5">
      <w:pPr>
        <w:pStyle w:val="ListParagraph"/>
        <w:numPr>
          <w:ilvl w:val="0"/>
          <w:numId w:val="1"/>
        </w:numPr>
        <w:sectPr w:rsidR="00AF7AA5" w:rsidRPr="009E67A4" w:rsidSect="007C1840">
          <w:type w:val="nextColumn"/>
          <w:pgSz w:w="11906" w:h="16838" w:code="9"/>
          <w:pgMar w:top="1418" w:right="1418" w:bottom="1418" w:left="1418" w:header="709" w:footer="709" w:gutter="0"/>
          <w:cols w:space="708"/>
          <w:titlePg/>
          <w:docGrid w:linePitch="360"/>
        </w:sectPr>
      </w:pPr>
      <w:bookmarkStart w:id="98" w:name="_Ref40460089"/>
      <w:r w:rsidRPr="009E67A4">
        <w:t>If two people are sharing a bedroom in an enrolled dwelling or if one or more SDA-</w:t>
      </w:r>
      <w:r w:rsidR="00B8694E" w:rsidRPr="009E67A4">
        <w:t>eligible particip</w:t>
      </w:r>
      <w:r w:rsidRPr="009E67A4">
        <w:t>ants are sharing a</w:t>
      </w:r>
      <w:r w:rsidR="00B8694E" w:rsidRPr="009E67A4">
        <w:t>n enrolled dwel</w:t>
      </w:r>
      <w:r w:rsidRPr="009E67A4">
        <w:t xml:space="preserve">ling </w:t>
      </w:r>
      <w:r w:rsidR="0058147A" w:rsidRPr="009E67A4">
        <w:t xml:space="preserve">with one or more people who are not SDA-eligible participants </w:t>
      </w:r>
      <w:r w:rsidR="00B8694E" w:rsidRPr="009E67A4">
        <w:t xml:space="preserve">then the SDA price limit is adjusted as set out in </w:t>
      </w:r>
      <w:bookmarkEnd w:id="98"/>
      <w:r w:rsidR="00027972" w:rsidRPr="009E67A4">
        <w:fldChar w:fldCharType="begin"/>
      </w:r>
      <w:r w:rsidR="00027972" w:rsidRPr="009E67A4">
        <w:instrText xml:space="preserve"> REF AppemdixG \h </w:instrText>
      </w:r>
      <w:r w:rsidR="005607CC" w:rsidRPr="009E67A4">
        <w:instrText xml:space="preserve"> \* MERGEFORMAT </w:instrText>
      </w:r>
      <w:r w:rsidR="00027972" w:rsidRPr="009E67A4">
        <w:fldChar w:fldCharType="separate"/>
      </w:r>
      <w:r w:rsidR="008D4DF2" w:rsidRPr="009E67A4">
        <w:t xml:space="preserve">Appendix G </w:t>
      </w:r>
      <w:r w:rsidR="00027972" w:rsidRPr="009E67A4">
        <w:fldChar w:fldCharType="end"/>
      </w:r>
      <w:r w:rsidR="00027972" w:rsidRPr="009E67A4">
        <w:t>.</w:t>
      </w:r>
    </w:p>
    <w:p w:rsidR="009611E3" w:rsidRPr="009E67A4" w:rsidRDefault="00BD50C8" w:rsidP="00BD50C8">
      <w:pPr>
        <w:pStyle w:val="Heading1"/>
      </w:pPr>
      <w:bookmarkStart w:id="99" w:name="_Toc40450154"/>
      <w:bookmarkStart w:id="100" w:name="_Toc84405498"/>
      <w:r w:rsidRPr="009E67A4">
        <w:t>Appendix A – Key Assumptions for SDA Benchmark Pricing</w:t>
      </w:r>
      <w:bookmarkEnd w:id="99"/>
      <w:bookmarkEnd w:id="100"/>
    </w:p>
    <w:p w:rsidR="00854115" w:rsidRPr="009E67A4" w:rsidRDefault="00BD50C8">
      <w:r w:rsidRPr="009E67A4">
        <w:t>Note: All price assumptions are in 2016-17 dollars – SDA pric</w:t>
      </w:r>
      <w:r w:rsidR="00854115" w:rsidRPr="009E67A4">
        <w:t>es are indexed annually by</w:t>
      </w:r>
      <w:r w:rsidR="004E1F1B" w:rsidRPr="009E67A4">
        <w:t xml:space="preserve"> Consumer Price Index (</w:t>
      </w:r>
      <w:r w:rsidR="00854115" w:rsidRPr="009E67A4">
        <w:t>CPI</w:t>
      </w:r>
      <w:r w:rsidR="004E1F1B" w:rsidRPr="009E67A4">
        <w:t>)</w:t>
      </w:r>
      <w:r w:rsidR="00854115" w:rsidRPr="009E67A4">
        <w:t>.</w:t>
      </w:r>
    </w:p>
    <w:p w:rsidR="00AF7AA5" w:rsidRPr="009E67A4" w:rsidRDefault="00AF7AA5" w:rsidP="00770977">
      <w:bookmarkStart w:id="101" w:name="_Toc40450155"/>
    </w:p>
    <w:p w:rsidR="00A15DA9" w:rsidRPr="009E67A4" w:rsidRDefault="00854115" w:rsidP="00AF7AA5">
      <w:pPr>
        <w:pStyle w:val="Heading4"/>
      </w:pPr>
      <w:r w:rsidRPr="009E67A4">
        <w:t>General</w:t>
      </w:r>
      <w:bookmarkEnd w:id="101"/>
    </w:p>
    <w:tbl>
      <w:tblPr>
        <w:tblStyle w:val="TableGrid"/>
        <w:tblW w:w="9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410"/>
        <w:gridCol w:w="1418"/>
        <w:gridCol w:w="5348"/>
      </w:tblGrid>
      <w:tr w:rsidR="00EB62DC" w:rsidRPr="009E67A4" w:rsidTr="00F145CD">
        <w:trPr>
          <w:tblHeader/>
        </w:trPr>
        <w:tc>
          <w:tcPr>
            <w:tcW w:w="2410" w:type="dxa"/>
            <w:shd w:val="clear" w:color="auto" w:fill="auto"/>
          </w:tcPr>
          <w:p w:rsidR="00EB62DC" w:rsidRPr="009E67A4" w:rsidRDefault="00EB62DC">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418" w:type="dxa"/>
            <w:shd w:val="clear" w:color="auto" w:fill="auto"/>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5348" w:type="dxa"/>
            <w:shd w:val="clear" w:color="auto" w:fill="auto"/>
          </w:tcPr>
          <w:p w:rsidR="00EB62DC" w:rsidRPr="009E67A4" w:rsidRDefault="00EB62DC">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F145CD">
        <w:tc>
          <w:tcPr>
            <w:tcW w:w="2410" w:type="dxa"/>
            <w:tcBorders>
              <w:right w:val="single" w:sz="4" w:space="0" w:color="auto"/>
            </w:tcBorders>
            <w:shd w:val="clear" w:color="auto" w:fill="auto"/>
          </w:tcPr>
          <w:p w:rsidR="00EB62DC" w:rsidRPr="009E67A4" w:rsidRDefault="00EB62DC">
            <w:pPr>
              <w:rPr>
                <w:rFonts w:eastAsia="Times New Roman" w:cs="Times New Roman"/>
                <w:b/>
                <w:bCs/>
                <w:color w:val="000000"/>
                <w:sz w:val="18"/>
                <w:szCs w:val="18"/>
                <w:lang w:eastAsia="en-AU"/>
              </w:rPr>
            </w:pPr>
            <w:r w:rsidRPr="009E67A4">
              <w:rPr>
                <w:rFonts w:eastAsia="Times New Roman" w:cs="Times New Roman"/>
                <w:color w:val="000000"/>
                <w:sz w:val="18"/>
                <w:szCs w:val="18"/>
                <w:lang w:eastAsia="en-AU"/>
              </w:rPr>
              <w:t>Investment horizon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F145CD">
            <w:pPr>
              <w:ind w:left="35"/>
              <w:jc w:val="center"/>
              <w:rPr>
                <w:rFonts w:eastAsia="Times New Roman" w:cs="Times New Roman"/>
                <w:b/>
                <w:bCs/>
                <w:color w:val="000000"/>
                <w:sz w:val="18"/>
                <w:szCs w:val="18"/>
                <w:lang w:eastAsia="en-AU"/>
              </w:rPr>
            </w:pPr>
            <w:r w:rsidRPr="009E67A4">
              <w:rPr>
                <w:rFonts w:eastAsia="Times New Roman" w:cs="Times New Roman"/>
                <w:color w:val="000000"/>
                <w:sz w:val="18"/>
                <w:szCs w:val="18"/>
                <w:lang w:eastAsia="en-AU"/>
              </w:rPr>
              <w:t>20 years</w:t>
            </w:r>
          </w:p>
        </w:tc>
        <w:tc>
          <w:tcPr>
            <w:tcW w:w="5348" w:type="dxa"/>
            <w:tcBorders>
              <w:left w:val="single" w:sz="4" w:space="0" w:color="auto"/>
            </w:tcBorders>
            <w:shd w:val="clear" w:color="auto" w:fill="auto"/>
          </w:tcPr>
          <w:p w:rsidR="00EB62DC" w:rsidRPr="009E67A4" w:rsidRDefault="00EB62DC">
            <w:pPr>
              <w:rPr>
                <w:rFonts w:eastAsia="Times New Roman" w:cs="Times New Roman"/>
                <w:b/>
                <w:bCs/>
                <w:color w:val="000000"/>
                <w:sz w:val="18"/>
                <w:szCs w:val="18"/>
                <w:lang w:eastAsia="en-AU"/>
              </w:rPr>
            </w:pPr>
            <w:r w:rsidRPr="009E67A4">
              <w:rPr>
                <w:rFonts w:eastAsia="Times New Roman" w:cs="Times New Roman"/>
                <w:color w:val="000000"/>
                <w:sz w:val="18"/>
                <w:szCs w:val="18"/>
                <w:lang w:eastAsia="en-AU"/>
              </w:rPr>
              <w:t>Consultation with investors and financiers</w:t>
            </w:r>
          </w:p>
        </w:tc>
      </w:tr>
    </w:tbl>
    <w:p w:rsidR="00AF7AA5" w:rsidRPr="009E67A4" w:rsidRDefault="00AF7AA5" w:rsidP="00770977">
      <w:pPr>
        <w:rPr>
          <w:lang w:eastAsia="en-AU"/>
        </w:rPr>
      </w:pPr>
      <w:bookmarkStart w:id="102" w:name="_Toc40450156"/>
    </w:p>
    <w:p w:rsidR="00EB62DC" w:rsidRPr="009E67A4" w:rsidRDefault="00854115" w:rsidP="00AF7AA5">
      <w:pPr>
        <w:pStyle w:val="Heading4"/>
        <w:rPr>
          <w:lang w:eastAsia="en-AU"/>
        </w:rPr>
      </w:pPr>
      <w:r w:rsidRPr="009E67A4">
        <w:rPr>
          <w:lang w:eastAsia="en-AU"/>
        </w:rPr>
        <w:t>Rental contributions from participant</w:t>
      </w:r>
      <w:bookmarkEnd w:id="1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410"/>
        <w:gridCol w:w="1418"/>
        <w:gridCol w:w="5117"/>
      </w:tblGrid>
      <w:tr w:rsidR="00EB62DC" w:rsidRPr="009E67A4" w:rsidTr="008239C0">
        <w:trPr>
          <w:tblHeader/>
        </w:trPr>
        <w:tc>
          <w:tcPr>
            <w:tcW w:w="2410"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418" w:type="dxa"/>
            <w:shd w:val="clear" w:color="auto" w:fill="auto"/>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5117"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F145CD">
        <w:tc>
          <w:tcPr>
            <w:tcW w:w="2410"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Annual rental contribution/participant</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$8,554</w:t>
            </w:r>
          </w:p>
        </w:tc>
        <w:tc>
          <w:tcPr>
            <w:tcW w:w="511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25 per cent </w:t>
            </w:r>
            <w:r w:rsidR="00EC42E9" w:rsidRPr="009E67A4">
              <w:rPr>
                <w:rFonts w:eastAsia="Times New Roman" w:cs="Times New Roman"/>
                <w:color w:val="000000"/>
                <w:sz w:val="18"/>
                <w:szCs w:val="18"/>
                <w:lang w:eastAsia="en-AU"/>
              </w:rPr>
              <w:t xml:space="preserve">basic </w:t>
            </w:r>
            <w:r w:rsidRPr="009E67A4">
              <w:rPr>
                <w:rFonts w:eastAsia="Times New Roman" w:cs="Times New Roman"/>
                <w:color w:val="000000"/>
                <w:sz w:val="18"/>
                <w:szCs w:val="18"/>
                <w:lang w:eastAsia="en-AU"/>
              </w:rPr>
              <w:t>Disability Support Pension + Commonwealth Rent Assistance (lower without CRA). Defined by framework.</w:t>
            </w:r>
          </w:p>
        </w:tc>
      </w:tr>
      <w:tr w:rsidR="00EB62DC" w:rsidRPr="009E67A4" w:rsidTr="00F145CD">
        <w:tc>
          <w:tcPr>
            <w:tcW w:w="2410"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Growth in rental contribution</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CPI</w:t>
            </w:r>
          </w:p>
        </w:tc>
        <w:tc>
          <w:tcPr>
            <w:tcW w:w="511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Assumption.</w:t>
            </w:r>
          </w:p>
        </w:tc>
      </w:tr>
      <w:tr w:rsidR="00EB62DC" w:rsidRPr="009E67A4" w:rsidTr="00F145CD">
        <w:tc>
          <w:tcPr>
            <w:tcW w:w="2410"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Vacancy rates – group homes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3%</w:t>
            </w:r>
            <w:r w:rsidR="00D53E7E" w:rsidRPr="009E67A4">
              <w:rPr>
                <w:rFonts w:eastAsia="Times New Roman" w:cs="Times New Roman"/>
                <w:color w:val="000000"/>
                <w:sz w:val="18"/>
                <w:szCs w:val="18"/>
                <w:lang w:eastAsia="en-AU"/>
              </w:rPr>
              <w:t xml:space="preserve"> </w:t>
            </w:r>
            <w:r w:rsidRPr="009E67A4">
              <w:rPr>
                <w:rFonts w:eastAsia="Times New Roman" w:cs="Times New Roman"/>
                <w:color w:val="000000"/>
                <w:sz w:val="18"/>
                <w:szCs w:val="18"/>
                <w:lang w:eastAsia="en-AU"/>
              </w:rPr>
              <w:t>-</w:t>
            </w:r>
            <w:r w:rsidR="00D53E7E" w:rsidRPr="009E67A4">
              <w:rPr>
                <w:rFonts w:eastAsia="Times New Roman" w:cs="Times New Roman"/>
                <w:color w:val="000000"/>
                <w:sz w:val="18"/>
                <w:szCs w:val="18"/>
                <w:lang w:eastAsia="en-AU"/>
              </w:rPr>
              <w:t xml:space="preserve"> </w:t>
            </w:r>
            <w:r w:rsidRPr="009E67A4">
              <w:rPr>
                <w:rFonts w:eastAsia="Times New Roman" w:cs="Times New Roman"/>
                <w:color w:val="000000"/>
                <w:sz w:val="18"/>
                <w:szCs w:val="18"/>
                <w:lang w:eastAsia="en-AU"/>
              </w:rPr>
              <w:t>10%</w:t>
            </w:r>
          </w:p>
        </w:tc>
        <w:tc>
          <w:tcPr>
            <w:tcW w:w="511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Historic data indicates 3-7 per cent. Assume higher in group homes when choice available.</w:t>
            </w:r>
          </w:p>
        </w:tc>
      </w:tr>
      <w:tr w:rsidR="00EB62DC" w:rsidRPr="009E67A4" w:rsidTr="00F145CD">
        <w:tc>
          <w:tcPr>
            <w:tcW w:w="2410"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Vacancy rates – smaller forms</w:t>
            </w:r>
          </w:p>
        </w:tc>
        <w:tc>
          <w:tcPr>
            <w:tcW w:w="1418"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3-7%</w:t>
            </w:r>
          </w:p>
        </w:tc>
        <w:tc>
          <w:tcPr>
            <w:tcW w:w="511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Public housing vacancy rates around 3 per cent. Assume slightly higher when the dwelling is not a single occupancy. </w:t>
            </w:r>
          </w:p>
        </w:tc>
      </w:tr>
    </w:tbl>
    <w:p w:rsidR="00EB62DC" w:rsidRPr="009E67A4" w:rsidRDefault="00EB62DC">
      <w:pPr>
        <w:rPr>
          <w:rFonts w:eastAsia="Times New Roman" w:cs="Times New Roman"/>
          <w:b/>
          <w:bCs/>
          <w:color w:val="000000"/>
          <w:sz w:val="20"/>
          <w:szCs w:val="20"/>
          <w:lang w:eastAsia="en-AU"/>
        </w:rPr>
      </w:pPr>
    </w:p>
    <w:p w:rsidR="00854115" w:rsidRPr="009E67A4" w:rsidRDefault="00854115" w:rsidP="00AF7AA5">
      <w:pPr>
        <w:pStyle w:val="Heading4"/>
        <w:rPr>
          <w:lang w:eastAsia="en-AU"/>
        </w:rPr>
      </w:pPr>
      <w:bookmarkStart w:id="103" w:name="_Toc40450157"/>
      <w:r w:rsidRPr="009E67A4">
        <w:rPr>
          <w:lang w:eastAsia="en-AU"/>
        </w:rPr>
        <w:t>General market information</w:t>
      </w:r>
      <w:bookmarkEnd w:id="1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48"/>
        <w:gridCol w:w="1445"/>
        <w:gridCol w:w="5277"/>
      </w:tblGrid>
      <w:tr w:rsidR="00EB62DC" w:rsidRPr="009E67A4" w:rsidTr="00854115">
        <w:trPr>
          <w:tblHeader/>
        </w:trPr>
        <w:tc>
          <w:tcPr>
            <w:tcW w:w="3261"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837" w:type="dxa"/>
            <w:shd w:val="clear" w:color="auto" w:fill="auto"/>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8647"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854115">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Varies by area</w:t>
            </w:r>
          </w:p>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Base $552/sqm</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State land agencies, aggregated to ABS statistical division. </w:t>
            </w:r>
          </w:p>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Base = median price combined capital cities.</w:t>
            </w:r>
          </w:p>
        </w:tc>
      </w:tr>
      <w:tr w:rsidR="00EB62DC" w:rsidRPr="009E67A4" w:rsidTr="00854115">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5% p.a.</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Literature and State data indicates long term averages from 5-10 per cent or more. Assume low end due to high current property values.</w:t>
            </w:r>
          </w:p>
        </w:tc>
      </w:tr>
      <w:tr w:rsidR="00EB62DC" w:rsidRPr="009E67A4" w:rsidTr="00854115">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CPI</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ABS housing cost index similar to CPI over long term. </w:t>
            </w:r>
          </w:p>
        </w:tc>
      </w:tr>
      <w:tr w:rsidR="00EB62DC" w:rsidRPr="009E67A4" w:rsidTr="00854115">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5.5% - 6.5%</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rsidR="00EB62DC" w:rsidRPr="009E67A4" w:rsidRDefault="00EB62DC">
      <w:pPr>
        <w:rPr>
          <w:rFonts w:eastAsia="Times New Roman" w:cs="Times New Roman"/>
          <w:b/>
          <w:bCs/>
          <w:color w:val="000000"/>
          <w:sz w:val="20"/>
          <w:szCs w:val="20"/>
          <w:lang w:eastAsia="en-AU"/>
        </w:rPr>
      </w:pPr>
    </w:p>
    <w:p w:rsidR="00854115" w:rsidRPr="009E67A4" w:rsidRDefault="00854115" w:rsidP="00AF7AA5">
      <w:pPr>
        <w:pStyle w:val="Heading4"/>
        <w:rPr>
          <w:lang w:eastAsia="en-AU"/>
        </w:rPr>
      </w:pPr>
      <w:bookmarkStart w:id="104" w:name="_Toc40450158"/>
      <w:r w:rsidRPr="009E67A4">
        <w:rPr>
          <w:lang w:eastAsia="en-AU"/>
        </w:rPr>
        <w:t>Cost of ownership</w:t>
      </w:r>
      <w:bookmarkEnd w:id="1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58"/>
        <w:gridCol w:w="1382"/>
        <w:gridCol w:w="5330"/>
      </w:tblGrid>
      <w:tr w:rsidR="00EB62DC" w:rsidRPr="009E67A4" w:rsidTr="00854115">
        <w:trPr>
          <w:tblHeader/>
        </w:trPr>
        <w:tc>
          <w:tcPr>
            <w:tcW w:w="3261"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837" w:type="dxa"/>
            <w:shd w:val="clear" w:color="auto" w:fill="auto"/>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8647"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$15,000</w:t>
            </w:r>
            <w:r w:rsidR="00D53E7E" w:rsidRPr="009E67A4">
              <w:rPr>
                <w:rFonts w:eastAsia="Times New Roman" w:cs="Times New Roman"/>
                <w:color w:val="000000"/>
                <w:sz w:val="18"/>
                <w:szCs w:val="18"/>
                <w:lang w:eastAsia="en-AU"/>
              </w:rPr>
              <w:t xml:space="preserve"> </w:t>
            </w:r>
            <w:r w:rsidRPr="009E67A4">
              <w:rPr>
                <w:rFonts w:eastAsia="Times New Roman" w:cs="Times New Roman"/>
                <w:color w:val="000000"/>
                <w:sz w:val="18"/>
                <w:szCs w:val="18"/>
                <w:lang w:eastAsia="en-AU"/>
              </w:rPr>
              <w:t>-$34,000</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Depends on property type. Based on review of State data. Significantly higher than general (non-SDA) industry benchmarks.</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0.4%</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Proportion of total property value. From RBA analysis. Equivalent to industry benchmarks of 8-10 per cent of rental value.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$4,000</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Per vacancy. Equivalent to one FTE plus overheads for one month.</w:t>
            </w:r>
          </w:p>
        </w:tc>
      </w:tr>
    </w:tbl>
    <w:p w:rsidR="00A15DA9" w:rsidRPr="009E67A4" w:rsidRDefault="00A15DA9"/>
    <w:p w:rsidR="00854115" w:rsidRPr="009E67A4" w:rsidRDefault="00854115" w:rsidP="00AF7AA5">
      <w:pPr>
        <w:pStyle w:val="Heading4"/>
      </w:pPr>
      <w:bookmarkStart w:id="105" w:name="_Toc40450159"/>
      <w:r w:rsidRPr="009E67A4">
        <w:t>Property costs</w:t>
      </w:r>
      <w:bookmarkEnd w:id="10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397"/>
        <w:gridCol w:w="1374"/>
        <w:gridCol w:w="5299"/>
      </w:tblGrid>
      <w:tr w:rsidR="00EB62DC" w:rsidRPr="009E67A4" w:rsidTr="00854115">
        <w:trPr>
          <w:tblHeader/>
        </w:trPr>
        <w:tc>
          <w:tcPr>
            <w:tcW w:w="3261"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837" w:type="dxa"/>
            <w:shd w:val="clear" w:color="auto" w:fill="auto"/>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8647" w:type="dxa"/>
            <w:shd w:val="clear" w:color="auto" w:fill="auto"/>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$0.4</w:t>
            </w:r>
            <w:r w:rsidR="00F213B3" w:rsidRPr="009E67A4">
              <w:rPr>
                <w:rFonts w:eastAsia="Times New Roman" w:cs="Times New Roman"/>
                <w:color w:val="000000"/>
                <w:sz w:val="18"/>
                <w:szCs w:val="18"/>
                <w:lang w:eastAsia="en-AU"/>
              </w:rPr>
              <w:t>m</w:t>
            </w:r>
            <w:r w:rsidRPr="009E67A4">
              <w:rPr>
                <w:rFonts w:eastAsia="Times New Roman" w:cs="Times New Roman"/>
                <w:color w:val="000000"/>
                <w:sz w:val="18"/>
                <w:szCs w:val="18"/>
                <w:lang w:eastAsia="en-AU"/>
              </w:rPr>
              <w:t xml:space="preserve"> - $1.6m</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Varies by build type and design category. Advice from quantity surveyors with architectural design advice. </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$30,000</w:t>
            </w:r>
            <w:r w:rsidR="00D53E7E" w:rsidRPr="009E67A4">
              <w:rPr>
                <w:rFonts w:eastAsia="Times New Roman" w:cs="Times New Roman"/>
                <w:color w:val="000000"/>
                <w:sz w:val="18"/>
                <w:szCs w:val="18"/>
                <w:lang w:eastAsia="en-AU"/>
              </w:rPr>
              <w:t xml:space="preserve"> </w:t>
            </w:r>
            <w:r w:rsidRPr="009E67A4">
              <w:rPr>
                <w:rFonts w:eastAsia="Times New Roman" w:cs="Times New Roman"/>
                <w:color w:val="000000"/>
                <w:sz w:val="18"/>
                <w:szCs w:val="18"/>
                <w:lang w:eastAsia="en-AU"/>
              </w:rPr>
              <w:t>-$40,000</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As above.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20-25 years</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Consultation advice.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FF0000"/>
                <w:sz w:val="18"/>
                <w:szCs w:val="18"/>
                <w:lang w:eastAsia="en-AU"/>
              </w:rPr>
            </w:pPr>
            <w:r w:rsidRPr="009E67A4">
              <w:rPr>
                <w:rFonts w:eastAsia="Times New Roman" w:cs="Times New Roman"/>
                <w:color w:val="000000" w:themeColor="text1"/>
                <w:sz w:val="18"/>
                <w:szCs w:val="18"/>
                <w:lang w:eastAsia="en-AU"/>
              </w:rPr>
              <w:t>$40,000</w:t>
            </w:r>
            <w:r w:rsidR="00D53E7E" w:rsidRPr="009E67A4">
              <w:rPr>
                <w:rFonts w:eastAsia="Times New Roman" w:cs="Times New Roman"/>
                <w:color w:val="000000" w:themeColor="text1"/>
                <w:sz w:val="18"/>
                <w:szCs w:val="18"/>
                <w:lang w:eastAsia="en-AU"/>
              </w:rPr>
              <w:t xml:space="preserve"> </w:t>
            </w:r>
            <w:r w:rsidRPr="009E67A4">
              <w:rPr>
                <w:rFonts w:eastAsia="Times New Roman" w:cs="Times New Roman"/>
                <w:color w:val="000000" w:themeColor="text1"/>
                <w:sz w:val="18"/>
                <w:szCs w:val="18"/>
                <w:lang w:eastAsia="en-AU"/>
              </w:rPr>
              <w:t>-$80,000</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Consultation advice.</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60 years</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Consultation advice. Assumes property is well maintained and regularly refurbished.</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20% - 40%</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9E67A4" w:rsidTr="00854115">
        <w:trPr>
          <w:tblHeader/>
        </w:trPr>
        <w:tc>
          <w:tcPr>
            <w:tcW w:w="3261" w:type="dxa"/>
            <w:tcBorders>
              <w:righ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7.3%</w:t>
            </w:r>
          </w:p>
        </w:tc>
        <w:tc>
          <w:tcPr>
            <w:tcW w:w="8647" w:type="dxa"/>
            <w:tcBorders>
              <w:left w:val="single" w:sz="4" w:space="0" w:color="auto"/>
            </w:tcBorders>
            <w:shd w:val="clear" w:color="auto" w:fill="auto"/>
            <w:vAlign w:val="center"/>
          </w:tcPr>
          <w:p w:rsidR="00EB62DC" w:rsidRPr="009E67A4" w:rsidRDefault="00EB62DC" w:rsidP="00EB62DC">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Transaction fees, stamp duty, etc. Industry average estimated by RBA.</w:t>
            </w:r>
          </w:p>
        </w:tc>
      </w:tr>
    </w:tbl>
    <w:p w:rsidR="00BD50C8" w:rsidRPr="009E67A4" w:rsidRDefault="00BD50C8" w:rsidP="00BD50C8"/>
    <w:p w:rsidR="00BD50C8" w:rsidRPr="009E67A4" w:rsidRDefault="00854115" w:rsidP="00AF7AA5">
      <w:pPr>
        <w:pStyle w:val="Heading4"/>
      </w:pPr>
      <w:bookmarkStart w:id="106" w:name="_Toc40450160"/>
      <w:r w:rsidRPr="009E67A4">
        <w:t>Financing</w:t>
      </w:r>
      <w:bookmarkEnd w:id="10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43"/>
        <w:gridCol w:w="1347"/>
        <w:gridCol w:w="5380"/>
      </w:tblGrid>
      <w:tr w:rsidR="00EB62DC" w:rsidRPr="009E67A4" w:rsidTr="00854115">
        <w:trPr>
          <w:tblHeader/>
        </w:trPr>
        <w:tc>
          <w:tcPr>
            <w:tcW w:w="3261" w:type="dxa"/>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DESCRIPTION</w:t>
            </w:r>
          </w:p>
        </w:tc>
        <w:tc>
          <w:tcPr>
            <w:tcW w:w="1837" w:type="dxa"/>
          </w:tcPr>
          <w:p w:rsidR="00EB62DC" w:rsidRPr="009E67A4" w:rsidRDefault="00EB62DC" w:rsidP="00854115">
            <w:pPr>
              <w:jc w:val="cente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RANGE</w:t>
            </w:r>
          </w:p>
        </w:tc>
        <w:tc>
          <w:tcPr>
            <w:tcW w:w="8647" w:type="dxa"/>
          </w:tcPr>
          <w:p w:rsidR="00EB62DC" w:rsidRPr="009E67A4" w:rsidRDefault="00EB62DC" w:rsidP="00526E03">
            <w:pPr>
              <w:rPr>
                <w:rFonts w:eastAsia="Times New Roman" w:cs="Times New Roman"/>
                <w:b/>
                <w:bCs/>
                <w:color w:val="000000"/>
                <w:sz w:val="18"/>
                <w:szCs w:val="18"/>
                <w:lang w:eastAsia="en-AU"/>
              </w:rPr>
            </w:pPr>
            <w:r w:rsidRPr="009E67A4">
              <w:rPr>
                <w:rFonts w:eastAsia="Times New Roman" w:cs="Times New Roman"/>
                <w:b/>
                <w:bCs/>
                <w:color w:val="000000"/>
                <w:sz w:val="18"/>
                <w:szCs w:val="18"/>
                <w:lang w:eastAsia="en-AU"/>
              </w:rPr>
              <w:t>SOURCE OR RATIONALE</w:t>
            </w:r>
          </w:p>
        </w:tc>
      </w:tr>
      <w:tr w:rsidR="00EB62DC" w:rsidRPr="009E67A4" w:rsidTr="00854115">
        <w:trPr>
          <w:tblHeader/>
        </w:trPr>
        <w:tc>
          <w:tcPr>
            <w:tcW w:w="3261" w:type="dxa"/>
            <w:tcBorders>
              <w:righ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5.2%</w:t>
            </w:r>
          </w:p>
        </w:tc>
        <w:tc>
          <w:tcPr>
            <w:tcW w:w="8647" w:type="dxa"/>
            <w:tcBorders>
              <w:lef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Ten year Commonwealth Bond rate plus 2.5 per cent debt margin.</w:t>
            </w:r>
          </w:p>
        </w:tc>
      </w:tr>
      <w:tr w:rsidR="00EB62DC" w:rsidRPr="009E67A4" w:rsidTr="00854115">
        <w:trPr>
          <w:tblHeader/>
        </w:trPr>
        <w:tc>
          <w:tcPr>
            <w:tcW w:w="3261" w:type="dxa"/>
            <w:tcBorders>
              <w:righ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11.6%</w:t>
            </w:r>
          </w:p>
        </w:tc>
        <w:tc>
          <w:tcPr>
            <w:tcW w:w="8647" w:type="dxa"/>
            <w:tcBorders>
              <w:lef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CAPM, based on comparison with aged care and other health care investments.</w:t>
            </w:r>
          </w:p>
        </w:tc>
      </w:tr>
      <w:tr w:rsidR="00EB62DC" w:rsidRPr="009E67A4" w:rsidTr="00854115">
        <w:trPr>
          <w:tblHeader/>
        </w:trPr>
        <w:tc>
          <w:tcPr>
            <w:tcW w:w="3261" w:type="dxa"/>
            <w:tcBorders>
              <w:righ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rsidR="00EB62DC" w:rsidRPr="009E67A4" w:rsidRDefault="00EB62DC" w:rsidP="00854115">
            <w:pPr>
              <w:jc w:val="center"/>
              <w:rPr>
                <w:rFonts w:eastAsia="Times New Roman" w:cs="Times New Roman"/>
                <w:color w:val="000000"/>
                <w:sz w:val="18"/>
                <w:szCs w:val="18"/>
                <w:lang w:eastAsia="en-AU"/>
              </w:rPr>
            </w:pPr>
            <w:r w:rsidRPr="009E67A4">
              <w:rPr>
                <w:rFonts w:eastAsia="Times New Roman" w:cs="Times New Roman"/>
                <w:color w:val="000000"/>
                <w:sz w:val="18"/>
                <w:szCs w:val="18"/>
                <w:lang w:eastAsia="en-AU"/>
              </w:rPr>
              <w:t>60%</w:t>
            </w:r>
          </w:p>
        </w:tc>
        <w:tc>
          <w:tcPr>
            <w:tcW w:w="8647" w:type="dxa"/>
            <w:tcBorders>
              <w:left w:val="single" w:sz="4" w:space="0" w:color="auto"/>
            </w:tcBorders>
            <w:vAlign w:val="center"/>
          </w:tcPr>
          <w:p w:rsidR="00EB62DC" w:rsidRPr="009E67A4" w:rsidRDefault="00EB62DC" w:rsidP="00526E03">
            <w:pPr>
              <w:rPr>
                <w:rFonts w:eastAsia="Times New Roman" w:cs="Times New Roman"/>
                <w:color w:val="000000"/>
                <w:sz w:val="18"/>
                <w:szCs w:val="18"/>
                <w:lang w:eastAsia="en-AU"/>
              </w:rPr>
            </w:pPr>
            <w:r w:rsidRPr="009E67A4">
              <w:rPr>
                <w:rFonts w:eastAsia="Times New Roman" w:cs="Times New Roman"/>
                <w:color w:val="000000"/>
                <w:sz w:val="18"/>
                <w:szCs w:val="18"/>
                <w:lang w:eastAsia="en-AU"/>
              </w:rPr>
              <w:t>Comparison with financing assumptions applied in the aged care sector and other regulated industries.</w:t>
            </w:r>
          </w:p>
        </w:tc>
      </w:tr>
    </w:tbl>
    <w:p w:rsidR="0040640D" w:rsidRPr="009E67A4" w:rsidRDefault="0040640D" w:rsidP="0040640D">
      <w:pPr>
        <w:pStyle w:val="ListParagraph"/>
        <w:numPr>
          <w:ilvl w:val="0"/>
          <w:numId w:val="1"/>
        </w:numPr>
        <w:spacing w:before="0" w:after="200"/>
        <w:sectPr w:rsidR="0040640D" w:rsidRPr="009E67A4" w:rsidSect="007C1840">
          <w:type w:val="nextColumn"/>
          <w:pgSz w:w="11906" w:h="16838" w:code="9"/>
          <w:pgMar w:top="1418" w:right="1418" w:bottom="1418" w:left="1418" w:header="709" w:footer="709" w:gutter="0"/>
          <w:cols w:space="708"/>
          <w:titlePg/>
          <w:docGrid w:linePitch="360"/>
        </w:sectPr>
      </w:pPr>
      <w:bookmarkStart w:id="107" w:name="_Ref57822312"/>
    </w:p>
    <w:p w:rsidR="00DC24DC" w:rsidRPr="009E67A4" w:rsidRDefault="00BD50C8" w:rsidP="00F31CD4">
      <w:pPr>
        <w:pStyle w:val="Heading1"/>
      </w:pPr>
      <w:bookmarkStart w:id="108" w:name="_Ref525913952"/>
      <w:bookmarkStart w:id="109" w:name="_Ref525913927"/>
      <w:bookmarkStart w:id="110" w:name="_Toc40450161"/>
      <w:bookmarkStart w:id="111" w:name="_Toc84405499"/>
      <w:bookmarkEnd w:id="107"/>
      <w:r w:rsidRPr="009E67A4">
        <w:t>Appendix B</w:t>
      </w:r>
      <w:r w:rsidR="00F31CD4" w:rsidRPr="009E67A4">
        <w:t xml:space="preserve"> – Annual Base </w:t>
      </w:r>
      <w:r w:rsidR="003E391A" w:rsidRPr="009E67A4">
        <w:t>P</w:t>
      </w:r>
      <w:r w:rsidR="00F31CD4" w:rsidRPr="009E67A4">
        <w:t>rice per participant for New Builds ($</w:t>
      </w:r>
      <w:r w:rsidR="002C7C18" w:rsidRPr="009E67A4">
        <w:t>2021-22</w:t>
      </w:r>
      <w:r w:rsidR="00F31CD4" w:rsidRPr="009E67A4">
        <w:t>)</w:t>
      </w:r>
      <w:bookmarkEnd w:id="108"/>
      <w:bookmarkEnd w:id="109"/>
      <w:bookmarkEnd w:id="110"/>
      <w:bookmarkEnd w:id="111"/>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22"/>
        <w:gridCol w:w="1023"/>
        <w:gridCol w:w="1023"/>
        <w:gridCol w:w="1032"/>
        <w:gridCol w:w="1032"/>
        <w:gridCol w:w="949"/>
        <w:gridCol w:w="949"/>
        <w:gridCol w:w="949"/>
        <w:gridCol w:w="949"/>
        <w:gridCol w:w="976"/>
        <w:gridCol w:w="1076"/>
      </w:tblGrid>
      <w:tr w:rsidR="00857733" w:rsidRPr="009E67A4" w:rsidTr="00C13F67">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rsidR="00857733" w:rsidRPr="009E67A4" w:rsidRDefault="00857733" w:rsidP="00857733">
            <w:pPr>
              <w:spacing w:before="60" w:after="60" w:line="200" w:lineRule="atLeast"/>
              <w:rPr>
                <w:rFonts w:eastAsia="Times New Roman" w:cs="Arial"/>
                <w:color w:val="000000"/>
                <w:sz w:val="18"/>
                <w:szCs w:val="18"/>
                <w:lang w:eastAsia="en-AU"/>
              </w:rPr>
            </w:pPr>
            <w:r w:rsidRPr="009E67A4">
              <w:rPr>
                <w:rFonts w:eastAsia="Times New Roman" w:cs="Arial"/>
                <w:sz w:val="18"/>
                <w:szCs w:val="18"/>
                <w:lang w:eastAsia="en-AU"/>
              </w:rPr>
              <w:t>Building Type / Design Category</w:t>
            </w:r>
          </w:p>
        </w:tc>
        <w:tc>
          <w:tcPr>
            <w:tcW w:w="922" w:type="dxa"/>
          </w:tcPr>
          <w:p w:rsidR="00857733" w:rsidRPr="009E67A4" w:rsidRDefault="00857733" w:rsidP="00857733">
            <w:pPr>
              <w:spacing w:before="60" w:after="60" w:line="200" w:lineRule="atLeast"/>
              <w:jc w:val="center"/>
              <w:rPr>
                <w:rFonts w:eastAsia="Times New Roman" w:cs="Arial"/>
                <w:color w:val="000000"/>
                <w:sz w:val="18"/>
                <w:szCs w:val="18"/>
                <w:lang w:eastAsia="en-AU"/>
              </w:rPr>
            </w:pPr>
            <w:r w:rsidRPr="009E67A4">
              <w:rPr>
                <w:rFonts w:eastAsia="Times New Roman" w:cs="Arial"/>
                <w:sz w:val="18"/>
                <w:szCs w:val="18"/>
                <w:lang w:eastAsia="en-AU"/>
              </w:rPr>
              <w:t>Basic</w:t>
            </w:r>
          </w:p>
        </w:tc>
        <w:tc>
          <w:tcPr>
            <w:tcW w:w="1023"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 No OOA</w:t>
            </w:r>
          </w:p>
        </w:tc>
        <w:tc>
          <w:tcPr>
            <w:tcW w:w="1023"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 With OOA</w:t>
            </w:r>
          </w:p>
        </w:tc>
        <w:tc>
          <w:tcPr>
            <w:tcW w:w="1032"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 No OOA</w:t>
            </w:r>
          </w:p>
        </w:tc>
        <w:tc>
          <w:tcPr>
            <w:tcW w:w="1032"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 With OOA</w:t>
            </w:r>
          </w:p>
        </w:tc>
        <w:tc>
          <w:tcPr>
            <w:tcW w:w="949" w:type="dxa"/>
            <w:noWrap/>
            <w:hideMark/>
          </w:tcPr>
          <w:p w:rsidR="00857733" w:rsidRPr="009E67A4" w:rsidRDefault="00857733" w:rsidP="00F213B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No OOA</w:t>
            </w:r>
          </w:p>
        </w:tc>
        <w:tc>
          <w:tcPr>
            <w:tcW w:w="949"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With OOA</w:t>
            </w:r>
          </w:p>
        </w:tc>
        <w:tc>
          <w:tcPr>
            <w:tcW w:w="949"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+1 Room</w:t>
            </w:r>
          </w:p>
        </w:tc>
        <w:tc>
          <w:tcPr>
            <w:tcW w:w="949"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 No OOA</w:t>
            </w:r>
          </w:p>
        </w:tc>
        <w:tc>
          <w:tcPr>
            <w:tcW w:w="97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 With OOA</w:t>
            </w:r>
          </w:p>
        </w:tc>
        <w:tc>
          <w:tcPr>
            <w:tcW w:w="1076" w:type="dxa"/>
            <w:noWrap/>
          </w:tcPr>
          <w:p w:rsidR="00857733" w:rsidRPr="009E67A4" w:rsidRDefault="00857733" w:rsidP="00857733">
            <w:pPr>
              <w:spacing w:before="60" w:after="60" w:line="200" w:lineRule="atLeast"/>
              <w:rPr>
                <w:rFonts w:eastAsia="Times New Roman" w:cs="Arial"/>
                <w:sz w:val="18"/>
                <w:szCs w:val="18"/>
                <w:lang w:eastAsia="en-AU"/>
              </w:rPr>
            </w:pPr>
            <w:r w:rsidRPr="009E67A4">
              <w:rPr>
                <w:rFonts w:eastAsia="Times New Roman" w:cs="Arial"/>
                <w:sz w:val="18"/>
                <w:szCs w:val="18"/>
                <w:lang w:eastAsia="en-AU"/>
              </w:rPr>
              <w:t>Innovation</w:t>
            </w:r>
          </w:p>
          <w:p w:rsidR="00AF6A46" w:rsidRPr="009E67A4" w:rsidRDefault="00AF6A46" w:rsidP="00F213B3">
            <w:pPr>
              <w:spacing w:before="60" w:after="60" w:line="200" w:lineRule="atLeast"/>
              <w:rPr>
                <w:rFonts w:eastAsia="Times New Roman" w:cs="Arial"/>
                <w:sz w:val="18"/>
                <w:szCs w:val="18"/>
                <w:lang w:eastAsia="en-AU"/>
              </w:rPr>
            </w:pPr>
            <w:r w:rsidRPr="009E67A4">
              <w:rPr>
                <w:rFonts w:eastAsia="Times New Roman" w:cs="Arial"/>
                <w:sz w:val="18"/>
                <w:szCs w:val="18"/>
                <w:lang w:eastAsia="en-AU"/>
              </w:rPr>
              <w:t>Funded as trials and/or new design categories added over time</w:t>
            </w: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1 bedroom, 1 resident</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$36,788</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$42,922</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$59,400</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$69,302</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$78,790</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$91,922</w:t>
            </w:r>
          </w:p>
        </w:tc>
        <w:tc>
          <w:tcPr>
            <w:tcW w:w="1076" w:type="dxa"/>
            <w:vMerge w:val="restart"/>
            <w:textDirection w:val="tbRl"/>
          </w:tcPr>
          <w:p w:rsidR="00C13F67" w:rsidRPr="009E67A4" w:rsidRDefault="00C13F67" w:rsidP="00C13F67">
            <w:pPr>
              <w:spacing w:before="60" w:after="60" w:line="200" w:lineRule="atLeast"/>
              <w:ind w:left="113" w:right="113"/>
              <w:jc w:val="center"/>
              <w:rPr>
                <w:rFonts w:cs="Arial"/>
                <w:sz w:val="18"/>
                <w:szCs w:val="18"/>
              </w:rPr>
            </w:pPr>
          </w:p>
          <w:p w:rsidR="00C13F67" w:rsidRPr="009E67A4" w:rsidRDefault="00C13F67" w:rsidP="00C13F67">
            <w:pPr>
              <w:spacing w:before="60" w:after="60" w:line="200" w:lineRule="atLeast"/>
              <w:ind w:left="113" w:right="113"/>
              <w:jc w:val="center"/>
              <w:rPr>
                <w:rFonts w:cs="Arial"/>
                <w:sz w:val="18"/>
                <w:szCs w:val="18"/>
              </w:rPr>
            </w:pPr>
            <w:r w:rsidRPr="009E67A4">
              <w:rPr>
                <w:rFonts w:cs="Arial"/>
                <w:sz w:val="18"/>
                <w:szCs w:val="18"/>
              </w:rPr>
              <w:t>Determined on a case by case basis</w:t>
            </w:r>
          </w:p>
        </w:tc>
      </w:tr>
      <w:tr w:rsidR="00C13F67" w:rsidRPr="009E67A4" w:rsidTr="00C13F67">
        <w:trPr>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2 bedrooms, 1 resident</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$43,801</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$51,100</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$72,356</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$84,414</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$98,035</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$114,373</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color w:val="000000"/>
                <w:sz w:val="18"/>
                <w:szCs w:val="18"/>
                <w:lang w:eastAsia="en-AU"/>
              </w:rPr>
              <w:t>Apartment, 2 bedrooms, 2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$17,112</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$19,964</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$31,219</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$37,248</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$44,229</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$51,600</w:t>
            </w:r>
          </w:p>
        </w:tc>
        <w:tc>
          <w:tcPr>
            <w:tcW w:w="1076" w:type="dxa"/>
            <w:vMerge/>
          </w:tcPr>
          <w:p w:rsidR="00C13F67" w:rsidRPr="009E67A4" w:rsidRDefault="00C13F67" w:rsidP="00C13F67">
            <w:pPr>
              <w:spacing w:before="60" w:after="60" w:line="200" w:lineRule="atLeast"/>
              <w:jc w:val="center"/>
              <w:rPr>
                <w:rFonts w:cs="Arial"/>
                <w:sz w:val="18"/>
                <w:szCs w:val="18"/>
              </w:rPr>
            </w:pPr>
          </w:p>
        </w:tc>
      </w:tr>
      <w:tr w:rsidR="00C13F67" w:rsidRPr="009E67A4" w:rsidTr="00C13F67">
        <w:trPr>
          <w:trHeight w:val="334"/>
        </w:trPr>
        <w:tc>
          <w:tcPr>
            <w:tcW w:w="3290"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3 bedrooms, 2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$22,864</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$26,674</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$41,667</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$48,612</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$59,947</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$69,939</w:t>
            </w:r>
          </w:p>
        </w:tc>
        <w:tc>
          <w:tcPr>
            <w:tcW w:w="1076" w:type="dxa"/>
            <w:vMerge/>
          </w:tcPr>
          <w:p w:rsidR="00C13F67" w:rsidRPr="009E67A4" w:rsidRDefault="00C13F67" w:rsidP="00C13F67">
            <w:pPr>
              <w:spacing w:before="60" w:after="60" w:line="200" w:lineRule="atLeast"/>
              <w:jc w:val="center"/>
              <w:rPr>
                <w:rFonts w:cs="Arial"/>
                <w:sz w:val="18"/>
                <w:szCs w:val="18"/>
              </w:rPr>
            </w:pP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1 resident</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$25,912</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$28,658</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$39,939</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$43,951</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$47,062</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$51,966</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$54,077</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$58,630</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2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$16,217</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$17,507</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$24,713</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$26,662</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$29,495</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$31,860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$1,990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$34,680</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$36,870</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3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$13,246</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$14,124</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$21,042</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$22,346</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$25,570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$27,146</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$1,325</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$30,416</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$31,874</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trHeight w:val="334"/>
        </w:trPr>
        <w:tc>
          <w:tcPr>
            <w:tcW w:w="3290"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2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$23,684</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$24,975</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$32,365</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$34,314</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$37,783</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$40,149</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$1,990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$42,801</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$44,992</w:t>
            </w:r>
          </w:p>
        </w:tc>
        <w:tc>
          <w:tcPr>
            <w:tcW w:w="1076" w:type="dxa"/>
            <w:vMerge/>
          </w:tcPr>
          <w:p w:rsidR="00C13F67" w:rsidRPr="009E67A4" w:rsidRDefault="00C13F67" w:rsidP="00C13F67">
            <w:pPr>
              <w:spacing w:before="60" w:after="60" w:line="200" w:lineRule="atLeast"/>
              <w:jc w:val="center"/>
              <w:rPr>
                <w:rFonts w:cs="Arial"/>
                <w:sz w:val="18"/>
                <w:szCs w:val="18"/>
              </w:rPr>
            </w:pP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3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$18,615</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$19,597</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$27,348</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$28,808</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$32,134</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$33,875</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$1,465</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$40,160</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$41,926</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4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$16,403</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$17,143</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$24,574</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$25,690</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$29,063</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$30,384</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$1,111</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$36,083</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$37,411</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r w:rsidR="00C13F67" w:rsidRPr="009E67A4" w:rsidTr="00C13F67">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5 residents</w:t>
            </w:r>
          </w:p>
        </w:tc>
        <w:tc>
          <w:tcPr>
            <w:tcW w:w="922" w:type="dxa"/>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$13,862</w:t>
            </w:r>
          </w:p>
        </w:tc>
        <w:tc>
          <w:tcPr>
            <w:tcW w:w="1023"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$14,467</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$21,646</w:t>
            </w:r>
          </w:p>
        </w:tc>
        <w:tc>
          <w:tcPr>
            <w:tcW w:w="1032"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$22,528</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$25,652</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$26,694</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$877</w:t>
            </w:r>
          </w:p>
        </w:tc>
        <w:tc>
          <w:tcPr>
            <w:tcW w:w="949"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$32,180</w:t>
            </w:r>
          </w:p>
        </w:tc>
        <w:tc>
          <w:tcPr>
            <w:tcW w:w="97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$33,227</w:t>
            </w:r>
          </w:p>
        </w:tc>
        <w:tc>
          <w:tcPr>
            <w:tcW w:w="1076" w:type="dxa"/>
            <w:vMerge/>
            <w:hideMark/>
          </w:tcPr>
          <w:p w:rsidR="00C13F67" w:rsidRPr="009E67A4" w:rsidRDefault="00C13F67" w:rsidP="00C13F67">
            <w:pPr>
              <w:spacing w:before="60" w:after="60" w:line="200" w:lineRule="atLeast"/>
              <w:jc w:val="center"/>
              <w:rPr>
                <w:rFonts w:cs="Arial"/>
                <w:sz w:val="18"/>
                <w:szCs w:val="18"/>
              </w:rPr>
            </w:pPr>
          </w:p>
        </w:tc>
      </w:tr>
    </w:tbl>
    <w:p w:rsidR="007B568B" w:rsidRPr="009E67A4" w:rsidRDefault="007B568B" w:rsidP="007B568B">
      <w:pPr>
        <w:sectPr w:rsidR="007B568B" w:rsidRPr="009E67A4" w:rsidSect="007C1840">
          <w:headerReference w:type="default" r:id="rId28"/>
          <w:footerReference w:type="default" r:id="rId29"/>
          <w:headerReference w:type="first" r:id="rId30"/>
          <w:footerReference w:type="first" r:id="rId31"/>
          <w:type w:val="nextColumn"/>
          <w:pgSz w:w="16838" w:h="11906" w:orient="landscape" w:code="9"/>
          <w:pgMar w:top="1418" w:right="1418" w:bottom="1418" w:left="1418" w:header="709" w:footer="709" w:gutter="0"/>
          <w:cols w:space="708"/>
          <w:titlePg/>
          <w:docGrid w:linePitch="360"/>
        </w:sectPr>
      </w:pPr>
      <w:bookmarkStart w:id="112" w:name="_Ref525913940"/>
      <w:bookmarkStart w:id="113" w:name="_Ref525913943"/>
      <w:bookmarkStart w:id="114" w:name="_Ref452552390"/>
      <w:bookmarkStart w:id="115" w:name="_Ref454353906"/>
    </w:p>
    <w:p w:rsidR="00DC24DC" w:rsidRPr="009E67A4" w:rsidRDefault="00EC37B2" w:rsidP="00F31CD4">
      <w:pPr>
        <w:pStyle w:val="Heading1"/>
      </w:pPr>
      <w:bookmarkStart w:id="116" w:name="_Ref527817468"/>
      <w:bookmarkStart w:id="117" w:name="_Toc40450162"/>
      <w:bookmarkStart w:id="118" w:name="_Toc84405500"/>
      <w:r w:rsidRPr="009E67A4">
        <w:t xml:space="preserve">Appendix </w:t>
      </w:r>
      <w:r w:rsidR="00BD50C8" w:rsidRPr="009E67A4">
        <w:t>C</w:t>
      </w:r>
      <w:r w:rsidR="00F31CD4" w:rsidRPr="009E67A4">
        <w:t xml:space="preserve"> – Annual Base </w:t>
      </w:r>
      <w:r w:rsidR="003E391A" w:rsidRPr="009E67A4">
        <w:t>P</w:t>
      </w:r>
      <w:r w:rsidR="00F31CD4" w:rsidRPr="009E67A4">
        <w:t>rice per participant for Existing Stock ($</w:t>
      </w:r>
      <w:r w:rsidR="002C7C18" w:rsidRPr="009E67A4">
        <w:t>2021-22</w:t>
      </w:r>
      <w:r w:rsidR="00F31CD4" w:rsidRPr="009E67A4">
        <w:t>)</w:t>
      </w:r>
      <w:bookmarkEnd w:id="112"/>
      <w:bookmarkEnd w:id="113"/>
      <w:bookmarkEnd w:id="114"/>
      <w:bookmarkEnd w:id="115"/>
      <w:bookmarkEnd w:id="116"/>
      <w:bookmarkEnd w:id="117"/>
      <w:bookmarkEnd w:id="118"/>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9E67A4"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rsidR="00857733" w:rsidRPr="009E67A4" w:rsidRDefault="00857733" w:rsidP="00857733">
            <w:pPr>
              <w:spacing w:before="60" w:after="60" w:line="200" w:lineRule="atLeast"/>
              <w:rPr>
                <w:rFonts w:eastAsia="Times New Roman" w:cs="Arial"/>
                <w:color w:val="000000"/>
                <w:sz w:val="18"/>
                <w:szCs w:val="18"/>
                <w:lang w:eastAsia="en-AU"/>
              </w:rPr>
            </w:pPr>
            <w:r w:rsidRPr="009E67A4">
              <w:rPr>
                <w:rFonts w:eastAsia="Times New Roman" w:cs="Arial"/>
                <w:sz w:val="18"/>
                <w:szCs w:val="18"/>
                <w:lang w:eastAsia="en-AU"/>
              </w:rPr>
              <w:t>Building Type / Design Category</w:t>
            </w:r>
          </w:p>
        </w:tc>
        <w:tc>
          <w:tcPr>
            <w:tcW w:w="936" w:type="dxa"/>
          </w:tcPr>
          <w:p w:rsidR="00857733" w:rsidRPr="009E67A4" w:rsidRDefault="00857733" w:rsidP="00857733">
            <w:pPr>
              <w:spacing w:before="60" w:after="60" w:line="200" w:lineRule="atLeast"/>
              <w:jc w:val="center"/>
              <w:rPr>
                <w:rFonts w:eastAsia="Times New Roman" w:cs="Arial"/>
                <w:color w:val="000000"/>
                <w:sz w:val="18"/>
                <w:szCs w:val="18"/>
                <w:lang w:eastAsia="en-AU"/>
              </w:rPr>
            </w:pPr>
            <w:r w:rsidRPr="009E67A4">
              <w:rPr>
                <w:rFonts w:eastAsia="Times New Roman" w:cs="Arial"/>
                <w:sz w:val="18"/>
                <w:szCs w:val="18"/>
                <w:lang w:eastAsia="en-AU"/>
              </w:rPr>
              <w:t>Basic</w:t>
            </w:r>
          </w:p>
        </w:tc>
        <w:tc>
          <w:tcPr>
            <w:tcW w:w="1010"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 No OOA</w:t>
            </w:r>
          </w:p>
        </w:tc>
        <w:tc>
          <w:tcPr>
            <w:tcW w:w="1010"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 With OOA</w:t>
            </w:r>
          </w:p>
        </w:tc>
        <w:tc>
          <w:tcPr>
            <w:tcW w:w="1018"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 No OOA</w:t>
            </w:r>
          </w:p>
        </w:tc>
        <w:tc>
          <w:tcPr>
            <w:tcW w:w="1018"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 With OOA</w:t>
            </w:r>
          </w:p>
        </w:tc>
        <w:tc>
          <w:tcPr>
            <w:tcW w:w="93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No OOA</w:t>
            </w:r>
          </w:p>
        </w:tc>
        <w:tc>
          <w:tcPr>
            <w:tcW w:w="93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With OOA</w:t>
            </w:r>
          </w:p>
        </w:tc>
        <w:tc>
          <w:tcPr>
            <w:tcW w:w="93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 +1 Room</w:t>
            </w:r>
          </w:p>
        </w:tc>
        <w:tc>
          <w:tcPr>
            <w:tcW w:w="93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 No OOA</w:t>
            </w:r>
          </w:p>
        </w:tc>
        <w:tc>
          <w:tcPr>
            <w:tcW w:w="936" w:type="dxa"/>
            <w:noWrap/>
            <w:hideMark/>
          </w:tcPr>
          <w:p w:rsidR="00857733" w:rsidRPr="009E67A4" w:rsidRDefault="00857733" w:rsidP="00857733">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 With OOA</w:t>
            </w:r>
          </w:p>
        </w:tc>
        <w:tc>
          <w:tcPr>
            <w:tcW w:w="1061" w:type="dxa"/>
            <w:noWrap/>
            <w:hideMark/>
          </w:tcPr>
          <w:p w:rsidR="00AF6A46" w:rsidRPr="009E67A4" w:rsidRDefault="00AF6A46" w:rsidP="00AF6A46">
            <w:pPr>
              <w:spacing w:before="60" w:after="60" w:line="200" w:lineRule="atLeast"/>
              <w:rPr>
                <w:rFonts w:eastAsia="Times New Roman" w:cs="Arial"/>
                <w:sz w:val="18"/>
                <w:szCs w:val="18"/>
                <w:lang w:eastAsia="en-AU"/>
              </w:rPr>
            </w:pPr>
            <w:r w:rsidRPr="009E67A4">
              <w:rPr>
                <w:rFonts w:eastAsia="Times New Roman" w:cs="Arial"/>
                <w:sz w:val="18"/>
                <w:szCs w:val="18"/>
                <w:lang w:eastAsia="en-AU"/>
              </w:rPr>
              <w:t>Innovation</w:t>
            </w:r>
          </w:p>
          <w:p w:rsidR="00857733" w:rsidRPr="009E67A4" w:rsidRDefault="00AF6A46" w:rsidP="00AF6A46">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Funded as trials and / or new design categories added over time</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1 bedroom, 1 resident</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$20,513</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$20,967</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$24,463</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$35,595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$41,529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$55,420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$64,657</w:t>
            </w:r>
          </w:p>
        </w:tc>
        <w:tc>
          <w:tcPr>
            <w:tcW w:w="1061" w:type="dxa"/>
          </w:tcPr>
          <w:p w:rsidR="00C13F67" w:rsidRPr="009E67A4" w:rsidRDefault="00C13F67" w:rsidP="00C13F67">
            <w:pPr>
              <w:spacing w:before="60" w:after="60" w:line="200" w:lineRule="atLeast"/>
              <w:jc w:val="center"/>
              <w:rPr>
                <w:rFonts w:eastAsia="Times New Roman" w:cs="Arial"/>
                <w:color w:val="000000"/>
                <w:sz w:val="18"/>
                <w:szCs w:val="18"/>
                <w:lang w:eastAsia="en-AU"/>
              </w:rPr>
            </w:pPr>
            <w:r w:rsidRPr="009E67A4">
              <w:rPr>
                <w:rFonts w:cs="Arial"/>
                <w:sz w:val="18"/>
                <w:szCs w:val="18"/>
              </w:rPr>
              <w:t>NA</w:t>
            </w:r>
          </w:p>
        </w:tc>
      </w:tr>
      <w:tr w:rsidR="00C13F67" w:rsidRPr="009E67A4" w:rsidTr="00B463B8">
        <w:trPr>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2 bedrooms, 1 resident</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$27,091</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$27,648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$32,256</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$46,236</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$53,943</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$72,070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$84,081</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color w:val="000000"/>
                <w:sz w:val="18"/>
                <w:szCs w:val="18"/>
                <w:lang w:eastAsia="en-AU"/>
              </w:rPr>
              <w:t>Apartment, 2 bedrooms, 2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$8,728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$9,008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$10,509</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$18,302</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$21,352</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$31,220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$36,422</w:t>
            </w:r>
          </w:p>
        </w:tc>
        <w:tc>
          <w:tcPr>
            <w:tcW w:w="1061" w:type="dxa"/>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trHeight w:val="334"/>
        </w:trPr>
        <w:tc>
          <w:tcPr>
            <w:tcW w:w="3215"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3 bedrooms, 2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$13,580</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$13,940</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$16,264</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$26,271</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$30,650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$44,231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$51,602</w:t>
            </w:r>
          </w:p>
        </w:tc>
        <w:tc>
          <w:tcPr>
            <w:tcW w:w="1061" w:type="dxa"/>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1 resident</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$10,371</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$10,645</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$12,713</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$17,804</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$19,981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$22,112</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$24,820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$29,553</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$32,420</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2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$5,485</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$5,667</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$6,672</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$10,097</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$11,155</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$12,976</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$14,281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$1,099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$18,138</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$19,517</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3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$4,439</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$4,598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$5,269</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$8,605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$9,312</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$11,321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$12,191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$732</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$16,119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$17,038</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trHeight w:val="334"/>
        </w:trPr>
        <w:tc>
          <w:tcPr>
            <w:tcW w:w="3215"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2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$6,316</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$6,448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$7,455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$10,895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$11,954</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$14,142</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$15,447</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$1,099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$19,336</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$20,714</w:t>
            </w:r>
          </w:p>
        </w:tc>
        <w:tc>
          <w:tcPr>
            <w:tcW w:w="1061" w:type="dxa"/>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3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$4,847</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$5,783</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$6,535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$10,245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$11,038</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$13,133</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$14,094</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$809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$20,141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$21,253</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trHeight w:val="334"/>
        </w:trPr>
        <w:tc>
          <w:tcPr>
            <w:tcW w:w="3215" w:type="dxa"/>
            <w:noWrap/>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4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$5,980</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$6,171</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$6,745</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$10,294</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$10,899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$13,019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$13,748</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$614</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$19,350</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$20,187</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r w:rsidR="00C13F67" w:rsidRPr="009E67A4"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rsidR="00C13F67" w:rsidRPr="009E67A4" w:rsidRDefault="00C13F67" w:rsidP="00C13F67">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5 residents</w:t>
            </w:r>
          </w:p>
        </w:tc>
        <w:tc>
          <w:tcPr>
            <w:tcW w:w="936" w:type="dxa"/>
          </w:tcPr>
          <w:p w:rsidR="00C13F67" w:rsidRPr="009E67A4" w:rsidRDefault="00C13F67" w:rsidP="00C13F67">
            <w:pPr>
              <w:spacing w:before="60" w:after="60" w:line="200" w:lineRule="atLeast"/>
              <w:jc w:val="center"/>
              <w:rPr>
                <w:rFonts w:cs="Arial"/>
                <w:sz w:val="18"/>
                <w:szCs w:val="18"/>
              </w:rPr>
            </w:pPr>
            <w:r w:rsidRPr="009E67A4">
              <w:rPr>
                <w:sz w:val="18"/>
                <w:szCs w:val="18"/>
              </w:rPr>
              <w:t>$4,803</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$4,958</w:t>
            </w:r>
          </w:p>
        </w:tc>
        <w:tc>
          <w:tcPr>
            <w:tcW w:w="1010"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$5,411</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$8,808</w:t>
            </w:r>
          </w:p>
        </w:tc>
        <w:tc>
          <w:tcPr>
            <w:tcW w:w="1018"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$9,286</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$11,241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$11,819</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$484</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$17,121</w:t>
            </w:r>
          </w:p>
        </w:tc>
        <w:tc>
          <w:tcPr>
            <w:tcW w:w="936" w:type="dxa"/>
            <w:noWrap/>
          </w:tcPr>
          <w:p w:rsidR="00C13F67" w:rsidRPr="009E67A4" w:rsidRDefault="00C13F67" w:rsidP="00C13F67">
            <w:pPr>
              <w:spacing w:before="60" w:after="60" w:line="200" w:lineRule="atLeast"/>
              <w:jc w:val="center"/>
              <w:rPr>
                <w:rFonts w:cs="Arial"/>
                <w:sz w:val="18"/>
                <w:szCs w:val="18"/>
              </w:rPr>
            </w:pPr>
            <w:r w:rsidRPr="009E67A4">
              <w:rPr>
                <w:sz w:val="18"/>
                <w:szCs w:val="18"/>
              </w:rPr>
              <w:t>$17,780</w:t>
            </w:r>
          </w:p>
        </w:tc>
        <w:tc>
          <w:tcPr>
            <w:tcW w:w="1061" w:type="dxa"/>
            <w:hideMark/>
          </w:tcPr>
          <w:p w:rsidR="00C13F67" w:rsidRPr="009E67A4" w:rsidRDefault="00C13F67" w:rsidP="00C13F67">
            <w:pPr>
              <w:spacing w:before="60" w:after="60" w:line="200" w:lineRule="atLeast"/>
              <w:jc w:val="center"/>
              <w:rPr>
                <w:rFonts w:eastAsia="Times New Roman" w:cs="Times New Roman"/>
                <w:color w:val="000000"/>
                <w:lang w:eastAsia="en-AU"/>
              </w:rPr>
            </w:pPr>
            <w:r w:rsidRPr="009E67A4">
              <w:rPr>
                <w:rFonts w:cs="Arial"/>
                <w:sz w:val="18"/>
                <w:szCs w:val="18"/>
              </w:rPr>
              <w:t>NA</w:t>
            </w:r>
          </w:p>
        </w:tc>
      </w:tr>
    </w:tbl>
    <w:p w:rsidR="001A1E01" w:rsidRPr="009E67A4" w:rsidRDefault="001A1E01" w:rsidP="00194796">
      <w:pPr>
        <w:pStyle w:val="Heading1"/>
        <w:sectPr w:rsidR="001A1E01" w:rsidRPr="009E67A4" w:rsidSect="007C1840">
          <w:type w:val="nextColumn"/>
          <w:pgSz w:w="16838" w:h="11906" w:orient="landscape" w:code="9"/>
          <w:pgMar w:top="1418" w:right="1418" w:bottom="1418" w:left="1418" w:header="709" w:footer="709" w:gutter="0"/>
          <w:cols w:space="708"/>
          <w:titlePg/>
          <w:docGrid w:linePitch="360"/>
        </w:sectPr>
      </w:pPr>
      <w:bookmarkStart w:id="119" w:name="_Ref525920270"/>
      <w:bookmarkStart w:id="120" w:name="_Ref525920277"/>
      <w:bookmarkStart w:id="121" w:name="_Ref452411510"/>
      <w:bookmarkStart w:id="122" w:name="_Ref454353912"/>
    </w:p>
    <w:p w:rsidR="0037194C" w:rsidRPr="009E67A4" w:rsidRDefault="00EC37B2" w:rsidP="00CD664E">
      <w:pPr>
        <w:pStyle w:val="Heading1"/>
      </w:pPr>
      <w:bookmarkStart w:id="123" w:name="_Ref527817481"/>
      <w:bookmarkStart w:id="124" w:name="_Toc40450163"/>
      <w:bookmarkStart w:id="125" w:name="_Toc84405501"/>
      <w:r w:rsidRPr="009E67A4">
        <w:t xml:space="preserve">Appendix </w:t>
      </w:r>
      <w:r w:rsidR="00BD50C8" w:rsidRPr="009E67A4">
        <w:t>D</w:t>
      </w:r>
      <w:r w:rsidR="00F31CD4" w:rsidRPr="009E67A4">
        <w:t xml:space="preserve"> – Annual Base </w:t>
      </w:r>
      <w:r w:rsidR="003E391A" w:rsidRPr="009E67A4">
        <w:t>P</w:t>
      </w:r>
      <w:r w:rsidR="00F31CD4" w:rsidRPr="009E67A4">
        <w:t>rice per participant for Legacy Stock ($</w:t>
      </w:r>
      <w:r w:rsidR="002C7C18" w:rsidRPr="009E67A4">
        <w:t>2021-22</w:t>
      </w:r>
      <w:r w:rsidR="00F31CD4" w:rsidRPr="009E67A4">
        <w:t>)</w:t>
      </w:r>
      <w:bookmarkEnd w:id="119"/>
      <w:bookmarkEnd w:id="120"/>
      <w:bookmarkEnd w:id="123"/>
      <w:bookmarkEnd w:id="124"/>
      <w:bookmarkEnd w:id="125"/>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9E67A4"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rsidR="00857733" w:rsidRPr="009E67A4" w:rsidRDefault="00857733" w:rsidP="007B568B">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FFFFFF"/>
                <w:sz w:val="18"/>
                <w:szCs w:val="18"/>
                <w:lang w:eastAsia="en-AU"/>
              </w:rPr>
              <w:t xml:space="preserve">Number of </w:t>
            </w:r>
            <w:r w:rsidRPr="009E67A4">
              <w:rPr>
                <w:rFonts w:eastAsia="Times New Roman" w:cs="Arial"/>
                <w:color w:val="FFFFFF"/>
                <w:sz w:val="18"/>
                <w:szCs w:val="18"/>
                <w:lang w:eastAsia="en-AU"/>
              </w:rPr>
              <w:br/>
              <w:t>Residents</w:t>
            </w:r>
          </w:p>
        </w:tc>
        <w:tc>
          <w:tcPr>
            <w:tcW w:w="1400" w:type="dxa"/>
          </w:tcPr>
          <w:p w:rsidR="00857733" w:rsidRPr="009E67A4" w:rsidRDefault="00857733" w:rsidP="007B568B">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Basic</w:t>
            </w:r>
          </w:p>
        </w:tc>
        <w:tc>
          <w:tcPr>
            <w:tcW w:w="1400"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Improved Liveability</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No OOA</w:t>
            </w:r>
          </w:p>
        </w:tc>
        <w:tc>
          <w:tcPr>
            <w:tcW w:w="1400"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Improved Liveability</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With OOA</w:t>
            </w:r>
          </w:p>
        </w:tc>
        <w:tc>
          <w:tcPr>
            <w:tcW w:w="1399"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Fully Accessible</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No OOA</w:t>
            </w:r>
          </w:p>
        </w:tc>
        <w:tc>
          <w:tcPr>
            <w:tcW w:w="1398"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Fully Accessible</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With OOA</w:t>
            </w:r>
          </w:p>
        </w:tc>
        <w:tc>
          <w:tcPr>
            <w:tcW w:w="1399"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Robust</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No OOA</w:t>
            </w:r>
          </w:p>
        </w:tc>
        <w:tc>
          <w:tcPr>
            <w:tcW w:w="1399"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 xml:space="preserve">Robust </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With OOA</w:t>
            </w:r>
          </w:p>
        </w:tc>
        <w:tc>
          <w:tcPr>
            <w:tcW w:w="1399"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High Support</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No OOA</w:t>
            </w:r>
          </w:p>
        </w:tc>
        <w:tc>
          <w:tcPr>
            <w:tcW w:w="1399" w:type="dxa"/>
            <w:hideMark/>
          </w:tcPr>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High Support</w:t>
            </w:r>
          </w:p>
          <w:p w:rsidR="00857733" w:rsidRPr="009E67A4" w:rsidRDefault="00857733" w:rsidP="00857733">
            <w:pPr>
              <w:spacing w:before="60" w:after="60" w:line="200" w:lineRule="atLeast"/>
              <w:jc w:val="center"/>
              <w:rPr>
                <w:rFonts w:eastAsia="Times New Roman" w:cs="Arial"/>
                <w:color w:val="FFFFFF"/>
                <w:sz w:val="18"/>
                <w:szCs w:val="18"/>
                <w:lang w:eastAsia="en-AU"/>
              </w:rPr>
            </w:pPr>
            <w:r w:rsidRPr="009E67A4">
              <w:rPr>
                <w:rFonts w:eastAsia="Times New Roman" w:cs="Arial"/>
                <w:color w:val="FFFFFF"/>
                <w:sz w:val="18"/>
                <w:szCs w:val="18"/>
                <w:lang w:eastAsia="en-AU"/>
              </w:rPr>
              <w:t>With OOA</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$3,674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$3,816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$4,235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$7,359</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$7,800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$9,598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$10,129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$15,008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$15,615</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$2,763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$2,898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$3,287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$6,192</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$6,603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$8,276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$8,768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$13,308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$13,872</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$2,023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$2,147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$2,513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$5,241</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$5,625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$7,196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$7,659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$11,921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$12,450</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9</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$1,412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$1,531</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$1,874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$4,456</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$4,822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$6,307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$6,746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$10,777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$11,278</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$903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$1,017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$1,347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$3,805</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$4,152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$5,569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$5,985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$9,828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$10,305</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11</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$478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$584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$901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$3,258</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$3,592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$4,948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$5,348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$9,031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$9,489</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$118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$222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$527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$2,798</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$3,119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$4,426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$4,811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$8,359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$8,800</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$208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$2,405</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$2,716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$3,981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$4,355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$7,788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$8,213</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$2,072</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$2,371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$3,601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$3,963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$7,298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$7,713</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15</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$1,782</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$2,077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$3,275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$3,627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$6,878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$7,281</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$1,535</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$1,821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$2,993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$3,336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$6,516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$6,910</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$1,316</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$1,600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$2,747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$3,087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$6,200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$6,588</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$1,130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$1,406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$2,535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$2,867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$5,927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$6,307</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19</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$967</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$1,237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$2,349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$2,676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$5,688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$6,062</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$823</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$1,091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$2,186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$2,507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$5,480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$5,849</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21</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$696</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$961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$2,041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$2,361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$5,295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$5,659</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$583</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$847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$1,917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$2,232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$5,132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$5,493</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$486</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$745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$1,805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$2,117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$4,989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$5,345</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$401</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$658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$1,706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$2,016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$4,864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$5,217</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25</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$324</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$577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$1,619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$1,926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$4,752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$5,102</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$255</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$509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$1,542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$1,847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$4,652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$4,998</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$194</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$448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$1,472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$1,776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$4,563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$4,909</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$142</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$391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$1,412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$1,713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$4,484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$4,829</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29</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$93</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$342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$1,358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$1,658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$4,415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$4,757</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$51</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$297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$1,308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$1,607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$4,352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$4,692</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31</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$259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$1,267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$1,562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$4,296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$4,636</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$223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$1,523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$4,246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$4,585</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$191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$1,192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$1,488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$4,202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$4,539</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$164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$1,162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$1,456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$4,162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$4,499</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35</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$140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$1,133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$1,428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$4,127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$4,461</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$115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$1,110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$1,401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$4,095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$4,428</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$97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$1,086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$1,379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$4,065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$4,400</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$79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$1,068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$1,358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$4,040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$4,373</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39</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$62</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$1,048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$1,341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$4,018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$4,351</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$49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$1,033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$1,323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$3,996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$4,328</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41</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$1,019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$1,308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$3,978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$4,311</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42</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$21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$1,005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$1,296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$3,961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$4,292</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43</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$11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$994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$1,284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$3,946</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$4,277</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44</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$984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$1,274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$3,934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$4,263</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45</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$975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$1,263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$3,923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$4,252</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46</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$967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$1,255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$3,911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$4,241</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47</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$957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$1,247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$3,899</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$4,231</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48</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$951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$1,238</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$3,891</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$4,221</w:t>
            </w:r>
          </w:p>
        </w:tc>
      </w:tr>
      <w:tr w:rsidR="00093373" w:rsidRPr="009E67A4" w:rsidTr="006A5A6A">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49</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$945</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$1,233</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$3,884</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$4,213</w:t>
            </w:r>
          </w:p>
        </w:tc>
      </w:tr>
      <w:tr w:rsidR="00093373" w:rsidRPr="009E67A4" w:rsidTr="006A5A6A">
        <w:trPr>
          <w:cnfStyle w:val="000000100000" w:firstRow="0" w:lastRow="0" w:firstColumn="0" w:lastColumn="0" w:oddVBand="0" w:evenVBand="0" w:oddHBand="1" w:evenHBand="0" w:firstRowFirstColumn="0" w:firstRowLastColumn="0" w:lastRowFirstColumn="0" w:lastRowLastColumn="0"/>
        </w:trPr>
        <w:tc>
          <w:tcPr>
            <w:tcW w:w="1399" w:type="dxa"/>
            <w:hideMark/>
          </w:tcPr>
          <w:p w:rsidR="00093373" w:rsidRPr="009E67A4" w:rsidRDefault="00093373" w:rsidP="00093373">
            <w:pPr>
              <w:spacing w:before="60" w:after="60" w:line="200" w:lineRule="atLeast"/>
              <w:jc w:val="center"/>
              <w:rPr>
                <w:rFonts w:eastAsia="Times New Roman" w:cs="Arial"/>
                <w:color w:val="000000" w:themeColor="text1"/>
                <w:sz w:val="18"/>
                <w:szCs w:val="18"/>
                <w:lang w:eastAsia="en-AU"/>
              </w:rPr>
            </w:pPr>
            <w:r w:rsidRPr="009E67A4">
              <w:rPr>
                <w:rFonts w:eastAsia="Times New Roman" w:cs="Arial"/>
                <w:color w:val="000000" w:themeColor="text1"/>
                <w:sz w:val="18"/>
                <w:szCs w:val="18"/>
                <w:lang w:eastAsia="en-AU"/>
              </w:rPr>
              <w:t>50 or more</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400"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8" w:type="dxa"/>
          </w:tcPr>
          <w:p w:rsidR="00093373" w:rsidRPr="009E67A4" w:rsidRDefault="00093373" w:rsidP="00093373">
            <w:pPr>
              <w:spacing w:before="60" w:after="60" w:line="200" w:lineRule="atLeast"/>
              <w:jc w:val="center"/>
              <w:rPr>
                <w:rFonts w:cs="Arial"/>
                <w:sz w:val="18"/>
                <w:szCs w:val="18"/>
              </w:rPr>
            </w:pPr>
            <w:r w:rsidRPr="009E67A4">
              <w:rPr>
                <w:sz w:val="18"/>
                <w:szCs w:val="18"/>
              </w:rPr>
              <w:t>$0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$940</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$1,227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$3,877</w:t>
            </w:r>
          </w:p>
        </w:tc>
        <w:tc>
          <w:tcPr>
            <w:tcW w:w="1399" w:type="dxa"/>
          </w:tcPr>
          <w:p w:rsidR="00093373" w:rsidRPr="009E67A4" w:rsidRDefault="00093373" w:rsidP="00093373">
            <w:pPr>
              <w:spacing w:before="60" w:after="60" w:line="200" w:lineRule="atLeast"/>
              <w:jc w:val="center"/>
              <w:rPr>
                <w:rFonts w:cs="Arial"/>
                <w:sz w:val="18"/>
                <w:szCs w:val="18"/>
              </w:rPr>
            </w:pPr>
            <w:r w:rsidRPr="009E67A4">
              <w:rPr>
                <w:sz w:val="18"/>
                <w:szCs w:val="18"/>
              </w:rPr>
              <w:t>$4,207</w:t>
            </w:r>
          </w:p>
        </w:tc>
      </w:tr>
    </w:tbl>
    <w:p w:rsidR="001A1E01" w:rsidRPr="009E67A4" w:rsidRDefault="001A1E01" w:rsidP="00F31CD4">
      <w:pPr>
        <w:pStyle w:val="Heading1"/>
        <w:sectPr w:rsidR="001A1E01" w:rsidRPr="009E67A4" w:rsidSect="007C1840">
          <w:headerReference w:type="default" r:id="rId32"/>
          <w:footerReference w:type="default" r:id="rId33"/>
          <w:type w:val="nextColumn"/>
          <w:pgSz w:w="16838" w:h="11906" w:orient="landscape" w:code="9"/>
          <w:pgMar w:top="1418" w:right="1418" w:bottom="1418" w:left="1418" w:header="709" w:footer="709" w:gutter="0"/>
          <w:cols w:space="708"/>
          <w:titlePg/>
          <w:docGrid w:linePitch="360"/>
        </w:sectPr>
      </w:pPr>
      <w:bookmarkStart w:id="126" w:name="_Ref525931925"/>
    </w:p>
    <w:p w:rsidR="00DC24DC" w:rsidRPr="009E67A4" w:rsidRDefault="00F31CD4" w:rsidP="00F31CD4">
      <w:pPr>
        <w:pStyle w:val="Heading1"/>
      </w:pPr>
      <w:bookmarkStart w:id="127" w:name="_Ref527817644"/>
      <w:bookmarkStart w:id="128" w:name="_Toc40450164"/>
      <w:bookmarkStart w:id="129" w:name="_Toc84405502"/>
      <w:r w:rsidRPr="009E67A4">
        <w:t xml:space="preserve">Appendix </w:t>
      </w:r>
      <w:r w:rsidR="00BD50C8" w:rsidRPr="009E67A4">
        <w:t>E</w:t>
      </w:r>
      <w:r w:rsidRPr="009E67A4">
        <w:t xml:space="preserve"> – Location Factors</w:t>
      </w:r>
      <w:bookmarkEnd w:id="121"/>
      <w:bookmarkEnd w:id="122"/>
      <w:bookmarkEnd w:id="126"/>
      <w:bookmarkEnd w:id="127"/>
      <w:bookmarkEnd w:id="128"/>
      <w:bookmarkEnd w:id="129"/>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9E67A4"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rsidR="00857733" w:rsidRPr="009E67A4" w:rsidRDefault="00857733" w:rsidP="00857733">
            <w:pPr>
              <w:spacing w:before="60" w:after="60" w:line="200" w:lineRule="atLeast"/>
              <w:ind w:left="109"/>
              <w:rPr>
                <w:rFonts w:eastAsia="Times New Roman" w:cs="Times New Roman"/>
                <w:b w:val="0"/>
                <w:sz w:val="16"/>
                <w:szCs w:val="16"/>
                <w:lang w:eastAsia="en-AU"/>
              </w:rPr>
            </w:pPr>
            <w:r w:rsidRPr="009E67A4">
              <w:rPr>
                <w:rFonts w:eastAsia="Times New Roman" w:cs="Times New Roman"/>
                <w:sz w:val="16"/>
                <w:szCs w:val="16"/>
                <w:lang w:eastAsia="en-AU"/>
              </w:rPr>
              <w:t>Location</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Apartment</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1 bed</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1 resident</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Apartment</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beds</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1 resident</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Apartment</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beds</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Apartment</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3 beds</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Villa Duplex</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Townhouse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1 resident</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Villa Duplex</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Townhouse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Villa Duplex</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Townhouse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3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House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2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House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3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Group Home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4 resident</w:t>
            </w:r>
            <w:r w:rsidR="002F6859" w:rsidRPr="009E67A4">
              <w:rPr>
                <w:rFonts w:eastAsia="Times New Roman" w:cs="Times New Roman"/>
                <w:sz w:val="14"/>
                <w:szCs w:val="14"/>
                <w:lang w:eastAsia="en-AU"/>
              </w:rPr>
              <w:t>s</w:t>
            </w:r>
          </w:p>
        </w:tc>
        <w:tc>
          <w:tcPr>
            <w:tcW w:w="329"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Group Home</w:t>
            </w:r>
          </w:p>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5 resident</w:t>
            </w:r>
            <w:r w:rsidR="002F6859" w:rsidRPr="009E67A4">
              <w:rPr>
                <w:rFonts w:eastAsia="Times New Roman" w:cs="Times New Roman"/>
                <w:sz w:val="14"/>
                <w:szCs w:val="14"/>
                <w:lang w:eastAsia="en-AU"/>
              </w:rPr>
              <w:t>s</w:t>
            </w:r>
          </w:p>
        </w:tc>
        <w:tc>
          <w:tcPr>
            <w:tcW w:w="326" w:type="pct"/>
          </w:tcPr>
          <w:p w:rsidR="00857733" w:rsidRPr="009E67A4" w:rsidRDefault="00857733" w:rsidP="00857733">
            <w:pPr>
              <w:spacing w:before="60" w:after="60" w:line="200" w:lineRule="atLeast"/>
              <w:jc w:val="center"/>
              <w:rPr>
                <w:rFonts w:eastAsia="Times New Roman" w:cs="Times New Roman"/>
                <w:b w:val="0"/>
                <w:sz w:val="14"/>
                <w:szCs w:val="14"/>
                <w:lang w:eastAsia="en-AU"/>
              </w:rPr>
            </w:pPr>
            <w:r w:rsidRPr="009E67A4">
              <w:rPr>
                <w:rFonts w:eastAsia="Times New Roman" w:cs="Times New Roman"/>
                <w:sz w:val="14"/>
                <w:szCs w:val="14"/>
                <w:lang w:eastAsia="en-AU"/>
              </w:rPr>
              <w:t>Legacy</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rPr>
                <w:rFonts w:eastAsia="Times New Roman" w:cs="Arial"/>
                <w:color w:val="000000"/>
                <w:sz w:val="16"/>
                <w:szCs w:val="16"/>
                <w:lang w:eastAsia="en-AU"/>
              </w:rPr>
            </w:pPr>
            <w:r w:rsidRPr="009E67A4">
              <w:rPr>
                <w:rFonts w:eastAsia="Times New Roman" w:cs="Arial"/>
                <w:color w:val="000000"/>
                <w:sz w:val="16"/>
                <w:szCs w:val="16"/>
                <w:lang w:eastAsia="en-AU"/>
              </w:rPr>
              <w:t>Median Capital City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ACT - Australian Capital Territory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Capital Region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Central Coast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Central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Coffs Harbour - Grafton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Far West and Orana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Hunter Valley excluding Newcastle</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Illawarra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Mid North Coast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Murray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New England and North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Newcastle and Lake Macquarie</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Richmond - Tweed</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Riverina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Southern Highlands and Shoalhaven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Baulkham Hills and Hawkesbury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Blacktown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City and Inner South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1.76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2.25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2.53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2.31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2.53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2.53</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Eastern Suburbs</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1.63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2.27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1.78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2.27</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2.27</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Inner South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Inner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1.59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1.71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1.54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1.61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1.72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1.72</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North Sydney and Hornsby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1.47</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1.47</w:t>
            </w:r>
          </w:p>
        </w:tc>
      </w:tr>
      <w:tr w:rsidR="00BB4ACE" w:rsidRPr="009E67A4" w:rsidTr="0025026C">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Northern Beaches</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1.30</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1.27</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1.31</w:t>
            </w:r>
          </w:p>
        </w:tc>
        <w:tc>
          <w:tcPr>
            <w:tcW w:w="329" w:type="pct"/>
            <w:noWrap/>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6" w:type="pct"/>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Outer South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Outer West and Blue Mountains</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Parramatta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Ryde</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1.35</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South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NSW - Sydney - Sutherland</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NT - Darwin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1.28</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1.28</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NT - Northern Territory - Outback</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Brisbane -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Brisbane - North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Brisbane - South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Brisbane -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Brisbane Inner City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Cairns</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Darling Downs - Maranoa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0.85</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Fitzroy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Gold Coast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Ipswich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Logan - Beaudesert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0.87</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0.87</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Mackay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Moreton Bay - North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Moreton Bay - South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Queensland - Outback</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Sunshine Coast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Toowoomba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Townsville</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QLD - Wide Bay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r>
      <w:tr w:rsidR="00BB4ACE" w:rsidRPr="009E67A4" w:rsidTr="00A16F02">
        <w:trPr>
          <w:trHeight w:val="240"/>
          <w:jc w:val="center"/>
        </w:trPr>
        <w:tc>
          <w:tcPr>
            <w:tcW w:w="1055" w:type="pct"/>
            <w:noWrap/>
          </w:tcPr>
          <w:p w:rsidR="00BB4ACE" w:rsidRPr="009E67A4" w:rsidRDefault="00BB4ACE" w:rsidP="00BB4ACE">
            <w:pPr>
              <w:keepNext/>
              <w:spacing w:before="60" w:after="60" w:line="200" w:lineRule="atLeast"/>
              <w:ind w:left="109"/>
              <w:contextualSpacing/>
              <w:rPr>
                <w:rFonts w:cs="Arial"/>
                <w:color w:val="000000"/>
                <w:sz w:val="16"/>
                <w:szCs w:val="16"/>
              </w:rPr>
            </w:pPr>
            <w:r w:rsidRPr="009E67A4">
              <w:rPr>
                <w:rFonts w:cs="Arial"/>
                <w:color w:val="000000"/>
                <w:sz w:val="16"/>
                <w:szCs w:val="16"/>
              </w:rPr>
              <w:t>SA - Adelaide - Central and Hills</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keepNext/>
              <w:spacing w:before="60" w:after="60" w:line="200" w:lineRule="atLeast"/>
              <w:ind w:left="109"/>
              <w:contextualSpacing/>
              <w:rPr>
                <w:rFonts w:cs="Arial"/>
                <w:color w:val="000000"/>
                <w:sz w:val="16"/>
                <w:szCs w:val="16"/>
              </w:rPr>
            </w:pPr>
            <w:r w:rsidRPr="009E67A4">
              <w:rPr>
                <w:rFonts w:cs="Arial"/>
                <w:color w:val="000000"/>
                <w:sz w:val="16"/>
                <w:szCs w:val="16"/>
              </w:rPr>
              <w:t>SA - Adelaide - North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r>
      <w:tr w:rsidR="00BB4ACE" w:rsidRPr="009E67A4" w:rsidTr="00A16F02">
        <w:trPr>
          <w:trHeight w:val="240"/>
          <w:jc w:val="center"/>
        </w:trPr>
        <w:tc>
          <w:tcPr>
            <w:tcW w:w="1055" w:type="pct"/>
            <w:noWrap/>
          </w:tcPr>
          <w:p w:rsidR="00BB4ACE" w:rsidRPr="009E67A4" w:rsidRDefault="00BB4ACE" w:rsidP="00BB4ACE">
            <w:pPr>
              <w:keepNext/>
              <w:spacing w:before="60" w:after="60" w:line="200" w:lineRule="atLeast"/>
              <w:ind w:left="109"/>
              <w:contextualSpacing/>
              <w:rPr>
                <w:rFonts w:cs="Arial"/>
                <w:color w:val="000000"/>
                <w:sz w:val="16"/>
                <w:szCs w:val="16"/>
              </w:rPr>
            </w:pPr>
            <w:r w:rsidRPr="009E67A4">
              <w:rPr>
                <w:rFonts w:cs="Arial"/>
                <w:color w:val="000000"/>
                <w:sz w:val="16"/>
                <w:szCs w:val="16"/>
              </w:rPr>
              <w:t>SA - Adelaide - South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SA - Adelaide -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SA - Barossa - Yorke - Mid North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SA - South Australia - Outback</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cs="Arial"/>
                <w:color w:val="000000"/>
                <w:sz w:val="16"/>
                <w:szCs w:val="16"/>
              </w:rPr>
            </w:pPr>
            <w:r w:rsidRPr="009E67A4">
              <w:rPr>
                <w:rFonts w:cs="Arial"/>
                <w:color w:val="000000"/>
                <w:sz w:val="16"/>
                <w:szCs w:val="16"/>
              </w:rPr>
              <w:t>SA - South Australia - South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TAS - Hobart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TAS - Launceston and North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TAS - South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TAS - West and North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Ballarat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Bendigo</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Geelong</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Hume</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Latrobe - Gippsland</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0.86</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Inner</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1.27</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1.27</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Inner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Inner South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1.16</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North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North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Outer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South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Melbourne -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Mornington Peninsula</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North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0.88</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Shepparton</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VIC - Warrnambool and South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0.89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0.90</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Bunbury</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Mandurah</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0.96</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Perth - Inner</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1.36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1.42</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Perth - North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0.99</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Perth - North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Perth - South East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1.08</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1.09</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Perth - South West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1.02</w:t>
            </w:r>
          </w:p>
        </w:tc>
      </w:tr>
      <w:tr w:rsidR="00BB4ACE" w:rsidRPr="009E67A4"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Western Australia - Outback</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1.20</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1.24</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1.12</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1.06</w:t>
            </w:r>
          </w:p>
        </w:tc>
      </w:tr>
      <w:tr w:rsidR="00BB4ACE" w:rsidRPr="009E67A4" w:rsidTr="00A16F02">
        <w:trPr>
          <w:trHeight w:val="240"/>
          <w:jc w:val="center"/>
        </w:trPr>
        <w:tc>
          <w:tcPr>
            <w:tcW w:w="1055" w:type="pct"/>
            <w:noWrap/>
          </w:tcPr>
          <w:p w:rsidR="00BB4ACE" w:rsidRPr="009E67A4" w:rsidRDefault="00BB4ACE" w:rsidP="00BB4ACE">
            <w:pPr>
              <w:spacing w:before="60" w:after="60" w:line="200" w:lineRule="atLeast"/>
              <w:ind w:left="109"/>
              <w:contextualSpacing/>
              <w:rPr>
                <w:rFonts w:eastAsia="Times New Roman" w:cs="Arial"/>
                <w:color w:val="000000"/>
                <w:sz w:val="16"/>
                <w:szCs w:val="16"/>
                <w:lang w:eastAsia="en-AU"/>
              </w:rPr>
            </w:pPr>
            <w:r w:rsidRPr="009E67A4">
              <w:rPr>
                <w:rFonts w:cs="Arial"/>
                <w:color w:val="000000"/>
                <w:sz w:val="16"/>
                <w:szCs w:val="16"/>
              </w:rPr>
              <w:t>WA - Western Australia - Wheat Belt</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1.11</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1.13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1.03</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9"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0.98</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0.97</w:t>
            </w:r>
          </w:p>
        </w:tc>
        <w:tc>
          <w:tcPr>
            <w:tcW w:w="329" w:type="pct"/>
            <w:noWrap/>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c>
          <w:tcPr>
            <w:tcW w:w="326" w:type="pct"/>
            <w:vAlign w:val="center"/>
          </w:tcPr>
          <w:p w:rsidR="00BB4ACE" w:rsidRPr="009E67A4" w:rsidRDefault="00BB4ACE" w:rsidP="00BB4ACE">
            <w:pPr>
              <w:spacing w:before="60" w:after="60" w:line="200" w:lineRule="atLeast"/>
              <w:contextualSpacing/>
              <w:jc w:val="center"/>
              <w:rPr>
                <w:rFonts w:cs="Arial"/>
                <w:color w:val="000000"/>
                <w:sz w:val="16"/>
                <w:szCs w:val="16"/>
              </w:rPr>
            </w:pPr>
            <w:r w:rsidRPr="009E67A4">
              <w:rPr>
                <w:rFonts w:cs="Arial"/>
                <w:color w:val="000000"/>
                <w:sz w:val="16"/>
                <w:szCs w:val="16"/>
              </w:rPr>
              <w:t>0.95</w:t>
            </w:r>
          </w:p>
        </w:tc>
      </w:tr>
    </w:tbl>
    <w:p w:rsidR="001A1E01" w:rsidRPr="009E67A4" w:rsidRDefault="001A1E01" w:rsidP="00EC37B2">
      <w:pPr>
        <w:pStyle w:val="Heading1"/>
        <w:sectPr w:rsidR="001A1E01" w:rsidRPr="009E67A4" w:rsidSect="007C1840">
          <w:footerReference w:type="default" r:id="rId34"/>
          <w:footerReference w:type="first" r:id="rId35"/>
          <w:type w:val="nextColumn"/>
          <w:pgSz w:w="16838" w:h="11906" w:orient="landscape" w:code="9"/>
          <w:pgMar w:top="1418" w:right="1418" w:bottom="1418" w:left="1418" w:header="709" w:footer="709" w:gutter="0"/>
          <w:cols w:space="708"/>
          <w:titlePg/>
          <w:docGrid w:linePitch="360"/>
        </w:sectPr>
      </w:pPr>
      <w:bookmarkStart w:id="130" w:name="_Ref525907181"/>
      <w:bookmarkStart w:id="131" w:name="_Ref525907189"/>
    </w:p>
    <w:p w:rsidR="00EC37B2" w:rsidRPr="009E67A4" w:rsidRDefault="00EC37B2" w:rsidP="00EC37B2">
      <w:pPr>
        <w:pStyle w:val="Heading1"/>
      </w:pPr>
      <w:bookmarkStart w:id="132" w:name="_Ref527817517"/>
      <w:bookmarkStart w:id="133" w:name="_Toc40450165"/>
      <w:bookmarkStart w:id="134" w:name="_Toc84405503"/>
      <w:r w:rsidRPr="009E67A4">
        <w:t xml:space="preserve">Appendix </w:t>
      </w:r>
      <w:r w:rsidR="00BD50C8" w:rsidRPr="009E67A4">
        <w:t>F</w:t>
      </w:r>
      <w:r w:rsidRPr="009E67A4">
        <w:t xml:space="preserve"> – Minimum Refurbishment Costs for New Builds</w:t>
      </w:r>
      <w:bookmarkEnd w:id="130"/>
      <w:bookmarkEnd w:id="131"/>
      <w:r w:rsidRPr="009E67A4">
        <w:t xml:space="preserve"> ($</w:t>
      </w:r>
      <w:r w:rsidR="002C7C18" w:rsidRPr="009E67A4">
        <w:t>2021-22</w:t>
      </w:r>
      <w:r w:rsidRPr="009E67A4">
        <w:t>)</w:t>
      </w:r>
      <w:bookmarkEnd w:id="132"/>
      <w:bookmarkEnd w:id="133"/>
      <w:bookmarkEnd w:id="134"/>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9E67A4"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rsidR="00316044" w:rsidRPr="009E67A4" w:rsidRDefault="00316044" w:rsidP="00316044">
            <w:pPr>
              <w:spacing w:before="60" w:after="60" w:line="200" w:lineRule="atLeast"/>
              <w:rPr>
                <w:rFonts w:eastAsia="Times New Roman" w:cs="Arial"/>
                <w:color w:val="000000"/>
                <w:sz w:val="18"/>
                <w:szCs w:val="18"/>
                <w:lang w:eastAsia="en-AU"/>
              </w:rPr>
            </w:pPr>
            <w:r w:rsidRPr="009E67A4">
              <w:rPr>
                <w:rFonts w:eastAsia="Times New Roman" w:cs="Arial"/>
                <w:sz w:val="18"/>
                <w:szCs w:val="18"/>
                <w:lang w:eastAsia="en-AU"/>
              </w:rPr>
              <w:t>Building type / design category</w:t>
            </w:r>
          </w:p>
        </w:tc>
        <w:tc>
          <w:tcPr>
            <w:tcW w:w="771" w:type="dxa"/>
          </w:tcPr>
          <w:p w:rsidR="00316044" w:rsidRPr="009E67A4" w:rsidRDefault="00316044" w:rsidP="00316044">
            <w:pPr>
              <w:spacing w:before="60" w:after="60" w:line="200" w:lineRule="atLeast"/>
              <w:jc w:val="center"/>
              <w:rPr>
                <w:rFonts w:eastAsia="Times New Roman" w:cs="Arial"/>
                <w:color w:val="000000"/>
                <w:sz w:val="18"/>
                <w:szCs w:val="18"/>
                <w:lang w:eastAsia="en-AU"/>
              </w:rPr>
            </w:pPr>
            <w:r w:rsidRPr="009E67A4">
              <w:rPr>
                <w:rFonts w:eastAsia="Times New Roman" w:cs="Arial"/>
                <w:sz w:val="18"/>
                <w:szCs w:val="18"/>
                <w:lang w:eastAsia="en-AU"/>
              </w:rPr>
              <w:t>Basic</w:t>
            </w:r>
          </w:p>
        </w:tc>
        <w:tc>
          <w:tcPr>
            <w:tcW w:w="1137"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No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Improved Liveability</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With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No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Fully Accessible With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No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With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Robust</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+1 Room</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No OOA</w:t>
            </w:r>
          </w:p>
        </w:tc>
        <w:tc>
          <w:tcPr>
            <w:tcW w:w="1138" w:type="dxa"/>
            <w:noWrap/>
            <w:hideMark/>
          </w:tcPr>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High Physical Support</w:t>
            </w:r>
          </w:p>
          <w:p w:rsidR="00316044" w:rsidRPr="009E67A4" w:rsidRDefault="00316044" w:rsidP="00316044">
            <w:pPr>
              <w:spacing w:before="60" w:after="60" w:line="200" w:lineRule="atLeast"/>
              <w:jc w:val="center"/>
              <w:rPr>
                <w:rFonts w:eastAsia="Times New Roman" w:cs="Arial"/>
                <w:sz w:val="18"/>
                <w:szCs w:val="18"/>
                <w:lang w:eastAsia="en-AU"/>
              </w:rPr>
            </w:pPr>
            <w:r w:rsidRPr="009E67A4">
              <w:rPr>
                <w:rFonts w:eastAsia="Times New Roman" w:cs="Arial"/>
                <w:sz w:val="18"/>
                <w:szCs w:val="18"/>
                <w:lang w:eastAsia="en-AU"/>
              </w:rPr>
              <w:t>With OOA</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1 bedroom, 1 resident</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$206,902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$363,142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$457,363</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r>
      <w:tr w:rsidR="00E21991" w:rsidRPr="009E67A4" w:rsidTr="00E21991">
        <w:trPr>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2 bedrooms, 1 resident</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$250,461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$452,556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$577,148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2 bedrooms, 2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$250,461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$452,556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$577,148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r>
      <w:tr w:rsidR="00E21991" w:rsidRPr="009E67A4" w:rsidTr="00E21991">
        <w:trPr>
          <w:trHeight w:val="334"/>
        </w:trPr>
        <w:tc>
          <w:tcPr>
            <w:tcW w:w="2980" w:type="dxa"/>
            <w:noWrap/>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Apartment, 3 bedrooms, 2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$326,688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$586,493</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$762,271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1 resident</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$119,786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$141,564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$211,548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$233,175</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$249,939</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$276,376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$298,611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$283,130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$304,909</w:t>
            </w:r>
          </w:p>
        </w:tc>
      </w:tr>
      <w:tr w:rsidR="00E21991" w:rsidRPr="009E67A4" w:rsidTr="00E21991">
        <w:trPr>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2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$152,455</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$174,234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$265,873</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$286,447</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$316,346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$341,312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$362,310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$359,356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$392,025</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Villa/duplex/townhouse, 3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$206,902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$217,792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$348,663</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$368,760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$418,497</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$442,794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$463,229</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$490,032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$511,812</w:t>
            </w:r>
          </w:p>
        </w:tc>
      </w:tr>
      <w:tr w:rsidR="00E21991" w:rsidRPr="009E67A4" w:rsidTr="00E21991">
        <w:trPr>
          <w:trHeight w:val="334"/>
        </w:trPr>
        <w:tc>
          <w:tcPr>
            <w:tcW w:w="2980" w:type="dxa"/>
            <w:noWrap/>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2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$163,344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$185,123</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$281,410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$301,984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$338,614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$363,580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$384,578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$381,136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$402,915</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House, 3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$228,681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$250,461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$395,274</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$417,791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$469,078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$495,925</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$518,510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$588,038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$609,816</w:t>
            </w:r>
          </w:p>
        </w:tc>
      </w:tr>
      <w:tr w:rsidR="00E21991" w:rsidRPr="009E67A4" w:rsidTr="00E21991">
        <w:trPr>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4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$315,798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$337,578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$524,679</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$547,338</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$615,960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$642,801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$665,379</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$740,492</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$773,160</w:t>
            </w:r>
          </w:p>
        </w:tc>
      </w:tr>
      <w:tr w:rsidR="00E21991" w:rsidRPr="009E67A4" w:rsidTr="00E21991">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rsidR="00E21991" w:rsidRPr="009E67A4" w:rsidRDefault="00E21991" w:rsidP="00E21991">
            <w:pPr>
              <w:spacing w:before="60" w:after="60" w:line="200" w:lineRule="atLeast"/>
              <w:rPr>
                <w:rFonts w:eastAsia="Times New Roman" w:cs="Arial"/>
                <w:color w:val="000000"/>
                <w:sz w:val="18"/>
                <w:szCs w:val="18"/>
                <w:lang w:eastAsia="en-AU"/>
              </w:rPr>
            </w:pPr>
            <w:r w:rsidRPr="009E67A4">
              <w:rPr>
                <w:rFonts w:eastAsia="Times New Roman" w:cs="Arial"/>
                <w:color w:val="000000"/>
                <w:sz w:val="18"/>
                <w:szCs w:val="18"/>
                <w:lang w:eastAsia="en-AU"/>
              </w:rPr>
              <w:t>Group home, 5 residents</w:t>
            </w:r>
          </w:p>
        </w:tc>
        <w:tc>
          <w:tcPr>
            <w:tcW w:w="771" w:type="dxa"/>
            <w:vAlign w:val="center"/>
          </w:tcPr>
          <w:p w:rsidR="00E21991" w:rsidRPr="009E67A4" w:rsidRDefault="00E21991" w:rsidP="00E21991">
            <w:pPr>
              <w:spacing w:before="60" w:after="60" w:line="200" w:lineRule="atLeast"/>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NA</w:t>
            </w:r>
          </w:p>
        </w:tc>
        <w:tc>
          <w:tcPr>
            <w:tcW w:w="1137"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$348,467</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$359,356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$579,436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$601,511</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$679,646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$705,710</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$727,636</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$827,609</w:t>
            </w:r>
          </w:p>
        </w:tc>
        <w:tc>
          <w:tcPr>
            <w:tcW w:w="1138" w:type="dxa"/>
            <w:noWrap/>
            <w:vAlign w:val="center"/>
          </w:tcPr>
          <w:p w:rsidR="00E21991" w:rsidRPr="009E67A4" w:rsidRDefault="00E21991" w:rsidP="00E21991">
            <w:pPr>
              <w:spacing w:before="0"/>
              <w:jc w:val="center"/>
              <w:rPr>
                <w:rFonts w:ascii="Calibri" w:eastAsia="Times New Roman" w:hAnsi="Calibri" w:cs="Calibri"/>
                <w:color w:val="000000"/>
                <w:sz w:val="18"/>
                <w:szCs w:val="18"/>
                <w:lang w:eastAsia="en-AU"/>
              </w:rPr>
            </w:pPr>
            <w:r w:rsidRPr="009E67A4">
              <w:rPr>
                <w:rFonts w:ascii="Calibri" w:eastAsia="Times New Roman" w:hAnsi="Calibri" w:cs="Calibri"/>
                <w:color w:val="000000"/>
                <w:sz w:val="18"/>
                <w:szCs w:val="18"/>
                <w:lang w:eastAsia="en-AU"/>
              </w:rPr>
              <w:t>$860,277</w:t>
            </w:r>
          </w:p>
        </w:tc>
      </w:tr>
    </w:tbl>
    <w:p w:rsidR="0058137F" w:rsidRPr="009E67A4" w:rsidRDefault="0058137F" w:rsidP="00ED3665">
      <w:pPr>
        <w:spacing w:after="0"/>
        <w:rPr>
          <w:sz w:val="18"/>
        </w:rPr>
        <w:sectPr w:rsidR="0058137F" w:rsidRPr="009E67A4" w:rsidSect="007C1840">
          <w:footerReference w:type="default" r:id="rId36"/>
          <w:type w:val="nextColumn"/>
          <w:pgSz w:w="16838" w:h="11906" w:orient="landscape" w:code="9"/>
          <w:pgMar w:top="1418" w:right="1418" w:bottom="1418" w:left="1418" w:header="709" w:footer="709" w:gutter="0"/>
          <w:cols w:space="708"/>
          <w:titlePg/>
          <w:docGrid w:linePitch="360"/>
        </w:sectPr>
      </w:pPr>
    </w:p>
    <w:p w:rsidR="0058137F" w:rsidRPr="009E67A4" w:rsidRDefault="0058137F" w:rsidP="0058137F">
      <w:pPr>
        <w:pStyle w:val="Heading1"/>
      </w:pPr>
      <w:bookmarkStart w:id="135" w:name="AppemdixG"/>
      <w:bookmarkStart w:id="136" w:name="_Toc40450166"/>
      <w:bookmarkStart w:id="137" w:name="_Ref40461217"/>
      <w:bookmarkStart w:id="138" w:name="_Ref57622773"/>
      <w:bookmarkStart w:id="139" w:name="_Toc84405504"/>
      <w:r w:rsidRPr="009E67A4">
        <w:t xml:space="preserve">Appendix G </w:t>
      </w:r>
      <w:bookmarkEnd w:id="135"/>
      <w:r w:rsidRPr="009E67A4">
        <w:t xml:space="preserve">– </w:t>
      </w:r>
      <w:r w:rsidR="00A22B0D" w:rsidRPr="009E67A4">
        <w:t>Shared</w:t>
      </w:r>
      <w:r w:rsidR="00F80178" w:rsidRPr="009E67A4">
        <w:t xml:space="preserve"> living arr</w:t>
      </w:r>
      <w:r w:rsidR="00A22B0D" w:rsidRPr="009E67A4">
        <w:t>angem</w:t>
      </w:r>
      <w:r w:rsidR="009672CC" w:rsidRPr="009E67A4">
        <w:t xml:space="preserve">ents, including with </w:t>
      </w:r>
      <w:r w:rsidR="00AF7AA5" w:rsidRPr="009E67A4">
        <w:t xml:space="preserve">people who are not </w:t>
      </w:r>
      <w:r w:rsidR="00075C2B" w:rsidRPr="009E67A4">
        <w:t>SDA-eligible</w:t>
      </w:r>
      <w:bookmarkEnd w:id="136"/>
      <w:bookmarkEnd w:id="137"/>
      <w:bookmarkEnd w:id="138"/>
      <w:bookmarkEnd w:id="139"/>
    </w:p>
    <w:p w:rsidR="00A22B0D" w:rsidRPr="009E67A4" w:rsidRDefault="00A22B0D" w:rsidP="009672CC">
      <w:pPr>
        <w:pStyle w:val="ListParagraph"/>
        <w:numPr>
          <w:ilvl w:val="0"/>
          <w:numId w:val="1"/>
        </w:numPr>
        <w:rPr>
          <w:rFonts w:cs="Arial"/>
        </w:rPr>
      </w:pPr>
      <w:bookmarkStart w:id="140" w:name="_Ref57622057"/>
      <w:bookmarkStart w:id="141" w:name="_Ref525996164"/>
      <w:r w:rsidRPr="009E67A4">
        <w:t>When</w:t>
      </w:r>
      <w:r w:rsidRPr="009E67A4">
        <w:rPr>
          <w:rFonts w:cs="Arial"/>
        </w:rPr>
        <w:t xml:space="preserve"> a number (n) of SDA-eligible participants are sharing an enrolled dwelling with a number (m) of people who are not an SDA-eligible participant (with one person per bedroom</w:t>
      </w:r>
      <w:r w:rsidR="009672CC" w:rsidRPr="009E67A4">
        <w:rPr>
          <w:rFonts w:cs="Arial"/>
        </w:rPr>
        <w:t xml:space="preserve"> and no vacancies</w:t>
      </w:r>
      <w:r w:rsidRPr="009E67A4">
        <w:rPr>
          <w:rFonts w:cs="Arial"/>
        </w:rPr>
        <w:t>)</w:t>
      </w:r>
      <w:r w:rsidR="0039639C" w:rsidRPr="009E67A4">
        <w:rPr>
          <w:rFonts w:cs="Arial"/>
        </w:rPr>
        <w:t xml:space="preserve"> then</w:t>
      </w:r>
      <w:r w:rsidRPr="009E67A4">
        <w:rPr>
          <w:rFonts w:cs="Arial"/>
        </w:rPr>
        <w:t>:</w:t>
      </w:r>
      <w:bookmarkEnd w:id="140"/>
    </w:p>
    <w:p w:rsidR="00A22B0D" w:rsidRPr="009E67A4" w:rsidRDefault="00A22B0D" w:rsidP="009672CC">
      <w:pPr>
        <w:pStyle w:val="ListParagraph"/>
        <w:numPr>
          <w:ilvl w:val="1"/>
          <w:numId w:val="1"/>
        </w:numPr>
        <w:rPr>
          <w:rFonts w:cs="Arial"/>
        </w:rPr>
      </w:pPr>
      <w:r w:rsidRPr="009E67A4">
        <w:rPr>
          <w:rFonts w:cs="Arial"/>
        </w:rPr>
        <w:t xml:space="preserve">The SDA price limit for each of (n) SDA-eligible participants </w:t>
      </w:r>
      <w:r w:rsidR="0039639C" w:rsidRPr="009E67A4">
        <w:rPr>
          <w:rFonts w:cs="Arial"/>
        </w:rPr>
        <w:t>is</w:t>
      </w:r>
      <w:r w:rsidRPr="009E67A4">
        <w:rPr>
          <w:rFonts w:cs="Arial"/>
        </w:rPr>
        <w:t xml:space="preserve"> the SDA price limit that would apply if the dwelling was of the same build type and design category and had (n) bedrooms;</w:t>
      </w:r>
    </w:p>
    <w:p w:rsidR="00A22B0D" w:rsidRPr="009E67A4" w:rsidRDefault="00A22B0D" w:rsidP="009672CC">
      <w:pPr>
        <w:pStyle w:val="ListParagraph"/>
        <w:numPr>
          <w:ilvl w:val="1"/>
          <w:numId w:val="1"/>
        </w:numPr>
        <w:rPr>
          <w:rFonts w:cs="Arial"/>
        </w:rPr>
      </w:pPr>
      <w:r w:rsidRPr="009E67A4">
        <w:rPr>
          <w:rFonts w:cs="Arial"/>
        </w:rPr>
        <w:t>The</w:t>
      </w:r>
      <w:r w:rsidR="0097759D" w:rsidRPr="009E67A4">
        <w:rPr>
          <w:rFonts w:cs="Arial"/>
        </w:rPr>
        <w:t xml:space="preserve"> maximum</w:t>
      </w:r>
      <w:r w:rsidRPr="009E67A4">
        <w:rPr>
          <w:rFonts w:cs="Arial"/>
        </w:rPr>
        <w:t xml:space="preserve"> reasonable rent contribution for each of the SDA-eligible participants </w:t>
      </w:r>
      <w:r w:rsidR="0039639C" w:rsidRPr="009E67A4">
        <w:rPr>
          <w:rFonts w:cs="Arial"/>
        </w:rPr>
        <w:t>is</w:t>
      </w:r>
      <w:r w:rsidRPr="009E67A4">
        <w:rPr>
          <w:rFonts w:cs="Arial"/>
        </w:rPr>
        <w:t xml:space="preserve"> equal to </w:t>
      </w:r>
      <w:r w:rsidR="0097759D" w:rsidRPr="009E67A4">
        <w:rPr>
          <w:rFonts w:cs="Arial"/>
        </w:rPr>
        <w:t>M</w:t>
      </w:r>
      <w:r w:rsidR="009672CC" w:rsidRPr="009E67A4">
        <w:rPr>
          <w:rFonts w:cs="Arial"/>
        </w:rPr>
        <w:t>RRC (Single)</w:t>
      </w:r>
      <w:r w:rsidRPr="009E67A4">
        <w:rPr>
          <w:rFonts w:cs="Arial"/>
        </w:rPr>
        <w:t>; and</w:t>
      </w:r>
    </w:p>
    <w:p w:rsidR="0039639C" w:rsidRPr="009E67A4" w:rsidRDefault="00A22B0D" w:rsidP="009672CC">
      <w:pPr>
        <w:pStyle w:val="ListParagraph"/>
        <w:numPr>
          <w:ilvl w:val="1"/>
          <w:numId w:val="1"/>
        </w:numPr>
        <w:rPr>
          <w:rFonts w:cs="Arial"/>
        </w:rPr>
      </w:pPr>
      <w:r w:rsidRPr="009E67A4">
        <w:rPr>
          <w:rFonts w:cs="Arial"/>
        </w:rPr>
        <w:t xml:space="preserve">The rental payment by each person who is not an SDA-eligible participant </w:t>
      </w:r>
      <w:r w:rsidR="0039639C" w:rsidRPr="009E67A4">
        <w:rPr>
          <w:rFonts w:cs="Arial"/>
        </w:rPr>
        <w:t>is not price regulated.</w:t>
      </w:r>
    </w:p>
    <w:p w:rsidR="00A22B0D" w:rsidRPr="009E67A4" w:rsidRDefault="00A22B0D" w:rsidP="009672CC">
      <w:pPr>
        <w:pStyle w:val="ListParagraph"/>
        <w:numPr>
          <w:ilvl w:val="0"/>
          <w:numId w:val="1"/>
        </w:numPr>
        <w:rPr>
          <w:rFonts w:cs="Arial"/>
        </w:rPr>
      </w:pPr>
      <w:r w:rsidRPr="009E67A4">
        <w:rPr>
          <w:rFonts w:cs="Arial"/>
        </w:rPr>
        <w:t>When an SDA-eligible participant is sharing a bedroom in an SDA enrolled dwelling with another SDA-eligible participant</w:t>
      </w:r>
    </w:p>
    <w:p w:rsidR="009515BD" w:rsidRPr="009E67A4" w:rsidRDefault="00A22B0D" w:rsidP="009515BD">
      <w:pPr>
        <w:pStyle w:val="ListParagraph"/>
        <w:numPr>
          <w:ilvl w:val="1"/>
          <w:numId w:val="1"/>
        </w:numPr>
        <w:spacing w:before="200" w:after="200"/>
        <w:rPr>
          <w:rFonts w:cs="Arial"/>
        </w:rPr>
      </w:pPr>
      <w:bookmarkStart w:id="142" w:name="_Ref56678302"/>
      <w:bookmarkEnd w:id="141"/>
      <w:r w:rsidRPr="009E67A4">
        <w:rPr>
          <w:rFonts w:cs="Arial"/>
        </w:rPr>
        <w:t>The SDA price limit</w:t>
      </w:r>
      <w:r w:rsidR="009515BD" w:rsidRPr="009E67A4">
        <w:rPr>
          <w:rFonts w:cs="Arial"/>
        </w:rPr>
        <w:t>,</w:t>
      </w:r>
      <w:r w:rsidRPr="009E67A4">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9E67A4">
        <w:rPr>
          <w:rFonts w:eastAsiaTheme="minorEastAsia" w:cs="Arial"/>
        </w:rPr>
        <w:t xml:space="preserve">, </w:t>
      </w:r>
      <w:r w:rsidRPr="009E67A4">
        <w:rPr>
          <w:rFonts w:cs="Arial"/>
        </w:rPr>
        <w:t>for each SDA-eligible participant sharing a bedroom with another SDA-eligible participant is</w:t>
      </w:r>
      <w:r w:rsidR="009672CC" w:rsidRPr="009E67A4">
        <w:rPr>
          <w:rFonts w:cs="Arial"/>
        </w:rPr>
        <w:t xml:space="preserve"> as follows</w:t>
      </w:r>
    </w:p>
    <w:p w:rsidR="00A22B0D" w:rsidRPr="009E67A4"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2"/>
    </w:p>
    <w:p w:rsidR="009672CC" w:rsidRPr="009E67A4" w:rsidRDefault="009672CC" w:rsidP="00E15A1A">
      <w:pPr>
        <w:pStyle w:val="ListParagraph"/>
        <w:ind w:left="992"/>
        <w:rPr>
          <w:rFonts w:cs="Arial"/>
        </w:rPr>
      </w:pPr>
      <w:r w:rsidRPr="009E67A4">
        <w:rPr>
          <w:rFonts w:cs="Arial"/>
        </w:rPr>
        <w:t xml:space="preserve">where </w:t>
      </w:r>
      <w:r w:rsidR="0021129B" w:rsidRPr="009E67A4">
        <w:rPr>
          <w:rFonts w:cs="Arial"/>
        </w:rPr>
        <w:t>SDA</w:t>
      </w:r>
      <w:r w:rsidR="0021129B" w:rsidRPr="009E67A4">
        <w:rPr>
          <w:rFonts w:cs="Arial"/>
          <w:vertAlign w:val="subscript"/>
        </w:rPr>
        <w:t>Dwelling</w:t>
      </w:r>
      <w:r w:rsidR="00912FF1" w:rsidRPr="009E67A4">
        <w:rPr>
          <w:rFonts w:cs="Arial"/>
          <w:vertAlign w:val="subscript"/>
        </w:rPr>
        <w:t xml:space="preserve"> </w:t>
      </w:r>
      <w:r w:rsidRPr="009E67A4">
        <w:rPr>
          <w:rFonts w:cs="Arial"/>
        </w:rPr>
        <w:t xml:space="preserve">is the price limit that would apply if one SDA eligible person was occupying the bedroom (after the application of paragraph </w:t>
      </w:r>
      <w:r w:rsidR="00E80F22" w:rsidRPr="009E67A4">
        <w:rPr>
          <w:rFonts w:cs="Arial"/>
        </w:rPr>
        <w:fldChar w:fldCharType="begin"/>
      </w:r>
      <w:r w:rsidR="00E80F22" w:rsidRPr="009E67A4">
        <w:rPr>
          <w:rFonts w:cs="Arial"/>
        </w:rPr>
        <w:instrText xml:space="preserve"> REF _Ref57622057 \r \h  \* MERGEFORMAT </w:instrText>
      </w:r>
      <w:r w:rsidR="00E80F22" w:rsidRPr="009E67A4">
        <w:rPr>
          <w:rFonts w:cs="Arial"/>
        </w:rPr>
      </w:r>
      <w:r w:rsidR="00E80F22" w:rsidRPr="009E67A4">
        <w:rPr>
          <w:rFonts w:cs="Arial"/>
        </w:rPr>
        <w:fldChar w:fldCharType="separate"/>
      </w:r>
      <w:r w:rsidR="008D4DF2">
        <w:rPr>
          <w:rFonts w:cs="Arial"/>
        </w:rPr>
        <w:t>85</w:t>
      </w:r>
      <w:r w:rsidR="00E80F22" w:rsidRPr="009E67A4">
        <w:rPr>
          <w:rFonts w:cs="Arial"/>
        </w:rPr>
        <w:fldChar w:fldCharType="end"/>
      </w:r>
      <w:r w:rsidRPr="009E67A4">
        <w:rPr>
          <w:rFonts w:cs="Arial"/>
        </w:rPr>
        <w:t xml:space="preserve"> if necessary):</w:t>
      </w:r>
    </w:p>
    <w:p w:rsidR="00A22B0D" w:rsidRPr="009E67A4" w:rsidRDefault="00A22B0D" w:rsidP="009672CC">
      <w:pPr>
        <w:pStyle w:val="ListParagraph"/>
        <w:numPr>
          <w:ilvl w:val="1"/>
          <w:numId w:val="1"/>
        </w:numPr>
        <w:rPr>
          <w:rFonts w:cs="Arial"/>
        </w:rPr>
      </w:pPr>
      <w:r w:rsidRPr="009E67A4">
        <w:rPr>
          <w:rFonts w:cs="Arial"/>
        </w:rPr>
        <w:t xml:space="preserve">The </w:t>
      </w:r>
      <w:r w:rsidR="0097759D" w:rsidRPr="009E67A4">
        <w:rPr>
          <w:rFonts w:cs="Arial"/>
        </w:rPr>
        <w:t xml:space="preserve">maximum </w:t>
      </w:r>
      <w:r w:rsidRPr="009E67A4">
        <w:rPr>
          <w:rFonts w:cs="Arial"/>
        </w:rPr>
        <w:t>reasonable rent contribution for each SDA-eligible participant sharing a bedroom with another SDA-eligible participant</w:t>
      </w:r>
      <w:r w:rsidR="0039639C" w:rsidRPr="009E67A4">
        <w:rPr>
          <w:rFonts w:cs="Arial"/>
        </w:rPr>
        <w:t xml:space="preserve"> is</w:t>
      </w:r>
      <w:r w:rsidRPr="009E67A4">
        <w:rPr>
          <w:rFonts w:cs="Arial"/>
        </w:rPr>
        <w:t xml:space="preserve"> equal to</w:t>
      </w:r>
      <w:r w:rsidR="009672CC" w:rsidRPr="009E67A4">
        <w:rPr>
          <w:rFonts w:cs="Arial"/>
        </w:rPr>
        <w:t xml:space="preserve"> </w:t>
      </w:r>
      <w:r w:rsidR="0097759D" w:rsidRPr="009E67A4">
        <w:rPr>
          <w:rFonts w:cs="Arial"/>
        </w:rPr>
        <w:t>M</w:t>
      </w:r>
      <w:r w:rsidR="0021129B" w:rsidRPr="009E67A4">
        <w:rPr>
          <w:rFonts w:cs="Arial"/>
        </w:rPr>
        <w:t>RRC</w:t>
      </w:r>
      <w:r w:rsidR="0021129B" w:rsidRPr="009E67A4">
        <w:rPr>
          <w:rFonts w:cs="Arial"/>
          <w:vertAlign w:val="subscript"/>
        </w:rPr>
        <w:t>Member of a Couple</w:t>
      </w:r>
      <w:r w:rsidRPr="009E67A4">
        <w:rPr>
          <w:rFonts w:cs="Arial"/>
        </w:rPr>
        <w:t>;</w:t>
      </w:r>
      <w:r w:rsidR="0039639C" w:rsidRPr="009E67A4">
        <w:rPr>
          <w:rFonts w:cs="Arial"/>
        </w:rPr>
        <w:t xml:space="preserve"> and</w:t>
      </w:r>
    </w:p>
    <w:p w:rsidR="00A22B0D" w:rsidRPr="009E67A4" w:rsidRDefault="00A22B0D" w:rsidP="009672CC">
      <w:pPr>
        <w:pStyle w:val="ListParagraph"/>
        <w:numPr>
          <w:ilvl w:val="1"/>
          <w:numId w:val="1"/>
        </w:numPr>
        <w:rPr>
          <w:rFonts w:cs="Arial"/>
        </w:rPr>
      </w:pPr>
      <w:r w:rsidRPr="009E67A4">
        <w:rPr>
          <w:rFonts w:cs="Arial"/>
        </w:rPr>
        <w:t>For any other SDA eligible participant in the dwelling:</w:t>
      </w:r>
    </w:p>
    <w:p w:rsidR="00A22B0D" w:rsidRPr="009E67A4" w:rsidRDefault="00A22B0D" w:rsidP="009672CC">
      <w:pPr>
        <w:pStyle w:val="ListParagraph"/>
        <w:numPr>
          <w:ilvl w:val="2"/>
          <w:numId w:val="1"/>
        </w:numPr>
        <w:rPr>
          <w:rFonts w:cs="Arial"/>
        </w:rPr>
      </w:pPr>
      <w:r w:rsidRPr="009E67A4">
        <w:rPr>
          <w:rFonts w:cs="Arial"/>
        </w:rPr>
        <w:t xml:space="preserve">The rate of SDA payable in respect of each of those participants </w:t>
      </w:r>
      <w:r w:rsidR="009672CC" w:rsidRPr="009E67A4">
        <w:rPr>
          <w:rFonts w:cs="Arial"/>
        </w:rPr>
        <w:t>is</w:t>
      </w:r>
      <w:r w:rsidRPr="009E67A4">
        <w:rPr>
          <w:rFonts w:cs="Arial"/>
        </w:rPr>
        <w:t xml:space="preserve"> </w:t>
      </w:r>
      <w:r w:rsidR="0021129B" w:rsidRPr="009E67A4">
        <w:rPr>
          <w:rFonts w:cs="Arial"/>
        </w:rPr>
        <w:t>SDA</w:t>
      </w:r>
      <w:r w:rsidR="0021129B" w:rsidRPr="009E67A4">
        <w:rPr>
          <w:rFonts w:cs="Arial"/>
          <w:vertAlign w:val="subscript"/>
        </w:rPr>
        <w:t>Dwelling</w:t>
      </w:r>
      <w:r w:rsidRPr="009E67A4">
        <w:rPr>
          <w:rFonts w:cs="Arial"/>
        </w:rPr>
        <w:t>; and</w:t>
      </w:r>
    </w:p>
    <w:p w:rsidR="00A22B0D" w:rsidRPr="009E67A4" w:rsidRDefault="00A22B0D" w:rsidP="009672CC">
      <w:pPr>
        <w:pStyle w:val="ListParagraph"/>
        <w:numPr>
          <w:ilvl w:val="2"/>
          <w:numId w:val="1"/>
        </w:numPr>
        <w:rPr>
          <w:rFonts w:cs="Arial"/>
        </w:rPr>
      </w:pPr>
      <w:r w:rsidRPr="009E67A4">
        <w:rPr>
          <w:rFonts w:cs="Arial"/>
        </w:rPr>
        <w:t xml:space="preserve">The </w:t>
      </w:r>
      <w:r w:rsidR="00462124" w:rsidRPr="009E67A4">
        <w:rPr>
          <w:rFonts w:cs="Arial"/>
        </w:rPr>
        <w:t xml:space="preserve">maximum </w:t>
      </w:r>
      <w:r w:rsidRPr="009E67A4">
        <w:rPr>
          <w:rFonts w:cs="Arial"/>
        </w:rPr>
        <w:t xml:space="preserve">reasonable rent contribution for each of those participants </w:t>
      </w:r>
      <w:r w:rsidR="009672CC" w:rsidRPr="009E67A4">
        <w:rPr>
          <w:rFonts w:cs="Arial"/>
        </w:rPr>
        <w:t>is</w:t>
      </w:r>
      <w:r w:rsidR="0021129B" w:rsidRPr="009E67A4">
        <w:rPr>
          <w:rFonts w:cs="Arial"/>
        </w:rPr>
        <w:t xml:space="preserve"> MRRC</w:t>
      </w:r>
      <w:r w:rsidR="0021129B" w:rsidRPr="009E67A4">
        <w:rPr>
          <w:rFonts w:cs="Arial"/>
          <w:vertAlign w:val="subscript"/>
        </w:rPr>
        <w:t>Single</w:t>
      </w:r>
      <w:r w:rsidR="008D57B1" w:rsidRPr="009E67A4">
        <w:rPr>
          <w:rFonts w:cs="Arial"/>
        </w:rPr>
        <w:t>.</w:t>
      </w:r>
    </w:p>
    <w:p w:rsidR="00A22B0D" w:rsidRPr="009E67A4" w:rsidRDefault="0039639C" w:rsidP="009672CC">
      <w:pPr>
        <w:pStyle w:val="ListParagraph"/>
        <w:numPr>
          <w:ilvl w:val="0"/>
          <w:numId w:val="1"/>
        </w:numPr>
        <w:rPr>
          <w:rFonts w:cs="Arial"/>
        </w:rPr>
      </w:pPr>
      <w:bookmarkStart w:id="143" w:name="_Ref40460125"/>
      <w:r w:rsidRPr="009E67A4">
        <w:rPr>
          <w:rFonts w:cs="Arial"/>
        </w:rPr>
        <w:t>When</w:t>
      </w:r>
      <w:r w:rsidR="00A22B0D" w:rsidRPr="009E67A4">
        <w:rPr>
          <w:rFonts w:cs="Arial"/>
        </w:rPr>
        <w:t xml:space="preserve"> an SDA-eligible participant is sharing a bedroom </w:t>
      </w:r>
      <w:r w:rsidRPr="009E67A4">
        <w:rPr>
          <w:rFonts w:cs="Arial"/>
        </w:rPr>
        <w:t xml:space="preserve">in an enrolled dwelling </w:t>
      </w:r>
      <w:r w:rsidR="00A22B0D" w:rsidRPr="009E67A4">
        <w:rPr>
          <w:rFonts w:cs="Arial"/>
        </w:rPr>
        <w:t>with a person who is not an SDA-eligible participant:</w:t>
      </w:r>
      <w:bookmarkEnd w:id="143"/>
    </w:p>
    <w:p w:rsidR="009515BD" w:rsidRPr="009E67A4" w:rsidRDefault="00A22B0D" w:rsidP="009672CC">
      <w:pPr>
        <w:pStyle w:val="ListParagraph"/>
        <w:numPr>
          <w:ilvl w:val="1"/>
          <w:numId w:val="1"/>
        </w:numPr>
        <w:rPr>
          <w:rFonts w:cs="Arial"/>
        </w:rPr>
      </w:pPr>
      <w:bookmarkStart w:id="144" w:name="_Ref56679097"/>
      <w:r w:rsidRPr="009E67A4">
        <w:rPr>
          <w:rFonts w:cs="Arial"/>
        </w:rPr>
        <w:t xml:space="preserve">The SDA price </w:t>
      </w:r>
      <w:r w:rsidR="009515BD" w:rsidRPr="009E67A4">
        <w:rPr>
          <w:rFonts w:cs="Arial"/>
        </w:rPr>
        <w:t>limit</w:t>
      </w:r>
      <w:r w:rsidR="0021129B" w:rsidRPr="009E67A4">
        <w:rPr>
          <w:rFonts w:cs="Arial"/>
        </w:rPr>
        <w:t xml:space="preserve"> SDA</w:t>
      </w:r>
      <w:r w:rsidR="0021129B" w:rsidRPr="009E67A4">
        <w:rPr>
          <w:rFonts w:cs="Arial"/>
          <w:vertAlign w:val="subscript"/>
        </w:rPr>
        <w:t>Share</w:t>
      </w:r>
      <w:r w:rsidR="009515BD" w:rsidRPr="009E67A4">
        <w:rPr>
          <w:rFonts w:eastAsiaTheme="minorEastAsia" w:cs="Arial"/>
        </w:rPr>
        <w:t xml:space="preserve">, </w:t>
      </w:r>
      <w:r w:rsidR="009515BD" w:rsidRPr="009E67A4">
        <w:rPr>
          <w:rFonts w:cs="Arial"/>
        </w:rPr>
        <w:t xml:space="preserve">for </w:t>
      </w:r>
      <w:r w:rsidRPr="009E67A4">
        <w:rPr>
          <w:rFonts w:cs="Arial"/>
        </w:rPr>
        <w:t xml:space="preserve">the SDA-eligible participant </w:t>
      </w:r>
      <w:r w:rsidR="0039639C" w:rsidRPr="009E67A4">
        <w:rPr>
          <w:rFonts w:cs="Arial"/>
        </w:rPr>
        <w:t>is</w:t>
      </w:r>
      <w:r w:rsidR="009672CC" w:rsidRPr="009E67A4">
        <w:rPr>
          <w:rFonts w:cs="Arial"/>
        </w:rPr>
        <w:t xml:space="preserve"> as follow</w:t>
      </w:r>
      <w:r w:rsidR="009515BD" w:rsidRPr="009E67A4">
        <w:rPr>
          <w:rFonts w:cs="Arial"/>
        </w:rPr>
        <w:t>s</w:t>
      </w:r>
    </w:p>
    <w:p w:rsidR="00A22B0D" w:rsidRPr="009E67A4"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44"/>
    </w:p>
    <w:p w:rsidR="009672CC" w:rsidRPr="009E67A4" w:rsidRDefault="009672CC" w:rsidP="00E15A1A">
      <w:pPr>
        <w:pStyle w:val="ListParagraph"/>
        <w:ind w:left="992"/>
        <w:rPr>
          <w:rFonts w:cs="Arial"/>
        </w:rPr>
      </w:pPr>
      <w:r w:rsidRPr="009E67A4">
        <w:rPr>
          <w:rFonts w:cs="Arial"/>
        </w:rPr>
        <w:t xml:space="preserve">where </w:t>
      </w:r>
      <w:r w:rsidR="0021129B" w:rsidRPr="009E67A4">
        <w:rPr>
          <w:rFonts w:cs="Arial"/>
        </w:rPr>
        <w:t>SDA</w:t>
      </w:r>
      <w:r w:rsidR="0021129B" w:rsidRPr="009E67A4">
        <w:rPr>
          <w:rFonts w:cs="Arial"/>
          <w:vertAlign w:val="subscript"/>
        </w:rPr>
        <w:t>Dwelling</w:t>
      </w:r>
      <w:r w:rsidR="0021129B" w:rsidRPr="009E67A4">
        <w:rPr>
          <w:rFonts w:cs="Arial"/>
        </w:rPr>
        <w:t xml:space="preserve"> </w:t>
      </w:r>
      <w:r w:rsidRPr="009E67A4">
        <w:rPr>
          <w:rFonts w:cs="Arial"/>
        </w:rPr>
        <w:t>is the price limit that would apply if one SDA eligible person was occupying the bedroom (afte</w:t>
      </w:r>
      <w:r w:rsidR="009515BD" w:rsidRPr="009E67A4">
        <w:rPr>
          <w:rFonts w:cs="Arial"/>
        </w:rPr>
        <w:t xml:space="preserve">r the application of paragraph </w:t>
      </w:r>
      <w:r w:rsidR="009515BD" w:rsidRPr="009E67A4">
        <w:rPr>
          <w:rFonts w:cs="Arial"/>
        </w:rPr>
        <w:fldChar w:fldCharType="begin"/>
      </w:r>
      <w:r w:rsidR="009515BD" w:rsidRPr="009E67A4">
        <w:rPr>
          <w:rFonts w:cs="Arial"/>
        </w:rPr>
        <w:instrText xml:space="preserve"> REF _Ref57622057 \r \h </w:instrText>
      </w:r>
      <w:r w:rsidR="00167609" w:rsidRPr="009E67A4">
        <w:rPr>
          <w:rFonts w:cs="Arial"/>
        </w:rPr>
        <w:instrText xml:space="preserve"> \* MERGEFORMAT </w:instrText>
      </w:r>
      <w:r w:rsidR="009515BD" w:rsidRPr="009E67A4">
        <w:rPr>
          <w:rFonts w:cs="Arial"/>
        </w:rPr>
      </w:r>
      <w:r w:rsidR="009515BD" w:rsidRPr="009E67A4">
        <w:rPr>
          <w:rFonts w:cs="Arial"/>
        </w:rPr>
        <w:fldChar w:fldCharType="separate"/>
      </w:r>
      <w:r w:rsidR="008D4DF2">
        <w:rPr>
          <w:rFonts w:cs="Arial"/>
        </w:rPr>
        <w:t>85</w:t>
      </w:r>
      <w:r w:rsidR="009515BD" w:rsidRPr="009E67A4">
        <w:rPr>
          <w:rFonts w:cs="Arial"/>
        </w:rPr>
        <w:fldChar w:fldCharType="end"/>
      </w:r>
      <w:r w:rsidRPr="009E67A4">
        <w:rPr>
          <w:rFonts w:cs="Arial"/>
        </w:rPr>
        <w:t xml:space="preserve"> if necessary)</w:t>
      </w:r>
      <w:r w:rsidRPr="009E67A4">
        <w:rPr>
          <w:rFonts w:eastAsiaTheme="minorEastAsia" w:cs="Arial"/>
        </w:rPr>
        <w:t>:</w:t>
      </w:r>
    </w:p>
    <w:p w:rsidR="009672CC" w:rsidRPr="009E67A4" w:rsidRDefault="00A22B0D" w:rsidP="009672CC">
      <w:pPr>
        <w:pStyle w:val="ListParagraph"/>
        <w:numPr>
          <w:ilvl w:val="1"/>
          <w:numId w:val="1"/>
        </w:numPr>
        <w:rPr>
          <w:rFonts w:cs="Arial"/>
        </w:rPr>
      </w:pPr>
      <w:r w:rsidRPr="009E67A4">
        <w:rPr>
          <w:rFonts w:cs="Arial"/>
        </w:rPr>
        <w:t xml:space="preserve">The </w:t>
      </w:r>
      <w:r w:rsidR="0097759D" w:rsidRPr="009E67A4">
        <w:rPr>
          <w:rFonts w:cs="Arial"/>
        </w:rPr>
        <w:t xml:space="preserve">maximum </w:t>
      </w:r>
      <w:r w:rsidRPr="009E67A4">
        <w:rPr>
          <w:rFonts w:cs="Arial"/>
        </w:rPr>
        <w:t xml:space="preserve">reasonable rent contribution for the SDA-eligible participant </w:t>
      </w:r>
      <w:r w:rsidR="0039639C" w:rsidRPr="009E67A4">
        <w:rPr>
          <w:rFonts w:cs="Arial"/>
        </w:rPr>
        <w:t>is</w:t>
      </w:r>
      <w:r w:rsidR="00E80F22" w:rsidRPr="009E67A4">
        <w:rPr>
          <w:rFonts w:cs="Arial"/>
        </w:rPr>
        <w:t xml:space="preserve"> </w:t>
      </w:r>
      <w:r w:rsidR="0097759D" w:rsidRPr="009E67A4">
        <w:rPr>
          <w:rFonts w:cs="Arial"/>
        </w:rPr>
        <w:t>M</w:t>
      </w:r>
      <w:r w:rsidR="0021129B" w:rsidRPr="009E67A4">
        <w:rPr>
          <w:rFonts w:cs="Arial"/>
        </w:rPr>
        <w:t>RRC</w:t>
      </w:r>
      <w:r w:rsidR="0021129B" w:rsidRPr="009E67A4">
        <w:rPr>
          <w:rFonts w:eastAsiaTheme="minorEastAsia" w:cs="Arial"/>
          <w:vertAlign w:val="subscript"/>
        </w:rPr>
        <w:t>Member of a Couple</w:t>
      </w:r>
      <w:r w:rsidR="0021129B" w:rsidRPr="009E67A4">
        <w:rPr>
          <w:rFonts w:cs="Arial"/>
        </w:rPr>
        <w:t>.</w:t>
      </w:r>
    </w:p>
    <w:p w:rsidR="0039639C" w:rsidRPr="009E67A4" w:rsidRDefault="0039639C" w:rsidP="009672CC">
      <w:pPr>
        <w:pStyle w:val="ListParagraph"/>
        <w:numPr>
          <w:ilvl w:val="1"/>
          <w:numId w:val="1"/>
        </w:numPr>
        <w:rPr>
          <w:rFonts w:cs="Arial"/>
        </w:rPr>
      </w:pPr>
      <w:r w:rsidRPr="009E67A4">
        <w:rPr>
          <w:rFonts w:cs="Arial"/>
        </w:rPr>
        <w:t>The rental payment by each person who is not an SDA-eligible participant is not price regulated; and</w:t>
      </w:r>
    </w:p>
    <w:p w:rsidR="0039639C" w:rsidRPr="009E67A4" w:rsidRDefault="0039639C" w:rsidP="009672CC">
      <w:pPr>
        <w:pStyle w:val="ListParagraph"/>
        <w:numPr>
          <w:ilvl w:val="1"/>
          <w:numId w:val="1"/>
        </w:numPr>
        <w:rPr>
          <w:rFonts w:cs="Arial"/>
        </w:rPr>
      </w:pPr>
      <w:r w:rsidRPr="009E67A4">
        <w:rPr>
          <w:rFonts w:cs="Arial"/>
        </w:rPr>
        <w:t>For any other SDA eligible participant in the dwelling:</w:t>
      </w:r>
    </w:p>
    <w:p w:rsidR="0039639C" w:rsidRPr="009E67A4" w:rsidRDefault="0039639C" w:rsidP="009672CC">
      <w:pPr>
        <w:pStyle w:val="ListParagraph"/>
        <w:numPr>
          <w:ilvl w:val="2"/>
          <w:numId w:val="1"/>
        </w:numPr>
        <w:rPr>
          <w:rFonts w:cs="Arial"/>
        </w:rPr>
      </w:pPr>
      <w:r w:rsidRPr="009E67A4">
        <w:rPr>
          <w:rFonts w:cs="Arial"/>
        </w:rPr>
        <w:t xml:space="preserve">The rate of SDA payable in respect of each of those participants </w:t>
      </w:r>
      <w:r w:rsidR="009672CC" w:rsidRPr="009E67A4">
        <w:rPr>
          <w:rFonts w:cs="Arial"/>
        </w:rPr>
        <w:t>is</w:t>
      </w:r>
      <w:r w:rsidRPr="009E67A4">
        <w:rPr>
          <w:rFonts w:cs="Arial"/>
        </w:rPr>
        <w:t xml:space="preserve"> </w:t>
      </w:r>
      <w:r w:rsidR="0021129B" w:rsidRPr="009E67A4">
        <w:rPr>
          <w:rFonts w:cs="Arial"/>
        </w:rPr>
        <w:t>SDA</w:t>
      </w:r>
      <w:r w:rsidR="0021129B" w:rsidRPr="009E67A4">
        <w:rPr>
          <w:rFonts w:cs="Arial"/>
          <w:vertAlign w:val="subscript"/>
        </w:rPr>
        <w:t>Dwelling</w:t>
      </w:r>
      <w:r w:rsidRPr="009E67A4">
        <w:rPr>
          <w:rFonts w:cs="Arial"/>
        </w:rPr>
        <w:t>; and</w:t>
      </w:r>
    </w:p>
    <w:p w:rsidR="0039639C" w:rsidRPr="009E67A4" w:rsidRDefault="0039639C" w:rsidP="009672CC">
      <w:pPr>
        <w:pStyle w:val="ListParagraph"/>
        <w:numPr>
          <w:ilvl w:val="2"/>
          <w:numId w:val="1"/>
        </w:numPr>
        <w:rPr>
          <w:rFonts w:cs="Arial"/>
        </w:rPr>
      </w:pPr>
      <w:r w:rsidRPr="009E67A4">
        <w:rPr>
          <w:rFonts w:cs="Arial"/>
        </w:rPr>
        <w:t xml:space="preserve">The </w:t>
      </w:r>
      <w:r w:rsidR="0097759D" w:rsidRPr="009E67A4">
        <w:rPr>
          <w:rFonts w:cs="Arial"/>
        </w:rPr>
        <w:t xml:space="preserve">maximum </w:t>
      </w:r>
      <w:r w:rsidRPr="009E67A4">
        <w:rPr>
          <w:rFonts w:cs="Arial"/>
        </w:rPr>
        <w:t xml:space="preserve">reasonable rent contribution for each of those participants </w:t>
      </w:r>
      <w:r w:rsidR="009672CC" w:rsidRPr="009E67A4">
        <w:rPr>
          <w:rFonts w:cs="Arial"/>
        </w:rPr>
        <w:t>is</w:t>
      </w:r>
      <w:r w:rsidR="0021129B" w:rsidRPr="009E67A4">
        <w:rPr>
          <w:rFonts w:cs="Arial"/>
        </w:rPr>
        <w:t xml:space="preserve"> MRRC</w:t>
      </w:r>
      <w:r w:rsidR="0021129B" w:rsidRPr="009E67A4">
        <w:rPr>
          <w:rFonts w:cs="Arial"/>
          <w:vertAlign w:val="subscript"/>
        </w:rPr>
        <w:t>Single</w:t>
      </w:r>
      <w:r w:rsidR="009874CC" w:rsidRPr="009E67A4">
        <w:rPr>
          <w:rFonts w:cs="Arial"/>
        </w:rPr>
        <w:t>.</w:t>
      </w:r>
    </w:p>
    <w:p w:rsidR="00A22B0D" w:rsidRPr="009E67A4" w:rsidRDefault="0039639C" w:rsidP="009672CC">
      <w:pPr>
        <w:pStyle w:val="ListParagraph"/>
        <w:numPr>
          <w:ilvl w:val="0"/>
          <w:numId w:val="1"/>
        </w:numPr>
        <w:rPr>
          <w:rFonts w:cs="Arial"/>
        </w:rPr>
      </w:pPr>
      <w:bookmarkStart w:id="145" w:name="_Ref57622133"/>
      <w:r w:rsidRPr="009E67A4">
        <w:rPr>
          <w:rFonts w:cs="Arial"/>
        </w:rPr>
        <w:t>When</w:t>
      </w:r>
      <w:r w:rsidR="00A22B0D" w:rsidRPr="009E67A4">
        <w:rPr>
          <w:rFonts w:cs="Arial"/>
        </w:rPr>
        <w:t xml:space="preserve"> an SDA-eligible participant is sharing a bedroom with a person who is not an SDA-eligible participant and that person is a child or financial dependent of the SDA-eligible participant:</w:t>
      </w:r>
      <w:bookmarkEnd w:id="145"/>
    </w:p>
    <w:p w:rsidR="00A22B0D" w:rsidRPr="009E67A4" w:rsidRDefault="00A22B0D" w:rsidP="009672CC">
      <w:pPr>
        <w:pStyle w:val="ListParagraph"/>
        <w:numPr>
          <w:ilvl w:val="1"/>
          <w:numId w:val="1"/>
        </w:numPr>
        <w:rPr>
          <w:rFonts w:cs="Arial"/>
        </w:rPr>
      </w:pPr>
      <w:r w:rsidRPr="009E67A4">
        <w:rPr>
          <w:rFonts w:cs="Arial"/>
        </w:rPr>
        <w:t xml:space="preserve">The SDA price limit for the SDA-eligible participant </w:t>
      </w:r>
      <w:r w:rsidR="009672CC" w:rsidRPr="009E67A4">
        <w:rPr>
          <w:rFonts w:cs="Arial"/>
        </w:rPr>
        <w:t>is</w:t>
      </w:r>
      <w:r w:rsidRPr="009E67A4">
        <w:rPr>
          <w:rFonts w:cs="Arial"/>
        </w:rPr>
        <w:t xml:space="preserve"> the same as if the participant was living in the bedroom on their own;</w:t>
      </w:r>
      <w:r w:rsidR="009672CC" w:rsidRPr="009E67A4">
        <w:rPr>
          <w:rFonts w:cs="Arial"/>
        </w:rPr>
        <w:t xml:space="preserve"> and</w:t>
      </w:r>
    </w:p>
    <w:p w:rsidR="00A22B0D" w:rsidRPr="009E67A4" w:rsidRDefault="00A22B0D" w:rsidP="009672CC">
      <w:pPr>
        <w:pStyle w:val="ListParagraph"/>
        <w:numPr>
          <w:ilvl w:val="1"/>
          <w:numId w:val="1"/>
        </w:numPr>
        <w:rPr>
          <w:rFonts w:cs="Arial"/>
        </w:rPr>
      </w:pPr>
      <w:r w:rsidRPr="009E67A4">
        <w:rPr>
          <w:rFonts w:cs="Arial"/>
        </w:rPr>
        <w:t xml:space="preserve">The </w:t>
      </w:r>
      <w:r w:rsidR="00462124" w:rsidRPr="009E67A4">
        <w:rPr>
          <w:rFonts w:cs="Arial"/>
        </w:rPr>
        <w:t>M</w:t>
      </w:r>
      <w:r w:rsidR="009874CC" w:rsidRPr="009E67A4">
        <w:rPr>
          <w:rFonts w:cs="Arial"/>
        </w:rPr>
        <w:t>RRC</w:t>
      </w:r>
      <w:r w:rsidRPr="009E67A4">
        <w:rPr>
          <w:rFonts w:cs="Arial"/>
        </w:rPr>
        <w:t xml:space="preserve"> for the SDA-eligible participant </w:t>
      </w:r>
      <w:r w:rsidR="009672CC" w:rsidRPr="009E67A4">
        <w:rPr>
          <w:rFonts w:cs="Arial"/>
        </w:rPr>
        <w:t>is the same as if the participant was living in the bedroom on their own.</w:t>
      </w:r>
    </w:p>
    <w:p w:rsidR="00C35D35" w:rsidRPr="009E67A4" w:rsidRDefault="009672CC" w:rsidP="009672CC">
      <w:pPr>
        <w:pStyle w:val="ListParagraph"/>
        <w:numPr>
          <w:ilvl w:val="0"/>
          <w:numId w:val="1"/>
        </w:numPr>
        <w:rPr>
          <w:rFonts w:cs="Arial"/>
        </w:rPr>
      </w:pPr>
      <w:r w:rsidRPr="009E67A4">
        <w:rPr>
          <w:rFonts w:cs="Arial"/>
        </w:rPr>
        <w:t xml:space="preserve">The SDA amount and </w:t>
      </w:r>
      <w:r w:rsidR="00462124" w:rsidRPr="009E67A4">
        <w:rPr>
          <w:rFonts w:cs="Arial"/>
        </w:rPr>
        <w:t>M</w:t>
      </w:r>
      <w:r w:rsidRPr="009E67A4">
        <w:rPr>
          <w:rFonts w:cs="Arial"/>
        </w:rPr>
        <w:t xml:space="preserve">RRC for shared living arrangements not covered by paragraphs </w:t>
      </w:r>
      <w:r w:rsidR="009515BD" w:rsidRPr="009E67A4">
        <w:rPr>
          <w:rFonts w:cs="Arial"/>
        </w:rPr>
        <w:fldChar w:fldCharType="begin"/>
      </w:r>
      <w:r w:rsidR="009515BD" w:rsidRPr="009E67A4">
        <w:rPr>
          <w:rFonts w:cs="Arial"/>
        </w:rPr>
        <w:instrText xml:space="preserve"> REF _Ref57622057 \r \h </w:instrText>
      </w:r>
      <w:r w:rsidR="00167609" w:rsidRPr="009E67A4">
        <w:rPr>
          <w:rFonts w:cs="Arial"/>
        </w:rPr>
        <w:instrText xml:space="preserve"> \* MERGEFORMAT </w:instrText>
      </w:r>
      <w:r w:rsidR="009515BD" w:rsidRPr="009E67A4">
        <w:rPr>
          <w:rFonts w:cs="Arial"/>
        </w:rPr>
      </w:r>
      <w:r w:rsidR="009515BD" w:rsidRPr="009E67A4">
        <w:rPr>
          <w:rFonts w:cs="Arial"/>
        </w:rPr>
        <w:fldChar w:fldCharType="separate"/>
      </w:r>
      <w:r w:rsidR="008D4DF2">
        <w:rPr>
          <w:rFonts w:cs="Arial"/>
        </w:rPr>
        <w:t>85</w:t>
      </w:r>
      <w:r w:rsidR="009515BD" w:rsidRPr="009E67A4">
        <w:rPr>
          <w:rFonts w:cs="Arial"/>
        </w:rPr>
        <w:fldChar w:fldCharType="end"/>
      </w:r>
      <w:r w:rsidRPr="009E67A4">
        <w:rPr>
          <w:rFonts w:cs="Arial"/>
        </w:rPr>
        <w:t>-</w:t>
      </w:r>
      <w:r w:rsidR="009515BD" w:rsidRPr="009E67A4">
        <w:rPr>
          <w:rFonts w:cs="Arial"/>
        </w:rPr>
        <w:fldChar w:fldCharType="begin"/>
      </w:r>
      <w:r w:rsidR="009515BD" w:rsidRPr="009E67A4">
        <w:rPr>
          <w:rFonts w:cs="Arial"/>
        </w:rPr>
        <w:instrText xml:space="preserve"> REF _Ref57622133 \r \h </w:instrText>
      </w:r>
      <w:r w:rsidR="00167609" w:rsidRPr="009E67A4">
        <w:rPr>
          <w:rFonts w:cs="Arial"/>
        </w:rPr>
        <w:instrText xml:space="preserve"> \* MERGEFORMAT </w:instrText>
      </w:r>
      <w:r w:rsidR="009515BD" w:rsidRPr="009E67A4">
        <w:rPr>
          <w:rFonts w:cs="Arial"/>
        </w:rPr>
      </w:r>
      <w:r w:rsidR="009515BD" w:rsidRPr="009E67A4">
        <w:rPr>
          <w:rFonts w:cs="Arial"/>
        </w:rPr>
        <w:fldChar w:fldCharType="separate"/>
      </w:r>
      <w:r w:rsidR="008D4DF2">
        <w:rPr>
          <w:rFonts w:cs="Arial"/>
        </w:rPr>
        <w:t>88</w:t>
      </w:r>
      <w:r w:rsidR="009515BD" w:rsidRPr="009E67A4">
        <w:rPr>
          <w:rFonts w:cs="Arial"/>
        </w:rPr>
        <w:fldChar w:fldCharType="end"/>
      </w:r>
      <w:r w:rsidRPr="009E67A4">
        <w:rPr>
          <w:rFonts w:cs="Arial"/>
        </w:rPr>
        <w:t xml:space="preserve"> will be determined by the NDIA on a case by case basis in accordance with the principles of the NDIS.</w:t>
      </w:r>
    </w:p>
    <w:p w:rsidR="00791E94" w:rsidRPr="009E67A4" w:rsidRDefault="00791E94" w:rsidP="00791E94">
      <w:pPr>
        <w:pStyle w:val="Heading1"/>
        <w:sectPr w:rsidR="00791E94" w:rsidRPr="009E67A4" w:rsidSect="007C1840">
          <w:footerReference w:type="default" r:id="rId37"/>
          <w:headerReference w:type="first" r:id="rId38"/>
          <w:type w:val="nextColumn"/>
          <w:pgSz w:w="11906" w:h="16838" w:code="9"/>
          <w:pgMar w:top="1418" w:right="1418" w:bottom="1418" w:left="1418" w:header="709" w:footer="709" w:gutter="0"/>
          <w:cols w:space="708"/>
          <w:titlePg/>
          <w:docGrid w:linePitch="360"/>
        </w:sectPr>
      </w:pPr>
    </w:p>
    <w:p w:rsidR="009672CC" w:rsidRPr="009E67A4" w:rsidRDefault="00C35D35" w:rsidP="00791E94">
      <w:pPr>
        <w:pStyle w:val="Heading1"/>
      </w:pPr>
      <w:bookmarkStart w:id="146" w:name="_Ref46911187"/>
      <w:bookmarkStart w:id="147" w:name="_Toc84405505"/>
      <w:r w:rsidRPr="009E67A4">
        <w:t xml:space="preserve">Appendix </w:t>
      </w:r>
      <w:r w:rsidR="0025026C" w:rsidRPr="009E67A4">
        <w:t>H</w:t>
      </w:r>
      <w:r w:rsidRPr="009E67A4">
        <w:t xml:space="preserve"> – SDA Terms of Business</w:t>
      </w:r>
      <w:bookmarkEnd w:id="146"/>
      <w:bookmarkEnd w:id="147"/>
      <w:r w:rsidRPr="009E67A4">
        <w:t xml:space="preserve"> </w:t>
      </w:r>
    </w:p>
    <w:p w:rsidR="00C35D35" w:rsidRPr="009E67A4" w:rsidRDefault="00C35D35" w:rsidP="00346B28">
      <w:pPr>
        <w:pStyle w:val="ListParagraph"/>
        <w:numPr>
          <w:ilvl w:val="0"/>
          <w:numId w:val="1"/>
        </w:numPr>
      </w:pPr>
      <w:r w:rsidRPr="009E67A4">
        <w:t xml:space="preserve">This </w:t>
      </w:r>
      <w:r w:rsidR="009A4021" w:rsidRPr="009E67A4">
        <w:rPr>
          <w:rFonts w:cs="Arial"/>
        </w:rPr>
        <w:t>A</w:t>
      </w:r>
      <w:r w:rsidRPr="009E67A4">
        <w:rPr>
          <w:rFonts w:cs="Arial"/>
        </w:rPr>
        <w:t>ppendix</w:t>
      </w:r>
      <w:r w:rsidR="009A4021" w:rsidRPr="009E67A4">
        <w:rPr>
          <w:rFonts w:cs="Arial"/>
        </w:rPr>
        <w:t xml:space="preserve">, together with the section on </w:t>
      </w:r>
      <w:r w:rsidR="00482AEF" w:rsidRPr="009E67A4">
        <w:rPr>
          <w:rFonts w:cs="Arial"/>
        </w:rPr>
        <w:fldChar w:fldCharType="begin"/>
      </w:r>
      <w:r w:rsidR="00482AEF" w:rsidRPr="009E67A4">
        <w:rPr>
          <w:rFonts w:cs="Arial"/>
        </w:rPr>
        <w:instrText xml:space="preserve"> REF _Ref46936621 \h </w:instrText>
      </w:r>
      <w:r w:rsidR="00462CBC" w:rsidRPr="009E67A4">
        <w:rPr>
          <w:rFonts w:cs="Arial"/>
        </w:rPr>
        <w:instrText xml:space="preserve"> \* MERGEFORMAT </w:instrText>
      </w:r>
      <w:r w:rsidR="00482AEF" w:rsidRPr="009E67A4">
        <w:rPr>
          <w:rFonts w:cs="Arial"/>
        </w:rPr>
      </w:r>
      <w:r w:rsidR="00482AEF" w:rsidRPr="009E67A4">
        <w:rPr>
          <w:rFonts w:cs="Arial"/>
        </w:rPr>
        <w:fldChar w:fldCharType="separate"/>
      </w:r>
      <w:r w:rsidR="008D4DF2" w:rsidRPr="009E67A4">
        <w:t>Maximum Reasonable Rent Contribution</w:t>
      </w:r>
      <w:r w:rsidR="00482AEF" w:rsidRPr="009E67A4">
        <w:rPr>
          <w:rFonts w:cs="Arial"/>
        </w:rPr>
        <w:fldChar w:fldCharType="end"/>
      </w:r>
      <w:r w:rsidR="00482AEF" w:rsidRPr="009E67A4">
        <w:rPr>
          <w:rFonts w:cs="Arial"/>
        </w:rPr>
        <w:t xml:space="preserve"> </w:t>
      </w:r>
      <w:r w:rsidR="009A4021" w:rsidRPr="009E67A4">
        <w:rPr>
          <w:rFonts w:cs="Arial"/>
        </w:rPr>
        <w:t xml:space="preserve">of this </w:t>
      </w:r>
      <w:r w:rsidR="009C6105" w:rsidRPr="009E67A4">
        <w:rPr>
          <w:rFonts w:cs="Arial"/>
          <w:i/>
        </w:rPr>
        <w:t xml:space="preserve">NDIS </w:t>
      </w:r>
      <w:r w:rsidR="00346B28" w:rsidRPr="009E67A4">
        <w:rPr>
          <w:rFonts w:cs="Arial"/>
          <w:i/>
        </w:rPr>
        <w:t>Pricing Arrangement</w:t>
      </w:r>
      <w:r w:rsidR="009C6105" w:rsidRPr="009E67A4">
        <w:rPr>
          <w:rFonts w:cs="Arial"/>
          <w:i/>
        </w:rPr>
        <w:t>s for SDA</w:t>
      </w:r>
      <w:r w:rsidR="009A4021" w:rsidRPr="009E67A4">
        <w:rPr>
          <w:rFonts w:cs="Arial"/>
        </w:rPr>
        <w:t>, constitute</w:t>
      </w:r>
      <w:r w:rsidRPr="009E67A4">
        <w:t xml:space="preserve"> the Terms of Business for Registered Provide</w:t>
      </w:r>
      <w:r w:rsidR="007C5BC2" w:rsidRPr="009E67A4">
        <w:t xml:space="preserve">rs of SDA for the purposes of Section </w:t>
      </w:r>
      <w:r w:rsidRPr="009E67A4">
        <w:t xml:space="preserve">5 of the </w:t>
      </w:r>
      <w:r w:rsidRPr="009E67A4">
        <w:rPr>
          <w:i/>
        </w:rPr>
        <w:t>SDA Rules</w:t>
      </w:r>
      <w:r w:rsidRPr="009E67A4">
        <w:t xml:space="preserve">. </w:t>
      </w:r>
    </w:p>
    <w:p w:rsidR="00C35D35" w:rsidRPr="009E67A4" w:rsidRDefault="00C35D35" w:rsidP="00791E94">
      <w:pPr>
        <w:pStyle w:val="Heading2"/>
      </w:pPr>
      <w:bookmarkStart w:id="148" w:name="_Toc84405506"/>
      <w:r w:rsidRPr="009E67A4">
        <w:t>Service agreements</w:t>
      </w:r>
      <w:bookmarkEnd w:id="148"/>
    </w:p>
    <w:p w:rsidR="00C35D35" w:rsidRPr="009E67A4" w:rsidRDefault="00C35D35" w:rsidP="00DD5B3A">
      <w:pPr>
        <w:pStyle w:val="ListParagraph"/>
        <w:numPr>
          <w:ilvl w:val="0"/>
          <w:numId w:val="1"/>
        </w:numPr>
        <w:rPr>
          <w:rFonts w:cs="Arial"/>
        </w:rPr>
      </w:pPr>
      <w:r w:rsidRPr="009E67A4">
        <w:t xml:space="preserve">A Registered Provider must not provide SDA unless the Provider has a written service agreement with the </w:t>
      </w:r>
      <w:r w:rsidRPr="009E67A4">
        <w:rPr>
          <w:rFonts w:cs="Arial"/>
        </w:rPr>
        <w:t>participant that contains all of the terms listed below (Section 36 of the SDA Rules).</w:t>
      </w:r>
    </w:p>
    <w:p w:rsidR="00C35D35" w:rsidRPr="009E67A4" w:rsidRDefault="00C35D35" w:rsidP="00DD5B3A">
      <w:pPr>
        <w:pStyle w:val="ListParagraph"/>
        <w:numPr>
          <w:ilvl w:val="0"/>
          <w:numId w:val="1"/>
        </w:numPr>
      </w:pPr>
      <w:r w:rsidRPr="009E67A4">
        <w:rPr>
          <w:rFonts w:cs="Arial"/>
        </w:rPr>
        <w:t>If a Registered Provider has worked with the participant to establish a written service agreement but has not been able to reach agreement with the participant, the Registered Provider must not provide SDA for the</w:t>
      </w:r>
      <w:r w:rsidRPr="009E67A4">
        <w:t xml:space="preserve"> participant unless the Provider:</w:t>
      </w:r>
    </w:p>
    <w:p w:rsidR="00C35D35" w:rsidRPr="009E67A4" w:rsidRDefault="00C35D35" w:rsidP="00DD5B3A">
      <w:pPr>
        <w:pStyle w:val="ListParagraph"/>
        <w:numPr>
          <w:ilvl w:val="1"/>
          <w:numId w:val="1"/>
        </w:numPr>
        <w:rPr>
          <w:rFonts w:cs="Arial"/>
        </w:rPr>
      </w:pPr>
      <w:r w:rsidRPr="009E67A4">
        <w:rPr>
          <w:rFonts w:cs="Arial"/>
        </w:rPr>
        <w:t>produces a written service agreement that is the agreement proposed by the Provider and the proposed agreement contains all of the terms listed below; and</w:t>
      </w:r>
    </w:p>
    <w:p w:rsidR="00C35D35" w:rsidRPr="009E67A4" w:rsidRDefault="00C35D35" w:rsidP="00DD5B3A">
      <w:pPr>
        <w:pStyle w:val="ListParagraph"/>
        <w:numPr>
          <w:ilvl w:val="1"/>
          <w:numId w:val="1"/>
        </w:numPr>
        <w:rPr>
          <w:rFonts w:cs="Arial"/>
        </w:rPr>
      </w:pPr>
      <w:r w:rsidRPr="009E67A4">
        <w:rPr>
          <w:rFonts w:cs="Arial"/>
        </w:rPr>
        <w:t>provides a copy of the proposed agreement to the participant; and</w:t>
      </w:r>
    </w:p>
    <w:p w:rsidR="00C35D35" w:rsidRPr="009E67A4" w:rsidRDefault="00C35D35" w:rsidP="00DD5B3A">
      <w:pPr>
        <w:pStyle w:val="ListParagraph"/>
        <w:numPr>
          <w:ilvl w:val="1"/>
          <w:numId w:val="1"/>
        </w:numPr>
        <w:rPr>
          <w:rFonts w:cs="Arial"/>
        </w:rPr>
      </w:pPr>
      <w:r w:rsidRPr="009E67A4">
        <w:rPr>
          <w:rFonts w:cs="Arial"/>
        </w:rPr>
        <w:t>provides SDA to the participant in accordance with the terms of the proposed agreement.</w:t>
      </w:r>
    </w:p>
    <w:p w:rsidR="00C35D35" w:rsidRPr="009E67A4" w:rsidRDefault="00C35D35" w:rsidP="007C5BC2">
      <w:pPr>
        <w:pStyle w:val="ListParagraph"/>
        <w:numPr>
          <w:ilvl w:val="0"/>
          <w:numId w:val="1"/>
        </w:numPr>
        <w:rPr>
          <w:rFonts w:cs="Arial"/>
        </w:rPr>
      </w:pPr>
      <w:r w:rsidRPr="009E67A4">
        <w:rPr>
          <w:rFonts w:cs="Arial"/>
        </w:rPr>
        <w:t>A participant who is a Registered Provider who provides SDA to them</w:t>
      </w:r>
      <w:r w:rsidR="007C5BC2" w:rsidRPr="009E67A4">
        <w:rPr>
          <w:rFonts w:cs="Arial"/>
        </w:rPr>
        <w:t xml:space="preserve">selves is not required to have a </w:t>
      </w:r>
      <w:r w:rsidRPr="009E67A4">
        <w:rPr>
          <w:rFonts w:cs="Arial"/>
        </w:rPr>
        <w:t>written service agreement.</w:t>
      </w:r>
    </w:p>
    <w:p w:rsidR="00C35D35" w:rsidRPr="009E67A4" w:rsidRDefault="00C35D35" w:rsidP="00DD5B3A">
      <w:pPr>
        <w:pStyle w:val="ListParagraph"/>
        <w:numPr>
          <w:ilvl w:val="0"/>
          <w:numId w:val="1"/>
        </w:numPr>
        <w:rPr>
          <w:rFonts w:cs="Arial"/>
        </w:rPr>
      </w:pPr>
      <w:r w:rsidRPr="009E67A4">
        <w:rPr>
          <w:rFonts w:cs="Arial"/>
        </w:rPr>
        <w:t>The Registered Provider is to pay the costs associated with the written service agreement and is not to</w:t>
      </w:r>
      <w:r w:rsidR="007C5BC2" w:rsidRPr="009E67A4">
        <w:rPr>
          <w:rFonts w:cs="Arial"/>
        </w:rPr>
        <w:t xml:space="preserve"> </w:t>
      </w:r>
      <w:r w:rsidRPr="009E67A4">
        <w:rPr>
          <w:rFonts w:cs="Arial"/>
        </w:rPr>
        <w:t>charge the participant.</w:t>
      </w:r>
    </w:p>
    <w:p w:rsidR="00C35D35" w:rsidRPr="009E67A4" w:rsidRDefault="00C35D35" w:rsidP="00DD5B3A">
      <w:pPr>
        <w:pStyle w:val="ListParagraph"/>
        <w:numPr>
          <w:ilvl w:val="0"/>
          <w:numId w:val="1"/>
        </w:numPr>
      </w:pPr>
      <w:r w:rsidRPr="009E67A4">
        <w:rPr>
          <w:rFonts w:cs="Arial"/>
        </w:rPr>
        <w:t>A written service</w:t>
      </w:r>
      <w:r w:rsidRPr="009E67A4">
        <w:t xml:space="preserve"> agreement may be a standalone document or the terms below may be included in a</w:t>
      </w:r>
      <w:r w:rsidR="00DD5B3A" w:rsidRPr="009E67A4">
        <w:t xml:space="preserve"> </w:t>
      </w:r>
      <w:r w:rsidRPr="009E67A4">
        <w:rPr>
          <w:rFonts w:cs="Arial"/>
        </w:rPr>
        <w:t>document</w:t>
      </w:r>
      <w:r w:rsidRPr="009E67A4">
        <w:t xml:space="preserve"> that includes other things, such as a tenancy or occupancy agreement. </w:t>
      </w:r>
    </w:p>
    <w:p w:rsidR="00C35D35" w:rsidRPr="009E67A4" w:rsidRDefault="00C35D35" w:rsidP="00791E94">
      <w:pPr>
        <w:pStyle w:val="Heading2"/>
      </w:pPr>
      <w:bookmarkStart w:id="149" w:name="_Toc84405507"/>
      <w:r w:rsidRPr="009E67A4">
        <w:t>Terms that must be included in an SDA service agreement or a proposed agreement</w:t>
      </w:r>
      <w:bookmarkEnd w:id="149"/>
    </w:p>
    <w:p w:rsidR="00C35D35" w:rsidRPr="009E67A4" w:rsidRDefault="00C35D35" w:rsidP="00DD5B3A">
      <w:pPr>
        <w:pStyle w:val="ListParagraph"/>
        <w:numPr>
          <w:ilvl w:val="0"/>
          <w:numId w:val="1"/>
        </w:numPr>
        <w:rPr>
          <w:rFonts w:cs="Arial"/>
        </w:rPr>
      </w:pPr>
      <w:r w:rsidRPr="009E67A4">
        <w:rPr>
          <w:rFonts w:cs="Arial"/>
        </w:rPr>
        <w:t>Registered Providers are required to include all of the terms below in th</w:t>
      </w:r>
      <w:r w:rsidR="001C6EE6" w:rsidRPr="009E67A4">
        <w:rPr>
          <w:rFonts w:cs="Arial"/>
        </w:rPr>
        <w:t xml:space="preserve">e written service agreement, or </w:t>
      </w:r>
      <w:r w:rsidRPr="009E67A4">
        <w:rPr>
          <w:rFonts w:cs="Arial"/>
        </w:rPr>
        <w:t>proposed agreement in alignment with any legislation, unless</w:t>
      </w:r>
      <w:r w:rsidR="001C6EE6" w:rsidRPr="009E67A4">
        <w:rPr>
          <w:rFonts w:cs="Arial"/>
        </w:rPr>
        <w:t xml:space="preserve"> State or Territory legislation prevents a term </w:t>
      </w:r>
      <w:r w:rsidRPr="009E67A4">
        <w:rPr>
          <w:rFonts w:cs="Arial"/>
        </w:rPr>
        <w:t>from applying:</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the rent that must be paid by the participant and the method and t</w:t>
      </w:r>
      <w:r w:rsidR="001C6EE6" w:rsidRPr="009E67A4">
        <w:rPr>
          <w:rFonts w:cs="Arial"/>
        </w:rPr>
        <w:t xml:space="preserve">iming of making rental </w:t>
      </w:r>
      <w:r w:rsidRPr="009E67A4">
        <w:rPr>
          <w:rFonts w:cs="Arial"/>
        </w:rPr>
        <w:t>payments;</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the amount of any bond and the management arrangements that apply to the bond;</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 xml:space="preserve">specify any board payments that have been agreed with </w:t>
      </w:r>
      <w:r w:rsidR="001C6EE6" w:rsidRPr="009E67A4">
        <w:rPr>
          <w:rFonts w:cs="Arial"/>
        </w:rPr>
        <w:t xml:space="preserve">the participant, what the board </w:t>
      </w:r>
      <w:r w:rsidRPr="009E67A4">
        <w:rPr>
          <w:rFonts w:cs="Arial"/>
        </w:rPr>
        <w:t>payments cover and the method and timing of making board payments;</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the provider must issue a receipt for any payment made by the participant;</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the minimum period of notice that will be given by t</w:t>
      </w:r>
      <w:r w:rsidR="001C6EE6" w:rsidRPr="009E67A4">
        <w:rPr>
          <w:rFonts w:cs="Arial"/>
        </w:rPr>
        <w:t xml:space="preserve">he Provider before the Provider </w:t>
      </w:r>
      <w:r w:rsidRPr="009E67A4">
        <w:rPr>
          <w:rFonts w:cs="Arial"/>
        </w:rPr>
        <w:t>increases the amount of any rent or any board payable by the participant;</w:t>
      </w:r>
    </w:p>
    <w:p w:rsidR="00C35D35" w:rsidRPr="009E67A4" w:rsidRDefault="00C35D35" w:rsidP="007C5BC2">
      <w:pPr>
        <w:pStyle w:val="ListParagraph"/>
        <w:numPr>
          <w:ilvl w:val="1"/>
          <w:numId w:val="1"/>
        </w:numPr>
        <w:tabs>
          <w:tab w:val="clear" w:pos="992"/>
          <w:tab w:val="num" w:pos="993"/>
        </w:tabs>
        <w:rPr>
          <w:rFonts w:cs="Arial"/>
        </w:rPr>
      </w:pPr>
      <w:bookmarkStart w:id="150" w:name="_Ref57818417"/>
      <w:r w:rsidRPr="009E67A4">
        <w:rPr>
          <w:rFonts w:cs="Arial"/>
        </w:rPr>
        <w:t>specify:</w:t>
      </w:r>
      <w:bookmarkEnd w:id="150"/>
    </w:p>
    <w:p w:rsidR="00C35D35" w:rsidRPr="009E67A4" w:rsidRDefault="00C35D35" w:rsidP="00DD5B3A">
      <w:pPr>
        <w:pStyle w:val="ListParagraph"/>
        <w:numPr>
          <w:ilvl w:val="2"/>
          <w:numId w:val="1"/>
        </w:numPr>
        <w:rPr>
          <w:rFonts w:cs="Arial"/>
        </w:rPr>
      </w:pPr>
      <w:r w:rsidRPr="009E67A4">
        <w:rPr>
          <w:rFonts w:cs="Arial"/>
        </w:rPr>
        <w:t>the name, telephone number and address of the Pr</w:t>
      </w:r>
      <w:r w:rsidR="001C6EE6" w:rsidRPr="009E67A4">
        <w:rPr>
          <w:rFonts w:cs="Arial"/>
        </w:rPr>
        <w:t xml:space="preserve">ovider’s agent (if any) and the </w:t>
      </w:r>
      <w:r w:rsidRPr="009E67A4">
        <w:rPr>
          <w:rFonts w:cs="Arial"/>
        </w:rPr>
        <w:t>responsibilities of the agent; or</w:t>
      </w:r>
    </w:p>
    <w:p w:rsidR="00C35D35" w:rsidRPr="009E67A4" w:rsidRDefault="00C35D35" w:rsidP="00DD5B3A">
      <w:pPr>
        <w:pStyle w:val="ListParagraph"/>
        <w:numPr>
          <w:ilvl w:val="2"/>
          <w:numId w:val="1"/>
        </w:numPr>
        <w:rPr>
          <w:rFonts w:cs="Arial"/>
        </w:rPr>
      </w:pPr>
      <w:r w:rsidRPr="009E67A4">
        <w:rPr>
          <w:rFonts w:cs="Arial"/>
        </w:rPr>
        <w:t>if the provider does not have an agent, the address and telephone number of the</w:t>
      </w:r>
      <w:r w:rsidR="001C6EE6" w:rsidRPr="009E67A4">
        <w:rPr>
          <w:rFonts w:cs="Arial"/>
        </w:rPr>
        <w:t xml:space="preserve"> </w:t>
      </w:r>
      <w:r w:rsidRPr="009E67A4">
        <w:rPr>
          <w:rFonts w:cs="Arial"/>
        </w:rPr>
        <w:t>Provider;</w:t>
      </w:r>
    </w:p>
    <w:p w:rsidR="00C35D35" w:rsidRPr="009E67A4" w:rsidRDefault="00C35D35" w:rsidP="0025026C">
      <w:pPr>
        <w:pStyle w:val="ListParagraph"/>
        <w:numPr>
          <w:ilvl w:val="1"/>
          <w:numId w:val="1"/>
        </w:numPr>
        <w:tabs>
          <w:tab w:val="clear" w:pos="992"/>
          <w:tab w:val="num" w:pos="993"/>
        </w:tabs>
      </w:pPr>
      <w:bookmarkStart w:id="151" w:name="_Ref57817607"/>
      <w:r w:rsidRPr="009E67A4">
        <w:rPr>
          <w:rFonts w:cs="Arial"/>
        </w:rPr>
        <w:t>require the Provider to notify the participant in writing within 5 business days of any</w:t>
      </w:r>
      <w:r w:rsidR="00E15A1A" w:rsidRPr="009E67A4">
        <w:rPr>
          <w:rFonts w:cs="Arial"/>
        </w:rPr>
        <w:t xml:space="preserve"> </w:t>
      </w:r>
      <w:r w:rsidRPr="009E67A4">
        <w:rPr>
          <w:rFonts w:cs="Arial"/>
        </w:rPr>
        <w:t>change of</w:t>
      </w:r>
      <w:r w:rsidRPr="009E67A4">
        <w:t xml:space="preserve"> the matters in paragraph</w:t>
      </w:r>
      <w:r w:rsidR="000E0C93" w:rsidRPr="009E67A4">
        <w:t xml:space="preserve"> </w:t>
      </w:r>
      <w:r w:rsidR="000E0C93" w:rsidRPr="009E67A4">
        <w:fldChar w:fldCharType="begin"/>
      </w:r>
      <w:r w:rsidR="000E0C93" w:rsidRPr="009E67A4">
        <w:instrText xml:space="preserve"> REF _Ref57818417 \r \h </w:instrText>
      </w:r>
      <w:r w:rsidR="005607CC" w:rsidRPr="009E67A4">
        <w:instrText xml:space="preserve"> \* MERGEFORMAT </w:instrText>
      </w:r>
      <w:r w:rsidR="000E0C93" w:rsidRPr="009E67A4">
        <w:fldChar w:fldCharType="separate"/>
      </w:r>
      <w:r w:rsidR="008D4DF2">
        <w:t>(vi)</w:t>
      </w:r>
      <w:r w:rsidR="000E0C93" w:rsidRPr="009E67A4">
        <w:fldChar w:fldCharType="end"/>
      </w:r>
      <w:r w:rsidRPr="009E67A4">
        <w:t>,</w:t>
      </w:r>
      <w:r w:rsidRPr="009E67A4">
        <w:rPr>
          <w:color w:val="FF0000"/>
        </w:rPr>
        <w:t xml:space="preserve"> </w:t>
      </w:r>
      <w:r w:rsidRPr="009E67A4">
        <w:t>unless State or Territory law provides for another</w:t>
      </w:r>
      <w:r w:rsidR="00E15A1A" w:rsidRPr="009E67A4">
        <w:t xml:space="preserve"> </w:t>
      </w:r>
      <w:r w:rsidRPr="009E67A4">
        <w:rPr>
          <w:rFonts w:cs="Arial"/>
        </w:rPr>
        <w:t>notice period;</w:t>
      </w:r>
      <w:bookmarkEnd w:id="151"/>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the commencement date of the agreement, the duration of the</w:t>
      </w:r>
      <w:r w:rsidR="001C6EE6" w:rsidRPr="009E67A4">
        <w:rPr>
          <w:rFonts w:cs="Arial"/>
        </w:rPr>
        <w:t xml:space="preserve"> agreement, and the </w:t>
      </w:r>
      <w:r w:rsidRPr="009E67A4">
        <w:rPr>
          <w:rFonts w:cs="Arial"/>
        </w:rPr>
        <w:t>manner in which the agreement can be extended;</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the circumstances in which the agreement can be terminat</w:t>
      </w:r>
      <w:r w:rsidR="001C6EE6" w:rsidRPr="009E67A4">
        <w:rPr>
          <w:rFonts w:cs="Arial"/>
        </w:rPr>
        <w:t xml:space="preserve">ed by either the participant or </w:t>
      </w:r>
      <w:r w:rsidRPr="009E67A4">
        <w:rPr>
          <w:rFonts w:cs="Arial"/>
        </w:rPr>
        <w:t>the Provider;</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require the Provider to give a participant a minimum of 90 days’ notice</w:t>
      </w:r>
      <w:r w:rsidR="001C6EE6" w:rsidRPr="009E67A4">
        <w:rPr>
          <w:rFonts w:cs="Arial"/>
        </w:rPr>
        <w:t xml:space="preserve"> before the participant is </w:t>
      </w:r>
      <w:r w:rsidRPr="009E67A4">
        <w:rPr>
          <w:rFonts w:cs="Arial"/>
        </w:rPr>
        <w:t>required to vacate the premises, unless shorter notice is required</w:t>
      </w:r>
      <w:r w:rsidR="001C6EE6" w:rsidRPr="009E67A4">
        <w:rPr>
          <w:rFonts w:cs="Arial"/>
        </w:rPr>
        <w:t xml:space="preserve"> to address the risk of harm to </w:t>
      </w:r>
      <w:r w:rsidRPr="009E67A4">
        <w:rPr>
          <w:rFonts w:cs="Arial"/>
        </w:rPr>
        <w:t>the participant or others;</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 xml:space="preserve">require the Provider to ensure that the premises </w:t>
      </w:r>
      <w:r w:rsidR="001C6EE6" w:rsidRPr="009E67A4">
        <w:rPr>
          <w:rFonts w:cs="Arial"/>
        </w:rPr>
        <w:t xml:space="preserve">are reasonably clean before the </w:t>
      </w:r>
      <w:r w:rsidRPr="009E67A4">
        <w:rPr>
          <w:rFonts w:cs="Arial"/>
        </w:rPr>
        <w:t>commencement of the agreement;</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require the Provider to ensure that the property is in a go</w:t>
      </w:r>
      <w:r w:rsidR="001C6EE6" w:rsidRPr="009E67A4">
        <w:rPr>
          <w:rFonts w:cs="Arial"/>
        </w:rPr>
        <w:t xml:space="preserve">od state of repair and is being </w:t>
      </w:r>
      <w:r w:rsidRPr="009E67A4">
        <w:rPr>
          <w:rFonts w:cs="Arial"/>
        </w:rPr>
        <w:t>appropriately maintained, having regard to the safety, security and privacy of the residents;</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explain the process for requesting repairs or maintenance to be undertaken;</w:t>
      </w:r>
    </w:p>
    <w:p w:rsidR="001C6EE6" w:rsidRPr="009E67A4" w:rsidRDefault="00C35D35" w:rsidP="007C5BC2">
      <w:pPr>
        <w:pStyle w:val="ListParagraph"/>
        <w:numPr>
          <w:ilvl w:val="1"/>
          <w:numId w:val="1"/>
        </w:numPr>
        <w:tabs>
          <w:tab w:val="clear" w:pos="992"/>
          <w:tab w:val="num" w:pos="993"/>
        </w:tabs>
        <w:rPr>
          <w:rFonts w:cs="Arial"/>
        </w:rPr>
      </w:pPr>
      <w:r w:rsidRPr="009E67A4">
        <w:rPr>
          <w:rFonts w:cs="Arial"/>
        </w:rPr>
        <w:t>explain the process for ma</w:t>
      </w:r>
      <w:r w:rsidR="001C6EE6" w:rsidRPr="009E67A4">
        <w:rPr>
          <w:rFonts w:cs="Arial"/>
        </w:rPr>
        <w:t>king a complaint about the SDA;</w:t>
      </w:r>
    </w:p>
    <w:p w:rsidR="00C35D35" w:rsidRPr="009E67A4" w:rsidRDefault="00C35D35" w:rsidP="007C5BC2">
      <w:pPr>
        <w:pStyle w:val="ListParagraph"/>
        <w:numPr>
          <w:ilvl w:val="1"/>
          <w:numId w:val="1"/>
        </w:numPr>
        <w:tabs>
          <w:tab w:val="clear" w:pos="992"/>
          <w:tab w:val="num" w:pos="993"/>
        </w:tabs>
        <w:rPr>
          <w:rFonts w:cs="Arial"/>
        </w:rPr>
      </w:pPr>
      <w:r w:rsidRPr="009E67A4">
        <w:rPr>
          <w:rFonts w:cs="Arial"/>
        </w:rPr>
        <w:t>specify any house rules the participant is expected to comply with;</w:t>
      </w:r>
    </w:p>
    <w:p w:rsidR="00C35D35" w:rsidRPr="009E67A4" w:rsidRDefault="00C35D35" w:rsidP="007C5BC2">
      <w:pPr>
        <w:pStyle w:val="ListParagraph"/>
        <w:numPr>
          <w:ilvl w:val="1"/>
          <w:numId w:val="1"/>
        </w:numPr>
        <w:tabs>
          <w:tab w:val="clear" w:pos="992"/>
          <w:tab w:val="num" w:pos="993"/>
        </w:tabs>
      </w:pPr>
      <w:r w:rsidRPr="009E67A4">
        <w:rPr>
          <w:rFonts w:cs="Arial"/>
        </w:rPr>
        <w:t>specify the circumstances</w:t>
      </w:r>
      <w:r w:rsidRPr="009E67A4">
        <w:t xml:space="preserve"> in which the Provider or the Provider’s agent is entitled to access</w:t>
      </w:r>
      <w:r w:rsidR="001C6EE6" w:rsidRPr="009E67A4">
        <w:t xml:space="preserve"> the </w:t>
      </w:r>
      <w:r w:rsidRPr="009E67A4">
        <w:t>premises, and the notice that must be provided before the P</w:t>
      </w:r>
      <w:r w:rsidR="001C6EE6" w:rsidRPr="009E67A4">
        <w:t xml:space="preserve">rovider or the Provider’s agent </w:t>
      </w:r>
      <w:r w:rsidRPr="009E67A4">
        <w:t>enters the premises;</w:t>
      </w:r>
    </w:p>
    <w:p w:rsidR="00C35D35" w:rsidRPr="009E67A4" w:rsidRDefault="00C35D35" w:rsidP="007C5BC2">
      <w:pPr>
        <w:pStyle w:val="ListParagraph"/>
        <w:numPr>
          <w:ilvl w:val="1"/>
          <w:numId w:val="1"/>
        </w:numPr>
        <w:tabs>
          <w:tab w:val="clear" w:pos="992"/>
          <w:tab w:val="num" w:pos="993"/>
        </w:tabs>
        <w:rPr>
          <w:rFonts w:cs="Arial"/>
        </w:rPr>
      </w:pPr>
      <w:r w:rsidRPr="009E67A4">
        <w:t>specify a</w:t>
      </w:r>
      <w:r w:rsidRPr="009E67A4">
        <w:rPr>
          <w:rFonts w:cs="Arial"/>
        </w:rPr>
        <w:t>ny reasonable responsibilities or obligations of the participant; and</w:t>
      </w:r>
    </w:p>
    <w:p w:rsidR="00C35D35" w:rsidRPr="009E67A4" w:rsidRDefault="00C35D35" w:rsidP="007C5BC2">
      <w:pPr>
        <w:pStyle w:val="ListParagraph"/>
        <w:numPr>
          <w:ilvl w:val="1"/>
          <w:numId w:val="1"/>
        </w:numPr>
        <w:tabs>
          <w:tab w:val="clear" w:pos="992"/>
          <w:tab w:val="num" w:pos="993"/>
        </w:tabs>
      </w:pPr>
      <w:r w:rsidRPr="009E67A4">
        <w:rPr>
          <w:rFonts w:cs="Arial"/>
        </w:rPr>
        <w:t>declare to the participant any conflict of interest in relation to</w:t>
      </w:r>
      <w:r w:rsidR="001C6EE6" w:rsidRPr="009E67A4">
        <w:rPr>
          <w:rFonts w:cs="Arial"/>
        </w:rPr>
        <w:t xml:space="preserve"> other services provided to the </w:t>
      </w:r>
      <w:r w:rsidRPr="009E67A4">
        <w:rPr>
          <w:rFonts w:cs="Arial"/>
        </w:rPr>
        <w:t>participant</w:t>
      </w:r>
      <w:r w:rsidRPr="009E67A4">
        <w:t xml:space="preserve">. In particular, any affiliation with a provider </w:t>
      </w:r>
      <w:r w:rsidR="006240C2" w:rsidRPr="009E67A4">
        <w:t>of Supported Independent Living</w:t>
      </w:r>
      <w:r w:rsidR="001C6EE6" w:rsidRPr="009E67A4">
        <w:t xml:space="preserve"> </w:t>
      </w:r>
      <w:r w:rsidR="009A6BDB" w:rsidRPr="009E67A4">
        <w:t xml:space="preserve">supports </w:t>
      </w:r>
      <w:r w:rsidRPr="009E67A4">
        <w:t>to the participant.</w:t>
      </w:r>
    </w:p>
    <w:p w:rsidR="00C35D35" w:rsidRPr="009E67A4" w:rsidRDefault="00C35D35" w:rsidP="00DD5B3A">
      <w:pPr>
        <w:pStyle w:val="ListParagraph"/>
        <w:numPr>
          <w:ilvl w:val="0"/>
          <w:numId w:val="1"/>
        </w:numPr>
      </w:pPr>
      <w:r w:rsidRPr="009E67A4">
        <w:t>Providers should note that the requirement to include the terms above in a written agr</w:t>
      </w:r>
      <w:r w:rsidR="001C6EE6" w:rsidRPr="009E67A4">
        <w:t xml:space="preserve">eement does not </w:t>
      </w:r>
      <w:r w:rsidRPr="009E67A4">
        <w:t xml:space="preserve">remove or change the application of other requirements in State </w:t>
      </w:r>
      <w:r w:rsidR="001C6EE6" w:rsidRPr="009E67A4">
        <w:t xml:space="preserve">or Territory laws. </w:t>
      </w:r>
      <w:r w:rsidR="009A6BDB" w:rsidRPr="009E67A4">
        <w:t xml:space="preserve">Any </w:t>
      </w:r>
      <w:r w:rsidR="001C6EE6" w:rsidRPr="009E67A4">
        <w:t xml:space="preserve">State or Territory </w:t>
      </w:r>
      <w:r w:rsidRPr="009E67A4">
        <w:t>requirements continue to apply.</w:t>
      </w:r>
    </w:p>
    <w:p w:rsidR="0077176D" w:rsidRPr="009E67A4" w:rsidRDefault="0077176D" w:rsidP="00791E94">
      <w:pPr>
        <w:pStyle w:val="Heading2"/>
      </w:pPr>
      <w:bookmarkStart w:id="152" w:name="_Toc84405508"/>
      <w:r w:rsidRPr="009E67A4">
        <w:t>Notice of Vacancy</w:t>
      </w:r>
      <w:bookmarkEnd w:id="152"/>
    </w:p>
    <w:p w:rsidR="0077176D" w:rsidRPr="009E67A4" w:rsidRDefault="0077176D" w:rsidP="00DD5B3A">
      <w:pPr>
        <w:pStyle w:val="ListParagraph"/>
        <w:numPr>
          <w:ilvl w:val="0"/>
          <w:numId w:val="1"/>
        </w:numPr>
      </w:pPr>
      <w:r w:rsidRPr="009E67A4">
        <w:t>A Registered Provider must notify the NDIA as soon as possible, and within five working days, if:</w:t>
      </w:r>
    </w:p>
    <w:p w:rsidR="0077176D" w:rsidRPr="009E67A4" w:rsidRDefault="0077176D" w:rsidP="007C5BC2">
      <w:pPr>
        <w:pStyle w:val="ListParagraph"/>
        <w:numPr>
          <w:ilvl w:val="1"/>
          <w:numId w:val="1"/>
        </w:numPr>
        <w:tabs>
          <w:tab w:val="clear" w:pos="992"/>
          <w:tab w:val="num" w:pos="993"/>
        </w:tabs>
        <w:rPr>
          <w:rFonts w:cs="Arial"/>
        </w:rPr>
      </w:pPr>
      <w:r w:rsidRPr="009E67A4">
        <w:t xml:space="preserve">a participant </w:t>
      </w:r>
      <w:r w:rsidRPr="009E67A4">
        <w:rPr>
          <w:rFonts w:cs="Arial"/>
        </w:rPr>
        <w:t>gives notice of termination of their occupancy; or</w:t>
      </w:r>
    </w:p>
    <w:p w:rsidR="0077176D" w:rsidRPr="009E67A4" w:rsidRDefault="0077176D" w:rsidP="007C5BC2">
      <w:pPr>
        <w:pStyle w:val="ListParagraph"/>
        <w:numPr>
          <w:ilvl w:val="1"/>
          <w:numId w:val="1"/>
        </w:numPr>
        <w:tabs>
          <w:tab w:val="clear" w:pos="992"/>
          <w:tab w:val="num" w:pos="993"/>
        </w:tabs>
        <w:rPr>
          <w:rFonts w:cs="Arial"/>
        </w:rPr>
      </w:pPr>
      <w:r w:rsidRPr="009E67A4">
        <w:rPr>
          <w:rFonts w:cs="Arial"/>
        </w:rPr>
        <w:t>the Provider gives notice to vacate to a participant; or</w:t>
      </w:r>
    </w:p>
    <w:p w:rsidR="0077176D" w:rsidRPr="009E67A4" w:rsidRDefault="0077176D" w:rsidP="007C5BC2">
      <w:pPr>
        <w:pStyle w:val="ListParagraph"/>
        <w:numPr>
          <w:ilvl w:val="1"/>
          <w:numId w:val="1"/>
        </w:numPr>
        <w:tabs>
          <w:tab w:val="clear" w:pos="992"/>
          <w:tab w:val="num" w:pos="993"/>
        </w:tabs>
      </w:pPr>
      <w:r w:rsidRPr="009E67A4">
        <w:rPr>
          <w:rFonts w:cs="Arial"/>
        </w:rPr>
        <w:t>a vacancy arises that</w:t>
      </w:r>
      <w:r w:rsidRPr="009E67A4">
        <w:t xml:space="preserve"> is available to be filled by a participant (Section 29 SDA Rules).</w:t>
      </w:r>
    </w:p>
    <w:p w:rsidR="0077176D" w:rsidRPr="009E67A4" w:rsidRDefault="0077176D" w:rsidP="00791E94">
      <w:pPr>
        <w:pStyle w:val="Heading2"/>
      </w:pPr>
      <w:bookmarkStart w:id="153" w:name="_Toc84405509"/>
      <w:r w:rsidRPr="009E67A4">
        <w:t>Not preference one participant over another</w:t>
      </w:r>
      <w:bookmarkEnd w:id="153"/>
    </w:p>
    <w:p w:rsidR="0077176D" w:rsidRPr="009E67A4" w:rsidRDefault="0077176D" w:rsidP="00DD5B3A">
      <w:pPr>
        <w:pStyle w:val="ListParagraph"/>
        <w:numPr>
          <w:ilvl w:val="0"/>
          <w:numId w:val="1"/>
        </w:numPr>
      </w:pPr>
      <w:r w:rsidRPr="009E67A4">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rsidR="0077176D" w:rsidRPr="009E67A4" w:rsidRDefault="0077176D" w:rsidP="00791E94">
      <w:pPr>
        <w:pStyle w:val="Heading2"/>
      </w:pPr>
      <w:bookmarkStart w:id="154" w:name="_Toc84405510"/>
      <w:r w:rsidRPr="009E67A4">
        <w:t>Relatives of participants who provide SDA</w:t>
      </w:r>
      <w:bookmarkEnd w:id="154"/>
    </w:p>
    <w:p w:rsidR="0077176D" w:rsidRPr="009E67A4" w:rsidRDefault="0077176D" w:rsidP="00DD5B3A">
      <w:pPr>
        <w:pStyle w:val="ListParagraph"/>
        <w:numPr>
          <w:ilvl w:val="0"/>
          <w:numId w:val="1"/>
        </w:numPr>
      </w:pPr>
      <w:r w:rsidRPr="009E67A4">
        <w:t>The Gifts, Benefits and Commissions requirements in the Terms of Business for Registered Providers do not apply to a Registered Provider of SDA who provides SDA to a participant who is also a family member.</w:t>
      </w:r>
    </w:p>
    <w:p w:rsidR="0077176D" w:rsidRPr="009E67A4" w:rsidRDefault="0077176D" w:rsidP="00DD5B3A">
      <w:pPr>
        <w:pStyle w:val="ListParagraph"/>
        <w:numPr>
          <w:ilvl w:val="0"/>
          <w:numId w:val="1"/>
        </w:numPr>
      </w:pPr>
      <w:r w:rsidRPr="009E67A4">
        <w:t>In these cases registered providers of SDA may have a financial or other personal interest directly or indirectly related to the benefit they receive from providing SDA.</w:t>
      </w:r>
    </w:p>
    <w:p w:rsidR="0077176D" w:rsidRPr="009E67A4" w:rsidRDefault="0077176D" w:rsidP="00DD5B3A">
      <w:pPr>
        <w:pStyle w:val="ListParagraph"/>
        <w:numPr>
          <w:ilvl w:val="0"/>
          <w:numId w:val="1"/>
        </w:numPr>
      </w:pPr>
      <w:r w:rsidRPr="009E67A4">
        <w:t>Registered Providers of SDA who are providing SDA to a family member must not compromise the participant’s choice of SDA or other supports.</w:t>
      </w:r>
    </w:p>
    <w:p w:rsidR="0077176D" w:rsidRPr="009E67A4" w:rsidRDefault="0077176D" w:rsidP="00791E94">
      <w:pPr>
        <w:pStyle w:val="Heading2"/>
      </w:pPr>
      <w:bookmarkStart w:id="155" w:name="_Toc84405511"/>
      <w:r w:rsidRPr="009E67A4">
        <w:t>Records and Audit</w:t>
      </w:r>
      <w:bookmarkEnd w:id="155"/>
    </w:p>
    <w:p w:rsidR="0077176D" w:rsidRPr="009E67A4" w:rsidRDefault="0077176D" w:rsidP="00DD5B3A">
      <w:pPr>
        <w:pStyle w:val="ListParagraph"/>
        <w:numPr>
          <w:ilvl w:val="0"/>
          <w:numId w:val="1"/>
        </w:numPr>
      </w:pPr>
      <w:r w:rsidRPr="009E67A4">
        <w:t>Registered Providers must comply with the requirements in the ‘Maintenance, Records and Audit’ section of the Terms of Business for Registered Providers of SDA.</w:t>
      </w:r>
    </w:p>
    <w:p w:rsidR="0077176D" w:rsidRPr="009E67A4" w:rsidRDefault="0077176D" w:rsidP="00791E94">
      <w:pPr>
        <w:pStyle w:val="Heading2"/>
      </w:pPr>
      <w:bookmarkStart w:id="156" w:name="_Toc84405512"/>
      <w:r w:rsidRPr="009E67A4">
        <w:t>Officers, employees, agents and subcontractors to comply</w:t>
      </w:r>
      <w:bookmarkEnd w:id="156"/>
    </w:p>
    <w:p w:rsidR="00980386" w:rsidRPr="009E67A4" w:rsidRDefault="0077176D" w:rsidP="00980386">
      <w:pPr>
        <w:pStyle w:val="ListParagraph"/>
        <w:numPr>
          <w:ilvl w:val="0"/>
          <w:numId w:val="1"/>
        </w:numPr>
      </w:pPr>
      <w:r w:rsidRPr="009E67A4">
        <w:t>Registered Providers must have mechanisms in place to ensure that their officers, employees, agents and subcontractors comply, and have mechanisms in place to ensure ongoing compliance, with the Terms of Business for Registered Providers of SDA.</w:t>
      </w:r>
      <w:bookmarkStart w:id="157" w:name="_Ref58504640"/>
    </w:p>
    <w:p w:rsidR="00980386" w:rsidRPr="009E67A4" w:rsidRDefault="00980386" w:rsidP="00980386">
      <w:pPr>
        <w:pStyle w:val="NoSpacing"/>
      </w:pPr>
    </w:p>
    <w:p w:rsidR="00980386" w:rsidRPr="009E67A4" w:rsidRDefault="00980386" w:rsidP="0097759D">
      <w:pPr>
        <w:pStyle w:val="Heading1"/>
        <w:sectPr w:rsidR="00980386" w:rsidRPr="009E67A4" w:rsidSect="007C1840">
          <w:type w:val="nextColumn"/>
          <w:pgSz w:w="11906" w:h="16838" w:code="9"/>
          <w:pgMar w:top="1418" w:right="1418" w:bottom="1418" w:left="1418" w:header="709" w:footer="709" w:gutter="0"/>
          <w:cols w:space="708"/>
          <w:titlePg/>
          <w:docGrid w:linePitch="360"/>
        </w:sectPr>
      </w:pPr>
    </w:p>
    <w:p w:rsidR="0097759D" w:rsidRPr="009E67A4" w:rsidRDefault="00F3196D" w:rsidP="0097759D">
      <w:pPr>
        <w:pStyle w:val="Heading1"/>
      </w:pPr>
      <w:bookmarkStart w:id="158" w:name="_Toc84405513"/>
      <w:bookmarkStart w:id="159" w:name="_Ref84405552"/>
      <w:r w:rsidRPr="009E67A4">
        <w:t xml:space="preserve">History of Changes to the </w:t>
      </w:r>
      <w:r w:rsidR="00346B28" w:rsidRPr="009E67A4">
        <w:t>Pricing Arrangement</w:t>
      </w:r>
      <w:r w:rsidRPr="009E67A4">
        <w:t>s for SDA</w:t>
      </w:r>
      <w:bookmarkEnd w:id="157"/>
      <w:bookmarkEnd w:id="158"/>
      <w:bookmarkEnd w:id="159"/>
    </w:p>
    <w:tbl>
      <w:tblPr>
        <w:tblStyle w:val="GridTable4-Accent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802"/>
        <w:gridCol w:w="5031"/>
        <w:gridCol w:w="1237"/>
        <w:gridCol w:w="1237"/>
      </w:tblGrid>
      <w:tr w:rsidR="007D458C" w:rsidRPr="009E67A4" w:rsidTr="00881A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3" w:type="dxa"/>
            <w:hideMark/>
          </w:tcPr>
          <w:p w:rsidR="007D458C" w:rsidRPr="009E67A4" w:rsidRDefault="007D458C" w:rsidP="005C1EAF">
            <w:pPr>
              <w:pStyle w:val="BodyText1"/>
              <w:ind w:right="-108"/>
              <w:rPr>
                <w:sz w:val="18"/>
                <w:szCs w:val="18"/>
                <w:lang w:val="en-AU"/>
              </w:rPr>
            </w:pPr>
            <w:r w:rsidRPr="009E67A4">
              <w:rPr>
                <w:sz w:val="18"/>
                <w:szCs w:val="18"/>
                <w:lang w:val="en-AU"/>
              </w:rPr>
              <w:t>Version</w:t>
            </w:r>
          </w:p>
        </w:tc>
        <w:tc>
          <w:tcPr>
            <w:tcW w:w="802" w:type="dxa"/>
          </w:tcPr>
          <w:p w:rsidR="007D458C" w:rsidRPr="009E67A4"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Page</w:t>
            </w:r>
          </w:p>
        </w:tc>
        <w:tc>
          <w:tcPr>
            <w:tcW w:w="5031" w:type="dxa"/>
            <w:hideMark/>
          </w:tcPr>
          <w:p w:rsidR="007D458C" w:rsidRPr="009E67A4"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Details of Amendment</w:t>
            </w:r>
          </w:p>
        </w:tc>
        <w:tc>
          <w:tcPr>
            <w:tcW w:w="1237" w:type="dxa"/>
            <w:hideMark/>
          </w:tcPr>
          <w:p w:rsidR="007D458C" w:rsidRPr="009E67A4"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Date Published</w:t>
            </w:r>
          </w:p>
        </w:tc>
        <w:tc>
          <w:tcPr>
            <w:tcW w:w="1237" w:type="dxa"/>
          </w:tcPr>
          <w:p w:rsidR="007D458C" w:rsidRPr="009E67A4" w:rsidRDefault="007D458C" w:rsidP="005C1EAF">
            <w:pPr>
              <w:pStyle w:val="BodyText1"/>
              <w:cnfStyle w:val="100000000000" w:firstRow="1"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Date of Effect</w:t>
            </w:r>
          </w:p>
        </w:tc>
      </w:tr>
      <w:tr w:rsidR="00F3196D" w:rsidRPr="009E67A4" w:rsidTr="00881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dxa"/>
          </w:tcPr>
          <w:p w:rsidR="00F3196D" w:rsidRPr="009E67A4" w:rsidRDefault="00F3196D" w:rsidP="00093373">
            <w:pPr>
              <w:pStyle w:val="BodyText1"/>
              <w:jc w:val="center"/>
              <w:rPr>
                <w:b w:val="0"/>
                <w:sz w:val="18"/>
                <w:szCs w:val="18"/>
                <w:lang w:val="en-AU"/>
              </w:rPr>
            </w:pPr>
            <w:r w:rsidRPr="009E67A4">
              <w:rPr>
                <w:b w:val="0"/>
                <w:sz w:val="18"/>
                <w:szCs w:val="18"/>
                <w:lang w:val="en-AU"/>
              </w:rPr>
              <w:t>1.0</w:t>
            </w:r>
          </w:p>
        </w:tc>
        <w:tc>
          <w:tcPr>
            <w:tcW w:w="802" w:type="dxa"/>
          </w:tcPr>
          <w:p w:rsidR="00F3196D" w:rsidRPr="009E67A4" w:rsidRDefault="00F3196D" w:rsidP="00F3196D">
            <w:pPr>
              <w:pStyle w:val="BodyText1"/>
              <w:jc w:val="center"/>
              <w:cnfStyle w:val="000000100000" w:firstRow="0" w:lastRow="0" w:firstColumn="0" w:lastColumn="0" w:oddVBand="0" w:evenVBand="0" w:oddHBand="1" w:evenHBand="0" w:firstRowFirstColumn="0" w:firstRowLastColumn="0" w:lastRowFirstColumn="0" w:lastRowLastColumn="0"/>
              <w:rPr>
                <w:sz w:val="18"/>
                <w:szCs w:val="18"/>
                <w:lang w:val="en-AU"/>
              </w:rPr>
            </w:pPr>
          </w:p>
        </w:tc>
        <w:tc>
          <w:tcPr>
            <w:tcW w:w="5031" w:type="dxa"/>
          </w:tcPr>
          <w:p w:rsidR="00F3196D" w:rsidRPr="009E67A4" w:rsidRDefault="008649FE" w:rsidP="00D438D5">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9E67A4">
              <w:rPr>
                <w:sz w:val="18"/>
                <w:szCs w:val="18"/>
                <w:lang w:val="en-AU"/>
              </w:rPr>
              <w:t>2021-22</w:t>
            </w:r>
            <w:r w:rsidR="00F3196D" w:rsidRPr="009E67A4">
              <w:rPr>
                <w:sz w:val="18"/>
                <w:szCs w:val="18"/>
                <w:lang w:val="en-AU"/>
              </w:rPr>
              <w:t xml:space="preserve"> edition of the </w:t>
            </w:r>
            <w:r w:rsidR="00F3196D" w:rsidRPr="009E67A4">
              <w:rPr>
                <w:i/>
                <w:sz w:val="18"/>
                <w:szCs w:val="18"/>
              </w:rPr>
              <w:t>NDIS Pricing Arrangements for Specialist Disability Accommodation</w:t>
            </w:r>
          </w:p>
        </w:tc>
        <w:tc>
          <w:tcPr>
            <w:tcW w:w="1237" w:type="dxa"/>
          </w:tcPr>
          <w:p w:rsidR="00F3196D" w:rsidRPr="009E67A4"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9E67A4">
              <w:rPr>
                <w:sz w:val="18"/>
                <w:szCs w:val="18"/>
                <w:lang w:val="en-AU"/>
              </w:rPr>
              <w:t>1 June 2021</w:t>
            </w:r>
          </w:p>
        </w:tc>
        <w:tc>
          <w:tcPr>
            <w:tcW w:w="1237" w:type="dxa"/>
          </w:tcPr>
          <w:p w:rsidR="00F3196D" w:rsidRPr="009E67A4" w:rsidRDefault="00F3196D" w:rsidP="005C1EAF">
            <w:pPr>
              <w:pStyle w:val="BodyText1"/>
              <w:cnfStyle w:val="000000100000" w:firstRow="0" w:lastRow="0" w:firstColumn="0" w:lastColumn="0" w:oddVBand="0" w:evenVBand="0" w:oddHBand="1" w:evenHBand="0" w:firstRowFirstColumn="0" w:firstRowLastColumn="0" w:lastRowFirstColumn="0" w:lastRowLastColumn="0"/>
              <w:rPr>
                <w:sz w:val="18"/>
                <w:szCs w:val="18"/>
                <w:lang w:val="en-AU"/>
              </w:rPr>
            </w:pPr>
            <w:r w:rsidRPr="009E67A4">
              <w:rPr>
                <w:sz w:val="18"/>
                <w:szCs w:val="18"/>
                <w:lang w:val="en-AU"/>
              </w:rPr>
              <w:t>1 July 2021</w:t>
            </w:r>
          </w:p>
        </w:tc>
      </w:tr>
      <w:tr w:rsidR="0032726B" w:rsidRPr="005607CC" w:rsidTr="00881A89">
        <w:tc>
          <w:tcPr>
            <w:cnfStyle w:val="001000000000" w:firstRow="0" w:lastRow="0" w:firstColumn="1" w:lastColumn="0" w:oddVBand="0" w:evenVBand="0" w:oddHBand="0" w:evenHBand="0" w:firstRowFirstColumn="0" w:firstRowLastColumn="0" w:lastRowFirstColumn="0" w:lastRowLastColumn="0"/>
            <w:tcW w:w="753" w:type="dxa"/>
          </w:tcPr>
          <w:p w:rsidR="0032726B" w:rsidRPr="009E67A4" w:rsidRDefault="00374F32" w:rsidP="0032726B">
            <w:pPr>
              <w:pStyle w:val="BodyText1"/>
              <w:jc w:val="center"/>
              <w:rPr>
                <w:b w:val="0"/>
                <w:sz w:val="18"/>
                <w:szCs w:val="18"/>
                <w:lang w:val="en-AU"/>
              </w:rPr>
            </w:pPr>
            <w:r>
              <w:rPr>
                <w:b w:val="0"/>
                <w:sz w:val="18"/>
                <w:szCs w:val="18"/>
                <w:lang w:val="en-AU"/>
              </w:rPr>
              <w:t>2.0</w:t>
            </w:r>
          </w:p>
        </w:tc>
        <w:tc>
          <w:tcPr>
            <w:tcW w:w="802" w:type="dxa"/>
          </w:tcPr>
          <w:p w:rsidR="0032726B" w:rsidRPr="009E67A4"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10, 11</w:t>
            </w:r>
          </w:p>
          <w:p w:rsidR="0032726B" w:rsidRPr="009E67A4"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p>
          <w:p w:rsidR="0032726B" w:rsidRPr="009E67A4" w:rsidRDefault="0032726B" w:rsidP="0032726B">
            <w:pPr>
              <w:pStyle w:val="BodyText1"/>
              <w:jc w:val="center"/>
              <w:cnfStyle w:val="000000000000" w:firstRow="0"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23</w:t>
            </w:r>
          </w:p>
        </w:tc>
        <w:tc>
          <w:tcPr>
            <w:tcW w:w="5031" w:type="dxa"/>
          </w:tcPr>
          <w:p w:rsidR="0032726B" w:rsidRPr="009E67A4" w:rsidRDefault="0032726B" w:rsidP="0032726B">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The payment rates for the Disability Support Pension and Rent Assistance were updated on 20 September 2021.</w:t>
            </w:r>
          </w:p>
          <w:p w:rsidR="0032726B" w:rsidRPr="009E67A4" w:rsidRDefault="0032726B" w:rsidP="0032726B">
            <w:pPr>
              <w:pStyle w:val="BodyText1"/>
              <w:cnfStyle w:val="000000000000" w:firstRow="0"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Correction to Appendix D – Annual Base Price per participant for Legacy Stock. Updates for columns ‘High Support No OOA’ and ‘High Support With OOA’.</w:t>
            </w:r>
          </w:p>
        </w:tc>
        <w:tc>
          <w:tcPr>
            <w:tcW w:w="1237" w:type="dxa"/>
          </w:tcPr>
          <w:p w:rsidR="0032726B" w:rsidRPr="009E67A4" w:rsidRDefault="0060066C" w:rsidP="00344D94">
            <w:pPr>
              <w:pStyle w:val="BodyText1"/>
              <w:ind w:right="-104"/>
              <w:cnfStyle w:val="000000000000" w:firstRow="0" w:lastRow="0" w:firstColumn="0" w:lastColumn="0" w:oddVBand="0" w:evenVBand="0" w:oddHBand="0" w:evenHBand="0" w:firstRowFirstColumn="0" w:firstRowLastColumn="0" w:lastRowFirstColumn="0" w:lastRowLastColumn="0"/>
              <w:rPr>
                <w:sz w:val="18"/>
                <w:szCs w:val="18"/>
                <w:lang w:val="en-AU"/>
              </w:rPr>
            </w:pPr>
            <w:r>
              <w:rPr>
                <w:sz w:val="18"/>
                <w:szCs w:val="18"/>
                <w:lang w:val="en-AU"/>
              </w:rPr>
              <w:t>14</w:t>
            </w:r>
            <w:r w:rsidR="0032726B" w:rsidRPr="009E67A4">
              <w:rPr>
                <w:sz w:val="18"/>
                <w:szCs w:val="18"/>
                <w:lang w:val="en-AU"/>
              </w:rPr>
              <w:t xml:space="preserve"> </w:t>
            </w:r>
            <w:r w:rsidR="00344D94">
              <w:rPr>
                <w:sz w:val="18"/>
                <w:szCs w:val="18"/>
                <w:lang w:val="en-AU"/>
              </w:rPr>
              <w:t>October</w:t>
            </w:r>
            <w:r w:rsidR="0032726B" w:rsidRPr="009E67A4">
              <w:rPr>
                <w:sz w:val="18"/>
                <w:szCs w:val="18"/>
                <w:lang w:val="en-AU"/>
              </w:rPr>
              <w:t xml:space="preserve"> 2021</w:t>
            </w:r>
            <w:bookmarkStart w:id="160" w:name="_GoBack"/>
            <w:bookmarkEnd w:id="160"/>
          </w:p>
        </w:tc>
        <w:tc>
          <w:tcPr>
            <w:tcW w:w="1237" w:type="dxa"/>
          </w:tcPr>
          <w:p w:rsidR="0032726B" w:rsidRPr="009E67A4" w:rsidRDefault="0032726B" w:rsidP="0032726B">
            <w:pPr>
              <w:pStyle w:val="BodyText1"/>
              <w:ind w:left="-110" w:right="-106" w:firstLine="110"/>
              <w:cnfStyle w:val="000000000000" w:firstRow="0" w:lastRow="0" w:firstColumn="0" w:lastColumn="0" w:oddVBand="0" w:evenVBand="0" w:oddHBand="0" w:evenHBand="0" w:firstRowFirstColumn="0" w:firstRowLastColumn="0" w:lastRowFirstColumn="0" w:lastRowLastColumn="0"/>
              <w:rPr>
                <w:sz w:val="18"/>
                <w:szCs w:val="18"/>
                <w:lang w:val="en-AU"/>
              </w:rPr>
            </w:pPr>
            <w:r w:rsidRPr="009E67A4">
              <w:rPr>
                <w:sz w:val="18"/>
                <w:szCs w:val="18"/>
                <w:lang w:val="en-AU"/>
              </w:rPr>
              <w:t>20 Sep 2021</w:t>
            </w:r>
          </w:p>
        </w:tc>
      </w:tr>
    </w:tbl>
    <w:p w:rsidR="0097759D" w:rsidRPr="005607CC" w:rsidRDefault="0097759D" w:rsidP="0097759D"/>
    <w:sectPr w:rsidR="0097759D" w:rsidRPr="005607CC" w:rsidSect="007C1840">
      <w:type w:val="nextColumn"/>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3DA" w:rsidRDefault="004363DA" w:rsidP="007219F1">
      <w:pPr>
        <w:spacing w:after="0" w:line="240" w:lineRule="auto"/>
      </w:pPr>
      <w:r>
        <w:separator/>
      </w:r>
    </w:p>
    <w:p w:rsidR="004363DA" w:rsidRDefault="004363DA"/>
  </w:endnote>
  <w:endnote w:type="continuationSeparator" w:id="0">
    <w:p w:rsidR="004363DA" w:rsidRDefault="004363DA" w:rsidP="007219F1">
      <w:pPr>
        <w:spacing w:after="0" w:line="240" w:lineRule="auto"/>
      </w:pPr>
      <w:r>
        <w:continuationSeparator/>
      </w:r>
    </w:p>
    <w:p w:rsidR="004363DA" w:rsidRDefault="00436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7C1840" w:rsidRDefault="0060066C" w:rsidP="007C1840">
    <w:pPr>
      <w:pBdr>
        <w:top w:val="single" w:sz="12" w:space="1" w:color="6A0E75"/>
      </w:pBdr>
      <w:tabs>
        <w:tab w:val="right" w:pos="8931"/>
      </w:tabs>
      <w:jc w:val="center"/>
      <w:rPr>
        <w:vanish/>
      </w:rPr>
    </w:pPr>
    <w:sdt>
      <w:sdtPr>
        <w:rPr>
          <w:color w:val="6A0E75"/>
          <w:sz w:val="20"/>
          <w:szCs w:val="20"/>
        </w:rPr>
        <w:id w:val="-1435976526"/>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2</w:t>
        </w:r>
        <w:r w:rsidR="004363DA" w:rsidRPr="00B837CB">
          <w:rPr>
            <w:noProof/>
            <w:color w:val="6A0E75"/>
            <w:sz w:val="20"/>
            <w:szCs w:val="20"/>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6A0E75"/>
        <w:sz w:val="20"/>
        <w:szCs w:val="20"/>
      </w:rPr>
      <w:id w:val="-1761276512"/>
      <w:docPartObj>
        <w:docPartGallery w:val="Page Numbers (Bottom of Page)"/>
        <w:docPartUnique/>
      </w:docPartObj>
    </w:sdtPr>
    <w:sdtEndPr/>
    <w:sdtContent>
      <w:p w:rsidR="004363DA" w:rsidRPr="00646771" w:rsidRDefault="004363DA"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60066C">
          <w:rPr>
            <w:noProof/>
            <w:color w:val="6A0E75"/>
            <w:sz w:val="20"/>
            <w:szCs w:val="20"/>
          </w:rPr>
          <w:t>32</w:t>
        </w:r>
        <w:r w:rsidRPr="00B837CB">
          <w:rPr>
            <w:noProof/>
            <w:color w:val="6A0E75"/>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9611E3" w:rsidRDefault="004363DA" w:rsidP="003E391A">
    <w:pPr>
      <w:spacing w:after="0"/>
      <w:rPr>
        <w:b/>
        <w:sz w:val="18"/>
      </w:rPr>
    </w:pPr>
    <w:r w:rsidRPr="009611E3">
      <w:rPr>
        <w:b/>
        <w:sz w:val="18"/>
      </w:rPr>
      <w:t>On-site overnight assistance (OOA)</w:t>
    </w:r>
  </w:p>
  <w:p w:rsidR="004363DA" w:rsidRPr="009611E3" w:rsidRDefault="004363DA"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rsidR="004363DA" w:rsidRPr="009611E3" w:rsidRDefault="004363DA" w:rsidP="003E391A">
    <w:pPr>
      <w:spacing w:after="0"/>
      <w:rPr>
        <w:b/>
        <w:sz w:val="18"/>
      </w:rPr>
    </w:pPr>
    <w:r w:rsidRPr="009611E3">
      <w:rPr>
        <w:b/>
        <w:sz w:val="18"/>
      </w:rPr>
      <w:t>Additional breakout room (Robust design only)</w:t>
    </w:r>
  </w:p>
  <w:p w:rsidR="004363DA" w:rsidRPr="00BD50C8" w:rsidRDefault="004363DA"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rsidR="004363DA" w:rsidRPr="00646771" w:rsidRDefault="0060066C"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sidR="004363DA">
          <w:rPr>
            <w:noProof/>
            <w:color w:val="6A0E75"/>
            <w:sz w:val="20"/>
            <w:szCs w:val="20"/>
          </w:rPr>
          <w:t>29</w:t>
        </w:r>
        <w:r w:rsidR="004363DA" w:rsidRPr="00B837CB">
          <w:rPr>
            <w:noProof/>
            <w:color w:val="6A0E75"/>
            <w:sz w:val="20"/>
            <w:szCs w:val="20"/>
          </w:rPr>
          <w:fldChar w:fldCharType="end"/>
        </w:r>
      </w:sdtContent>
    </w:sdt>
  </w:p>
  <w:p w:rsidR="004363DA" w:rsidRPr="003E391A" w:rsidRDefault="004363DA" w:rsidP="00ED3665">
    <w:pPr>
      <w:spacing w:after="0"/>
    </w:pPr>
  </w:p>
  <w:p w:rsidR="004363DA" w:rsidRPr="00E30E98" w:rsidRDefault="004363DA" w:rsidP="00E30E98">
    <w:pPr>
      <w:pBdr>
        <w:top w:val="single" w:sz="12" w:space="1" w:color="6A0E75"/>
      </w:pBdr>
      <w:tabs>
        <w:tab w:val="right" w:pos="8931"/>
      </w:tabs>
      <w:jc w:val="center"/>
      <w:rPr>
        <w:vanish/>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E30E98" w:rsidRDefault="0060066C"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33</w:t>
        </w:r>
        <w:r w:rsidR="004363DA"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646771" w:rsidRDefault="0060066C"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4</w:t>
        </w:r>
        <w:r w:rsidR="004363DA" w:rsidRPr="00B837CB">
          <w:rPr>
            <w:noProof/>
            <w:color w:val="6A0E75"/>
            <w:sz w:val="20"/>
            <w:szCs w:val="20"/>
          </w:rPr>
          <w:fldChar w:fldCharType="end"/>
        </w:r>
      </w:sdtContent>
    </w:sdt>
  </w:p>
  <w:p w:rsidR="004363DA" w:rsidRPr="008D2E57" w:rsidRDefault="004363DA" w:rsidP="008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646771" w:rsidRDefault="0060066C"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3</w:t>
        </w:r>
        <w:r w:rsidR="004363D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646771" w:rsidRDefault="0060066C"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19</w:t>
        </w:r>
        <w:r w:rsidR="004363DA"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646771" w:rsidRDefault="0060066C"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20</w:t>
        </w:r>
        <w:r w:rsidR="004363DA" w:rsidRPr="00B837CB">
          <w:rPr>
            <w:noProof/>
            <w:color w:val="6A0E75"/>
            <w:sz w:val="20"/>
            <w:szCs w:val="20"/>
          </w:rPr>
          <w:fldChar w:fldCharType="end"/>
        </w:r>
      </w:sdtContent>
    </w:sdt>
  </w:p>
  <w:p w:rsidR="004363DA" w:rsidRDefault="004363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9611E3" w:rsidRDefault="004363DA"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4363DA" w:rsidRPr="009611E3" w:rsidRDefault="004363DA"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4363DA" w:rsidRPr="009611E3" w:rsidRDefault="004363DA" w:rsidP="005F02F1">
    <w:pPr>
      <w:spacing w:after="0"/>
      <w:rPr>
        <w:b/>
        <w:sz w:val="18"/>
      </w:rPr>
    </w:pPr>
    <w:r w:rsidRPr="009611E3">
      <w:rPr>
        <w:b/>
        <w:sz w:val="18"/>
      </w:rPr>
      <w:t>Additional breakout room (Robust design only)</w:t>
    </w:r>
  </w:p>
  <w:p w:rsidR="004363DA" w:rsidRPr="009611E3" w:rsidRDefault="004363DA"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rsidR="004363DA" w:rsidRPr="009611E3" w:rsidRDefault="004363DA"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4363DA" w:rsidRDefault="004363DA"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4363DA" w:rsidRPr="009611E3" w:rsidRDefault="004363DA" w:rsidP="005F02F1">
    <w:pPr>
      <w:spacing w:after="0"/>
    </w:pPr>
  </w:p>
  <w:p w:rsidR="004363DA" w:rsidRPr="00E30E98" w:rsidRDefault="0060066C"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sidR="004363DA">
          <w:rPr>
            <w:noProof/>
            <w:color w:val="6A0E75"/>
            <w:sz w:val="20"/>
            <w:szCs w:val="20"/>
          </w:rPr>
          <w:t>21</w:t>
        </w:r>
        <w:r w:rsidR="004363DA"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790866204"/>
      <w:docPartObj>
        <w:docPartGallery w:val="Page Numbers (Bottom of Page)"/>
        <w:docPartUnique/>
      </w:docPartObj>
    </w:sdtPr>
    <w:sdtEndPr>
      <w:rPr>
        <w:noProof/>
      </w:rPr>
    </w:sdtEndPr>
    <w:sdtContent>
      <w:p w:rsidR="004363DA" w:rsidRPr="00CE6660" w:rsidRDefault="004363DA" w:rsidP="005A3582">
        <w:pPr>
          <w:spacing w:after="0"/>
          <w:rPr>
            <w:b/>
            <w:sz w:val="18"/>
          </w:rPr>
        </w:pPr>
        <w:r w:rsidRPr="00CE6660">
          <w:rPr>
            <w:b/>
            <w:sz w:val="18"/>
          </w:rPr>
          <w:t>On-site Overnight Assistance (OOA)</w:t>
        </w:r>
      </w:p>
      <w:p w:rsidR="004363DA" w:rsidRPr="00CE6660" w:rsidRDefault="004363DA" w:rsidP="005A3582">
        <w:pPr>
          <w:spacing w:after="0"/>
          <w:rPr>
            <w:sz w:val="18"/>
          </w:rPr>
        </w:pPr>
        <w:r w:rsidRPr="00CE6660">
          <w:rPr>
            <w:sz w:val="18"/>
          </w:rPr>
          <w:t>The “With OOA” columns specify the SDA price for a dwelling with On-site Overnight Assistance.</w:t>
        </w:r>
      </w:p>
      <w:p w:rsidR="004363DA" w:rsidRPr="00CE6660" w:rsidRDefault="004363DA"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rsidR="004363DA" w:rsidRDefault="004363DA" w:rsidP="005A3582">
        <w:pPr>
          <w:spacing w:after="0"/>
          <w:rPr>
            <w:sz w:val="18"/>
            <w:szCs w:val="18"/>
          </w:rPr>
        </w:pPr>
        <w:r w:rsidRPr="00CE6660">
          <w:rPr>
            <w:sz w:val="18"/>
            <w:szCs w:val="18"/>
          </w:rPr>
          <w:t>+1.2% for apartments and +1.9% for other Building Types</w:t>
        </w:r>
      </w:p>
      <w:p w:rsidR="004363DA" w:rsidRPr="00646771" w:rsidRDefault="004363DA"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60066C">
          <w:rPr>
            <w:noProof/>
            <w:color w:val="6A0E75"/>
            <w:sz w:val="20"/>
            <w:szCs w:val="20"/>
          </w:rPr>
          <w:t>23</w:t>
        </w:r>
        <w:r w:rsidRPr="00B837CB">
          <w:rPr>
            <w:noProof/>
            <w:color w:val="6A0E75"/>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9611E3" w:rsidRDefault="004363DA"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rsidR="004363DA" w:rsidRPr="009611E3" w:rsidRDefault="004363DA"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rsidR="004363DA" w:rsidRPr="009611E3" w:rsidRDefault="004363DA"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rsidR="004363DA" w:rsidRDefault="004363DA"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rsidR="004363DA" w:rsidRPr="009611E3" w:rsidRDefault="004363DA" w:rsidP="001A1E01">
    <w:pPr>
      <w:spacing w:after="0"/>
    </w:pPr>
  </w:p>
  <w:p w:rsidR="004363DA" w:rsidRPr="00E30E98" w:rsidRDefault="0060066C"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25</w:t>
        </w:r>
        <w:r w:rsidR="004363DA"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E30E98" w:rsidRDefault="0060066C"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4363DA" w:rsidRPr="00B837CB">
          <w:rPr>
            <w:color w:val="6A0E75"/>
            <w:sz w:val="20"/>
            <w:szCs w:val="20"/>
          </w:rPr>
          <w:fldChar w:fldCharType="begin"/>
        </w:r>
        <w:r w:rsidR="004363DA" w:rsidRPr="00B837CB">
          <w:rPr>
            <w:color w:val="6A0E75"/>
            <w:sz w:val="20"/>
            <w:szCs w:val="20"/>
          </w:rPr>
          <w:instrText xml:space="preserve"> PAGE   \* MERGEFORMAT </w:instrText>
        </w:r>
        <w:r w:rsidR="004363DA" w:rsidRPr="00B837CB">
          <w:rPr>
            <w:color w:val="6A0E75"/>
            <w:sz w:val="20"/>
            <w:szCs w:val="20"/>
          </w:rPr>
          <w:fldChar w:fldCharType="separate"/>
        </w:r>
        <w:r>
          <w:rPr>
            <w:noProof/>
            <w:color w:val="6A0E75"/>
            <w:sz w:val="20"/>
            <w:szCs w:val="20"/>
          </w:rPr>
          <w:t>28</w:t>
        </w:r>
        <w:r w:rsidR="004363DA"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3DA" w:rsidRDefault="004363DA" w:rsidP="008D2E57">
      <w:pPr>
        <w:spacing w:after="0" w:line="240" w:lineRule="auto"/>
      </w:pPr>
      <w:r>
        <w:separator/>
      </w:r>
    </w:p>
  </w:footnote>
  <w:footnote w:type="continuationSeparator" w:id="0">
    <w:p w:rsidR="004363DA" w:rsidRDefault="004363DA" w:rsidP="008D2E57">
      <w:pPr>
        <w:spacing w:after="0" w:line="240" w:lineRule="auto"/>
      </w:pPr>
      <w:r>
        <w:continuationSeparator/>
      </w:r>
    </w:p>
  </w:footnote>
  <w:footnote w:type="continuationNotice" w:id="1">
    <w:p w:rsidR="004363DA" w:rsidRDefault="004363DA">
      <w:pPr>
        <w:spacing w:before="0" w:after="0" w:line="240" w:lineRule="auto"/>
      </w:pPr>
    </w:p>
  </w:footnote>
  <w:footnote w:id="2">
    <w:p w:rsidR="004363DA" w:rsidRDefault="004363DA" w:rsidP="00734C9C">
      <w:pPr>
        <w:pStyle w:val="FootnoteText"/>
        <w:spacing w:before="0"/>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r>
        <w:t xml:space="preserve"> </w:t>
      </w:r>
      <w:r w:rsidRPr="00462CBC">
        <w:t>If a dwelling was enrolled with the NDIS Q&amp;SC immediately prior to 23 June 2020 then the dwelling is taken to have been enrolled by the NDIA.</w:t>
      </w:r>
    </w:p>
  </w:footnote>
  <w:footnote w:id="3">
    <w:p w:rsidR="004363DA" w:rsidRDefault="004363DA">
      <w:pPr>
        <w:pStyle w:val="FootnoteText"/>
      </w:pPr>
      <w:r>
        <w:rPr>
          <w:rStyle w:val="FootnoteReference"/>
        </w:rPr>
        <w:footnoteRef/>
      </w:r>
      <w:r>
        <w:t xml:space="preserve"> </w:t>
      </w:r>
      <w:r w:rsidRPr="00F3196D">
        <w:t>The SDA Design Standard became the Minimum Design Requirements for New Builds and New Build (refurbished) f</w:t>
      </w:r>
      <w:r>
        <w:t>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E30E98" w:rsidRDefault="004363DA" w:rsidP="00E30E98">
    <w:pPr>
      <w:pStyle w:val="Header"/>
      <w:pBdr>
        <w:bottom w:val="single" w:sz="4" w:space="1" w:color="auto"/>
      </w:pBdr>
      <w:jc w:val="center"/>
      <w:rPr>
        <w:b/>
        <w:i/>
        <w:color w:val="6A0E75"/>
        <w:sz w:val="20"/>
        <w:szCs w:val="20"/>
      </w:rPr>
    </w:pPr>
    <w:r w:rsidRPr="00903135">
      <w:rPr>
        <w:b/>
        <w:i/>
        <w:color w:val="6A0E75"/>
        <w:sz w:val="20"/>
        <w:szCs w:val="20"/>
      </w:rPr>
      <w:t>NDIS Pricing Arrangements for Specialist Disability Accommodation 2021-22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E30E98" w:rsidRDefault="004363DA"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9E34A7" w:rsidRDefault="004363DA"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E30E98" w:rsidRDefault="004363DA" w:rsidP="009C6105">
    <w:pPr>
      <w:pStyle w:val="Header"/>
      <w:pBdr>
        <w:bottom w:val="single" w:sz="4" w:space="1" w:color="auto"/>
      </w:pBdr>
      <w:jc w:val="center"/>
      <w:rPr>
        <w:b/>
        <w:i/>
        <w:color w:val="6A0E75"/>
        <w:sz w:val="20"/>
        <w:szCs w:val="20"/>
      </w:rPr>
    </w:pPr>
    <w:r w:rsidRPr="009C6105">
      <w:rPr>
        <w:b/>
        <w:i/>
        <w:color w:val="6A0E75"/>
        <w:sz w:val="20"/>
        <w:szCs w:val="20"/>
      </w:rPr>
      <w:t>NDIS Pricing Arrangements for Specialist Disability Accommodation 2021-22</w:t>
    </w:r>
  </w:p>
  <w:p w:rsidR="004363DA" w:rsidRPr="009C6105" w:rsidRDefault="004363DA" w:rsidP="009C61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DA" w:rsidRPr="009E34A7" w:rsidRDefault="004363DA"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0"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6"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9"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6"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097746"/>
    <w:multiLevelType w:val="multilevel"/>
    <w:tmpl w:val="0C09001D"/>
    <w:numStyleLink w:val="Style1"/>
  </w:abstractNum>
  <w:abstractNum w:abstractNumId="33"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5"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6"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7"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8"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6"/>
  </w:num>
  <w:num w:numId="2">
    <w:abstractNumId w:val="10"/>
  </w:num>
  <w:num w:numId="3">
    <w:abstractNumId w:val="36"/>
  </w:num>
  <w:num w:numId="4">
    <w:abstractNumId w:val="34"/>
  </w:num>
  <w:num w:numId="5">
    <w:abstractNumId w:val="11"/>
  </w:num>
  <w:num w:numId="6">
    <w:abstractNumId w:val="4"/>
  </w:num>
  <w:num w:numId="7">
    <w:abstractNumId w:val="9"/>
  </w:num>
  <w:num w:numId="8">
    <w:abstractNumId w:val="16"/>
  </w:num>
  <w:num w:numId="9">
    <w:abstractNumId w:val="22"/>
  </w:num>
  <w:num w:numId="10">
    <w:abstractNumId w:val="14"/>
  </w:num>
  <w:num w:numId="11">
    <w:abstractNumId w:val="31"/>
  </w:num>
  <w:num w:numId="12">
    <w:abstractNumId w:val="18"/>
  </w:num>
  <w:num w:numId="13">
    <w:abstractNumId w:val="25"/>
  </w:num>
  <w:num w:numId="14">
    <w:abstractNumId w:val="1"/>
  </w:num>
  <w:num w:numId="15">
    <w:abstractNumId w:val="7"/>
  </w:num>
  <w:num w:numId="16">
    <w:abstractNumId w:val="7"/>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8"/>
  </w:num>
  <w:num w:numId="18">
    <w:abstractNumId w:val="17"/>
  </w:num>
  <w:num w:numId="19">
    <w:abstractNumId w:val="35"/>
  </w:num>
  <w:num w:numId="20">
    <w:abstractNumId w:val="19"/>
  </w:num>
  <w:num w:numId="21">
    <w:abstractNumId w:val="32"/>
  </w:num>
  <w:num w:numId="22">
    <w:abstractNumId w:val="27"/>
  </w:num>
  <w:num w:numId="23">
    <w:abstractNumId w:val="12"/>
  </w:num>
  <w:num w:numId="24">
    <w:abstractNumId w:val="21"/>
  </w:num>
  <w:num w:numId="25">
    <w:abstractNumId w:val="15"/>
  </w:num>
  <w:num w:numId="26">
    <w:abstractNumId w:val="6"/>
  </w:num>
  <w:num w:numId="27">
    <w:abstractNumId w:val="24"/>
  </w:num>
  <w:num w:numId="28">
    <w:abstractNumId w:val="37"/>
  </w:num>
  <w:num w:numId="29">
    <w:abstractNumId w:val="20"/>
  </w:num>
  <w:num w:numId="30">
    <w:abstractNumId w:val="39"/>
  </w:num>
  <w:num w:numId="31">
    <w:abstractNumId w:val="38"/>
  </w:num>
  <w:num w:numId="32">
    <w:abstractNumId w:val="33"/>
  </w:num>
  <w:num w:numId="33">
    <w:abstractNumId w:val="29"/>
  </w:num>
  <w:num w:numId="34">
    <w:abstractNumId w:val="13"/>
  </w:num>
  <w:num w:numId="35">
    <w:abstractNumId w:val="0"/>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5"/>
  </w:num>
  <w:num w:numId="40">
    <w:abstractNumId w:val="2"/>
  </w:num>
  <w:num w:numId="41">
    <w:abstractNumId w:val="23"/>
  </w:num>
  <w:num w:numId="42">
    <w:abstractNumId w:val="3"/>
  </w:num>
  <w:num w:numId="43">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hdrShapeDefaults>
    <o:shapedefaults v:ext="edit" spidmax="4300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1ED7"/>
    <w:rsid w:val="00017D16"/>
    <w:rsid w:val="00027972"/>
    <w:rsid w:val="00037BA3"/>
    <w:rsid w:val="00043493"/>
    <w:rsid w:val="000521D0"/>
    <w:rsid w:val="0005263E"/>
    <w:rsid w:val="00052D13"/>
    <w:rsid w:val="00052D2A"/>
    <w:rsid w:val="00053180"/>
    <w:rsid w:val="000533FE"/>
    <w:rsid w:val="000538A5"/>
    <w:rsid w:val="00054AA3"/>
    <w:rsid w:val="00061419"/>
    <w:rsid w:val="00067D5B"/>
    <w:rsid w:val="00070702"/>
    <w:rsid w:val="000710B4"/>
    <w:rsid w:val="00074D9E"/>
    <w:rsid w:val="00075C2B"/>
    <w:rsid w:val="00076E22"/>
    <w:rsid w:val="00085161"/>
    <w:rsid w:val="00093373"/>
    <w:rsid w:val="000A4EC1"/>
    <w:rsid w:val="000A7431"/>
    <w:rsid w:val="000B0DD0"/>
    <w:rsid w:val="000C3D04"/>
    <w:rsid w:val="000C4D48"/>
    <w:rsid w:val="000C61FA"/>
    <w:rsid w:val="000D50DB"/>
    <w:rsid w:val="000D57C3"/>
    <w:rsid w:val="000E0688"/>
    <w:rsid w:val="000E0C93"/>
    <w:rsid w:val="000E2409"/>
    <w:rsid w:val="000F102D"/>
    <w:rsid w:val="000F3834"/>
    <w:rsid w:val="00101035"/>
    <w:rsid w:val="00113062"/>
    <w:rsid w:val="00114DDF"/>
    <w:rsid w:val="0012098A"/>
    <w:rsid w:val="001240C0"/>
    <w:rsid w:val="001275EE"/>
    <w:rsid w:val="00137156"/>
    <w:rsid w:val="0013780B"/>
    <w:rsid w:val="00140EC5"/>
    <w:rsid w:val="00141C45"/>
    <w:rsid w:val="00143EBF"/>
    <w:rsid w:val="00147EFF"/>
    <w:rsid w:val="00151735"/>
    <w:rsid w:val="00152F33"/>
    <w:rsid w:val="001542FE"/>
    <w:rsid w:val="00161EFC"/>
    <w:rsid w:val="00166642"/>
    <w:rsid w:val="00166C3C"/>
    <w:rsid w:val="00167609"/>
    <w:rsid w:val="00173163"/>
    <w:rsid w:val="0017700A"/>
    <w:rsid w:val="001811C7"/>
    <w:rsid w:val="00182786"/>
    <w:rsid w:val="00192F33"/>
    <w:rsid w:val="00194796"/>
    <w:rsid w:val="00197160"/>
    <w:rsid w:val="001A1E01"/>
    <w:rsid w:val="001A70DC"/>
    <w:rsid w:val="001B27D2"/>
    <w:rsid w:val="001B71F2"/>
    <w:rsid w:val="001C35C7"/>
    <w:rsid w:val="001C3DFD"/>
    <w:rsid w:val="001C4FCB"/>
    <w:rsid w:val="001C6652"/>
    <w:rsid w:val="001C6EE6"/>
    <w:rsid w:val="001D34CA"/>
    <w:rsid w:val="001E630D"/>
    <w:rsid w:val="001F0916"/>
    <w:rsid w:val="001F16FB"/>
    <w:rsid w:val="001F1C0B"/>
    <w:rsid w:val="001F204D"/>
    <w:rsid w:val="001F4FEC"/>
    <w:rsid w:val="00201C3D"/>
    <w:rsid w:val="0020430F"/>
    <w:rsid w:val="00210708"/>
    <w:rsid w:val="0021129B"/>
    <w:rsid w:val="00213FA8"/>
    <w:rsid w:val="0021541D"/>
    <w:rsid w:val="00217DA6"/>
    <w:rsid w:val="00222C61"/>
    <w:rsid w:val="00235108"/>
    <w:rsid w:val="002351CE"/>
    <w:rsid w:val="00241907"/>
    <w:rsid w:val="00242D49"/>
    <w:rsid w:val="0025026C"/>
    <w:rsid w:val="00254A15"/>
    <w:rsid w:val="00260A95"/>
    <w:rsid w:val="00260F36"/>
    <w:rsid w:val="00271DBD"/>
    <w:rsid w:val="00272AEA"/>
    <w:rsid w:val="002749D1"/>
    <w:rsid w:val="00281D98"/>
    <w:rsid w:val="00282979"/>
    <w:rsid w:val="00284467"/>
    <w:rsid w:val="002955D9"/>
    <w:rsid w:val="00297B06"/>
    <w:rsid w:val="002A2C7C"/>
    <w:rsid w:val="002A43D6"/>
    <w:rsid w:val="002B1AB9"/>
    <w:rsid w:val="002C5C72"/>
    <w:rsid w:val="002C7C18"/>
    <w:rsid w:val="002C7CCF"/>
    <w:rsid w:val="002D272A"/>
    <w:rsid w:val="002D48E1"/>
    <w:rsid w:val="002D77D8"/>
    <w:rsid w:val="002E2AB3"/>
    <w:rsid w:val="002F0440"/>
    <w:rsid w:val="002F6859"/>
    <w:rsid w:val="0030067D"/>
    <w:rsid w:val="00311E0C"/>
    <w:rsid w:val="00316044"/>
    <w:rsid w:val="00323BB7"/>
    <w:rsid w:val="00324BD3"/>
    <w:rsid w:val="0032726B"/>
    <w:rsid w:val="003277CC"/>
    <w:rsid w:val="00331286"/>
    <w:rsid w:val="00331660"/>
    <w:rsid w:val="00335D07"/>
    <w:rsid w:val="00340383"/>
    <w:rsid w:val="00342A77"/>
    <w:rsid w:val="00342DF6"/>
    <w:rsid w:val="00344D94"/>
    <w:rsid w:val="00346B28"/>
    <w:rsid w:val="00350B2B"/>
    <w:rsid w:val="003515E4"/>
    <w:rsid w:val="0035218F"/>
    <w:rsid w:val="00361869"/>
    <w:rsid w:val="00367F04"/>
    <w:rsid w:val="0037194C"/>
    <w:rsid w:val="00371ADC"/>
    <w:rsid w:val="00371BCF"/>
    <w:rsid w:val="0037335D"/>
    <w:rsid w:val="00374F32"/>
    <w:rsid w:val="003859FB"/>
    <w:rsid w:val="00386118"/>
    <w:rsid w:val="003929AA"/>
    <w:rsid w:val="003948A4"/>
    <w:rsid w:val="0039639C"/>
    <w:rsid w:val="0039666B"/>
    <w:rsid w:val="003A07DB"/>
    <w:rsid w:val="003A6AB7"/>
    <w:rsid w:val="003B0084"/>
    <w:rsid w:val="003B2BB8"/>
    <w:rsid w:val="003B30ED"/>
    <w:rsid w:val="003B416D"/>
    <w:rsid w:val="003B5183"/>
    <w:rsid w:val="003B7F9D"/>
    <w:rsid w:val="003C06D9"/>
    <w:rsid w:val="003C1FEA"/>
    <w:rsid w:val="003D05C8"/>
    <w:rsid w:val="003D34FF"/>
    <w:rsid w:val="003D50F4"/>
    <w:rsid w:val="003E391A"/>
    <w:rsid w:val="003E5EA1"/>
    <w:rsid w:val="003E7B0A"/>
    <w:rsid w:val="003F093B"/>
    <w:rsid w:val="003F2B25"/>
    <w:rsid w:val="003F4435"/>
    <w:rsid w:val="003F61A9"/>
    <w:rsid w:val="0040062A"/>
    <w:rsid w:val="004020E7"/>
    <w:rsid w:val="0040640D"/>
    <w:rsid w:val="00412F59"/>
    <w:rsid w:val="00415CA1"/>
    <w:rsid w:val="00420F73"/>
    <w:rsid w:val="004211F3"/>
    <w:rsid w:val="00422B5A"/>
    <w:rsid w:val="00423017"/>
    <w:rsid w:val="004256F4"/>
    <w:rsid w:val="00432C3B"/>
    <w:rsid w:val="004363DA"/>
    <w:rsid w:val="00437856"/>
    <w:rsid w:val="004407E4"/>
    <w:rsid w:val="00440CF9"/>
    <w:rsid w:val="00450A63"/>
    <w:rsid w:val="00454B10"/>
    <w:rsid w:val="004562FC"/>
    <w:rsid w:val="00462124"/>
    <w:rsid w:val="00462CBC"/>
    <w:rsid w:val="0046436D"/>
    <w:rsid w:val="0046515F"/>
    <w:rsid w:val="004675DC"/>
    <w:rsid w:val="00467C49"/>
    <w:rsid w:val="00482AEF"/>
    <w:rsid w:val="00487FE3"/>
    <w:rsid w:val="00490ACE"/>
    <w:rsid w:val="00493075"/>
    <w:rsid w:val="004A3CCE"/>
    <w:rsid w:val="004B1849"/>
    <w:rsid w:val="004B23C3"/>
    <w:rsid w:val="004B25F5"/>
    <w:rsid w:val="004B54CA"/>
    <w:rsid w:val="004C3FE8"/>
    <w:rsid w:val="004C4746"/>
    <w:rsid w:val="004C4831"/>
    <w:rsid w:val="004D32B5"/>
    <w:rsid w:val="004D3383"/>
    <w:rsid w:val="004D460C"/>
    <w:rsid w:val="004E1F1B"/>
    <w:rsid w:val="004E5CBF"/>
    <w:rsid w:val="004F3905"/>
    <w:rsid w:val="004F3D46"/>
    <w:rsid w:val="0050172E"/>
    <w:rsid w:val="00506D2D"/>
    <w:rsid w:val="005118F0"/>
    <w:rsid w:val="005137F6"/>
    <w:rsid w:val="005211D2"/>
    <w:rsid w:val="00523AD9"/>
    <w:rsid w:val="005260A9"/>
    <w:rsid w:val="00526E03"/>
    <w:rsid w:val="005300DA"/>
    <w:rsid w:val="00530904"/>
    <w:rsid w:val="005359C6"/>
    <w:rsid w:val="00544959"/>
    <w:rsid w:val="005607CC"/>
    <w:rsid w:val="0056347E"/>
    <w:rsid w:val="005640A5"/>
    <w:rsid w:val="0056601C"/>
    <w:rsid w:val="00566053"/>
    <w:rsid w:val="0057031A"/>
    <w:rsid w:val="0058137F"/>
    <w:rsid w:val="0058147A"/>
    <w:rsid w:val="00582651"/>
    <w:rsid w:val="0058577C"/>
    <w:rsid w:val="00586A54"/>
    <w:rsid w:val="00591F5D"/>
    <w:rsid w:val="005961A7"/>
    <w:rsid w:val="005A3582"/>
    <w:rsid w:val="005A58FC"/>
    <w:rsid w:val="005A7191"/>
    <w:rsid w:val="005B2AF1"/>
    <w:rsid w:val="005C0970"/>
    <w:rsid w:val="005C0A28"/>
    <w:rsid w:val="005C1001"/>
    <w:rsid w:val="005C15D4"/>
    <w:rsid w:val="005C1EAF"/>
    <w:rsid w:val="005C3363"/>
    <w:rsid w:val="005C3AA9"/>
    <w:rsid w:val="005C4CD7"/>
    <w:rsid w:val="005C6C15"/>
    <w:rsid w:val="005C741C"/>
    <w:rsid w:val="005D168E"/>
    <w:rsid w:val="005E4B06"/>
    <w:rsid w:val="005F02F1"/>
    <w:rsid w:val="005F0E44"/>
    <w:rsid w:val="005F1C33"/>
    <w:rsid w:val="005F4CAF"/>
    <w:rsid w:val="005F5242"/>
    <w:rsid w:val="0060066C"/>
    <w:rsid w:val="00602094"/>
    <w:rsid w:val="006140AB"/>
    <w:rsid w:val="00616A10"/>
    <w:rsid w:val="00624030"/>
    <w:rsid w:val="006240C2"/>
    <w:rsid w:val="00624B91"/>
    <w:rsid w:val="006273BE"/>
    <w:rsid w:val="00627804"/>
    <w:rsid w:val="006369F5"/>
    <w:rsid w:val="00643731"/>
    <w:rsid w:val="00646771"/>
    <w:rsid w:val="0064728E"/>
    <w:rsid w:val="00664AB5"/>
    <w:rsid w:val="0066607A"/>
    <w:rsid w:val="006738C5"/>
    <w:rsid w:val="00675AEA"/>
    <w:rsid w:val="00676816"/>
    <w:rsid w:val="00684989"/>
    <w:rsid w:val="006A4CE7"/>
    <w:rsid w:val="006A5A6A"/>
    <w:rsid w:val="006C086F"/>
    <w:rsid w:val="006C0F1A"/>
    <w:rsid w:val="006C2981"/>
    <w:rsid w:val="006C4C13"/>
    <w:rsid w:val="006D7785"/>
    <w:rsid w:val="006E1751"/>
    <w:rsid w:val="006E1C15"/>
    <w:rsid w:val="006E26EE"/>
    <w:rsid w:val="006E30E7"/>
    <w:rsid w:val="006F09DC"/>
    <w:rsid w:val="006F11C3"/>
    <w:rsid w:val="006F5D46"/>
    <w:rsid w:val="0070055F"/>
    <w:rsid w:val="007034B9"/>
    <w:rsid w:val="00704FEE"/>
    <w:rsid w:val="007060E3"/>
    <w:rsid w:val="00707064"/>
    <w:rsid w:val="0071052E"/>
    <w:rsid w:val="00713E31"/>
    <w:rsid w:val="00716124"/>
    <w:rsid w:val="007178F3"/>
    <w:rsid w:val="00720A31"/>
    <w:rsid w:val="007219F1"/>
    <w:rsid w:val="00724AD3"/>
    <w:rsid w:val="00734424"/>
    <w:rsid w:val="00734C9C"/>
    <w:rsid w:val="00735FC6"/>
    <w:rsid w:val="00736E3A"/>
    <w:rsid w:val="00744392"/>
    <w:rsid w:val="00755C5E"/>
    <w:rsid w:val="007648A5"/>
    <w:rsid w:val="00770977"/>
    <w:rsid w:val="00770E05"/>
    <w:rsid w:val="0077176D"/>
    <w:rsid w:val="007722C2"/>
    <w:rsid w:val="00775038"/>
    <w:rsid w:val="0077544C"/>
    <w:rsid w:val="00780AE1"/>
    <w:rsid w:val="00781816"/>
    <w:rsid w:val="0078256F"/>
    <w:rsid w:val="00784C2F"/>
    <w:rsid w:val="00785261"/>
    <w:rsid w:val="00785265"/>
    <w:rsid w:val="007873E2"/>
    <w:rsid w:val="00791E94"/>
    <w:rsid w:val="00795C22"/>
    <w:rsid w:val="00796EE2"/>
    <w:rsid w:val="007976E0"/>
    <w:rsid w:val="007A2F14"/>
    <w:rsid w:val="007A31ED"/>
    <w:rsid w:val="007A7C15"/>
    <w:rsid w:val="007B0256"/>
    <w:rsid w:val="007B4459"/>
    <w:rsid w:val="007B568B"/>
    <w:rsid w:val="007B6388"/>
    <w:rsid w:val="007B6FB3"/>
    <w:rsid w:val="007C1840"/>
    <w:rsid w:val="007C2A93"/>
    <w:rsid w:val="007C3F95"/>
    <w:rsid w:val="007C5BC2"/>
    <w:rsid w:val="007C6FE8"/>
    <w:rsid w:val="007D2286"/>
    <w:rsid w:val="007D256C"/>
    <w:rsid w:val="007D458C"/>
    <w:rsid w:val="007D6EB2"/>
    <w:rsid w:val="007D73CB"/>
    <w:rsid w:val="007E04D7"/>
    <w:rsid w:val="007E3CCC"/>
    <w:rsid w:val="007E7F0F"/>
    <w:rsid w:val="007F1A90"/>
    <w:rsid w:val="007F3CF3"/>
    <w:rsid w:val="007F71DB"/>
    <w:rsid w:val="007F7466"/>
    <w:rsid w:val="00800FE2"/>
    <w:rsid w:val="00814F1A"/>
    <w:rsid w:val="0081558B"/>
    <w:rsid w:val="008178D1"/>
    <w:rsid w:val="008239C0"/>
    <w:rsid w:val="00824145"/>
    <w:rsid w:val="00826043"/>
    <w:rsid w:val="0083206B"/>
    <w:rsid w:val="0084617C"/>
    <w:rsid w:val="00847B69"/>
    <w:rsid w:val="0085147C"/>
    <w:rsid w:val="008515A3"/>
    <w:rsid w:val="008521EA"/>
    <w:rsid w:val="008532F9"/>
    <w:rsid w:val="00854115"/>
    <w:rsid w:val="00856836"/>
    <w:rsid w:val="00857733"/>
    <w:rsid w:val="00861B4B"/>
    <w:rsid w:val="00861E09"/>
    <w:rsid w:val="008649FE"/>
    <w:rsid w:val="008745A9"/>
    <w:rsid w:val="0087777E"/>
    <w:rsid w:val="00881A89"/>
    <w:rsid w:val="00887E84"/>
    <w:rsid w:val="0089169C"/>
    <w:rsid w:val="00891AFF"/>
    <w:rsid w:val="008927BB"/>
    <w:rsid w:val="00895A37"/>
    <w:rsid w:val="00897E12"/>
    <w:rsid w:val="008A2409"/>
    <w:rsid w:val="008A4BDC"/>
    <w:rsid w:val="008A7999"/>
    <w:rsid w:val="008B1333"/>
    <w:rsid w:val="008B1509"/>
    <w:rsid w:val="008B4C6D"/>
    <w:rsid w:val="008B4DE2"/>
    <w:rsid w:val="008B5614"/>
    <w:rsid w:val="008C6143"/>
    <w:rsid w:val="008C7CCB"/>
    <w:rsid w:val="008D2E57"/>
    <w:rsid w:val="008D4DF2"/>
    <w:rsid w:val="008D57B1"/>
    <w:rsid w:val="008E13FA"/>
    <w:rsid w:val="008E2EA5"/>
    <w:rsid w:val="008F505D"/>
    <w:rsid w:val="008F6ABA"/>
    <w:rsid w:val="00902E98"/>
    <w:rsid w:val="00903135"/>
    <w:rsid w:val="00906479"/>
    <w:rsid w:val="009064E2"/>
    <w:rsid w:val="0090744A"/>
    <w:rsid w:val="00910C43"/>
    <w:rsid w:val="00910F0A"/>
    <w:rsid w:val="00912FF1"/>
    <w:rsid w:val="00913052"/>
    <w:rsid w:val="009138DE"/>
    <w:rsid w:val="00915DC1"/>
    <w:rsid w:val="0091676E"/>
    <w:rsid w:val="009225F0"/>
    <w:rsid w:val="009232E1"/>
    <w:rsid w:val="00923ED2"/>
    <w:rsid w:val="009245E0"/>
    <w:rsid w:val="00926131"/>
    <w:rsid w:val="009418DE"/>
    <w:rsid w:val="00943E5F"/>
    <w:rsid w:val="00945B79"/>
    <w:rsid w:val="00947F81"/>
    <w:rsid w:val="009515BD"/>
    <w:rsid w:val="009611E3"/>
    <w:rsid w:val="009626AD"/>
    <w:rsid w:val="009660F0"/>
    <w:rsid w:val="009672CC"/>
    <w:rsid w:val="009679F4"/>
    <w:rsid w:val="00972037"/>
    <w:rsid w:val="009741B3"/>
    <w:rsid w:val="00976B4F"/>
    <w:rsid w:val="00977591"/>
    <w:rsid w:val="0097759D"/>
    <w:rsid w:val="00980386"/>
    <w:rsid w:val="00982450"/>
    <w:rsid w:val="00987111"/>
    <w:rsid w:val="009874CC"/>
    <w:rsid w:val="00994CA5"/>
    <w:rsid w:val="00995132"/>
    <w:rsid w:val="009A07A2"/>
    <w:rsid w:val="009A0C3F"/>
    <w:rsid w:val="009A213F"/>
    <w:rsid w:val="009A4021"/>
    <w:rsid w:val="009A6BDB"/>
    <w:rsid w:val="009B02CF"/>
    <w:rsid w:val="009B2225"/>
    <w:rsid w:val="009B41D8"/>
    <w:rsid w:val="009B51E7"/>
    <w:rsid w:val="009C2103"/>
    <w:rsid w:val="009C6105"/>
    <w:rsid w:val="009C6E1B"/>
    <w:rsid w:val="009D6A47"/>
    <w:rsid w:val="009E0E63"/>
    <w:rsid w:val="009E34A7"/>
    <w:rsid w:val="009E67A4"/>
    <w:rsid w:val="009E72FA"/>
    <w:rsid w:val="009F79BC"/>
    <w:rsid w:val="00A02BFA"/>
    <w:rsid w:val="00A0444E"/>
    <w:rsid w:val="00A131C2"/>
    <w:rsid w:val="00A15DA9"/>
    <w:rsid w:val="00A16F02"/>
    <w:rsid w:val="00A20C4D"/>
    <w:rsid w:val="00A22B0D"/>
    <w:rsid w:val="00A25B6E"/>
    <w:rsid w:val="00A30C79"/>
    <w:rsid w:val="00A316B5"/>
    <w:rsid w:val="00A33113"/>
    <w:rsid w:val="00A4506C"/>
    <w:rsid w:val="00A4644E"/>
    <w:rsid w:val="00A57254"/>
    <w:rsid w:val="00A614C0"/>
    <w:rsid w:val="00A617D3"/>
    <w:rsid w:val="00A75791"/>
    <w:rsid w:val="00A8449A"/>
    <w:rsid w:val="00A9435F"/>
    <w:rsid w:val="00AA26CD"/>
    <w:rsid w:val="00AA2E1C"/>
    <w:rsid w:val="00AA2F81"/>
    <w:rsid w:val="00AA47C1"/>
    <w:rsid w:val="00AA7AD4"/>
    <w:rsid w:val="00AB6B14"/>
    <w:rsid w:val="00AB6C8A"/>
    <w:rsid w:val="00AC2093"/>
    <w:rsid w:val="00AC5EFE"/>
    <w:rsid w:val="00AD0B03"/>
    <w:rsid w:val="00AD0B05"/>
    <w:rsid w:val="00AD1956"/>
    <w:rsid w:val="00AD43EB"/>
    <w:rsid w:val="00AD7FBC"/>
    <w:rsid w:val="00AE518A"/>
    <w:rsid w:val="00AE5D9E"/>
    <w:rsid w:val="00AE7F1A"/>
    <w:rsid w:val="00AF6A46"/>
    <w:rsid w:val="00AF7AA5"/>
    <w:rsid w:val="00B00557"/>
    <w:rsid w:val="00B02EC7"/>
    <w:rsid w:val="00B04EF2"/>
    <w:rsid w:val="00B0771A"/>
    <w:rsid w:val="00B1295A"/>
    <w:rsid w:val="00B1356D"/>
    <w:rsid w:val="00B179F7"/>
    <w:rsid w:val="00B34EF6"/>
    <w:rsid w:val="00B3657A"/>
    <w:rsid w:val="00B45A9A"/>
    <w:rsid w:val="00B46318"/>
    <w:rsid w:val="00B463B8"/>
    <w:rsid w:val="00B56A4A"/>
    <w:rsid w:val="00B60D62"/>
    <w:rsid w:val="00B6428A"/>
    <w:rsid w:val="00B768FF"/>
    <w:rsid w:val="00B81D49"/>
    <w:rsid w:val="00B837CB"/>
    <w:rsid w:val="00B84F37"/>
    <w:rsid w:val="00B854D9"/>
    <w:rsid w:val="00B8694E"/>
    <w:rsid w:val="00B87B99"/>
    <w:rsid w:val="00B87FC0"/>
    <w:rsid w:val="00B93073"/>
    <w:rsid w:val="00BA2DB9"/>
    <w:rsid w:val="00BA596B"/>
    <w:rsid w:val="00BA65B4"/>
    <w:rsid w:val="00BB4A86"/>
    <w:rsid w:val="00BB4ACE"/>
    <w:rsid w:val="00BC509D"/>
    <w:rsid w:val="00BD4024"/>
    <w:rsid w:val="00BD50C8"/>
    <w:rsid w:val="00BD7B9B"/>
    <w:rsid w:val="00BE4C7C"/>
    <w:rsid w:val="00BE632A"/>
    <w:rsid w:val="00BE7148"/>
    <w:rsid w:val="00BF0732"/>
    <w:rsid w:val="00BF15CD"/>
    <w:rsid w:val="00BF276E"/>
    <w:rsid w:val="00BF29E5"/>
    <w:rsid w:val="00BF321D"/>
    <w:rsid w:val="00BF33CD"/>
    <w:rsid w:val="00BF3A9E"/>
    <w:rsid w:val="00C069D1"/>
    <w:rsid w:val="00C13F67"/>
    <w:rsid w:val="00C163B9"/>
    <w:rsid w:val="00C239DC"/>
    <w:rsid w:val="00C3083A"/>
    <w:rsid w:val="00C31251"/>
    <w:rsid w:val="00C3454D"/>
    <w:rsid w:val="00C35D35"/>
    <w:rsid w:val="00C41EB6"/>
    <w:rsid w:val="00C62763"/>
    <w:rsid w:val="00C66E70"/>
    <w:rsid w:val="00C66FC8"/>
    <w:rsid w:val="00C70E87"/>
    <w:rsid w:val="00C7198E"/>
    <w:rsid w:val="00C85193"/>
    <w:rsid w:val="00C97ED6"/>
    <w:rsid w:val="00CA107D"/>
    <w:rsid w:val="00CA5A80"/>
    <w:rsid w:val="00CB2141"/>
    <w:rsid w:val="00CB2AB6"/>
    <w:rsid w:val="00CC7A80"/>
    <w:rsid w:val="00CD347E"/>
    <w:rsid w:val="00CD599B"/>
    <w:rsid w:val="00CD5A06"/>
    <w:rsid w:val="00CD664E"/>
    <w:rsid w:val="00CD78FA"/>
    <w:rsid w:val="00CE64D6"/>
    <w:rsid w:val="00CE6660"/>
    <w:rsid w:val="00CF0060"/>
    <w:rsid w:val="00CF2B90"/>
    <w:rsid w:val="00D006D1"/>
    <w:rsid w:val="00D00E3D"/>
    <w:rsid w:val="00D02DD5"/>
    <w:rsid w:val="00D11FAF"/>
    <w:rsid w:val="00D16C8B"/>
    <w:rsid w:val="00D210F4"/>
    <w:rsid w:val="00D26A24"/>
    <w:rsid w:val="00D348CC"/>
    <w:rsid w:val="00D35570"/>
    <w:rsid w:val="00D433FD"/>
    <w:rsid w:val="00D438D5"/>
    <w:rsid w:val="00D52B3E"/>
    <w:rsid w:val="00D52D8F"/>
    <w:rsid w:val="00D53E7E"/>
    <w:rsid w:val="00D61EF5"/>
    <w:rsid w:val="00D6221B"/>
    <w:rsid w:val="00D63285"/>
    <w:rsid w:val="00D706A3"/>
    <w:rsid w:val="00D73C08"/>
    <w:rsid w:val="00D73D0D"/>
    <w:rsid w:val="00D7675E"/>
    <w:rsid w:val="00D80EA1"/>
    <w:rsid w:val="00D82214"/>
    <w:rsid w:val="00D82781"/>
    <w:rsid w:val="00D87E5F"/>
    <w:rsid w:val="00D90835"/>
    <w:rsid w:val="00D923C3"/>
    <w:rsid w:val="00D9317D"/>
    <w:rsid w:val="00D93C8E"/>
    <w:rsid w:val="00D9799D"/>
    <w:rsid w:val="00DA2194"/>
    <w:rsid w:val="00DB31B0"/>
    <w:rsid w:val="00DC0B23"/>
    <w:rsid w:val="00DC24DC"/>
    <w:rsid w:val="00DC5FF9"/>
    <w:rsid w:val="00DD1E24"/>
    <w:rsid w:val="00DD32CC"/>
    <w:rsid w:val="00DD38DC"/>
    <w:rsid w:val="00DD5B3A"/>
    <w:rsid w:val="00DE043A"/>
    <w:rsid w:val="00DE21B6"/>
    <w:rsid w:val="00DE577F"/>
    <w:rsid w:val="00DE5E92"/>
    <w:rsid w:val="00DE6AAC"/>
    <w:rsid w:val="00DF0CC5"/>
    <w:rsid w:val="00DF50FD"/>
    <w:rsid w:val="00DF51E2"/>
    <w:rsid w:val="00E103BD"/>
    <w:rsid w:val="00E10827"/>
    <w:rsid w:val="00E12870"/>
    <w:rsid w:val="00E132A5"/>
    <w:rsid w:val="00E145AB"/>
    <w:rsid w:val="00E15A1A"/>
    <w:rsid w:val="00E20518"/>
    <w:rsid w:val="00E21991"/>
    <w:rsid w:val="00E23472"/>
    <w:rsid w:val="00E2636D"/>
    <w:rsid w:val="00E268C2"/>
    <w:rsid w:val="00E30E98"/>
    <w:rsid w:val="00E42952"/>
    <w:rsid w:val="00E43C71"/>
    <w:rsid w:val="00E4734B"/>
    <w:rsid w:val="00E52504"/>
    <w:rsid w:val="00E52AD6"/>
    <w:rsid w:val="00E53ADB"/>
    <w:rsid w:val="00E770B2"/>
    <w:rsid w:val="00E7758A"/>
    <w:rsid w:val="00E80F22"/>
    <w:rsid w:val="00E8451E"/>
    <w:rsid w:val="00E86A11"/>
    <w:rsid w:val="00E9015F"/>
    <w:rsid w:val="00E914C9"/>
    <w:rsid w:val="00E91780"/>
    <w:rsid w:val="00E967CA"/>
    <w:rsid w:val="00E970CA"/>
    <w:rsid w:val="00EA7909"/>
    <w:rsid w:val="00EB47F3"/>
    <w:rsid w:val="00EB4E23"/>
    <w:rsid w:val="00EB62DC"/>
    <w:rsid w:val="00EC03AC"/>
    <w:rsid w:val="00EC37B2"/>
    <w:rsid w:val="00EC42E9"/>
    <w:rsid w:val="00ED3665"/>
    <w:rsid w:val="00ED46E2"/>
    <w:rsid w:val="00ED669C"/>
    <w:rsid w:val="00ED6EA9"/>
    <w:rsid w:val="00EE54E1"/>
    <w:rsid w:val="00EF19A4"/>
    <w:rsid w:val="00EF6A24"/>
    <w:rsid w:val="00F016CD"/>
    <w:rsid w:val="00F02E3F"/>
    <w:rsid w:val="00F04CF3"/>
    <w:rsid w:val="00F04F36"/>
    <w:rsid w:val="00F06AA8"/>
    <w:rsid w:val="00F06B40"/>
    <w:rsid w:val="00F071DC"/>
    <w:rsid w:val="00F145CD"/>
    <w:rsid w:val="00F213B3"/>
    <w:rsid w:val="00F21A85"/>
    <w:rsid w:val="00F24A28"/>
    <w:rsid w:val="00F27739"/>
    <w:rsid w:val="00F3196D"/>
    <w:rsid w:val="00F31CD4"/>
    <w:rsid w:val="00F37550"/>
    <w:rsid w:val="00F42701"/>
    <w:rsid w:val="00F42759"/>
    <w:rsid w:val="00F467AA"/>
    <w:rsid w:val="00F541C2"/>
    <w:rsid w:val="00F5558C"/>
    <w:rsid w:val="00F6179E"/>
    <w:rsid w:val="00F6536D"/>
    <w:rsid w:val="00F70865"/>
    <w:rsid w:val="00F7256A"/>
    <w:rsid w:val="00F73696"/>
    <w:rsid w:val="00F747B3"/>
    <w:rsid w:val="00F80178"/>
    <w:rsid w:val="00F83067"/>
    <w:rsid w:val="00FA2941"/>
    <w:rsid w:val="00FB5514"/>
    <w:rsid w:val="00FD04C7"/>
    <w:rsid w:val="00FD1EC2"/>
    <w:rsid w:val="00FD39BF"/>
    <w:rsid w:val="00FD5107"/>
    <w:rsid w:val="00FD6E2A"/>
    <w:rsid w:val="00FE306A"/>
    <w:rsid w:val="00FE655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BFE1727"/>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CD"/>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3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C2020C00392" TargetMode="External"/><Relationship Id="rId26" Type="http://schemas.openxmlformats.org/officeDocument/2006/relationships/hyperlink" Target="https://www.ndis.gov.au/providers/housing-and-living-supports-and-services/housing/specialist-disability-accommodation/sda-design-standard"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providers/price-guides-and-pricing" TargetMode="Externa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footer" Target="footer3.xml"/><Relationship Id="rId25" Type="http://schemas.openxmlformats.org/officeDocument/2006/relationships/hyperlink" Target="https://livablehousingaustralia.org.au/design-guidelines/" TargetMode="External"/><Relationship Id="rId33" Type="http://schemas.openxmlformats.org/officeDocument/2006/relationships/footer" Target="footer8.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legislation.gov.au/Details/F2020C00549"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32" Type="http://schemas.openxmlformats.org/officeDocument/2006/relationships/header" Target="header4.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2.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hyperlink" Target="https://www.legislation.gov.au/Details/F2020L00769"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dis.gov.au/providers/housing-and-living-supports-and-services/housing/specialist-disability-accommodation" TargetMode="External"/><Relationship Id="rId27" Type="http://schemas.openxmlformats.org/officeDocument/2006/relationships/hyperlink" Target="https://www.abs.gov.au/ausstats/abs@.nsf/Previousproducts/B01A5912123E8D2BCA257801000C64F2?opendocument" TargetMode="External"/><Relationship Id="rId30" Type="http://schemas.openxmlformats.org/officeDocument/2006/relationships/header" Target="header3.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F35696F4244C9488CD098F61B2238D0" ma:contentTypeVersion="" ma:contentTypeDescription="PDMS Document Site Content Type" ma:contentTypeScope="" ma:versionID="5f70c11951081bbe1a858f17a332eabd">
  <xsd:schema xmlns:xsd="http://www.w3.org/2001/XMLSchema" xmlns:xs="http://www.w3.org/2001/XMLSchema" xmlns:p="http://schemas.microsoft.com/office/2006/metadata/properties" xmlns:ns2="67B8ABF8-B9AF-4B9C-8A54-51AE4C0A5C0D" targetNamespace="http://schemas.microsoft.com/office/2006/metadata/properties" ma:root="true" ma:fieldsID="16887741bcd8f26f6531370df7a2ec1e" ns2:_="">
    <xsd:import namespace="67B8ABF8-B9AF-4B9C-8A54-51AE4C0A5C0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ABF8-B9AF-4B9C-8A54-51AE4C0A5C0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B8ABF8-B9AF-4B9C-8A54-51AE4C0A5C0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468E1F31-2612-4DA1-B705-3FBF76E3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ABF8-B9AF-4B9C-8A54-51AE4C0A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67B8ABF8-B9AF-4B9C-8A54-51AE4C0A5C0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312F0EC-7D9A-4CD1-AC9C-8F11C4B9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11821</Words>
  <Characters>67386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79049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Rundle, Vincent</cp:lastModifiedBy>
  <cp:revision>6</cp:revision>
  <cp:lastPrinted>2021-10-05T22:40:00Z</cp:lastPrinted>
  <dcterms:created xsi:type="dcterms:W3CDTF">2021-10-04T06:04:00Z</dcterms:created>
  <dcterms:modified xsi:type="dcterms:W3CDTF">2021-10-14T02:35:00Z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0x010100266966F133664895A6EE3632470D45F500DF35696F4244C9488CD098F61B2238D0</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