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F95B5" w14:textId="0144359B" w:rsidR="00540450" w:rsidRDefault="005755D8" w:rsidP="005755D8">
      <w:pPr>
        <w:pStyle w:val="SubtitleTNR"/>
      </w:pPr>
      <w:r>
        <w:t>NDIA API Terms and Conditions</w:t>
      </w:r>
    </w:p>
    <w:p w14:paraId="1EAE4600" w14:textId="444A1C7F" w:rsidR="005755D8" w:rsidRDefault="005755D8" w:rsidP="005755D8">
      <w:pPr>
        <w:pStyle w:val="Heading1"/>
      </w:pPr>
      <w:bookmarkStart w:id="0" w:name="_Ref75611080"/>
      <w:r>
        <w:t>About these Terms</w:t>
      </w:r>
      <w:bookmarkEnd w:id="0"/>
    </w:p>
    <w:p w14:paraId="1EC0394F" w14:textId="77777777" w:rsidR="005755D8" w:rsidRDefault="005755D8" w:rsidP="002956EC">
      <w:pPr>
        <w:pStyle w:val="Heading2"/>
      </w:pPr>
      <w:r>
        <w:t>In these Terms, a reference to:</w:t>
      </w:r>
    </w:p>
    <w:p w14:paraId="4F6344DE" w14:textId="77777777" w:rsidR="005755D8" w:rsidRDefault="005755D8" w:rsidP="005755D8">
      <w:pPr>
        <w:pStyle w:val="Heading3"/>
      </w:pPr>
      <w:r w:rsidRPr="005755D8">
        <w:rPr>
          <w:b/>
        </w:rPr>
        <w:t>API</w:t>
      </w:r>
      <w:r>
        <w:t xml:space="preserve"> is a reference to the National Disability Insurance Agency's application programming interface.</w:t>
      </w:r>
    </w:p>
    <w:p w14:paraId="2E55E931" w14:textId="77777777" w:rsidR="005755D8" w:rsidRDefault="005755D8" w:rsidP="005755D8">
      <w:pPr>
        <w:pStyle w:val="Heading3"/>
      </w:pPr>
      <w:r w:rsidRPr="005755D8">
        <w:rPr>
          <w:b/>
        </w:rPr>
        <w:t>End User</w:t>
      </w:r>
      <w:r>
        <w:t xml:space="preserve"> means a user of any product developed, </w:t>
      </w:r>
      <w:proofErr w:type="gramStart"/>
      <w:r>
        <w:t>marketed</w:t>
      </w:r>
      <w:proofErr w:type="gramEnd"/>
      <w:r>
        <w:t xml:space="preserve"> or promoted by You which uses the API.</w:t>
      </w:r>
    </w:p>
    <w:p w14:paraId="30DFCFE6" w14:textId="77777777" w:rsidR="005755D8" w:rsidRDefault="005755D8" w:rsidP="005755D8">
      <w:pPr>
        <w:pStyle w:val="Heading3"/>
      </w:pPr>
      <w:r w:rsidRPr="005755D8">
        <w:rPr>
          <w:b/>
        </w:rPr>
        <w:t>NDIA</w:t>
      </w:r>
      <w:r>
        <w:t xml:space="preserve"> is a reference to the National Disability Insurance Scheme Launch Transition Agency being a body corporate established under section 117 of the NDIS Act and who delivers the National Disability Insurance Scheme.</w:t>
      </w:r>
    </w:p>
    <w:p w14:paraId="15376EE4" w14:textId="77777777" w:rsidR="005755D8" w:rsidRDefault="005755D8" w:rsidP="005755D8">
      <w:pPr>
        <w:pStyle w:val="Heading3"/>
      </w:pPr>
      <w:r w:rsidRPr="005755D8">
        <w:rPr>
          <w:b/>
        </w:rPr>
        <w:t>NDIS Act</w:t>
      </w:r>
      <w:r>
        <w:t xml:space="preserve"> is a reference to the </w:t>
      </w:r>
      <w:r w:rsidRPr="005755D8">
        <w:rPr>
          <w:i/>
        </w:rPr>
        <w:t>National Disability Insurance Scheme Act 2013</w:t>
      </w:r>
      <w:r>
        <w:t xml:space="preserve"> (</w:t>
      </w:r>
      <w:proofErr w:type="spellStart"/>
      <w:r>
        <w:t>Cth</w:t>
      </w:r>
      <w:proofErr w:type="spellEnd"/>
      <w:r>
        <w:t>).</w:t>
      </w:r>
    </w:p>
    <w:p w14:paraId="0AA5ED7C" w14:textId="77777777" w:rsidR="005755D8" w:rsidRDefault="005755D8" w:rsidP="005755D8">
      <w:pPr>
        <w:pStyle w:val="Heading3"/>
      </w:pPr>
      <w:r w:rsidRPr="005755D8">
        <w:rPr>
          <w:b/>
        </w:rPr>
        <w:t>Notice of NDIA</w:t>
      </w:r>
      <w:r>
        <w:t xml:space="preserve"> Integration means a notice of that name provided to You by the NDIA, which indicates that You have successfully completed the steps set out in clause 2.</w:t>
      </w:r>
      <w:r w:rsidR="00511F04">
        <w:t>6</w:t>
      </w:r>
      <w:r>
        <w:t xml:space="preserve"> to access a specified version of the API in the production environment.</w:t>
      </w:r>
    </w:p>
    <w:p w14:paraId="1A945A8F" w14:textId="77777777" w:rsidR="005755D8" w:rsidRDefault="005755D8" w:rsidP="005755D8">
      <w:pPr>
        <w:pStyle w:val="Heading3"/>
      </w:pPr>
      <w:r w:rsidRPr="005755D8">
        <w:rPr>
          <w:b/>
        </w:rPr>
        <w:t>Personal Information</w:t>
      </w:r>
      <w:r>
        <w:t xml:space="preserve"> has the same meaning as in the Privacy Act.</w:t>
      </w:r>
    </w:p>
    <w:p w14:paraId="4862CF61" w14:textId="77777777" w:rsidR="005755D8" w:rsidRDefault="005755D8" w:rsidP="005755D8">
      <w:pPr>
        <w:pStyle w:val="Heading3"/>
      </w:pPr>
      <w:r w:rsidRPr="005755D8">
        <w:rPr>
          <w:b/>
        </w:rPr>
        <w:t>Privacy Act</w:t>
      </w:r>
      <w:r>
        <w:t xml:space="preserve"> is a reference to the </w:t>
      </w:r>
      <w:r w:rsidRPr="005755D8">
        <w:rPr>
          <w:i/>
        </w:rPr>
        <w:t>Privacy Act 1988</w:t>
      </w:r>
      <w:r>
        <w:t xml:space="preserve"> (</w:t>
      </w:r>
      <w:proofErr w:type="spellStart"/>
      <w:r>
        <w:t>Cth</w:t>
      </w:r>
      <w:proofErr w:type="spellEnd"/>
      <w:r>
        <w:t>).</w:t>
      </w:r>
    </w:p>
    <w:p w14:paraId="11BA9542" w14:textId="77777777" w:rsidR="005755D8" w:rsidRDefault="005755D8" w:rsidP="005755D8">
      <w:pPr>
        <w:pStyle w:val="Heading3"/>
      </w:pPr>
      <w:r w:rsidRPr="005755D8">
        <w:rPr>
          <w:b/>
        </w:rPr>
        <w:t>Protected Agency Information</w:t>
      </w:r>
      <w:r>
        <w:t xml:space="preserve"> has the same meaning as in the NDIS Act.</w:t>
      </w:r>
    </w:p>
    <w:p w14:paraId="3DFCB05C" w14:textId="77777777" w:rsidR="005755D8" w:rsidRDefault="005755D8" w:rsidP="005755D8">
      <w:pPr>
        <w:pStyle w:val="Heading3"/>
      </w:pPr>
      <w:r w:rsidRPr="005755D8">
        <w:rPr>
          <w:b/>
        </w:rPr>
        <w:t>Provider Digital Access</w:t>
      </w:r>
      <w:r>
        <w:t xml:space="preserve"> is an online identity verification and authentication system that allows an End User to securely access a range of government online services.</w:t>
      </w:r>
    </w:p>
    <w:p w14:paraId="220699C8" w14:textId="77777777" w:rsidR="005755D8" w:rsidRDefault="005755D8" w:rsidP="005755D8">
      <w:pPr>
        <w:pStyle w:val="Heading3"/>
      </w:pPr>
      <w:r w:rsidRPr="005755D8">
        <w:rPr>
          <w:b/>
        </w:rPr>
        <w:t>Registered Provider</w:t>
      </w:r>
      <w:r>
        <w:t xml:space="preserve"> means a "registered NDIS provider" and a "registered provider of supports" as those terms are defined by section 9 of the NDIS Act.</w:t>
      </w:r>
    </w:p>
    <w:p w14:paraId="724657C2" w14:textId="77777777" w:rsidR="005755D8" w:rsidRDefault="005755D8" w:rsidP="005755D8">
      <w:pPr>
        <w:pStyle w:val="Heading3"/>
      </w:pPr>
      <w:r w:rsidRPr="005755D8">
        <w:rPr>
          <w:b/>
        </w:rPr>
        <w:t>Terms</w:t>
      </w:r>
      <w:r>
        <w:t xml:space="preserve"> means these NDIA API Terms and Conditions as amended from time to time in accordance with clause 1.3.</w:t>
      </w:r>
    </w:p>
    <w:p w14:paraId="0FA19FF8" w14:textId="77777777" w:rsidR="005755D8" w:rsidRDefault="005755D8" w:rsidP="005755D8">
      <w:pPr>
        <w:pStyle w:val="Heading3"/>
      </w:pPr>
      <w:r w:rsidRPr="005755D8">
        <w:rPr>
          <w:b/>
        </w:rPr>
        <w:t>Vendor Development Portal</w:t>
      </w:r>
      <w:r>
        <w:t xml:space="preserve"> is a reference to the NDIA's API development environment that the NDIA may make available to You to test the integration of Your Software with the API.</w:t>
      </w:r>
    </w:p>
    <w:p w14:paraId="4682B58D" w14:textId="77777777" w:rsidR="005755D8" w:rsidRDefault="005755D8" w:rsidP="005755D8">
      <w:pPr>
        <w:pStyle w:val="Heading3"/>
      </w:pPr>
      <w:r w:rsidRPr="005755D8">
        <w:rPr>
          <w:b/>
        </w:rPr>
        <w:t>You</w:t>
      </w:r>
      <w:r>
        <w:t xml:space="preserve"> or </w:t>
      </w:r>
      <w:r w:rsidRPr="005755D8">
        <w:rPr>
          <w:b/>
        </w:rPr>
        <w:t>Your</w:t>
      </w:r>
      <w:r>
        <w:t xml:space="preserve"> or </w:t>
      </w:r>
      <w:r w:rsidRPr="005755D8">
        <w:rPr>
          <w:b/>
        </w:rPr>
        <w:t>I</w:t>
      </w:r>
      <w:r>
        <w:t xml:space="preserve"> is a reference to the user agreeing to these Terms.</w:t>
      </w:r>
    </w:p>
    <w:p w14:paraId="1F7BAE81" w14:textId="77777777" w:rsidR="005755D8" w:rsidRDefault="005755D8" w:rsidP="005755D8">
      <w:pPr>
        <w:pStyle w:val="Heading3"/>
      </w:pPr>
      <w:r w:rsidRPr="005755D8">
        <w:rPr>
          <w:b/>
        </w:rPr>
        <w:t>Your Personnel</w:t>
      </w:r>
      <w:r>
        <w:t xml:space="preserve"> is a reference to Your officers, employees, contractors, </w:t>
      </w:r>
      <w:proofErr w:type="gramStart"/>
      <w:r>
        <w:t>agents</w:t>
      </w:r>
      <w:proofErr w:type="gramEnd"/>
      <w:r>
        <w:t xml:space="preserve"> and any other person over whom You exercise control or direction.</w:t>
      </w:r>
    </w:p>
    <w:p w14:paraId="66E23AE4" w14:textId="77777777" w:rsidR="005755D8" w:rsidRDefault="005755D8" w:rsidP="005755D8">
      <w:pPr>
        <w:pStyle w:val="Heading3"/>
      </w:pPr>
      <w:r w:rsidRPr="005755D8">
        <w:rPr>
          <w:b/>
        </w:rPr>
        <w:t>Your Software</w:t>
      </w:r>
      <w:r>
        <w:t xml:space="preserve"> is a reference to software developed or used by You to access or use the API.</w:t>
      </w:r>
    </w:p>
    <w:p w14:paraId="0FFA273B" w14:textId="77777777" w:rsidR="005755D8" w:rsidRDefault="005755D8" w:rsidP="005755D8">
      <w:pPr>
        <w:pStyle w:val="Heading2"/>
      </w:pPr>
      <w:r>
        <w:t>These Terms set out the basis on which You undertake to access the API.</w:t>
      </w:r>
      <w:r w:rsidR="008615D3">
        <w:t xml:space="preserve">  You acknowledge and agree that if the NDIA provides You with access to the API in accordance with these Terms, that access is given to You in consideration of Your agreement to these Terms.</w:t>
      </w:r>
    </w:p>
    <w:p w14:paraId="0ABFB337" w14:textId="77777777" w:rsidR="005755D8" w:rsidRDefault="005755D8" w:rsidP="005755D8">
      <w:pPr>
        <w:pStyle w:val="Heading2"/>
      </w:pPr>
      <w:r>
        <w:t>The NDIA may amend these Terms with 3 days' notice to You. If You access or use the API after this time, You will be taken to agree to the amended Terms.</w:t>
      </w:r>
    </w:p>
    <w:p w14:paraId="774B01F8" w14:textId="77777777" w:rsidR="005755D8" w:rsidRDefault="005755D8" w:rsidP="005755D8">
      <w:pPr>
        <w:pStyle w:val="Heading1"/>
      </w:pPr>
      <w:r>
        <w:lastRenderedPageBreak/>
        <w:t>Grant of access</w:t>
      </w:r>
    </w:p>
    <w:p w14:paraId="139781C1" w14:textId="77777777" w:rsidR="005755D8" w:rsidRDefault="005755D8" w:rsidP="008615D3">
      <w:pPr>
        <w:pStyle w:val="Heading2"/>
        <w:keepNext/>
        <w:keepLines/>
      </w:pPr>
      <w:r>
        <w:t xml:space="preserve">To access the API, You must </w:t>
      </w:r>
      <w:proofErr w:type="gramStart"/>
      <w:r>
        <w:t>submit an application</w:t>
      </w:r>
      <w:proofErr w:type="gramEnd"/>
      <w:r>
        <w:t xml:space="preserve"> and provide any information requested by the NDIA to assess Your suitability to be granted access to the API. The information requested may include (but is not limited to) information regarding Your identity and Your contact details and information about Your ICT systems.</w:t>
      </w:r>
    </w:p>
    <w:p w14:paraId="365989ED" w14:textId="77777777" w:rsidR="005755D8" w:rsidRDefault="005755D8" w:rsidP="005755D8">
      <w:pPr>
        <w:pStyle w:val="Heading2"/>
      </w:pPr>
      <w:r>
        <w:t>The NDIA will undertake an initial desktop review of Your application and other relevant information. The NDIA may require an independent security assessment be undertaken of You and Your Software, in which case:</w:t>
      </w:r>
    </w:p>
    <w:p w14:paraId="240D2782" w14:textId="77777777" w:rsidR="005755D8" w:rsidRDefault="005755D8" w:rsidP="005755D8">
      <w:pPr>
        <w:pStyle w:val="Heading3"/>
      </w:pPr>
      <w:r>
        <w:t>You must engage a qualified security assessor to undertake the security assessment at Your own cost; and</w:t>
      </w:r>
    </w:p>
    <w:p w14:paraId="27B17AF9" w14:textId="77777777" w:rsidR="005755D8" w:rsidRDefault="005755D8" w:rsidP="005755D8">
      <w:pPr>
        <w:pStyle w:val="Heading3"/>
      </w:pPr>
      <w:r>
        <w:t xml:space="preserve">You must provide the NDIA with a certificate of assessment </w:t>
      </w:r>
      <w:proofErr w:type="gramStart"/>
      <w:r>
        <w:t>in order for</w:t>
      </w:r>
      <w:proofErr w:type="gramEnd"/>
      <w:r>
        <w:t xml:space="preserve"> Your application to be considered further by the NDIA.</w:t>
      </w:r>
    </w:p>
    <w:p w14:paraId="5EC766A4" w14:textId="77777777" w:rsidR="00511F04" w:rsidRDefault="005755D8" w:rsidP="005755D8">
      <w:pPr>
        <w:pStyle w:val="Heading2"/>
      </w:pPr>
      <w:r>
        <w:t>The NDIA will determine (at its sole discretion) whether to grant or refuse access</w:t>
      </w:r>
      <w:r w:rsidR="008C3A6F">
        <w:t xml:space="preserve"> by</w:t>
      </w:r>
      <w:r w:rsidR="00511F04">
        <w:t>:</w:t>
      </w:r>
    </w:p>
    <w:p w14:paraId="22B986A9" w14:textId="77777777" w:rsidR="00511F04" w:rsidRDefault="008C3A6F" w:rsidP="008615D3">
      <w:pPr>
        <w:pStyle w:val="Heading3"/>
      </w:pPr>
      <w:r>
        <w:t>You</w:t>
      </w:r>
      <w:r w:rsidR="00511F04">
        <w:t xml:space="preserve"> and</w:t>
      </w:r>
      <w:r>
        <w:t xml:space="preserve"> Your Personnel</w:t>
      </w:r>
      <w:r w:rsidR="00511F04">
        <w:t>;</w:t>
      </w:r>
      <w:r>
        <w:t xml:space="preserve"> and </w:t>
      </w:r>
    </w:p>
    <w:p w14:paraId="426FB625" w14:textId="77777777" w:rsidR="00511F04" w:rsidRDefault="00511F04" w:rsidP="008615D3">
      <w:pPr>
        <w:pStyle w:val="Heading3"/>
      </w:pPr>
      <w:r>
        <w:t xml:space="preserve">if You are not a Registered Provider, </w:t>
      </w:r>
      <w:r w:rsidR="008C3A6F">
        <w:t>any End User</w:t>
      </w:r>
      <w:r w:rsidR="005755D8">
        <w:t xml:space="preserve"> to the API. </w:t>
      </w:r>
    </w:p>
    <w:p w14:paraId="52AB7E7C" w14:textId="77777777" w:rsidR="005755D8" w:rsidRDefault="005755D8" w:rsidP="00511F04">
      <w:pPr>
        <w:pStyle w:val="Heading2"/>
      </w:pPr>
      <w:r>
        <w:t>The NDIA may grant You</w:t>
      </w:r>
      <w:r w:rsidR="00511F04">
        <w:t xml:space="preserve">, Your </w:t>
      </w:r>
      <w:proofErr w:type="gramStart"/>
      <w:r w:rsidR="00511F04">
        <w:t>Personnel</w:t>
      </w:r>
      <w:proofErr w:type="gramEnd"/>
      <w:r w:rsidR="00511F04">
        <w:t xml:space="preserve"> and any End User</w:t>
      </w:r>
      <w:r>
        <w:t xml:space="preserve"> access subject to conditions that You must comply with that are in addition to the conditions set out in these Terms. The NDIA will notify You of the outcome of Your application but is not required to provide reasons for its decision.</w:t>
      </w:r>
    </w:p>
    <w:p w14:paraId="18203B1C" w14:textId="77777777" w:rsidR="005755D8" w:rsidRDefault="005755D8" w:rsidP="005755D8">
      <w:pPr>
        <w:pStyle w:val="Heading2"/>
      </w:pPr>
      <w:r>
        <w:t>Before being granted access to the API in the production environment:</w:t>
      </w:r>
    </w:p>
    <w:p w14:paraId="27884F68" w14:textId="77777777" w:rsidR="005755D8" w:rsidRDefault="005755D8" w:rsidP="005755D8">
      <w:pPr>
        <w:pStyle w:val="Heading3"/>
      </w:pPr>
      <w:r>
        <w:t>You must obtain from the NDIA a Notice of NDIA Integration;</w:t>
      </w:r>
    </w:p>
    <w:p w14:paraId="335AFF08" w14:textId="77777777" w:rsidR="005755D8" w:rsidRDefault="005755D8" w:rsidP="005755D8">
      <w:pPr>
        <w:pStyle w:val="Heading3"/>
      </w:pPr>
      <w:r>
        <w:t>You may be required to comply with additional conditions, as advised by the NDIA; and</w:t>
      </w:r>
    </w:p>
    <w:p w14:paraId="44F69CDD" w14:textId="77777777" w:rsidR="005755D8" w:rsidRDefault="005755D8" w:rsidP="005755D8">
      <w:pPr>
        <w:pStyle w:val="Heading3"/>
      </w:pPr>
      <w:r>
        <w:t>if You are not a Registered Provider, the NDIA must be satisfied that Your Software has the functionality to allow an End User to enter their Provider Digital Access credentials in a secure manner that does not allow any other person, including You and Your Personnel, to access the End User's credentials.</w:t>
      </w:r>
    </w:p>
    <w:p w14:paraId="43ECA4A6" w14:textId="77777777" w:rsidR="005755D8" w:rsidRDefault="005755D8" w:rsidP="005755D8">
      <w:pPr>
        <w:pStyle w:val="Heading2"/>
      </w:pPr>
      <w:r>
        <w:t>To obtain a Notice of NDIA Integration, You must:</w:t>
      </w:r>
    </w:p>
    <w:p w14:paraId="68755064" w14:textId="77777777" w:rsidR="005755D8" w:rsidRDefault="005755D8" w:rsidP="005755D8">
      <w:pPr>
        <w:pStyle w:val="Heading3"/>
      </w:pPr>
      <w:r>
        <w:t xml:space="preserve">test the integration of Your Software with the API in the Vendor Development </w:t>
      </w:r>
      <w:proofErr w:type="gramStart"/>
      <w:r>
        <w:t>Portal;</w:t>
      </w:r>
      <w:proofErr w:type="gramEnd"/>
    </w:p>
    <w:p w14:paraId="7799EF3B" w14:textId="77777777" w:rsidR="005755D8" w:rsidRDefault="005755D8" w:rsidP="005755D8">
      <w:pPr>
        <w:pStyle w:val="Heading3"/>
      </w:pPr>
      <w:r>
        <w:t>have tested the integration of Your Software with the API according to the test case provided by the NDIA, and the test results that You provided to the NDIA indicate that the tests were successful; and</w:t>
      </w:r>
    </w:p>
    <w:p w14:paraId="677BA1A4" w14:textId="77777777" w:rsidR="005755D8" w:rsidRDefault="005755D8" w:rsidP="005755D8">
      <w:pPr>
        <w:pStyle w:val="Heading3"/>
      </w:pPr>
      <w:r>
        <w:t>provide any information about Yourself or Your Software, as requested by the NDIA.</w:t>
      </w:r>
    </w:p>
    <w:p w14:paraId="0CF5107C" w14:textId="77777777" w:rsidR="005755D8" w:rsidRDefault="005755D8" w:rsidP="005755D8">
      <w:pPr>
        <w:pStyle w:val="Heading2"/>
      </w:pPr>
      <w:r>
        <w:t>The NDIA may advise You at any time and at its sole discretion, that You must obtain further Notices of NDIA Integration in order to continue accessing the API, including (but not limited to) when the API undergoes a major version change.</w:t>
      </w:r>
    </w:p>
    <w:p w14:paraId="30861AD9" w14:textId="77777777" w:rsidR="005755D8" w:rsidRDefault="005755D8" w:rsidP="005755D8">
      <w:pPr>
        <w:pStyle w:val="Heading2"/>
      </w:pPr>
      <w:r>
        <w:t>By accessing the API, You represent and warrant to the NDIA that:</w:t>
      </w:r>
    </w:p>
    <w:p w14:paraId="23C0BA58" w14:textId="77777777" w:rsidR="005755D8" w:rsidRDefault="005755D8" w:rsidP="005755D8">
      <w:pPr>
        <w:pStyle w:val="Heading3"/>
      </w:pPr>
      <w:r>
        <w:t>any information You have provided, including information provided in accordance with clause 2.1, was and remains true, complete and accurate; and</w:t>
      </w:r>
    </w:p>
    <w:p w14:paraId="33B98EB2" w14:textId="77777777" w:rsidR="005755D8" w:rsidRDefault="005755D8" w:rsidP="005755D8">
      <w:pPr>
        <w:pStyle w:val="Heading3"/>
      </w:pPr>
      <w:r>
        <w:lastRenderedPageBreak/>
        <w:t>You will comply with these Terms.</w:t>
      </w:r>
    </w:p>
    <w:p w14:paraId="70A41C80" w14:textId="77777777" w:rsidR="005755D8" w:rsidRDefault="005755D8" w:rsidP="005755D8">
      <w:pPr>
        <w:pStyle w:val="Heading2"/>
      </w:pPr>
      <w:r>
        <w:t>You are responsible for maintaining up-to-date and accurate information with the NDIA (including a current e-mail address and other required contact information). If granted access to the API:</w:t>
      </w:r>
    </w:p>
    <w:p w14:paraId="62E65289" w14:textId="77777777" w:rsidR="005755D8" w:rsidRDefault="005755D8" w:rsidP="005755D8">
      <w:pPr>
        <w:pStyle w:val="Heading3"/>
      </w:pPr>
      <w:r>
        <w:t>You must promptly advise the NDIA of any change to Your operation or the services You provide that would change the information provided in Your application or information subsequently provided to the NDIA; and</w:t>
      </w:r>
    </w:p>
    <w:p w14:paraId="38F92B4F" w14:textId="77777777" w:rsidR="005755D8" w:rsidRDefault="005755D8" w:rsidP="005755D8">
      <w:pPr>
        <w:pStyle w:val="Heading3"/>
      </w:pPr>
      <w:r>
        <w:t>the NDIA may require You to resubmit the technical questionnaire completed as part of Your application on a periodic basis.</w:t>
      </w:r>
    </w:p>
    <w:p w14:paraId="49FF51DC" w14:textId="77777777" w:rsidR="005755D8" w:rsidRDefault="005755D8" w:rsidP="005755D8">
      <w:pPr>
        <w:pStyle w:val="Heading2"/>
      </w:pPr>
      <w:r>
        <w:t>The NDIA will not charge a fee for You</w:t>
      </w:r>
      <w:r w:rsidR="008C3A6F">
        <w:t xml:space="preserve">, Your Personnel </w:t>
      </w:r>
      <w:r w:rsidR="00FB00D0">
        <w:t>or</w:t>
      </w:r>
      <w:r w:rsidR="00511F04">
        <w:t xml:space="preserve"> </w:t>
      </w:r>
      <w:r w:rsidR="008C3A6F">
        <w:t>any End User</w:t>
      </w:r>
      <w:r w:rsidR="00511F04">
        <w:t>,</w:t>
      </w:r>
      <w:r>
        <w:t xml:space="preserve"> to access the API.</w:t>
      </w:r>
    </w:p>
    <w:p w14:paraId="62F44ECB" w14:textId="77777777" w:rsidR="005755D8" w:rsidRDefault="005755D8" w:rsidP="005755D8">
      <w:pPr>
        <w:pStyle w:val="Heading2"/>
      </w:pPr>
      <w:r>
        <w:t>The development and use of Your Software and the performance of Your obligations under these Terms are at Your sole cost and expense.</w:t>
      </w:r>
    </w:p>
    <w:p w14:paraId="517FB4D6" w14:textId="77777777" w:rsidR="005755D8" w:rsidRDefault="005755D8" w:rsidP="005755D8">
      <w:pPr>
        <w:pStyle w:val="Heading2"/>
      </w:pPr>
      <w:r>
        <w:t>The NDIA may monitor and collect information about all actual or attempted access to, and activity within, the API.</w:t>
      </w:r>
    </w:p>
    <w:p w14:paraId="2B494F95" w14:textId="77777777" w:rsidR="005755D8" w:rsidRDefault="005755D8" w:rsidP="005755D8">
      <w:pPr>
        <w:pStyle w:val="Heading1"/>
      </w:pPr>
      <w:r>
        <w:t>Use of the API</w:t>
      </w:r>
    </w:p>
    <w:p w14:paraId="367ED8CD" w14:textId="77777777" w:rsidR="005755D8" w:rsidRDefault="005755D8" w:rsidP="005755D8">
      <w:pPr>
        <w:pStyle w:val="Heading2"/>
      </w:pPr>
      <w:r>
        <w:t xml:space="preserve">You must not, and You must ensure that Your Personnel and </w:t>
      </w:r>
      <w:r w:rsidR="00FB00D0">
        <w:t xml:space="preserve">any </w:t>
      </w:r>
      <w:r>
        <w:t>End Users do not, use the API for any activity which:</w:t>
      </w:r>
    </w:p>
    <w:p w14:paraId="3B5009DD" w14:textId="77777777" w:rsidR="005755D8" w:rsidRDefault="005755D8" w:rsidP="005755D8">
      <w:pPr>
        <w:pStyle w:val="Heading3"/>
      </w:pPr>
      <w:r>
        <w:t xml:space="preserve">constitutes a breach of any </w:t>
      </w:r>
      <w:proofErr w:type="gramStart"/>
      <w:r>
        <w:t>law;</w:t>
      </w:r>
      <w:proofErr w:type="gramEnd"/>
    </w:p>
    <w:p w14:paraId="08973184" w14:textId="77777777" w:rsidR="005755D8" w:rsidRDefault="005755D8" w:rsidP="005755D8">
      <w:pPr>
        <w:pStyle w:val="Heading3"/>
      </w:pPr>
      <w:r>
        <w:t>constitutes a breach of any applicable requirements of the Australian Government Information Security Manual (https://www.cyber.gov.au/ism) or Australian Government Protective Security Policy Framework (https://www.protectivesecurity.gov.au/</w:t>
      </w:r>
      <w:proofErr w:type="gramStart"/>
      <w:r>
        <w:t>);</w:t>
      </w:r>
      <w:proofErr w:type="gramEnd"/>
      <w:r>
        <w:t xml:space="preserve"> </w:t>
      </w:r>
    </w:p>
    <w:p w14:paraId="2B533A58" w14:textId="77777777" w:rsidR="005755D8" w:rsidRDefault="005755D8" w:rsidP="005755D8">
      <w:pPr>
        <w:pStyle w:val="Heading3"/>
      </w:pPr>
      <w:r>
        <w:t>is likely to cause loss or damage to any person, the API or the NDIA's systems; or</w:t>
      </w:r>
    </w:p>
    <w:p w14:paraId="32F20DF2" w14:textId="77777777" w:rsidR="005755D8" w:rsidRDefault="005755D8" w:rsidP="005755D8">
      <w:pPr>
        <w:pStyle w:val="Heading3"/>
      </w:pPr>
      <w:r>
        <w:t xml:space="preserve">results in the transmission of false, misleading, </w:t>
      </w:r>
      <w:proofErr w:type="gramStart"/>
      <w:r>
        <w:t>defamatory</w:t>
      </w:r>
      <w:proofErr w:type="gramEnd"/>
      <w:r>
        <w:t xml:space="preserve"> or otherwise objectionable material.</w:t>
      </w:r>
    </w:p>
    <w:p w14:paraId="0B0DDDCD" w14:textId="77777777" w:rsidR="005755D8" w:rsidRDefault="005755D8" w:rsidP="005755D8">
      <w:pPr>
        <w:pStyle w:val="Heading2"/>
      </w:pPr>
      <w:r>
        <w:t>You must take reasonable steps to ensure that no person other than You and Your Personnel accesses the API with Your credentials and that You do not use the API for any purpose contrary to these Terms.</w:t>
      </w:r>
    </w:p>
    <w:p w14:paraId="2E02AFA1" w14:textId="77777777" w:rsidR="005755D8" w:rsidRDefault="005755D8" w:rsidP="005755D8">
      <w:pPr>
        <w:pStyle w:val="Heading2"/>
      </w:pPr>
      <w:r>
        <w:t>The NDIA may provide resources for You on its website in relation to the API. You acknowledge that the NDIA:</w:t>
      </w:r>
    </w:p>
    <w:p w14:paraId="38188922" w14:textId="77777777" w:rsidR="005755D8" w:rsidRDefault="005755D8" w:rsidP="005755D8">
      <w:pPr>
        <w:pStyle w:val="Heading3"/>
      </w:pPr>
      <w:r>
        <w:t>is not responsible for any loss or damage caused by reliance on or use of those resources; and</w:t>
      </w:r>
    </w:p>
    <w:p w14:paraId="2051A86F" w14:textId="77777777" w:rsidR="005755D8" w:rsidRDefault="005755D8" w:rsidP="005755D8">
      <w:pPr>
        <w:pStyle w:val="Heading3"/>
      </w:pPr>
      <w:r>
        <w:t>does not provide any other technical assistance for use of the API.</w:t>
      </w:r>
    </w:p>
    <w:p w14:paraId="77B75DF2" w14:textId="77777777" w:rsidR="005755D8" w:rsidRDefault="005755D8" w:rsidP="005755D8">
      <w:pPr>
        <w:pStyle w:val="Heading2"/>
      </w:pPr>
      <w:r>
        <w:t>You must diligently and promptly correct any material bugs or faults in Your Software that cause it to incorrectly access the API or display API content incorrectly.</w:t>
      </w:r>
    </w:p>
    <w:p w14:paraId="509C12E3" w14:textId="77777777" w:rsidR="005755D8" w:rsidRDefault="005755D8" w:rsidP="005755D8">
      <w:pPr>
        <w:pStyle w:val="Heading2"/>
      </w:pPr>
      <w:r>
        <w:t>You must provide any information requested by the NDIA in relation to Your access to and use of the API, including, but not limited to, API access logs for a minimum period of 3 months prior to the date of the NDIA's request for information.</w:t>
      </w:r>
    </w:p>
    <w:p w14:paraId="0E8D5F9E" w14:textId="77777777" w:rsidR="005755D8" w:rsidRDefault="005755D8" w:rsidP="005755D8">
      <w:pPr>
        <w:pStyle w:val="Heading1"/>
      </w:pPr>
      <w:r>
        <w:t>Privacy and Protected Agency Information</w:t>
      </w:r>
    </w:p>
    <w:p w14:paraId="6099D902" w14:textId="77777777" w:rsidR="005755D8" w:rsidRDefault="005755D8" w:rsidP="0026047C">
      <w:pPr>
        <w:pStyle w:val="Heading2"/>
        <w:keepNext/>
        <w:keepLines/>
      </w:pPr>
      <w:r>
        <w:t>The API allows access to information that is Personal Information and Protected Agency Information.</w:t>
      </w:r>
    </w:p>
    <w:p w14:paraId="09270CCE" w14:textId="77777777" w:rsidR="005755D8" w:rsidRDefault="005755D8" w:rsidP="008615D3">
      <w:pPr>
        <w:pStyle w:val="Heading2"/>
        <w:keepNext/>
        <w:keepLines/>
      </w:pPr>
      <w:r>
        <w:t>You must ensure that End Users acknowledge, prior to accessing information from the NDIA via the API, that the unauthorised collection, use or disclosure of information within the API is a criminal offence.</w:t>
      </w:r>
    </w:p>
    <w:p w14:paraId="3A22DD9A" w14:textId="77777777" w:rsidR="005755D8" w:rsidRDefault="005755D8" w:rsidP="005755D8">
      <w:pPr>
        <w:pStyle w:val="Heading2"/>
      </w:pPr>
      <w:r>
        <w:t xml:space="preserve">You will immediately notify, and comply with any reasonable direction from, the NDIA, in connection with the use of the API if You become aware of a breach or possible breach of Your obligations under the Privacy Act or NDIS Act by You, Your Personnel, </w:t>
      </w:r>
      <w:r w:rsidR="00FB00D0">
        <w:t xml:space="preserve">any </w:t>
      </w:r>
      <w:r>
        <w:t>End Users or any other person.</w:t>
      </w:r>
    </w:p>
    <w:p w14:paraId="669C4192" w14:textId="77777777" w:rsidR="005755D8" w:rsidRDefault="005755D8" w:rsidP="005755D8">
      <w:pPr>
        <w:pStyle w:val="Heading1"/>
      </w:pPr>
      <w:r>
        <w:t>Continuity of access</w:t>
      </w:r>
    </w:p>
    <w:p w14:paraId="138C7C12" w14:textId="77777777" w:rsidR="005755D8" w:rsidRDefault="005755D8" w:rsidP="005755D8">
      <w:pPr>
        <w:pStyle w:val="Heading2"/>
      </w:pPr>
      <w:r>
        <w:t>The NDIA provides You</w:t>
      </w:r>
      <w:r w:rsidR="008C3A6F">
        <w:t xml:space="preserve">, Your Personnel and </w:t>
      </w:r>
      <w:r w:rsidR="00511F04">
        <w:t>any</w:t>
      </w:r>
      <w:r w:rsidR="008C3A6F">
        <w:t xml:space="preserve"> End User</w:t>
      </w:r>
      <w:r>
        <w:t xml:space="preserve"> with access to the API on an "as is" and "as available" basis. The NDIA does not warrant that access to the API</w:t>
      </w:r>
      <w:r w:rsidR="008C3A6F">
        <w:t xml:space="preserve"> by You, Your Personnel and any End User</w:t>
      </w:r>
      <w:r>
        <w:t xml:space="preserve"> will be continuous or fault free. However, the NDIA will use reasonable endeavours to provide a consistent level of service.</w:t>
      </w:r>
    </w:p>
    <w:p w14:paraId="0F8085F3" w14:textId="77777777" w:rsidR="005755D8" w:rsidRDefault="005755D8" w:rsidP="005755D8">
      <w:pPr>
        <w:pStyle w:val="Heading2"/>
      </w:pPr>
      <w:r>
        <w:t>You must promptly report to the NDIA:</w:t>
      </w:r>
    </w:p>
    <w:p w14:paraId="509F72B9" w14:textId="77777777" w:rsidR="005755D8" w:rsidRDefault="005755D8" w:rsidP="005755D8">
      <w:pPr>
        <w:pStyle w:val="Heading3"/>
      </w:pPr>
      <w:r>
        <w:t>any loss of, or fault in, Your access to the API (unless the NDIA has issued a notification of a current API outage) to the NDIA; and</w:t>
      </w:r>
    </w:p>
    <w:p w14:paraId="10010CEF" w14:textId="77777777" w:rsidR="005755D8" w:rsidRDefault="005755D8" w:rsidP="005755D8">
      <w:pPr>
        <w:pStyle w:val="Heading3"/>
      </w:pPr>
      <w:r>
        <w:t>any event which has compromised or may have comprised the security or integrity of the API or the NDIA's servers, systems or networks providing the API, or any of the NDIA's data.</w:t>
      </w:r>
    </w:p>
    <w:p w14:paraId="1359EB9E" w14:textId="77777777" w:rsidR="005755D8" w:rsidRDefault="005755D8" w:rsidP="005755D8">
      <w:pPr>
        <w:pStyle w:val="Heading2"/>
      </w:pPr>
      <w:r>
        <w:t>You must provide all assistance reasonably requested by the NDIA to respond to and protect against a risk to the security or integrity of any of the NDIA's servers, systems, networks or data.</w:t>
      </w:r>
    </w:p>
    <w:p w14:paraId="7BB0C81D" w14:textId="77777777" w:rsidR="005755D8" w:rsidRDefault="005755D8" w:rsidP="005755D8">
      <w:pPr>
        <w:pStyle w:val="Heading2"/>
      </w:pPr>
      <w:r>
        <w:t xml:space="preserve">The NDIA may immediately suspend access to the API </w:t>
      </w:r>
      <w:r w:rsidR="008A7A2F">
        <w:t xml:space="preserve">by You, </w:t>
      </w:r>
      <w:r w:rsidR="00511F04">
        <w:t>Your Personnel or any End User</w:t>
      </w:r>
      <w:r w:rsidR="008A7A2F">
        <w:t xml:space="preserve"> </w:t>
      </w:r>
      <w:r>
        <w:t>if the NDIA believes that suspension is necessary to prevent or lessen a risk to the security or integrity of any of the NDIA's systems.</w:t>
      </w:r>
    </w:p>
    <w:p w14:paraId="47F9F7D2" w14:textId="77777777" w:rsidR="005755D8" w:rsidRDefault="005755D8" w:rsidP="005755D8">
      <w:pPr>
        <w:pStyle w:val="Heading2"/>
      </w:pPr>
      <w:r>
        <w:t>The NDIA may modify or alter the API at any time without notice. The NDIA does not guarantee that new versions of the API will be backwards compatible. However, the NDIA will endeavour to provide reasonable notice to You to enable You to test Your Software against the modified or altered API, if the new version of the API is not backwards compatible.</w:t>
      </w:r>
    </w:p>
    <w:p w14:paraId="5BA513B8" w14:textId="77777777" w:rsidR="005755D8" w:rsidRDefault="005755D8" w:rsidP="005755D8">
      <w:pPr>
        <w:pStyle w:val="Heading1"/>
      </w:pPr>
      <w:r>
        <w:t>Intellectual property</w:t>
      </w:r>
    </w:p>
    <w:p w14:paraId="66F27147" w14:textId="77777777" w:rsidR="005755D8" w:rsidRDefault="005755D8" w:rsidP="005755D8">
      <w:pPr>
        <w:pStyle w:val="Heading2"/>
      </w:pPr>
      <w:r>
        <w:t>The NDIA grants You a revocable, non-transferable, non-exclusive licence to use the API for the duration of Your access to the API. You do not acquire ownership of any rights in the API or any of the data accessed by using the API.</w:t>
      </w:r>
    </w:p>
    <w:p w14:paraId="7DF09F29" w14:textId="77777777" w:rsidR="005755D8" w:rsidRDefault="005755D8" w:rsidP="005755D8">
      <w:pPr>
        <w:pStyle w:val="Heading2"/>
      </w:pPr>
      <w:r>
        <w:t>By accessing the API, You grant the NDIA a revocable, non-exclusive licence to collect, use and disclose the information You or End Users provide through the API for:</w:t>
      </w:r>
    </w:p>
    <w:p w14:paraId="1316D717" w14:textId="77777777" w:rsidR="005755D8" w:rsidRDefault="005755D8" w:rsidP="005755D8">
      <w:pPr>
        <w:pStyle w:val="Heading3"/>
      </w:pPr>
      <w:r>
        <w:t>the purposes of facilitating access to the API; and</w:t>
      </w:r>
    </w:p>
    <w:p w14:paraId="6E46561C" w14:textId="77777777" w:rsidR="005755D8" w:rsidRDefault="005755D8" w:rsidP="005755D8">
      <w:pPr>
        <w:pStyle w:val="Heading3"/>
      </w:pPr>
      <w:r>
        <w:t>any other use which is permitted by law.</w:t>
      </w:r>
    </w:p>
    <w:p w14:paraId="1B625853" w14:textId="77777777" w:rsidR="005755D8" w:rsidRDefault="005755D8" w:rsidP="005755D8">
      <w:pPr>
        <w:pStyle w:val="Heading2"/>
      </w:pPr>
      <w:r>
        <w:t>If You revoke the licence referred to in clause 6.2, the parties acknowledge and agree that the Terms will, by mutual agreement, be immediately terminated.</w:t>
      </w:r>
    </w:p>
    <w:p w14:paraId="26E32E36" w14:textId="77777777" w:rsidR="005755D8" w:rsidRDefault="005755D8" w:rsidP="005755D8">
      <w:pPr>
        <w:pStyle w:val="Heading1"/>
      </w:pPr>
      <w:r>
        <w:t>Liability and indemnity</w:t>
      </w:r>
    </w:p>
    <w:p w14:paraId="7470A116" w14:textId="77777777" w:rsidR="005755D8" w:rsidRDefault="005755D8" w:rsidP="005755D8">
      <w:pPr>
        <w:pStyle w:val="Heading2"/>
      </w:pPr>
      <w:r>
        <w:t>You acknowledge that, to the extent permitted by law, the NDIA is not liable to You, Your Personnel or End Users for any loss or damage (however described) that is directly or indirectly related to:</w:t>
      </w:r>
    </w:p>
    <w:p w14:paraId="1FE0B02C" w14:textId="77777777" w:rsidR="005755D8" w:rsidRDefault="005755D8" w:rsidP="005755D8">
      <w:pPr>
        <w:pStyle w:val="Heading3"/>
      </w:pPr>
      <w:r>
        <w:t>accessing or using the API; or</w:t>
      </w:r>
    </w:p>
    <w:p w14:paraId="09D3401C" w14:textId="77777777" w:rsidR="005755D8" w:rsidRDefault="005755D8" w:rsidP="005755D8">
      <w:pPr>
        <w:pStyle w:val="Heading3"/>
      </w:pPr>
      <w:r>
        <w:t>the unavailability of the API.</w:t>
      </w:r>
    </w:p>
    <w:p w14:paraId="084F2786" w14:textId="77777777" w:rsidR="005755D8" w:rsidRDefault="005755D8" w:rsidP="005755D8">
      <w:pPr>
        <w:pStyle w:val="Heading2"/>
      </w:pPr>
      <w:r>
        <w:t>You agree to indemnify the NDIA for any loss or damage (however described) suffered by a third party arising from or related to:</w:t>
      </w:r>
    </w:p>
    <w:p w14:paraId="5FABFFBE" w14:textId="77777777" w:rsidR="005755D8" w:rsidRDefault="005755D8" w:rsidP="005755D8">
      <w:pPr>
        <w:pStyle w:val="Heading3"/>
      </w:pPr>
      <w:r>
        <w:t xml:space="preserve">any flaw or defect (whether caused by negligence or not) in Your </w:t>
      </w:r>
      <w:proofErr w:type="gramStart"/>
      <w:r>
        <w:t>Software;</w:t>
      </w:r>
      <w:proofErr w:type="gramEnd"/>
    </w:p>
    <w:p w14:paraId="647F0179" w14:textId="77777777" w:rsidR="005755D8" w:rsidRDefault="005755D8" w:rsidP="005755D8">
      <w:pPr>
        <w:pStyle w:val="Heading3"/>
      </w:pPr>
      <w:r>
        <w:t xml:space="preserve">any breach of intellectual property </w:t>
      </w:r>
      <w:proofErr w:type="gramStart"/>
      <w:r>
        <w:t>rights;</w:t>
      </w:r>
      <w:proofErr w:type="gramEnd"/>
    </w:p>
    <w:p w14:paraId="77687CE9" w14:textId="77777777" w:rsidR="005755D8" w:rsidRDefault="005755D8" w:rsidP="005755D8">
      <w:pPr>
        <w:pStyle w:val="Heading3"/>
      </w:pPr>
      <w:r>
        <w:t>any breach by You of these Terms; or</w:t>
      </w:r>
    </w:p>
    <w:p w14:paraId="7E8CDD71" w14:textId="77777777" w:rsidR="005755D8" w:rsidRDefault="005755D8" w:rsidP="005755D8">
      <w:pPr>
        <w:pStyle w:val="Heading3"/>
      </w:pPr>
      <w:r>
        <w:t>any act of an End User which constitutes a breach of privacy or Protected Agency Information.</w:t>
      </w:r>
    </w:p>
    <w:p w14:paraId="7D184058" w14:textId="77777777" w:rsidR="005755D8" w:rsidRDefault="005755D8" w:rsidP="005755D8">
      <w:pPr>
        <w:pStyle w:val="Heading1"/>
      </w:pPr>
      <w:r>
        <w:t>Termination of access</w:t>
      </w:r>
    </w:p>
    <w:p w14:paraId="26695965" w14:textId="77777777" w:rsidR="002853BC" w:rsidRDefault="005755D8" w:rsidP="005755D8">
      <w:pPr>
        <w:pStyle w:val="Heading2"/>
      </w:pPr>
      <w:r>
        <w:t>The NDIA may</w:t>
      </w:r>
      <w:r w:rsidR="002853BC">
        <w:t>:</w:t>
      </w:r>
      <w:r>
        <w:t xml:space="preserve"> </w:t>
      </w:r>
    </w:p>
    <w:p w14:paraId="3297410C" w14:textId="77777777" w:rsidR="002853BC" w:rsidRDefault="002853BC" w:rsidP="002853BC">
      <w:pPr>
        <w:pStyle w:val="Heading3"/>
      </w:pPr>
      <w:bookmarkStart w:id="1" w:name="_Ref73970604"/>
      <w:bookmarkStart w:id="2" w:name="_Ref73976369"/>
      <w:bookmarkStart w:id="3" w:name="_Ref73970603"/>
      <w:r>
        <w:t>if You are a Registered Provider, terminate access to the API by You and</w:t>
      </w:r>
      <w:r w:rsidR="00511F04">
        <w:t>/or</w:t>
      </w:r>
      <w:r>
        <w:t xml:space="preserve"> Your Personnel,</w:t>
      </w:r>
      <w:bookmarkEnd w:id="1"/>
      <w:r>
        <w:t xml:space="preserve"> or</w:t>
      </w:r>
      <w:bookmarkEnd w:id="2"/>
      <w:r>
        <w:t xml:space="preserve"> </w:t>
      </w:r>
    </w:p>
    <w:p w14:paraId="6FA73C87" w14:textId="77777777" w:rsidR="002853BC" w:rsidRDefault="002853BC" w:rsidP="008615D3">
      <w:pPr>
        <w:pStyle w:val="Heading3"/>
      </w:pPr>
      <w:bookmarkStart w:id="4" w:name="_Ref73976376"/>
      <w:r>
        <w:t xml:space="preserve">if You are not a Registered Provider, </w:t>
      </w:r>
      <w:r w:rsidR="005755D8">
        <w:t xml:space="preserve">terminate access to the API </w:t>
      </w:r>
      <w:r>
        <w:t>by You, Your Personnel and</w:t>
      </w:r>
      <w:r w:rsidR="00511F04">
        <w:t>/or</w:t>
      </w:r>
      <w:r>
        <w:t xml:space="preserve"> any End User</w:t>
      </w:r>
      <w:bookmarkEnd w:id="3"/>
      <w:r>
        <w:t>,</w:t>
      </w:r>
      <w:bookmarkEnd w:id="4"/>
    </w:p>
    <w:p w14:paraId="7DC9F8B5" w14:textId="77777777" w:rsidR="005755D8" w:rsidRDefault="005755D8" w:rsidP="008615D3">
      <w:pPr>
        <w:pStyle w:val="Heading3"/>
        <w:numPr>
          <w:ilvl w:val="0"/>
          <w:numId w:val="0"/>
        </w:numPr>
        <w:ind w:left="964"/>
      </w:pPr>
      <w:r>
        <w:t>at any time at its sole discretion. The NDIA is not required to provide reasons for a decision to terminate access</w:t>
      </w:r>
      <w:r w:rsidR="002853BC">
        <w:t xml:space="preserve"> to the API in accordance with clauses </w:t>
      </w:r>
      <w:r w:rsidR="007C27B9">
        <w:fldChar w:fldCharType="begin"/>
      </w:r>
      <w:r w:rsidR="007C27B9">
        <w:instrText xml:space="preserve"> REF _Ref73976369 \w \h </w:instrText>
      </w:r>
      <w:r w:rsidR="007C27B9">
        <w:fldChar w:fldCharType="separate"/>
      </w:r>
      <w:r w:rsidR="001F053E">
        <w:t>8.1(a)</w:t>
      </w:r>
      <w:r w:rsidR="007C27B9">
        <w:fldChar w:fldCharType="end"/>
      </w:r>
      <w:r w:rsidR="002853BC">
        <w:t xml:space="preserve"> or </w:t>
      </w:r>
      <w:r w:rsidR="007C27B9">
        <w:fldChar w:fldCharType="begin"/>
      </w:r>
      <w:r w:rsidR="007C27B9">
        <w:instrText xml:space="preserve"> REF _Ref73976376 \w \h </w:instrText>
      </w:r>
      <w:r w:rsidR="007C27B9">
        <w:fldChar w:fldCharType="separate"/>
      </w:r>
      <w:r w:rsidR="001F053E">
        <w:t>8.1(b)</w:t>
      </w:r>
      <w:r w:rsidR="007C27B9">
        <w:fldChar w:fldCharType="end"/>
      </w:r>
      <w:r>
        <w:t>. The NDIA is not responsible for any loss caused by its termination of access to the API</w:t>
      </w:r>
      <w:r w:rsidR="002853BC">
        <w:t xml:space="preserve"> in </w:t>
      </w:r>
      <w:r w:rsidR="007C27B9">
        <w:t xml:space="preserve">accordance with clauses </w:t>
      </w:r>
      <w:r w:rsidR="007C27B9">
        <w:fldChar w:fldCharType="begin"/>
      </w:r>
      <w:r w:rsidR="007C27B9">
        <w:instrText xml:space="preserve"> REF _Ref73976369 \w \h </w:instrText>
      </w:r>
      <w:r w:rsidR="007C27B9">
        <w:fldChar w:fldCharType="separate"/>
      </w:r>
      <w:r w:rsidR="001F053E">
        <w:t>8.1(a)</w:t>
      </w:r>
      <w:r w:rsidR="007C27B9">
        <w:fldChar w:fldCharType="end"/>
      </w:r>
      <w:r w:rsidR="007C27B9">
        <w:t xml:space="preserve"> or </w:t>
      </w:r>
      <w:r w:rsidR="007C27B9">
        <w:fldChar w:fldCharType="begin"/>
      </w:r>
      <w:r w:rsidR="007C27B9">
        <w:instrText xml:space="preserve"> REF _Ref73976376 \w \h </w:instrText>
      </w:r>
      <w:r w:rsidR="007C27B9">
        <w:fldChar w:fldCharType="separate"/>
      </w:r>
      <w:r w:rsidR="001F053E">
        <w:t>8.1(b)</w:t>
      </w:r>
      <w:r w:rsidR="007C27B9">
        <w:fldChar w:fldCharType="end"/>
      </w:r>
      <w:r>
        <w:t>.</w:t>
      </w:r>
    </w:p>
    <w:p w14:paraId="485726B9" w14:textId="77777777" w:rsidR="005755D8" w:rsidRDefault="005755D8" w:rsidP="008E6CD5">
      <w:pPr>
        <w:pStyle w:val="Heading2"/>
      </w:pPr>
      <w:r>
        <w:t>You may stop using the API at any time with or without notice. Further, if You want to</w:t>
      </w:r>
      <w:r w:rsidR="008167ED">
        <w:t xml:space="preserve"> </w:t>
      </w:r>
      <w:r>
        <w:t>terminate these Terms, You must provide the NDIA with prior written notice and upon termination, cease accessing or using the API</w:t>
      </w:r>
      <w:r w:rsidR="006532B3">
        <w:t>, and ensure that Your Personnel and any End User</w:t>
      </w:r>
      <w:r w:rsidR="00511F04">
        <w:t>s</w:t>
      </w:r>
      <w:r w:rsidR="006532B3">
        <w:t xml:space="preserve"> cease accessing or using the API</w:t>
      </w:r>
      <w:r>
        <w:t>.</w:t>
      </w:r>
      <w:r w:rsidR="006532B3">
        <w:t xml:space="preserve"> </w:t>
      </w:r>
    </w:p>
    <w:p w14:paraId="5275617F" w14:textId="77777777" w:rsidR="005755D8" w:rsidRDefault="005755D8" w:rsidP="005755D8">
      <w:pPr>
        <w:pStyle w:val="Heading1"/>
      </w:pPr>
      <w:r>
        <w:t>Governing law</w:t>
      </w:r>
    </w:p>
    <w:p w14:paraId="7C2A1A40" w14:textId="77777777" w:rsidR="005755D8" w:rsidRDefault="005755D8" w:rsidP="005755D8">
      <w:pPr>
        <w:pStyle w:val="Heading2"/>
      </w:pPr>
      <w:r>
        <w:t>These Terms are governed by the law in force in the Australian Capital Territory, Australia.</w:t>
      </w:r>
    </w:p>
    <w:p w14:paraId="763E16A3" w14:textId="77777777" w:rsidR="005755D8" w:rsidRDefault="005755D8" w:rsidP="005755D8">
      <w:pPr>
        <w:pStyle w:val="Heading2"/>
      </w:pPr>
      <w:r>
        <w:t>You agree to submit to the non-exclusive jurisdiction of the courts of the Australian Capital Territory, Australia in respect of any dispute under these Terms.</w:t>
      </w:r>
    </w:p>
    <w:p w14:paraId="4BA40A57" w14:textId="77777777" w:rsidR="0014224D" w:rsidRPr="0014224D" w:rsidRDefault="0014224D" w:rsidP="0014224D">
      <w:pPr>
        <w:pStyle w:val="IndentParaLevel1"/>
        <w:numPr>
          <w:ilvl w:val="0"/>
          <w:numId w:val="7"/>
        </w:numPr>
      </w:pPr>
    </w:p>
    <w:p w14:paraId="6F2D8A3D" w14:textId="77777777" w:rsidR="005755D8" w:rsidRDefault="005755D8" w:rsidP="005755D8">
      <w:pPr>
        <w:pStyle w:val="Heading1"/>
      </w:pPr>
      <w:r>
        <w:t>Execution</w:t>
      </w:r>
      <w:r w:rsidR="00480F41">
        <w:t xml:space="preserve"> </w:t>
      </w:r>
    </w:p>
    <w:p w14:paraId="1B7C49A8" w14:textId="19E4F0BB" w:rsidR="008167ED" w:rsidRDefault="005755D8" w:rsidP="005C3A16">
      <w:pPr>
        <w:pStyle w:val="Heading2"/>
        <w:spacing w:after="0"/>
      </w:pPr>
      <w:r>
        <w:t>By signing</w:t>
      </w:r>
      <w:r w:rsidR="005B4E51">
        <w:t>.</w:t>
      </w:r>
      <w:r>
        <w:t xml:space="preserve"> You agree to be bound by these Terms.</w:t>
      </w:r>
      <w:r w:rsidR="008167ED">
        <w:br w:type="page"/>
      </w:r>
    </w:p>
    <w:p w14:paraId="0A227851" w14:textId="175B4380" w:rsidR="005755D8" w:rsidRDefault="008167ED" w:rsidP="005755D8">
      <w:pPr>
        <w:rPr>
          <w:b/>
        </w:rPr>
      </w:pPr>
      <w:r w:rsidRPr="008167ED">
        <w:rPr>
          <w:b/>
        </w:rPr>
        <w:t xml:space="preserve">EXECUTED as </w:t>
      </w:r>
      <w:r w:rsidR="0014224D" w:rsidRPr="008167ED">
        <w:rPr>
          <w:b/>
        </w:rPr>
        <w:t>a DEED POLL</w:t>
      </w:r>
    </w:p>
    <w:tbl>
      <w:tblPr>
        <w:tblStyle w:val="TableGrid"/>
        <w:tblW w:w="9493" w:type="dxa"/>
        <w:shd w:val="clear" w:color="auto" w:fill="BFBFBF" w:themeFill="background1" w:themeFillShade="BF"/>
        <w:tblLook w:val="04A0" w:firstRow="1" w:lastRow="0" w:firstColumn="1" w:lastColumn="0" w:noHBand="0" w:noVBand="1"/>
      </w:tblPr>
      <w:tblGrid>
        <w:gridCol w:w="9493"/>
      </w:tblGrid>
      <w:tr w:rsidR="0014224D" w14:paraId="5929BE8F" w14:textId="77777777" w:rsidTr="00AC48E6">
        <w:tc>
          <w:tcPr>
            <w:tcW w:w="9493" w:type="dxa"/>
            <w:shd w:val="clear" w:color="auto" w:fill="BFBFBF" w:themeFill="background1" w:themeFillShade="BF"/>
            <w:vAlign w:val="center"/>
          </w:tcPr>
          <w:p w14:paraId="2046DA19" w14:textId="77777777" w:rsidR="0014224D" w:rsidRPr="008167ED" w:rsidRDefault="0014224D" w:rsidP="00AC48E6">
            <w:pPr>
              <w:spacing w:before="120" w:after="120"/>
              <w:rPr>
                <w:b/>
              </w:rPr>
            </w:pPr>
            <w:r w:rsidRPr="008167ED">
              <w:rPr>
                <w:b/>
              </w:rPr>
              <w:t>Option 1: Use this execution block if the user is a company incorporated under the Corporations Act.</w:t>
            </w:r>
          </w:p>
        </w:tc>
      </w:tr>
    </w:tbl>
    <w:p w14:paraId="318046BF" w14:textId="77777777" w:rsidR="0014224D" w:rsidRDefault="0014224D" w:rsidP="0014224D"/>
    <w:p w14:paraId="2126DC37" w14:textId="77777777" w:rsidR="0014224D" w:rsidRPr="001D2798" w:rsidRDefault="0014224D" w:rsidP="0014224D">
      <w:pPr>
        <w:keepNext/>
        <w:keepLines/>
        <w:spacing w:after="0"/>
        <w:rPr>
          <w:vanish/>
          <w:color w:val="FF0000"/>
          <w:sz w:val="2"/>
          <w:szCs w:val="2"/>
        </w:rPr>
      </w:pP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14224D" w:rsidRPr="00DB45D4" w14:paraId="4D6F063C" w14:textId="77777777" w:rsidTr="00AC48E6">
        <w:trPr>
          <w:cantSplit/>
        </w:trPr>
        <w:tc>
          <w:tcPr>
            <w:tcW w:w="4400" w:type="dxa"/>
            <w:tcMar>
              <w:left w:w="0" w:type="dxa"/>
              <w:right w:w="0" w:type="dxa"/>
            </w:tcMar>
          </w:tcPr>
          <w:p w14:paraId="6ADAE0C0" w14:textId="77777777" w:rsidR="0014224D" w:rsidRPr="00DB45D4" w:rsidRDefault="0014224D" w:rsidP="00AC48E6">
            <w:pPr>
              <w:pStyle w:val="TableText"/>
              <w:keepLines/>
              <w:rPr>
                <w:color w:val="000000"/>
              </w:rPr>
            </w:pPr>
            <w:r w:rsidRPr="00DB45D4">
              <w:rPr>
                <w:rFonts w:cs="Arial"/>
                <w:b/>
                <w:bCs/>
              </w:rPr>
              <w:t xml:space="preserve">Executed </w:t>
            </w:r>
            <w:r w:rsidRPr="00DB45D4">
              <w:t xml:space="preserve">by </w:t>
            </w:r>
            <w:r>
              <w:rPr>
                <w:rFonts w:cs="Arial"/>
                <w:b/>
                <w:bCs/>
              </w:rPr>
              <w:t>[</w:t>
            </w:r>
            <w:r w:rsidRPr="008167ED">
              <w:rPr>
                <w:rFonts w:cs="Arial"/>
                <w:b/>
                <w:bCs/>
                <w:i/>
              </w:rPr>
              <w:t>insert full name and ABN</w:t>
            </w:r>
            <w:r>
              <w:rPr>
                <w:rFonts w:cs="Arial"/>
                <w:b/>
                <w:bCs/>
              </w:rPr>
              <w:t>]</w:t>
            </w:r>
            <w:r w:rsidRPr="00DB45D4">
              <w:rPr>
                <w:b/>
                <w:bCs/>
                <w:szCs w:val="22"/>
              </w:rPr>
              <w:t xml:space="preserve"> </w:t>
            </w:r>
            <w:r w:rsidRPr="00DB45D4">
              <w:t>in accordance with section 127 of the Corporations Act 2001 (</w:t>
            </w:r>
            <w:proofErr w:type="spellStart"/>
            <w:r w:rsidRPr="00DB45D4">
              <w:t>Cth</w:t>
            </w:r>
            <w:proofErr w:type="spellEnd"/>
            <w:r w:rsidRPr="00DB45D4">
              <w:t>):</w:t>
            </w:r>
          </w:p>
        </w:tc>
        <w:tc>
          <w:tcPr>
            <w:tcW w:w="330" w:type="dxa"/>
            <w:tcBorders>
              <w:right w:val="single" w:sz="4" w:space="0" w:color="auto"/>
            </w:tcBorders>
            <w:tcMar>
              <w:left w:w="0" w:type="dxa"/>
              <w:right w:w="0" w:type="dxa"/>
            </w:tcMar>
          </w:tcPr>
          <w:p w14:paraId="69ED1D7C" w14:textId="77777777" w:rsidR="0014224D" w:rsidRPr="00DB45D4" w:rsidRDefault="0014224D" w:rsidP="00AC48E6">
            <w:pPr>
              <w:pStyle w:val="TableText"/>
              <w:keepLines/>
              <w:rPr>
                <w:color w:val="000000"/>
              </w:rPr>
            </w:pPr>
          </w:p>
        </w:tc>
        <w:tc>
          <w:tcPr>
            <w:tcW w:w="330" w:type="dxa"/>
            <w:tcBorders>
              <w:left w:val="single" w:sz="4" w:space="0" w:color="auto"/>
            </w:tcBorders>
            <w:tcMar>
              <w:left w:w="0" w:type="dxa"/>
              <w:right w:w="0" w:type="dxa"/>
            </w:tcMar>
          </w:tcPr>
          <w:p w14:paraId="48910213" w14:textId="77777777" w:rsidR="0014224D" w:rsidRPr="00DB45D4" w:rsidRDefault="0014224D" w:rsidP="00AC48E6">
            <w:pPr>
              <w:pStyle w:val="TableText"/>
              <w:keepLines/>
              <w:rPr>
                <w:color w:val="000000"/>
              </w:rPr>
            </w:pPr>
          </w:p>
        </w:tc>
        <w:tc>
          <w:tcPr>
            <w:tcW w:w="4290" w:type="dxa"/>
            <w:tcMar>
              <w:left w:w="0" w:type="dxa"/>
              <w:right w:w="0" w:type="dxa"/>
            </w:tcMar>
          </w:tcPr>
          <w:p w14:paraId="7E097F8B" w14:textId="77777777" w:rsidR="0014224D" w:rsidRPr="00DB45D4" w:rsidRDefault="0014224D" w:rsidP="00AC48E6">
            <w:pPr>
              <w:pStyle w:val="TableText"/>
              <w:keepLines/>
              <w:rPr>
                <w:color w:val="000000"/>
              </w:rPr>
            </w:pPr>
          </w:p>
        </w:tc>
      </w:tr>
      <w:tr w:rsidR="0014224D" w:rsidRPr="00DB45D4" w14:paraId="3DCB24CF" w14:textId="77777777" w:rsidTr="00AC48E6">
        <w:trPr>
          <w:cantSplit/>
          <w:trHeight w:hRule="exact" w:val="737"/>
        </w:trPr>
        <w:tc>
          <w:tcPr>
            <w:tcW w:w="4400" w:type="dxa"/>
            <w:tcBorders>
              <w:bottom w:val="single" w:sz="4" w:space="0" w:color="auto"/>
            </w:tcBorders>
            <w:tcMar>
              <w:left w:w="0" w:type="dxa"/>
              <w:right w:w="0" w:type="dxa"/>
            </w:tcMar>
          </w:tcPr>
          <w:p w14:paraId="374F06B0" w14:textId="77777777" w:rsidR="0014224D" w:rsidRPr="00DB45D4" w:rsidRDefault="0014224D" w:rsidP="00AC48E6">
            <w:pPr>
              <w:pStyle w:val="TableText"/>
              <w:keepLines/>
              <w:rPr>
                <w:color w:val="000000"/>
              </w:rPr>
            </w:pPr>
          </w:p>
        </w:tc>
        <w:tc>
          <w:tcPr>
            <w:tcW w:w="330" w:type="dxa"/>
            <w:tcBorders>
              <w:right w:val="single" w:sz="4" w:space="0" w:color="auto"/>
            </w:tcBorders>
            <w:tcMar>
              <w:left w:w="0" w:type="dxa"/>
              <w:right w:w="0" w:type="dxa"/>
            </w:tcMar>
          </w:tcPr>
          <w:p w14:paraId="6DC04E13" w14:textId="77777777" w:rsidR="0014224D" w:rsidRPr="00DB45D4" w:rsidRDefault="0014224D" w:rsidP="00AC48E6">
            <w:pPr>
              <w:pStyle w:val="TableText"/>
              <w:keepLines/>
              <w:rPr>
                <w:color w:val="000000"/>
              </w:rPr>
            </w:pPr>
          </w:p>
        </w:tc>
        <w:tc>
          <w:tcPr>
            <w:tcW w:w="330" w:type="dxa"/>
            <w:tcBorders>
              <w:left w:val="single" w:sz="4" w:space="0" w:color="auto"/>
            </w:tcBorders>
            <w:tcMar>
              <w:left w:w="0" w:type="dxa"/>
              <w:right w:w="0" w:type="dxa"/>
            </w:tcMar>
          </w:tcPr>
          <w:p w14:paraId="05801B54" w14:textId="77777777" w:rsidR="0014224D" w:rsidRPr="00DB45D4" w:rsidRDefault="0014224D" w:rsidP="00AC48E6">
            <w:pPr>
              <w:pStyle w:val="TableText"/>
              <w:keepLines/>
              <w:rPr>
                <w:color w:val="000000"/>
              </w:rPr>
            </w:pPr>
          </w:p>
        </w:tc>
        <w:tc>
          <w:tcPr>
            <w:tcW w:w="4290" w:type="dxa"/>
            <w:tcBorders>
              <w:bottom w:val="single" w:sz="4" w:space="0" w:color="auto"/>
            </w:tcBorders>
            <w:tcMar>
              <w:left w:w="0" w:type="dxa"/>
              <w:right w:w="0" w:type="dxa"/>
            </w:tcMar>
          </w:tcPr>
          <w:p w14:paraId="1EA512B3" w14:textId="77777777" w:rsidR="0014224D" w:rsidRPr="00DB45D4" w:rsidRDefault="0014224D" w:rsidP="00AC48E6">
            <w:pPr>
              <w:pStyle w:val="TableText"/>
              <w:keepLines/>
              <w:rPr>
                <w:color w:val="000000"/>
              </w:rPr>
            </w:pPr>
          </w:p>
        </w:tc>
      </w:tr>
      <w:tr w:rsidR="0014224D" w:rsidRPr="00DB45D4" w14:paraId="4F67CC13" w14:textId="77777777" w:rsidTr="00AC48E6">
        <w:trPr>
          <w:cantSplit/>
        </w:trPr>
        <w:tc>
          <w:tcPr>
            <w:tcW w:w="4400" w:type="dxa"/>
            <w:tcBorders>
              <w:top w:val="single" w:sz="4" w:space="0" w:color="auto"/>
            </w:tcBorders>
            <w:tcMar>
              <w:left w:w="0" w:type="dxa"/>
              <w:right w:w="0" w:type="dxa"/>
            </w:tcMar>
          </w:tcPr>
          <w:p w14:paraId="354FF37D" w14:textId="77777777" w:rsidR="0014224D" w:rsidRPr="0081688F" w:rsidRDefault="0014224D" w:rsidP="00AC48E6">
            <w:pPr>
              <w:pStyle w:val="TableText"/>
              <w:keepLines/>
              <w:rPr>
                <w:color w:val="000000"/>
                <w:sz w:val="18"/>
                <w:szCs w:val="18"/>
              </w:rPr>
            </w:pPr>
            <w:r w:rsidRPr="0081688F">
              <w:rPr>
                <w:sz w:val="18"/>
                <w:szCs w:val="18"/>
              </w:rPr>
              <w:t>Signature of director</w:t>
            </w:r>
          </w:p>
        </w:tc>
        <w:tc>
          <w:tcPr>
            <w:tcW w:w="330" w:type="dxa"/>
            <w:shd w:val="clear" w:color="auto" w:fill="auto"/>
            <w:tcMar>
              <w:left w:w="0" w:type="dxa"/>
              <w:right w:w="0" w:type="dxa"/>
            </w:tcMar>
          </w:tcPr>
          <w:p w14:paraId="573CD787" w14:textId="77777777" w:rsidR="0014224D" w:rsidRPr="00DB45D4" w:rsidRDefault="0014224D" w:rsidP="00AC48E6">
            <w:pPr>
              <w:pStyle w:val="TableText"/>
              <w:keepLines/>
              <w:rPr>
                <w:color w:val="000000"/>
              </w:rPr>
            </w:pPr>
          </w:p>
        </w:tc>
        <w:tc>
          <w:tcPr>
            <w:tcW w:w="330" w:type="dxa"/>
            <w:shd w:val="clear" w:color="auto" w:fill="auto"/>
            <w:tcMar>
              <w:left w:w="0" w:type="dxa"/>
              <w:right w:w="0" w:type="dxa"/>
            </w:tcMar>
          </w:tcPr>
          <w:p w14:paraId="54253D12" w14:textId="77777777" w:rsidR="0014224D" w:rsidRPr="00DB45D4" w:rsidRDefault="0014224D" w:rsidP="00AC48E6">
            <w:pPr>
              <w:pStyle w:val="TableText"/>
              <w:keepLines/>
              <w:rPr>
                <w:color w:val="000000"/>
              </w:rPr>
            </w:pPr>
          </w:p>
        </w:tc>
        <w:tc>
          <w:tcPr>
            <w:tcW w:w="4290" w:type="dxa"/>
            <w:tcBorders>
              <w:top w:val="single" w:sz="4" w:space="0" w:color="auto"/>
            </w:tcBorders>
            <w:tcMar>
              <w:left w:w="0" w:type="dxa"/>
              <w:right w:w="0" w:type="dxa"/>
            </w:tcMar>
          </w:tcPr>
          <w:p w14:paraId="33A4AC03" w14:textId="77777777" w:rsidR="0014224D" w:rsidRPr="0081688F" w:rsidRDefault="0014224D" w:rsidP="00AC48E6">
            <w:pPr>
              <w:pStyle w:val="TableText"/>
              <w:keepLines/>
              <w:rPr>
                <w:color w:val="000000"/>
                <w:sz w:val="18"/>
                <w:szCs w:val="18"/>
              </w:rPr>
            </w:pPr>
            <w:r w:rsidRPr="0081688F">
              <w:rPr>
                <w:sz w:val="18"/>
                <w:szCs w:val="18"/>
              </w:rPr>
              <w:t>Signature of company secretary/director</w:t>
            </w:r>
            <w:r>
              <w:rPr>
                <w:sz w:val="18"/>
                <w:szCs w:val="18"/>
              </w:rPr>
              <w:t xml:space="preserve"> (print)</w:t>
            </w:r>
          </w:p>
        </w:tc>
      </w:tr>
      <w:tr w:rsidR="0014224D" w:rsidRPr="00DB45D4" w14:paraId="78907B26" w14:textId="77777777" w:rsidTr="00AC48E6">
        <w:trPr>
          <w:cantSplit/>
          <w:trHeight w:hRule="exact" w:val="737"/>
        </w:trPr>
        <w:tc>
          <w:tcPr>
            <w:tcW w:w="4400" w:type="dxa"/>
            <w:tcMar>
              <w:left w:w="0" w:type="dxa"/>
              <w:right w:w="0" w:type="dxa"/>
            </w:tcMar>
          </w:tcPr>
          <w:p w14:paraId="5C0CDEB3" w14:textId="77777777" w:rsidR="0014224D" w:rsidRPr="00DB45D4" w:rsidRDefault="0014224D" w:rsidP="00AC48E6">
            <w:pPr>
              <w:pStyle w:val="TableText"/>
              <w:keepLines/>
            </w:pPr>
          </w:p>
        </w:tc>
        <w:tc>
          <w:tcPr>
            <w:tcW w:w="330" w:type="dxa"/>
            <w:shd w:val="clear" w:color="auto" w:fill="auto"/>
            <w:tcMar>
              <w:left w:w="0" w:type="dxa"/>
              <w:right w:w="0" w:type="dxa"/>
            </w:tcMar>
          </w:tcPr>
          <w:p w14:paraId="74C86525" w14:textId="77777777" w:rsidR="0014224D" w:rsidRPr="00DB45D4" w:rsidRDefault="0014224D" w:rsidP="00AC48E6">
            <w:pPr>
              <w:pStyle w:val="TableText"/>
              <w:keepLines/>
              <w:rPr>
                <w:color w:val="000000"/>
              </w:rPr>
            </w:pPr>
          </w:p>
        </w:tc>
        <w:tc>
          <w:tcPr>
            <w:tcW w:w="330" w:type="dxa"/>
            <w:shd w:val="clear" w:color="auto" w:fill="auto"/>
            <w:tcMar>
              <w:left w:w="0" w:type="dxa"/>
              <w:right w:w="0" w:type="dxa"/>
            </w:tcMar>
          </w:tcPr>
          <w:p w14:paraId="46DD40C4" w14:textId="77777777" w:rsidR="0014224D" w:rsidRPr="00DB45D4" w:rsidRDefault="0014224D" w:rsidP="00AC48E6">
            <w:pPr>
              <w:pStyle w:val="TableText"/>
              <w:keepLines/>
              <w:rPr>
                <w:color w:val="000000"/>
              </w:rPr>
            </w:pPr>
          </w:p>
        </w:tc>
        <w:tc>
          <w:tcPr>
            <w:tcW w:w="4290" w:type="dxa"/>
            <w:tcMar>
              <w:left w:w="0" w:type="dxa"/>
              <w:right w:w="0" w:type="dxa"/>
            </w:tcMar>
          </w:tcPr>
          <w:p w14:paraId="310A70A7" w14:textId="77777777" w:rsidR="0014224D" w:rsidRPr="00DB45D4" w:rsidRDefault="0014224D" w:rsidP="00AC48E6">
            <w:pPr>
              <w:pStyle w:val="TableText"/>
              <w:keepLines/>
            </w:pPr>
          </w:p>
        </w:tc>
      </w:tr>
      <w:tr w:rsidR="0014224D" w:rsidRPr="00DB45D4" w14:paraId="49210939" w14:textId="77777777" w:rsidTr="00AC48E6">
        <w:trPr>
          <w:cantSplit/>
        </w:trPr>
        <w:tc>
          <w:tcPr>
            <w:tcW w:w="4400" w:type="dxa"/>
            <w:tcBorders>
              <w:top w:val="single" w:sz="4" w:space="0" w:color="auto"/>
            </w:tcBorders>
            <w:tcMar>
              <w:left w:w="0" w:type="dxa"/>
              <w:right w:w="0" w:type="dxa"/>
            </w:tcMar>
          </w:tcPr>
          <w:p w14:paraId="59D161C1" w14:textId="77777777" w:rsidR="0014224D" w:rsidRPr="0081688F" w:rsidRDefault="0014224D" w:rsidP="00AC48E6">
            <w:pPr>
              <w:pStyle w:val="TableText"/>
              <w:keepLines/>
              <w:rPr>
                <w:noProof/>
                <w:color w:val="000000"/>
                <w:sz w:val="18"/>
                <w:szCs w:val="18"/>
              </w:rPr>
            </w:pPr>
            <w:r w:rsidRPr="0081688F">
              <w:rPr>
                <w:sz w:val="18"/>
                <w:szCs w:val="18"/>
              </w:rPr>
              <w:t>Full name of director</w:t>
            </w:r>
          </w:p>
        </w:tc>
        <w:tc>
          <w:tcPr>
            <w:tcW w:w="330" w:type="dxa"/>
            <w:shd w:val="clear" w:color="auto" w:fill="auto"/>
            <w:tcMar>
              <w:left w:w="0" w:type="dxa"/>
              <w:right w:w="0" w:type="dxa"/>
            </w:tcMar>
          </w:tcPr>
          <w:p w14:paraId="50A01A2E" w14:textId="77777777" w:rsidR="0014224D" w:rsidRPr="00DB45D4" w:rsidRDefault="0014224D" w:rsidP="00AC48E6">
            <w:pPr>
              <w:pStyle w:val="TableText"/>
              <w:keepLines/>
              <w:rPr>
                <w:color w:val="000000"/>
              </w:rPr>
            </w:pPr>
          </w:p>
        </w:tc>
        <w:tc>
          <w:tcPr>
            <w:tcW w:w="330" w:type="dxa"/>
            <w:shd w:val="clear" w:color="auto" w:fill="auto"/>
            <w:tcMar>
              <w:left w:w="0" w:type="dxa"/>
              <w:right w:w="0" w:type="dxa"/>
            </w:tcMar>
          </w:tcPr>
          <w:p w14:paraId="29193439" w14:textId="77777777" w:rsidR="0014224D" w:rsidRPr="00DB45D4" w:rsidRDefault="0014224D" w:rsidP="00AC48E6">
            <w:pPr>
              <w:pStyle w:val="TableText"/>
              <w:keepLines/>
              <w:rPr>
                <w:color w:val="000000"/>
              </w:rPr>
            </w:pPr>
          </w:p>
        </w:tc>
        <w:tc>
          <w:tcPr>
            <w:tcW w:w="4290" w:type="dxa"/>
            <w:tcBorders>
              <w:top w:val="single" w:sz="4" w:space="0" w:color="auto"/>
            </w:tcBorders>
            <w:tcMar>
              <w:left w:w="0" w:type="dxa"/>
              <w:right w:w="0" w:type="dxa"/>
            </w:tcMar>
          </w:tcPr>
          <w:p w14:paraId="46F53C8F" w14:textId="77777777" w:rsidR="0014224D" w:rsidRPr="0081688F" w:rsidRDefault="0014224D" w:rsidP="00AC48E6">
            <w:pPr>
              <w:pStyle w:val="TableText"/>
              <w:keepLines/>
              <w:rPr>
                <w:color w:val="000000"/>
                <w:sz w:val="18"/>
                <w:szCs w:val="18"/>
              </w:rPr>
            </w:pPr>
            <w:r w:rsidRPr="0081688F">
              <w:rPr>
                <w:sz w:val="18"/>
                <w:szCs w:val="18"/>
              </w:rPr>
              <w:t>Full name of company secretary/director</w:t>
            </w:r>
            <w:r>
              <w:rPr>
                <w:sz w:val="18"/>
                <w:szCs w:val="18"/>
              </w:rPr>
              <w:t xml:space="preserve"> (print)</w:t>
            </w:r>
          </w:p>
        </w:tc>
      </w:tr>
      <w:tr w:rsidR="0014224D" w:rsidRPr="00DB45D4" w14:paraId="409A14F8" w14:textId="77777777" w:rsidTr="00AC48E6">
        <w:trPr>
          <w:cantSplit/>
        </w:trPr>
        <w:tc>
          <w:tcPr>
            <w:tcW w:w="4400" w:type="dxa"/>
            <w:tcBorders>
              <w:bottom w:val="single" w:sz="4" w:space="0" w:color="auto"/>
            </w:tcBorders>
            <w:tcMar>
              <w:left w:w="0" w:type="dxa"/>
              <w:right w:w="0" w:type="dxa"/>
            </w:tcMar>
          </w:tcPr>
          <w:p w14:paraId="136BB04B" w14:textId="77777777" w:rsidR="0014224D" w:rsidRDefault="0014224D" w:rsidP="00AC48E6">
            <w:pPr>
              <w:pStyle w:val="TableText"/>
              <w:keepLines/>
              <w:rPr>
                <w:sz w:val="18"/>
                <w:szCs w:val="18"/>
              </w:rPr>
            </w:pPr>
          </w:p>
          <w:p w14:paraId="2556E5E5" w14:textId="77777777" w:rsidR="0014224D" w:rsidRDefault="0014224D" w:rsidP="00AC48E6">
            <w:pPr>
              <w:pStyle w:val="TableText"/>
              <w:keepLines/>
              <w:rPr>
                <w:sz w:val="18"/>
                <w:szCs w:val="18"/>
              </w:rPr>
            </w:pPr>
          </w:p>
          <w:p w14:paraId="11BE41F5" w14:textId="77777777" w:rsidR="0014224D" w:rsidRDefault="0014224D" w:rsidP="00AC48E6">
            <w:pPr>
              <w:pStyle w:val="TableText"/>
              <w:keepLines/>
              <w:rPr>
                <w:sz w:val="18"/>
                <w:szCs w:val="18"/>
              </w:rPr>
            </w:pPr>
          </w:p>
          <w:p w14:paraId="4AF51D95" w14:textId="77777777" w:rsidR="0014224D" w:rsidRPr="008167ED" w:rsidRDefault="0014224D" w:rsidP="00AC48E6">
            <w:pPr>
              <w:pStyle w:val="TableText"/>
              <w:keepLines/>
              <w:rPr>
                <w:sz w:val="18"/>
                <w:szCs w:val="18"/>
              </w:rPr>
            </w:pPr>
          </w:p>
        </w:tc>
        <w:tc>
          <w:tcPr>
            <w:tcW w:w="330" w:type="dxa"/>
            <w:shd w:val="clear" w:color="auto" w:fill="auto"/>
            <w:tcMar>
              <w:left w:w="0" w:type="dxa"/>
              <w:right w:w="0" w:type="dxa"/>
            </w:tcMar>
          </w:tcPr>
          <w:p w14:paraId="387CC535" w14:textId="77777777" w:rsidR="0014224D" w:rsidRPr="00DB45D4" w:rsidRDefault="0014224D" w:rsidP="00AC48E6">
            <w:pPr>
              <w:pStyle w:val="TableText"/>
              <w:keepLines/>
              <w:rPr>
                <w:color w:val="000000"/>
              </w:rPr>
            </w:pPr>
          </w:p>
        </w:tc>
        <w:tc>
          <w:tcPr>
            <w:tcW w:w="330" w:type="dxa"/>
            <w:shd w:val="clear" w:color="auto" w:fill="auto"/>
            <w:tcMar>
              <w:left w:w="0" w:type="dxa"/>
              <w:right w:w="0" w:type="dxa"/>
            </w:tcMar>
          </w:tcPr>
          <w:p w14:paraId="25A64132" w14:textId="77777777" w:rsidR="0014224D" w:rsidRPr="00DB45D4" w:rsidRDefault="0014224D" w:rsidP="00AC48E6">
            <w:pPr>
              <w:pStyle w:val="TableText"/>
              <w:keepLines/>
              <w:rPr>
                <w:color w:val="000000"/>
              </w:rPr>
            </w:pPr>
          </w:p>
        </w:tc>
        <w:tc>
          <w:tcPr>
            <w:tcW w:w="4290" w:type="dxa"/>
            <w:tcBorders>
              <w:bottom w:val="single" w:sz="4" w:space="0" w:color="auto"/>
            </w:tcBorders>
            <w:tcMar>
              <w:left w:w="0" w:type="dxa"/>
              <w:right w:w="0" w:type="dxa"/>
            </w:tcMar>
          </w:tcPr>
          <w:p w14:paraId="761FE4D1" w14:textId="77777777" w:rsidR="0014224D" w:rsidRPr="008167ED" w:rsidRDefault="0014224D" w:rsidP="00AC48E6">
            <w:pPr>
              <w:pStyle w:val="TableText"/>
              <w:keepLines/>
              <w:rPr>
                <w:sz w:val="18"/>
                <w:szCs w:val="18"/>
              </w:rPr>
            </w:pPr>
          </w:p>
        </w:tc>
      </w:tr>
      <w:tr w:rsidR="0014224D" w:rsidRPr="0081688F" w14:paraId="51D42680" w14:textId="77777777" w:rsidTr="00AC48E6">
        <w:trPr>
          <w:cantSplit/>
        </w:trPr>
        <w:tc>
          <w:tcPr>
            <w:tcW w:w="4400" w:type="dxa"/>
            <w:tcBorders>
              <w:top w:val="single" w:sz="4" w:space="0" w:color="auto"/>
            </w:tcBorders>
            <w:tcMar>
              <w:left w:w="0" w:type="dxa"/>
              <w:right w:w="0" w:type="dxa"/>
            </w:tcMar>
          </w:tcPr>
          <w:p w14:paraId="72234F6C" w14:textId="77777777" w:rsidR="0014224D" w:rsidRPr="008167ED" w:rsidRDefault="0014224D" w:rsidP="00AC48E6">
            <w:pPr>
              <w:pStyle w:val="TableText"/>
              <w:keepLines/>
              <w:rPr>
                <w:sz w:val="18"/>
                <w:szCs w:val="18"/>
              </w:rPr>
            </w:pPr>
            <w:r w:rsidRPr="0081688F">
              <w:rPr>
                <w:sz w:val="18"/>
                <w:szCs w:val="18"/>
              </w:rPr>
              <w:t>Full name of director</w:t>
            </w:r>
          </w:p>
        </w:tc>
        <w:tc>
          <w:tcPr>
            <w:tcW w:w="330" w:type="dxa"/>
            <w:shd w:val="clear" w:color="auto" w:fill="auto"/>
            <w:tcMar>
              <w:left w:w="0" w:type="dxa"/>
              <w:right w:w="0" w:type="dxa"/>
            </w:tcMar>
          </w:tcPr>
          <w:p w14:paraId="4FAAE090" w14:textId="77777777" w:rsidR="0014224D" w:rsidRPr="00DB45D4" w:rsidRDefault="0014224D" w:rsidP="00AC48E6">
            <w:pPr>
              <w:pStyle w:val="TableText"/>
              <w:keepLines/>
              <w:rPr>
                <w:color w:val="000000"/>
              </w:rPr>
            </w:pPr>
          </w:p>
        </w:tc>
        <w:tc>
          <w:tcPr>
            <w:tcW w:w="330" w:type="dxa"/>
            <w:shd w:val="clear" w:color="auto" w:fill="auto"/>
            <w:tcMar>
              <w:left w:w="0" w:type="dxa"/>
              <w:right w:w="0" w:type="dxa"/>
            </w:tcMar>
          </w:tcPr>
          <w:p w14:paraId="6975D7BD" w14:textId="77777777" w:rsidR="0014224D" w:rsidRPr="00DB45D4" w:rsidRDefault="0014224D" w:rsidP="00AC48E6">
            <w:pPr>
              <w:pStyle w:val="TableText"/>
              <w:keepLines/>
              <w:rPr>
                <w:color w:val="000000"/>
              </w:rPr>
            </w:pPr>
          </w:p>
        </w:tc>
        <w:tc>
          <w:tcPr>
            <w:tcW w:w="4290" w:type="dxa"/>
            <w:tcBorders>
              <w:top w:val="single" w:sz="4" w:space="0" w:color="auto"/>
            </w:tcBorders>
            <w:tcMar>
              <w:left w:w="0" w:type="dxa"/>
              <w:right w:w="0" w:type="dxa"/>
            </w:tcMar>
          </w:tcPr>
          <w:p w14:paraId="68E26F49" w14:textId="77777777" w:rsidR="0014224D" w:rsidRPr="008167ED" w:rsidRDefault="0014224D" w:rsidP="00AC48E6">
            <w:pPr>
              <w:pStyle w:val="TableText"/>
              <w:keepLines/>
              <w:rPr>
                <w:sz w:val="18"/>
                <w:szCs w:val="18"/>
              </w:rPr>
            </w:pPr>
            <w:r w:rsidRPr="0081688F">
              <w:rPr>
                <w:sz w:val="18"/>
                <w:szCs w:val="18"/>
              </w:rPr>
              <w:t>Full name of company secretary/director</w:t>
            </w:r>
            <w:r>
              <w:rPr>
                <w:sz w:val="18"/>
                <w:szCs w:val="18"/>
              </w:rPr>
              <w:t xml:space="preserve"> (print)</w:t>
            </w:r>
          </w:p>
        </w:tc>
      </w:tr>
      <w:tr w:rsidR="0014224D" w:rsidRPr="0081688F" w14:paraId="35945581" w14:textId="77777777" w:rsidTr="00AC48E6">
        <w:trPr>
          <w:cantSplit/>
        </w:trPr>
        <w:tc>
          <w:tcPr>
            <w:tcW w:w="4400" w:type="dxa"/>
            <w:tcMar>
              <w:left w:w="0" w:type="dxa"/>
              <w:right w:w="0" w:type="dxa"/>
            </w:tcMar>
          </w:tcPr>
          <w:p w14:paraId="52D5D451" w14:textId="77777777" w:rsidR="0014224D" w:rsidRPr="0081688F" w:rsidRDefault="0014224D" w:rsidP="00AC48E6">
            <w:pPr>
              <w:pStyle w:val="TableText"/>
              <w:keepLines/>
              <w:rPr>
                <w:sz w:val="18"/>
                <w:szCs w:val="18"/>
              </w:rPr>
            </w:pPr>
          </w:p>
        </w:tc>
        <w:tc>
          <w:tcPr>
            <w:tcW w:w="330" w:type="dxa"/>
            <w:shd w:val="clear" w:color="auto" w:fill="auto"/>
            <w:tcMar>
              <w:left w:w="0" w:type="dxa"/>
              <w:right w:w="0" w:type="dxa"/>
            </w:tcMar>
          </w:tcPr>
          <w:p w14:paraId="703EFCC4" w14:textId="77777777" w:rsidR="0014224D" w:rsidRPr="00DB45D4" w:rsidRDefault="0014224D" w:rsidP="00AC48E6">
            <w:pPr>
              <w:pStyle w:val="TableText"/>
              <w:keepLines/>
              <w:rPr>
                <w:color w:val="000000"/>
              </w:rPr>
            </w:pPr>
          </w:p>
        </w:tc>
        <w:tc>
          <w:tcPr>
            <w:tcW w:w="330" w:type="dxa"/>
            <w:shd w:val="clear" w:color="auto" w:fill="auto"/>
            <w:tcMar>
              <w:left w:w="0" w:type="dxa"/>
              <w:right w:w="0" w:type="dxa"/>
            </w:tcMar>
          </w:tcPr>
          <w:p w14:paraId="3B73E723" w14:textId="77777777" w:rsidR="0014224D" w:rsidRPr="00DB45D4" w:rsidRDefault="0014224D" w:rsidP="00AC48E6">
            <w:pPr>
              <w:pStyle w:val="TableText"/>
              <w:keepLines/>
              <w:rPr>
                <w:color w:val="000000"/>
              </w:rPr>
            </w:pPr>
          </w:p>
        </w:tc>
        <w:tc>
          <w:tcPr>
            <w:tcW w:w="4290" w:type="dxa"/>
            <w:tcMar>
              <w:left w:w="0" w:type="dxa"/>
              <w:right w:w="0" w:type="dxa"/>
            </w:tcMar>
          </w:tcPr>
          <w:p w14:paraId="6876EDF9" w14:textId="77777777" w:rsidR="0014224D" w:rsidRPr="0081688F" w:rsidRDefault="0014224D" w:rsidP="00AC48E6">
            <w:pPr>
              <w:pStyle w:val="TableText"/>
              <w:keepLines/>
              <w:rPr>
                <w:sz w:val="18"/>
                <w:szCs w:val="18"/>
              </w:rPr>
            </w:pPr>
          </w:p>
        </w:tc>
      </w:tr>
      <w:tr w:rsidR="0014224D" w:rsidRPr="0081688F" w14:paraId="1BC394A2" w14:textId="77777777" w:rsidTr="00AC48E6">
        <w:trPr>
          <w:cantSplit/>
        </w:trPr>
        <w:tc>
          <w:tcPr>
            <w:tcW w:w="4400" w:type="dxa"/>
            <w:tcBorders>
              <w:bottom w:val="single" w:sz="4" w:space="0" w:color="auto"/>
            </w:tcBorders>
            <w:tcMar>
              <w:left w:w="0" w:type="dxa"/>
              <w:right w:w="0" w:type="dxa"/>
            </w:tcMar>
          </w:tcPr>
          <w:p w14:paraId="16A10CDC" w14:textId="77777777" w:rsidR="0014224D" w:rsidRPr="0081688F" w:rsidRDefault="0014224D" w:rsidP="00AC48E6">
            <w:pPr>
              <w:pStyle w:val="TableText"/>
              <w:keepLines/>
              <w:rPr>
                <w:sz w:val="18"/>
                <w:szCs w:val="18"/>
              </w:rPr>
            </w:pPr>
          </w:p>
        </w:tc>
        <w:tc>
          <w:tcPr>
            <w:tcW w:w="330" w:type="dxa"/>
            <w:shd w:val="clear" w:color="auto" w:fill="auto"/>
            <w:tcMar>
              <w:left w:w="0" w:type="dxa"/>
              <w:right w:w="0" w:type="dxa"/>
            </w:tcMar>
          </w:tcPr>
          <w:p w14:paraId="3B7702FA" w14:textId="77777777" w:rsidR="0014224D" w:rsidRPr="00DB45D4" w:rsidRDefault="0014224D" w:rsidP="00AC48E6">
            <w:pPr>
              <w:pStyle w:val="TableText"/>
              <w:keepLines/>
              <w:rPr>
                <w:color w:val="000000"/>
              </w:rPr>
            </w:pPr>
          </w:p>
        </w:tc>
        <w:tc>
          <w:tcPr>
            <w:tcW w:w="330" w:type="dxa"/>
            <w:shd w:val="clear" w:color="auto" w:fill="auto"/>
            <w:tcMar>
              <w:left w:w="0" w:type="dxa"/>
              <w:right w:w="0" w:type="dxa"/>
            </w:tcMar>
          </w:tcPr>
          <w:p w14:paraId="5FBA0D5B" w14:textId="77777777" w:rsidR="0014224D" w:rsidRPr="00DB45D4" w:rsidRDefault="0014224D" w:rsidP="00AC48E6">
            <w:pPr>
              <w:pStyle w:val="TableText"/>
              <w:keepLines/>
              <w:rPr>
                <w:color w:val="000000"/>
              </w:rPr>
            </w:pPr>
          </w:p>
        </w:tc>
        <w:tc>
          <w:tcPr>
            <w:tcW w:w="4290" w:type="dxa"/>
            <w:tcBorders>
              <w:bottom w:val="single" w:sz="4" w:space="0" w:color="auto"/>
            </w:tcBorders>
            <w:tcMar>
              <w:left w:w="0" w:type="dxa"/>
              <w:right w:w="0" w:type="dxa"/>
            </w:tcMar>
          </w:tcPr>
          <w:p w14:paraId="7F9F4268" w14:textId="77777777" w:rsidR="0014224D" w:rsidRPr="0081688F" w:rsidRDefault="0014224D" w:rsidP="00AC48E6">
            <w:pPr>
              <w:pStyle w:val="TableText"/>
              <w:keepLines/>
              <w:rPr>
                <w:sz w:val="18"/>
                <w:szCs w:val="18"/>
              </w:rPr>
            </w:pPr>
          </w:p>
        </w:tc>
      </w:tr>
      <w:tr w:rsidR="0014224D" w:rsidRPr="0081688F" w14:paraId="17D25CDF" w14:textId="77777777" w:rsidTr="00AC48E6">
        <w:trPr>
          <w:cantSplit/>
        </w:trPr>
        <w:tc>
          <w:tcPr>
            <w:tcW w:w="4400" w:type="dxa"/>
            <w:tcBorders>
              <w:top w:val="single" w:sz="4" w:space="0" w:color="auto"/>
            </w:tcBorders>
            <w:tcMar>
              <w:left w:w="0" w:type="dxa"/>
              <w:right w:w="0" w:type="dxa"/>
            </w:tcMar>
          </w:tcPr>
          <w:p w14:paraId="3929C047" w14:textId="77777777" w:rsidR="0014224D" w:rsidRPr="0081688F" w:rsidRDefault="0014224D" w:rsidP="00AC48E6">
            <w:pPr>
              <w:pStyle w:val="TableText"/>
              <w:keepLines/>
              <w:rPr>
                <w:sz w:val="18"/>
                <w:szCs w:val="18"/>
              </w:rPr>
            </w:pPr>
            <w:r>
              <w:rPr>
                <w:sz w:val="18"/>
                <w:szCs w:val="18"/>
              </w:rPr>
              <w:t>Date</w:t>
            </w:r>
          </w:p>
        </w:tc>
        <w:tc>
          <w:tcPr>
            <w:tcW w:w="330" w:type="dxa"/>
            <w:shd w:val="clear" w:color="auto" w:fill="auto"/>
            <w:tcMar>
              <w:left w:w="0" w:type="dxa"/>
              <w:right w:w="0" w:type="dxa"/>
            </w:tcMar>
          </w:tcPr>
          <w:p w14:paraId="11C22AD4" w14:textId="77777777" w:rsidR="0014224D" w:rsidRPr="00DB45D4" w:rsidRDefault="0014224D" w:rsidP="00AC48E6">
            <w:pPr>
              <w:pStyle w:val="TableText"/>
              <w:keepLines/>
              <w:rPr>
                <w:color w:val="000000"/>
              </w:rPr>
            </w:pPr>
          </w:p>
        </w:tc>
        <w:tc>
          <w:tcPr>
            <w:tcW w:w="330" w:type="dxa"/>
            <w:shd w:val="clear" w:color="auto" w:fill="auto"/>
            <w:tcMar>
              <w:left w:w="0" w:type="dxa"/>
              <w:right w:w="0" w:type="dxa"/>
            </w:tcMar>
          </w:tcPr>
          <w:p w14:paraId="60F1C1FC" w14:textId="77777777" w:rsidR="0014224D" w:rsidRPr="00DB45D4" w:rsidRDefault="0014224D" w:rsidP="00AC48E6">
            <w:pPr>
              <w:pStyle w:val="TableText"/>
              <w:keepLines/>
              <w:rPr>
                <w:color w:val="000000"/>
              </w:rPr>
            </w:pPr>
          </w:p>
        </w:tc>
        <w:tc>
          <w:tcPr>
            <w:tcW w:w="4290" w:type="dxa"/>
            <w:tcBorders>
              <w:top w:val="single" w:sz="4" w:space="0" w:color="auto"/>
            </w:tcBorders>
            <w:tcMar>
              <w:left w:w="0" w:type="dxa"/>
              <w:right w:w="0" w:type="dxa"/>
            </w:tcMar>
          </w:tcPr>
          <w:p w14:paraId="35ABB883" w14:textId="77777777" w:rsidR="0014224D" w:rsidRPr="0081688F" w:rsidRDefault="0014224D" w:rsidP="00AC48E6">
            <w:pPr>
              <w:pStyle w:val="TableText"/>
              <w:keepLines/>
              <w:rPr>
                <w:sz w:val="18"/>
                <w:szCs w:val="18"/>
              </w:rPr>
            </w:pPr>
            <w:r>
              <w:rPr>
                <w:sz w:val="18"/>
                <w:szCs w:val="18"/>
              </w:rPr>
              <w:t>Date</w:t>
            </w:r>
          </w:p>
        </w:tc>
      </w:tr>
    </w:tbl>
    <w:p w14:paraId="7C41A456" w14:textId="77777777" w:rsidR="0014224D" w:rsidRDefault="0014224D" w:rsidP="0014224D"/>
    <w:tbl>
      <w:tblPr>
        <w:tblStyle w:val="TableGrid"/>
        <w:tblW w:w="0" w:type="auto"/>
        <w:shd w:val="clear" w:color="auto" w:fill="D9D9D9" w:themeFill="background1" w:themeFillShade="D9"/>
        <w:tblLook w:val="04A0" w:firstRow="1" w:lastRow="0" w:firstColumn="1" w:lastColumn="0" w:noHBand="0" w:noVBand="1"/>
      </w:tblPr>
      <w:tblGrid>
        <w:gridCol w:w="9344"/>
      </w:tblGrid>
      <w:tr w:rsidR="0014224D" w14:paraId="29B04660" w14:textId="77777777" w:rsidTr="00AC48E6">
        <w:tc>
          <w:tcPr>
            <w:tcW w:w="9344" w:type="dxa"/>
            <w:shd w:val="clear" w:color="auto" w:fill="D9D9D9" w:themeFill="background1" w:themeFillShade="D9"/>
          </w:tcPr>
          <w:p w14:paraId="7D4A6276" w14:textId="77777777" w:rsidR="0014224D" w:rsidRPr="008167ED" w:rsidRDefault="0014224D" w:rsidP="00AC48E6">
            <w:pPr>
              <w:spacing w:before="120" w:after="120"/>
              <w:rPr>
                <w:b/>
              </w:rPr>
            </w:pPr>
            <w:r w:rsidRPr="008167ED">
              <w:rPr>
                <w:b/>
              </w:rPr>
              <w:t>Option 2: Use this execution block if the user is not a company incorporated under the Corporations Act or is a natural person.</w:t>
            </w:r>
          </w:p>
        </w:tc>
      </w:tr>
    </w:tbl>
    <w:p w14:paraId="6A888DF0" w14:textId="77777777" w:rsidR="0014224D" w:rsidRDefault="0014224D" w:rsidP="0014224D"/>
    <w:p w14:paraId="13BA31D1" w14:textId="77777777" w:rsidR="0014224D" w:rsidRPr="001D2798" w:rsidRDefault="0014224D" w:rsidP="0014224D">
      <w:pPr>
        <w:keepNext/>
        <w:keepLines/>
        <w:spacing w:after="0"/>
        <w:rPr>
          <w:vanish/>
          <w:color w:val="FF0000"/>
          <w:sz w:val="2"/>
          <w:szCs w:val="2"/>
        </w:rPr>
      </w:pP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14224D" w:rsidRPr="00314304" w14:paraId="03D328F6" w14:textId="77777777" w:rsidTr="00AC48E6">
        <w:trPr>
          <w:cantSplit/>
        </w:trPr>
        <w:tc>
          <w:tcPr>
            <w:tcW w:w="4400" w:type="dxa"/>
          </w:tcPr>
          <w:p w14:paraId="6915DB8A" w14:textId="77777777" w:rsidR="0014224D" w:rsidRPr="00314304" w:rsidRDefault="0014224D" w:rsidP="00AC48E6">
            <w:pPr>
              <w:pStyle w:val="TableText"/>
              <w:keepNext/>
              <w:keepLines/>
              <w:rPr>
                <w:szCs w:val="22"/>
              </w:rPr>
            </w:pPr>
            <w:r w:rsidRPr="00314304">
              <w:rPr>
                <w:rFonts w:cs="Arial"/>
                <w:b/>
                <w:bCs/>
                <w:szCs w:val="22"/>
              </w:rPr>
              <w:t>Signed</w:t>
            </w:r>
            <w:r>
              <w:rPr>
                <w:rFonts w:cs="Arial"/>
                <w:b/>
                <w:bCs/>
                <w:szCs w:val="22"/>
              </w:rPr>
              <w:t>,</w:t>
            </w:r>
            <w:r w:rsidRPr="00314304">
              <w:rPr>
                <w:rFonts w:cs="Arial"/>
                <w:b/>
                <w:bCs/>
                <w:szCs w:val="22"/>
              </w:rPr>
              <w:t xml:space="preserve"> </w:t>
            </w:r>
            <w:proofErr w:type="gramStart"/>
            <w:r w:rsidRPr="00314304">
              <w:rPr>
                <w:rFonts w:cs="Arial"/>
                <w:b/>
                <w:bCs/>
                <w:szCs w:val="22"/>
              </w:rPr>
              <w:t>sealed</w:t>
            </w:r>
            <w:proofErr w:type="gramEnd"/>
            <w:r w:rsidRPr="00314304">
              <w:rPr>
                <w:rFonts w:cs="Arial"/>
                <w:b/>
                <w:bCs/>
                <w:szCs w:val="22"/>
              </w:rPr>
              <w:t xml:space="preserve"> and delivered</w:t>
            </w:r>
            <w:r w:rsidRPr="00314304">
              <w:rPr>
                <w:szCs w:val="22"/>
              </w:rPr>
              <w:t xml:space="preserve"> by </w:t>
            </w:r>
            <w:r>
              <w:rPr>
                <w:rFonts w:cs="Arial"/>
                <w:b/>
                <w:bCs/>
                <w:szCs w:val="22"/>
              </w:rPr>
              <w:t>[</w:t>
            </w:r>
            <w:r w:rsidRPr="008167ED">
              <w:rPr>
                <w:rFonts w:cs="Arial"/>
                <w:b/>
                <w:bCs/>
                <w:i/>
                <w:szCs w:val="22"/>
              </w:rPr>
              <w:t>insert full name and ABN (if applicable)</w:t>
            </w:r>
            <w:r>
              <w:rPr>
                <w:rFonts w:cs="Arial"/>
                <w:b/>
                <w:bCs/>
                <w:szCs w:val="22"/>
              </w:rPr>
              <w:t>]</w:t>
            </w:r>
            <w:r w:rsidRPr="00314304">
              <w:rPr>
                <w:szCs w:val="22"/>
              </w:rPr>
              <w:t xml:space="preserve"> in the presence of:</w:t>
            </w:r>
          </w:p>
        </w:tc>
        <w:tc>
          <w:tcPr>
            <w:tcW w:w="330" w:type="dxa"/>
            <w:tcBorders>
              <w:right w:val="single" w:sz="4" w:space="0" w:color="auto"/>
            </w:tcBorders>
          </w:tcPr>
          <w:p w14:paraId="06943B51" w14:textId="77777777" w:rsidR="0014224D" w:rsidRPr="00314304" w:rsidRDefault="0014224D" w:rsidP="00AC48E6">
            <w:pPr>
              <w:pStyle w:val="TableText"/>
              <w:keepNext/>
              <w:keepLines/>
              <w:rPr>
                <w:szCs w:val="22"/>
              </w:rPr>
            </w:pPr>
          </w:p>
        </w:tc>
        <w:tc>
          <w:tcPr>
            <w:tcW w:w="330" w:type="dxa"/>
            <w:tcBorders>
              <w:left w:val="single" w:sz="4" w:space="0" w:color="auto"/>
            </w:tcBorders>
          </w:tcPr>
          <w:p w14:paraId="7FB44167" w14:textId="77777777" w:rsidR="0014224D" w:rsidRPr="00314304" w:rsidRDefault="0014224D" w:rsidP="00AC48E6">
            <w:pPr>
              <w:pStyle w:val="TableText"/>
              <w:keepNext/>
              <w:keepLines/>
              <w:rPr>
                <w:szCs w:val="22"/>
              </w:rPr>
            </w:pPr>
          </w:p>
        </w:tc>
        <w:tc>
          <w:tcPr>
            <w:tcW w:w="4290" w:type="dxa"/>
          </w:tcPr>
          <w:p w14:paraId="413E085A" w14:textId="77777777" w:rsidR="0014224D" w:rsidRPr="00314304" w:rsidRDefault="0014224D" w:rsidP="00AC48E6">
            <w:pPr>
              <w:pStyle w:val="TableText"/>
              <w:keepNext/>
              <w:keepLines/>
              <w:rPr>
                <w:szCs w:val="22"/>
              </w:rPr>
            </w:pPr>
          </w:p>
        </w:tc>
      </w:tr>
      <w:tr w:rsidR="0014224D" w:rsidRPr="00DB45D4" w14:paraId="60EC30C8" w14:textId="77777777" w:rsidTr="00AC48E6">
        <w:trPr>
          <w:cantSplit/>
          <w:trHeight w:hRule="exact" w:val="737"/>
        </w:trPr>
        <w:tc>
          <w:tcPr>
            <w:tcW w:w="4400" w:type="dxa"/>
            <w:tcBorders>
              <w:bottom w:val="single" w:sz="4" w:space="0" w:color="auto"/>
            </w:tcBorders>
          </w:tcPr>
          <w:p w14:paraId="56D704B0" w14:textId="77777777" w:rsidR="0014224D" w:rsidRPr="00DB45D4" w:rsidRDefault="0014224D" w:rsidP="00AC48E6">
            <w:pPr>
              <w:pStyle w:val="TableText"/>
              <w:keepNext/>
              <w:keepLines/>
            </w:pPr>
          </w:p>
        </w:tc>
        <w:tc>
          <w:tcPr>
            <w:tcW w:w="330" w:type="dxa"/>
            <w:tcBorders>
              <w:left w:val="nil"/>
              <w:right w:val="single" w:sz="4" w:space="0" w:color="auto"/>
            </w:tcBorders>
            <w:shd w:val="clear" w:color="auto" w:fill="auto"/>
          </w:tcPr>
          <w:p w14:paraId="11DBAAEF" w14:textId="77777777" w:rsidR="0014224D" w:rsidRPr="00DB45D4" w:rsidRDefault="0014224D" w:rsidP="00AC48E6">
            <w:pPr>
              <w:pStyle w:val="TableText"/>
              <w:keepNext/>
              <w:keepLines/>
            </w:pPr>
          </w:p>
        </w:tc>
        <w:tc>
          <w:tcPr>
            <w:tcW w:w="330" w:type="dxa"/>
            <w:tcBorders>
              <w:left w:val="single" w:sz="4" w:space="0" w:color="auto"/>
            </w:tcBorders>
            <w:shd w:val="clear" w:color="auto" w:fill="auto"/>
          </w:tcPr>
          <w:p w14:paraId="333941E1" w14:textId="77777777" w:rsidR="0014224D" w:rsidRPr="00DB45D4" w:rsidRDefault="0014224D" w:rsidP="00AC48E6">
            <w:pPr>
              <w:pStyle w:val="TableText"/>
              <w:keepNext/>
              <w:keepLines/>
            </w:pPr>
          </w:p>
        </w:tc>
        <w:tc>
          <w:tcPr>
            <w:tcW w:w="4290" w:type="dxa"/>
            <w:tcBorders>
              <w:bottom w:val="single" w:sz="4" w:space="0" w:color="auto"/>
            </w:tcBorders>
            <w:shd w:val="clear" w:color="auto" w:fill="auto"/>
          </w:tcPr>
          <w:p w14:paraId="36A13147" w14:textId="77777777" w:rsidR="0014224D" w:rsidRPr="00DB45D4" w:rsidRDefault="0014224D" w:rsidP="00AC48E6">
            <w:pPr>
              <w:pStyle w:val="TableText"/>
              <w:keepNext/>
              <w:keepLines/>
            </w:pPr>
          </w:p>
        </w:tc>
      </w:tr>
      <w:tr w:rsidR="0014224D" w:rsidRPr="00DB45D4" w14:paraId="6937DA68" w14:textId="77777777" w:rsidTr="00AC48E6">
        <w:trPr>
          <w:cantSplit/>
        </w:trPr>
        <w:tc>
          <w:tcPr>
            <w:tcW w:w="4400" w:type="dxa"/>
            <w:tcBorders>
              <w:top w:val="single" w:sz="4" w:space="0" w:color="auto"/>
            </w:tcBorders>
          </w:tcPr>
          <w:p w14:paraId="60184724" w14:textId="77777777" w:rsidR="0014224D" w:rsidRPr="00C0463F" w:rsidRDefault="0014224D" w:rsidP="00AC48E6">
            <w:pPr>
              <w:pStyle w:val="TableText"/>
              <w:keepNext/>
              <w:keepLines/>
              <w:rPr>
                <w:sz w:val="18"/>
                <w:szCs w:val="18"/>
              </w:rPr>
            </w:pPr>
            <w:r w:rsidRPr="00C0463F">
              <w:rPr>
                <w:color w:val="000000"/>
                <w:sz w:val="18"/>
                <w:szCs w:val="18"/>
              </w:rPr>
              <w:t>Signature of witness</w:t>
            </w:r>
          </w:p>
        </w:tc>
        <w:tc>
          <w:tcPr>
            <w:tcW w:w="330" w:type="dxa"/>
          </w:tcPr>
          <w:p w14:paraId="1E6E0BCB" w14:textId="77777777" w:rsidR="0014224D" w:rsidRPr="00DB45D4" w:rsidRDefault="0014224D" w:rsidP="00AC48E6">
            <w:pPr>
              <w:pStyle w:val="TableText"/>
              <w:keepNext/>
              <w:keepLines/>
            </w:pPr>
          </w:p>
        </w:tc>
        <w:tc>
          <w:tcPr>
            <w:tcW w:w="330" w:type="dxa"/>
          </w:tcPr>
          <w:p w14:paraId="7EC72ACE" w14:textId="77777777" w:rsidR="0014224D" w:rsidRPr="00DB45D4" w:rsidRDefault="0014224D" w:rsidP="00AC48E6">
            <w:pPr>
              <w:pStyle w:val="TableText"/>
              <w:keepNext/>
              <w:keepLines/>
            </w:pPr>
          </w:p>
        </w:tc>
        <w:tc>
          <w:tcPr>
            <w:tcW w:w="4290" w:type="dxa"/>
            <w:tcBorders>
              <w:top w:val="single" w:sz="4" w:space="0" w:color="auto"/>
            </w:tcBorders>
          </w:tcPr>
          <w:p w14:paraId="39C22CA7" w14:textId="77777777" w:rsidR="0014224D" w:rsidRPr="00C0463F" w:rsidRDefault="0014224D" w:rsidP="00AC48E6">
            <w:pPr>
              <w:pStyle w:val="TableText"/>
              <w:keepNext/>
              <w:keepLines/>
              <w:rPr>
                <w:sz w:val="18"/>
                <w:szCs w:val="18"/>
              </w:rPr>
            </w:pPr>
            <w:r w:rsidRPr="00C0463F">
              <w:rPr>
                <w:color w:val="000000"/>
                <w:sz w:val="18"/>
                <w:szCs w:val="18"/>
              </w:rPr>
              <w:t>Signature</w:t>
            </w:r>
            <w:r>
              <w:rPr>
                <w:color w:val="000000"/>
                <w:sz w:val="18"/>
                <w:szCs w:val="18"/>
              </w:rPr>
              <w:t xml:space="preserve"> of individual / authorised representative</w:t>
            </w:r>
          </w:p>
        </w:tc>
      </w:tr>
      <w:tr w:rsidR="0014224D" w:rsidRPr="00DB45D4" w14:paraId="432F3FFA" w14:textId="77777777" w:rsidTr="00AC48E6">
        <w:trPr>
          <w:cantSplit/>
          <w:trHeight w:hRule="exact" w:val="737"/>
        </w:trPr>
        <w:tc>
          <w:tcPr>
            <w:tcW w:w="4400" w:type="dxa"/>
            <w:tcBorders>
              <w:bottom w:val="single" w:sz="4" w:space="0" w:color="auto"/>
            </w:tcBorders>
          </w:tcPr>
          <w:p w14:paraId="1EC2BC86" w14:textId="77777777" w:rsidR="0014224D" w:rsidRPr="00DB45D4" w:rsidRDefault="0014224D" w:rsidP="00AC48E6">
            <w:pPr>
              <w:pStyle w:val="TableText"/>
              <w:keepNext/>
              <w:keepLines/>
            </w:pPr>
          </w:p>
        </w:tc>
        <w:tc>
          <w:tcPr>
            <w:tcW w:w="330" w:type="dxa"/>
            <w:shd w:val="clear" w:color="auto" w:fill="auto"/>
          </w:tcPr>
          <w:p w14:paraId="2FC71402" w14:textId="77777777" w:rsidR="0014224D" w:rsidRPr="00DB45D4" w:rsidRDefault="0014224D" w:rsidP="00AC48E6">
            <w:pPr>
              <w:pStyle w:val="TableText"/>
              <w:keepNext/>
              <w:keepLines/>
            </w:pPr>
          </w:p>
        </w:tc>
        <w:tc>
          <w:tcPr>
            <w:tcW w:w="330" w:type="dxa"/>
            <w:shd w:val="clear" w:color="auto" w:fill="auto"/>
          </w:tcPr>
          <w:p w14:paraId="03575477" w14:textId="77777777" w:rsidR="0014224D" w:rsidRPr="00DB45D4" w:rsidRDefault="0014224D" w:rsidP="00AC48E6">
            <w:pPr>
              <w:pStyle w:val="TableText"/>
              <w:keepNext/>
              <w:keepLines/>
            </w:pPr>
          </w:p>
        </w:tc>
        <w:tc>
          <w:tcPr>
            <w:tcW w:w="4290" w:type="dxa"/>
            <w:tcBorders>
              <w:bottom w:val="single" w:sz="4" w:space="0" w:color="auto"/>
            </w:tcBorders>
            <w:shd w:val="clear" w:color="auto" w:fill="auto"/>
          </w:tcPr>
          <w:p w14:paraId="48501480" w14:textId="77777777" w:rsidR="0014224D" w:rsidRPr="00DB45D4" w:rsidRDefault="0014224D" w:rsidP="00AC48E6">
            <w:pPr>
              <w:pStyle w:val="TableText"/>
              <w:keepNext/>
              <w:keepLines/>
            </w:pPr>
          </w:p>
        </w:tc>
      </w:tr>
      <w:tr w:rsidR="0014224D" w:rsidRPr="00DB45D4" w14:paraId="1C6E6623" w14:textId="77777777" w:rsidTr="00AC48E6">
        <w:trPr>
          <w:cantSplit/>
        </w:trPr>
        <w:tc>
          <w:tcPr>
            <w:tcW w:w="4400" w:type="dxa"/>
            <w:tcBorders>
              <w:top w:val="single" w:sz="4" w:space="0" w:color="auto"/>
            </w:tcBorders>
          </w:tcPr>
          <w:p w14:paraId="06B62C9F" w14:textId="77777777" w:rsidR="0014224D" w:rsidRPr="00C0463F" w:rsidRDefault="0014224D" w:rsidP="00AC48E6">
            <w:pPr>
              <w:pStyle w:val="TableText"/>
              <w:keepLines/>
              <w:rPr>
                <w:noProof/>
                <w:sz w:val="18"/>
                <w:szCs w:val="18"/>
              </w:rPr>
            </w:pPr>
            <w:r w:rsidRPr="00C0463F">
              <w:rPr>
                <w:color w:val="000000"/>
                <w:sz w:val="18"/>
                <w:szCs w:val="18"/>
              </w:rPr>
              <w:t>Full name of witness</w:t>
            </w:r>
            <w:r>
              <w:rPr>
                <w:color w:val="000000"/>
                <w:sz w:val="18"/>
                <w:szCs w:val="18"/>
              </w:rPr>
              <w:t xml:space="preserve"> (print)</w:t>
            </w:r>
          </w:p>
        </w:tc>
        <w:tc>
          <w:tcPr>
            <w:tcW w:w="330" w:type="dxa"/>
            <w:shd w:val="clear" w:color="auto" w:fill="auto"/>
          </w:tcPr>
          <w:p w14:paraId="15DA783A" w14:textId="77777777" w:rsidR="0014224D" w:rsidRPr="00DB45D4" w:rsidRDefault="0014224D" w:rsidP="00AC48E6">
            <w:pPr>
              <w:pStyle w:val="TableText"/>
              <w:keepLines/>
            </w:pPr>
          </w:p>
        </w:tc>
        <w:tc>
          <w:tcPr>
            <w:tcW w:w="330" w:type="dxa"/>
            <w:shd w:val="clear" w:color="auto" w:fill="auto"/>
          </w:tcPr>
          <w:p w14:paraId="7942FFD7" w14:textId="77777777" w:rsidR="0014224D" w:rsidRPr="008167ED" w:rsidRDefault="0014224D" w:rsidP="00AC48E6">
            <w:pPr>
              <w:pStyle w:val="TableText"/>
              <w:keepLines/>
              <w:rPr>
                <w:sz w:val="18"/>
              </w:rPr>
            </w:pPr>
          </w:p>
        </w:tc>
        <w:tc>
          <w:tcPr>
            <w:tcW w:w="4290" w:type="dxa"/>
            <w:tcBorders>
              <w:top w:val="single" w:sz="4" w:space="0" w:color="auto"/>
            </w:tcBorders>
            <w:shd w:val="clear" w:color="auto" w:fill="auto"/>
          </w:tcPr>
          <w:p w14:paraId="1A5DD2D8" w14:textId="77777777" w:rsidR="0014224D" w:rsidRPr="008167ED" w:rsidRDefault="0014224D" w:rsidP="00AC48E6">
            <w:pPr>
              <w:pStyle w:val="TableText"/>
              <w:keepLines/>
              <w:rPr>
                <w:sz w:val="18"/>
              </w:rPr>
            </w:pPr>
            <w:r w:rsidRPr="008167ED">
              <w:rPr>
                <w:sz w:val="18"/>
              </w:rPr>
              <w:t xml:space="preserve">Full name of individual / authorised </w:t>
            </w:r>
            <w:r>
              <w:rPr>
                <w:sz w:val="18"/>
              </w:rPr>
              <w:t>representative (print)</w:t>
            </w:r>
          </w:p>
        </w:tc>
      </w:tr>
      <w:tr w:rsidR="0014224D" w:rsidRPr="00DB45D4" w14:paraId="46F7ADB1" w14:textId="77777777" w:rsidTr="00AC48E6">
        <w:trPr>
          <w:cantSplit/>
        </w:trPr>
        <w:tc>
          <w:tcPr>
            <w:tcW w:w="4400" w:type="dxa"/>
          </w:tcPr>
          <w:p w14:paraId="525112FF" w14:textId="77777777" w:rsidR="0014224D" w:rsidRDefault="0014224D" w:rsidP="00AC48E6">
            <w:pPr>
              <w:pStyle w:val="TableText"/>
              <w:keepLines/>
              <w:rPr>
                <w:color w:val="000000"/>
                <w:sz w:val="18"/>
                <w:szCs w:val="18"/>
              </w:rPr>
            </w:pPr>
          </w:p>
          <w:p w14:paraId="0B52A904" w14:textId="77777777" w:rsidR="0014224D" w:rsidRDefault="0014224D" w:rsidP="00AC48E6">
            <w:pPr>
              <w:pStyle w:val="TableText"/>
              <w:keepLines/>
              <w:rPr>
                <w:color w:val="000000"/>
                <w:sz w:val="18"/>
                <w:szCs w:val="18"/>
              </w:rPr>
            </w:pPr>
          </w:p>
          <w:p w14:paraId="7D2AB2E6" w14:textId="77777777" w:rsidR="0014224D" w:rsidRPr="00C0463F" w:rsidRDefault="0014224D" w:rsidP="00AC48E6">
            <w:pPr>
              <w:pStyle w:val="TableText"/>
              <w:keepLines/>
              <w:rPr>
                <w:color w:val="000000"/>
                <w:sz w:val="18"/>
                <w:szCs w:val="18"/>
              </w:rPr>
            </w:pPr>
          </w:p>
        </w:tc>
        <w:tc>
          <w:tcPr>
            <w:tcW w:w="330" w:type="dxa"/>
            <w:shd w:val="clear" w:color="auto" w:fill="auto"/>
          </w:tcPr>
          <w:p w14:paraId="6A1E2773" w14:textId="77777777" w:rsidR="0014224D" w:rsidRPr="00DB45D4" w:rsidRDefault="0014224D" w:rsidP="00AC48E6">
            <w:pPr>
              <w:pStyle w:val="TableText"/>
              <w:keepLines/>
            </w:pPr>
          </w:p>
        </w:tc>
        <w:tc>
          <w:tcPr>
            <w:tcW w:w="330" w:type="dxa"/>
            <w:shd w:val="clear" w:color="auto" w:fill="auto"/>
          </w:tcPr>
          <w:p w14:paraId="21DC5766" w14:textId="77777777" w:rsidR="0014224D" w:rsidRPr="008167ED" w:rsidRDefault="0014224D" w:rsidP="00AC48E6">
            <w:pPr>
              <w:pStyle w:val="TableText"/>
              <w:keepLines/>
              <w:rPr>
                <w:sz w:val="18"/>
              </w:rPr>
            </w:pPr>
          </w:p>
        </w:tc>
        <w:tc>
          <w:tcPr>
            <w:tcW w:w="4290" w:type="dxa"/>
            <w:tcBorders>
              <w:bottom w:val="single" w:sz="4" w:space="0" w:color="auto"/>
            </w:tcBorders>
            <w:shd w:val="clear" w:color="auto" w:fill="auto"/>
          </w:tcPr>
          <w:p w14:paraId="1D1197C2" w14:textId="77777777" w:rsidR="0014224D" w:rsidRPr="008167ED" w:rsidRDefault="0014224D" w:rsidP="00AC48E6">
            <w:pPr>
              <w:pStyle w:val="TableText"/>
              <w:keepLines/>
              <w:rPr>
                <w:sz w:val="18"/>
              </w:rPr>
            </w:pPr>
          </w:p>
        </w:tc>
      </w:tr>
      <w:tr w:rsidR="0014224D" w:rsidRPr="00DB45D4" w14:paraId="589554CE" w14:textId="77777777" w:rsidTr="00AC48E6">
        <w:trPr>
          <w:cantSplit/>
        </w:trPr>
        <w:tc>
          <w:tcPr>
            <w:tcW w:w="4400" w:type="dxa"/>
          </w:tcPr>
          <w:p w14:paraId="26CF2C54" w14:textId="77777777" w:rsidR="0014224D" w:rsidRDefault="0014224D" w:rsidP="00AC48E6">
            <w:pPr>
              <w:pStyle w:val="TableText"/>
              <w:keepLines/>
              <w:rPr>
                <w:color w:val="000000"/>
                <w:sz w:val="18"/>
                <w:szCs w:val="18"/>
              </w:rPr>
            </w:pPr>
          </w:p>
        </w:tc>
        <w:tc>
          <w:tcPr>
            <w:tcW w:w="330" w:type="dxa"/>
            <w:shd w:val="clear" w:color="auto" w:fill="auto"/>
          </w:tcPr>
          <w:p w14:paraId="74E461DD" w14:textId="77777777" w:rsidR="0014224D" w:rsidRPr="00DB45D4" w:rsidRDefault="0014224D" w:rsidP="00AC48E6">
            <w:pPr>
              <w:pStyle w:val="TableText"/>
              <w:keepLines/>
            </w:pPr>
          </w:p>
        </w:tc>
        <w:tc>
          <w:tcPr>
            <w:tcW w:w="330" w:type="dxa"/>
            <w:shd w:val="clear" w:color="auto" w:fill="auto"/>
          </w:tcPr>
          <w:p w14:paraId="788B42D5" w14:textId="77777777" w:rsidR="0014224D" w:rsidRPr="008167ED" w:rsidRDefault="0014224D" w:rsidP="00AC48E6">
            <w:pPr>
              <w:pStyle w:val="TableText"/>
              <w:keepLines/>
              <w:rPr>
                <w:sz w:val="18"/>
              </w:rPr>
            </w:pPr>
          </w:p>
        </w:tc>
        <w:tc>
          <w:tcPr>
            <w:tcW w:w="4290" w:type="dxa"/>
            <w:tcBorders>
              <w:top w:val="single" w:sz="4" w:space="0" w:color="auto"/>
            </w:tcBorders>
            <w:shd w:val="clear" w:color="auto" w:fill="auto"/>
          </w:tcPr>
          <w:p w14:paraId="118FE6C9" w14:textId="77777777" w:rsidR="0014224D" w:rsidRPr="008167ED" w:rsidRDefault="0014224D" w:rsidP="00AC48E6">
            <w:pPr>
              <w:pStyle w:val="TableText"/>
              <w:keepLines/>
              <w:rPr>
                <w:sz w:val="18"/>
              </w:rPr>
            </w:pPr>
            <w:r>
              <w:rPr>
                <w:sz w:val="18"/>
              </w:rPr>
              <w:t>Position of authorised representative (print)</w:t>
            </w:r>
          </w:p>
        </w:tc>
      </w:tr>
      <w:tr w:rsidR="0014224D" w:rsidRPr="00DB45D4" w14:paraId="77B946A5" w14:textId="77777777" w:rsidTr="00AC48E6">
        <w:trPr>
          <w:cantSplit/>
        </w:trPr>
        <w:tc>
          <w:tcPr>
            <w:tcW w:w="4400" w:type="dxa"/>
            <w:tcBorders>
              <w:bottom w:val="single" w:sz="4" w:space="0" w:color="auto"/>
            </w:tcBorders>
          </w:tcPr>
          <w:p w14:paraId="73E34DFB" w14:textId="77777777" w:rsidR="0014224D" w:rsidRDefault="0014224D" w:rsidP="00AC48E6">
            <w:pPr>
              <w:pStyle w:val="TableText"/>
              <w:keepLines/>
              <w:rPr>
                <w:color w:val="000000"/>
                <w:sz w:val="18"/>
                <w:szCs w:val="18"/>
              </w:rPr>
            </w:pPr>
          </w:p>
          <w:p w14:paraId="72338CA4" w14:textId="77777777" w:rsidR="0014224D" w:rsidRDefault="0014224D" w:rsidP="00AC48E6">
            <w:pPr>
              <w:pStyle w:val="TableText"/>
              <w:keepLines/>
              <w:rPr>
                <w:color w:val="000000"/>
                <w:sz w:val="18"/>
                <w:szCs w:val="18"/>
              </w:rPr>
            </w:pPr>
          </w:p>
        </w:tc>
        <w:tc>
          <w:tcPr>
            <w:tcW w:w="330" w:type="dxa"/>
            <w:shd w:val="clear" w:color="auto" w:fill="auto"/>
          </w:tcPr>
          <w:p w14:paraId="3EA77686" w14:textId="77777777" w:rsidR="0014224D" w:rsidRPr="00DB45D4" w:rsidRDefault="0014224D" w:rsidP="00AC48E6">
            <w:pPr>
              <w:pStyle w:val="TableText"/>
              <w:keepLines/>
            </w:pPr>
          </w:p>
        </w:tc>
        <w:tc>
          <w:tcPr>
            <w:tcW w:w="330" w:type="dxa"/>
            <w:shd w:val="clear" w:color="auto" w:fill="auto"/>
          </w:tcPr>
          <w:p w14:paraId="397AD1C4" w14:textId="77777777" w:rsidR="0014224D" w:rsidRPr="008167ED" w:rsidRDefault="0014224D" w:rsidP="00AC48E6">
            <w:pPr>
              <w:pStyle w:val="TableText"/>
              <w:keepLines/>
              <w:rPr>
                <w:sz w:val="18"/>
              </w:rPr>
            </w:pPr>
          </w:p>
        </w:tc>
        <w:tc>
          <w:tcPr>
            <w:tcW w:w="4290" w:type="dxa"/>
            <w:shd w:val="clear" w:color="auto" w:fill="auto"/>
          </w:tcPr>
          <w:p w14:paraId="37CE12F0" w14:textId="77777777" w:rsidR="0014224D" w:rsidRDefault="0014224D" w:rsidP="00AC48E6">
            <w:pPr>
              <w:pStyle w:val="TableText"/>
              <w:keepLines/>
              <w:rPr>
                <w:sz w:val="18"/>
              </w:rPr>
            </w:pPr>
          </w:p>
        </w:tc>
      </w:tr>
      <w:tr w:rsidR="0014224D" w:rsidRPr="00DB45D4" w14:paraId="1281E858" w14:textId="77777777" w:rsidTr="00AC48E6">
        <w:trPr>
          <w:cantSplit/>
        </w:trPr>
        <w:tc>
          <w:tcPr>
            <w:tcW w:w="4400" w:type="dxa"/>
            <w:tcBorders>
              <w:top w:val="single" w:sz="4" w:space="0" w:color="auto"/>
            </w:tcBorders>
          </w:tcPr>
          <w:p w14:paraId="19D81065" w14:textId="77777777" w:rsidR="0014224D" w:rsidRDefault="0014224D" w:rsidP="00AC48E6">
            <w:pPr>
              <w:pStyle w:val="TableText"/>
              <w:keepLines/>
              <w:rPr>
                <w:color w:val="000000"/>
                <w:sz w:val="18"/>
                <w:szCs w:val="18"/>
              </w:rPr>
            </w:pPr>
            <w:r>
              <w:rPr>
                <w:color w:val="000000"/>
                <w:sz w:val="18"/>
                <w:szCs w:val="18"/>
              </w:rPr>
              <w:t>Date</w:t>
            </w:r>
          </w:p>
        </w:tc>
        <w:tc>
          <w:tcPr>
            <w:tcW w:w="330" w:type="dxa"/>
            <w:shd w:val="clear" w:color="auto" w:fill="auto"/>
          </w:tcPr>
          <w:p w14:paraId="10F9AE43" w14:textId="77777777" w:rsidR="0014224D" w:rsidRPr="00DB45D4" w:rsidRDefault="0014224D" w:rsidP="00AC48E6">
            <w:pPr>
              <w:pStyle w:val="TableText"/>
              <w:keepLines/>
            </w:pPr>
          </w:p>
        </w:tc>
        <w:tc>
          <w:tcPr>
            <w:tcW w:w="330" w:type="dxa"/>
            <w:shd w:val="clear" w:color="auto" w:fill="auto"/>
          </w:tcPr>
          <w:p w14:paraId="559F0353" w14:textId="77777777" w:rsidR="0014224D" w:rsidRPr="008167ED" w:rsidRDefault="0014224D" w:rsidP="00AC48E6">
            <w:pPr>
              <w:pStyle w:val="TableText"/>
              <w:keepLines/>
              <w:rPr>
                <w:sz w:val="18"/>
              </w:rPr>
            </w:pPr>
          </w:p>
        </w:tc>
        <w:tc>
          <w:tcPr>
            <w:tcW w:w="4290" w:type="dxa"/>
            <w:shd w:val="clear" w:color="auto" w:fill="auto"/>
          </w:tcPr>
          <w:p w14:paraId="504F6FD4" w14:textId="77777777" w:rsidR="0014224D" w:rsidRDefault="0014224D" w:rsidP="00AC48E6">
            <w:pPr>
              <w:pStyle w:val="TableText"/>
              <w:keepLines/>
              <w:rPr>
                <w:sz w:val="18"/>
              </w:rPr>
            </w:pPr>
          </w:p>
        </w:tc>
      </w:tr>
    </w:tbl>
    <w:p w14:paraId="4C4AD76E" w14:textId="77777777" w:rsidR="005755D8" w:rsidRDefault="005755D8" w:rsidP="005755D8"/>
    <w:sectPr w:rsidR="005755D8" w:rsidSect="00351D5E">
      <w:footerReference w:type="default" r:id="rId10"/>
      <w:type w:val="continuous"/>
      <w:pgSz w:w="11906" w:h="16838" w:code="9"/>
      <w:pgMar w:top="1134" w:right="1134" w:bottom="1134" w:left="1418" w:header="107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20AE7" w14:textId="77777777" w:rsidR="005B4E51" w:rsidRDefault="005B4E51">
      <w:r>
        <w:separator/>
      </w:r>
    </w:p>
  </w:endnote>
  <w:endnote w:type="continuationSeparator" w:id="0">
    <w:p w14:paraId="5AFE502B" w14:textId="77777777" w:rsidR="005B4E51" w:rsidRDefault="005B4E51">
      <w:r>
        <w:continuationSeparator/>
      </w:r>
    </w:p>
  </w:endnote>
  <w:endnote w:type="continuationNotice" w:id="1">
    <w:p w14:paraId="00647FA3" w14:textId="77777777" w:rsidR="005B4E51" w:rsidRDefault="005B4E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EC1E7" w14:textId="28DE21FE" w:rsidR="00152836" w:rsidRDefault="00152836">
    <w:pPr>
      <w:pStyle w:val="Footer"/>
    </w:pPr>
    <w:r>
      <w:t>13 January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D0590" w14:textId="77777777" w:rsidR="005B4E51" w:rsidRDefault="005B4E51">
      <w:r>
        <w:separator/>
      </w:r>
    </w:p>
  </w:footnote>
  <w:footnote w:type="continuationSeparator" w:id="0">
    <w:p w14:paraId="26634FB0" w14:textId="77777777" w:rsidR="005B4E51" w:rsidRDefault="005B4E51">
      <w:r>
        <w:continuationSeparator/>
      </w:r>
    </w:p>
  </w:footnote>
  <w:footnote w:type="continuationNotice" w:id="1">
    <w:p w14:paraId="304F4321" w14:textId="77777777" w:rsidR="005B4E51" w:rsidRDefault="005B4E5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 w15:restartNumberingAfterBreak="0">
    <w:nsid w:val="2ACB5B38"/>
    <w:multiLevelType w:val="multilevel"/>
    <w:tmpl w:val="F07092F2"/>
    <w:numStyleLink w:val="CUHeading"/>
  </w:abstractNum>
  <w:abstractNum w:abstractNumId="2" w15:restartNumberingAfterBreak="0">
    <w:nsid w:val="352D4D84"/>
    <w:multiLevelType w:val="multilevel"/>
    <w:tmpl w:val="26DC3372"/>
    <w:styleLink w:val="CUSchedule"/>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b w:val="0"/>
        <w:i w:val="0"/>
        <w:sz w:val="20"/>
      </w:rPr>
    </w:lvl>
    <w:lvl w:ilvl="4">
      <w:start w:val="1"/>
      <w:numFmt w:val="lowerRoman"/>
      <w:pStyle w:val="Schedule4"/>
      <w:lvlText w:val="(%5)"/>
      <w:lvlJc w:val="left"/>
      <w:pPr>
        <w:tabs>
          <w:tab w:val="num" w:pos="2892"/>
        </w:tabs>
        <w:ind w:left="2892" w:hanging="964"/>
      </w:pPr>
      <w:rPr>
        <w:rFonts w:ascii="Arial" w:hAnsi="Arial" w:hint="default"/>
        <w:b w:val="0"/>
        <w:i w:val="0"/>
        <w:sz w:val="20"/>
      </w:rPr>
    </w:lvl>
    <w:lvl w:ilvl="5">
      <w:start w:val="1"/>
      <w:numFmt w:val="upperLetter"/>
      <w:pStyle w:val="Schedule5"/>
      <w:lvlText w:val="%6."/>
      <w:lvlJc w:val="left"/>
      <w:pPr>
        <w:tabs>
          <w:tab w:val="num" w:pos="3856"/>
        </w:tabs>
        <w:ind w:left="3856" w:hanging="964"/>
      </w:pPr>
      <w:rPr>
        <w:rFonts w:ascii="Arial" w:hAnsi="Arial" w:hint="default"/>
        <w:b w:val="0"/>
        <w:i w:val="0"/>
        <w:sz w:val="20"/>
      </w:rPr>
    </w:lvl>
    <w:lvl w:ilvl="6">
      <w:start w:val="1"/>
      <w:numFmt w:val="decimal"/>
      <w:pStyle w:val="Schedule6"/>
      <w:lvlText w:val="%7)"/>
      <w:lvlJc w:val="left"/>
      <w:pPr>
        <w:tabs>
          <w:tab w:val="num" w:pos="4820"/>
        </w:tabs>
        <w:ind w:left="4820" w:hanging="964"/>
      </w:pPr>
      <w:rPr>
        <w:rFonts w:ascii="Arial" w:hAnsi="Arial" w:hint="default"/>
        <w:b w:val="0"/>
        <w:i w:val="0"/>
        <w:sz w:val="20"/>
      </w:rPr>
    </w:lvl>
    <w:lvl w:ilvl="7">
      <w:start w:val="1"/>
      <w:numFmt w:val="lowerLetter"/>
      <w:pStyle w:val="Schedule7"/>
      <w:lvlText w:val="%8)"/>
      <w:lvlJc w:val="left"/>
      <w:pPr>
        <w:tabs>
          <w:tab w:val="num" w:pos="5783"/>
        </w:tabs>
        <w:ind w:left="5783" w:hanging="963"/>
      </w:pPr>
      <w:rPr>
        <w:rFonts w:ascii="Arial" w:hAnsi="Arial" w:hint="default"/>
        <w:b w:val="0"/>
        <w:i w:val="0"/>
        <w:sz w:val="20"/>
      </w:rPr>
    </w:lvl>
    <w:lvl w:ilvl="8">
      <w:start w:val="1"/>
      <w:numFmt w:val="lowerRoman"/>
      <w:pStyle w:val="Schedule8"/>
      <w:lvlText w:val="%9)"/>
      <w:lvlJc w:val="left"/>
      <w:pPr>
        <w:tabs>
          <w:tab w:val="num" w:pos="6747"/>
        </w:tabs>
        <w:ind w:left="6747" w:hanging="964"/>
      </w:pPr>
      <w:rPr>
        <w:rFonts w:ascii="Arial" w:hAnsi="Arial" w:hint="default"/>
        <w:b w:val="0"/>
        <w:i w:val="0"/>
        <w:sz w:val="20"/>
      </w:rPr>
    </w:lvl>
  </w:abstractNum>
  <w:abstractNum w:abstractNumId="3" w15:restartNumberingAfterBreak="0">
    <w:nsid w:val="3B9F0EE5"/>
    <w:multiLevelType w:val="multilevel"/>
    <w:tmpl w:val="959E5978"/>
    <w:numStyleLink w:val="CUDefinitions"/>
  </w:abstractNum>
  <w:abstractNum w:abstractNumId="4" w15:restartNumberingAfterBreak="0">
    <w:nsid w:val="3C9157C0"/>
    <w:multiLevelType w:val="multilevel"/>
    <w:tmpl w:val="9FD8B506"/>
    <w:styleLink w:val="CUIndent"/>
    <w:lvl w:ilvl="0">
      <w:start w:val="1"/>
      <w:numFmt w:val="none"/>
      <w:pStyle w:val="IndentParaLevel1"/>
      <w:lvlText w:val="%1"/>
      <w:lvlJc w:val="left"/>
      <w:pPr>
        <w:tabs>
          <w:tab w:val="num" w:pos="964"/>
        </w:tabs>
        <w:ind w:left="964" w:firstLine="0"/>
      </w:pPr>
      <w:rPr>
        <w:rFonts w:hint="default"/>
      </w:rPr>
    </w:lvl>
    <w:lvl w:ilvl="1">
      <w:start w:val="1"/>
      <w:numFmt w:val="none"/>
      <w:pStyle w:val="IndentParaLevel2"/>
      <w:lvlText w:val="%2"/>
      <w:lvlJc w:val="left"/>
      <w:pPr>
        <w:tabs>
          <w:tab w:val="num" w:pos="1928"/>
        </w:tabs>
        <w:ind w:left="1928" w:firstLine="0"/>
      </w:pPr>
      <w:rPr>
        <w:rFonts w:hint="default"/>
      </w:rPr>
    </w:lvl>
    <w:lvl w:ilvl="2">
      <w:start w:val="1"/>
      <w:numFmt w:val="none"/>
      <w:pStyle w:val="IndentParaLevel3"/>
      <w:lvlText w:val=""/>
      <w:lvlJc w:val="left"/>
      <w:pPr>
        <w:tabs>
          <w:tab w:val="num" w:pos="2892"/>
        </w:tabs>
        <w:ind w:left="2892" w:firstLine="0"/>
      </w:pPr>
      <w:rPr>
        <w:rFonts w:hint="default"/>
      </w:rPr>
    </w:lvl>
    <w:lvl w:ilvl="3">
      <w:start w:val="1"/>
      <w:numFmt w:val="none"/>
      <w:pStyle w:val="IndentParaLevel4"/>
      <w:lvlText w:val=""/>
      <w:lvlJc w:val="left"/>
      <w:pPr>
        <w:tabs>
          <w:tab w:val="num" w:pos="3856"/>
        </w:tabs>
        <w:ind w:left="3856" w:firstLine="0"/>
      </w:pPr>
      <w:rPr>
        <w:rFonts w:hint="default"/>
      </w:rPr>
    </w:lvl>
    <w:lvl w:ilvl="4">
      <w:start w:val="1"/>
      <w:numFmt w:val="none"/>
      <w:pStyle w:val="IndentParaLevel5"/>
      <w:lvlText w:val=""/>
      <w:lvlJc w:val="left"/>
      <w:pPr>
        <w:tabs>
          <w:tab w:val="num" w:pos="4820"/>
        </w:tabs>
        <w:ind w:left="4820" w:firstLine="0"/>
      </w:pPr>
      <w:rPr>
        <w:rFonts w:hint="default"/>
      </w:rPr>
    </w:lvl>
    <w:lvl w:ilvl="5">
      <w:start w:val="1"/>
      <w:numFmt w:val="none"/>
      <w:pStyle w:val="IndentParaLevel6"/>
      <w:lvlText w:val=""/>
      <w:lvlJc w:val="left"/>
      <w:pPr>
        <w:tabs>
          <w:tab w:val="num" w:pos="5783"/>
        </w:tabs>
        <w:ind w:left="5783" w:firstLine="0"/>
      </w:pPr>
      <w:rPr>
        <w:rFonts w:hint="default"/>
      </w:rPr>
    </w:lvl>
    <w:lvl w:ilvl="6">
      <w:start w:val="1"/>
      <w:numFmt w:val="none"/>
      <w:lvlText w:val=""/>
      <w:lvlJc w:val="left"/>
      <w:pPr>
        <w:tabs>
          <w:tab w:val="num" w:pos="964"/>
        </w:tabs>
        <w:ind w:left="964" w:firstLine="0"/>
      </w:pPr>
      <w:rPr>
        <w:rFonts w:hint="default"/>
      </w:rPr>
    </w:lvl>
    <w:lvl w:ilvl="7">
      <w:start w:val="1"/>
      <w:numFmt w:val="none"/>
      <w:lvlText w:val=""/>
      <w:lvlJc w:val="left"/>
      <w:pPr>
        <w:tabs>
          <w:tab w:val="num" w:pos="964"/>
        </w:tabs>
        <w:ind w:left="964" w:firstLine="0"/>
      </w:pPr>
      <w:rPr>
        <w:rFonts w:hint="default"/>
      </w:rPr>
    </w:lvl>
    <w:lvl w:ilvl="8">
      <w:start w:val="1"/>
      <w:numFmt w:val="none"/>
      <w:lvlText w:val=""/>
      <w:lvlJc w:val="left"/>
      <w:pPr>
        <w:tabs>
          <w:tab w:val="num" w:pos="964"/>
        </w:tabs>
        <w:ind w:left="964" w:firstLine="0"/>
      </w:pPr>
      <w:rPr>
        <w:rFonts w:hint="default"/>
      </w:rPr>
    </w:lvl>
  </w:abstractNum>
  <w:abstractNum w:abstractNumId="5" w15:restartNumberingAfterBreak="0">
    <w:nsid w:val="45E2354F"/>
    <w:multiLevelType w:val="multilevel"/>
    <w:tmpl w:val="E4A2ADE6"/>
    <w:styleLink w:val="CUTable"/>
    <w:lvl w:ilvl="0">
      <w:start w:val="1"/>
      <w:numFmt w:val="decimal"/>
      <w:pStyle w:val="CUTable1"/>
      <w:lvlText w:val="%1."/>
      <w:lvlJc w:val="left"/>
      <w:pPr>
        <w:tabs>
          <w:tab w:val="num" w:pos="567"/>
        </w:tabs>
        <w:ind w:left="567" w:hanging="567"/>
      </w:pPr>
      <w:rPr>
        <w:rFonts w:ascii="Arial" w:hAnsi="Arial" w:hint="default"/>
        <w:b w:val="0"/>
        <w:i w:val="0"/>
        <w:sz w:val="20"/>
      </w:rPr>
    </w:lvl>
    <w:lvl w:ilvl="1">
      <w:start w:val="1"/>
      <w:numFmt w:val="decimal"/>
      <w:pStyle w:val="CUTable2"/>
      <w:lvlText w:val="%1.%2"/>
      <w:lvlJc w:val="left"/>
      <w:pPr>
        <w:tabs>
          <w:tab w:val="num" w:pos="567"/>
        </w:tabs>
        <w:ind w:left="567" w:hanging="567"/>
      </w:pPr>
      <w:rPr>
        <w:rFonts w:ascii="Arial" w:hAnsi="Arial" w:hint="default"/>
        <w:b w:val="0"/>
        <w:i w:val="0"/>
        <w:sz w:val="20"/>
      </w:rPr>
    </w:lvl>
    <w:lvl w:ilvl="2">
      <w:start w:val="1"/>
      <w:numFmt w:val="lowerLetter"/>
      <w:pStyle w:val="CUTable3"/>
      <w:lvlText w:val="(%3)"/>
      <w:lvlJc w:val="left"/>
      <w:pPr>
        <w:tabs>
          <w:tab w:val="num" w:pos="1134"/>
        </w:tabs>
        <w:ind w:left="1134" w:hanging="567"/>
      </w:pPr>
      <w:rPr>
        <w:rFonts w:ascii="Arial" w:hAnsi="Arial" w:hint="default"/>
        <w:b w:val="0"/>
        <w:i w:val="0"/>
        <w:sz w:val="20"/>
      </w:rPr>
    </w:lvl>
    <w:lvl w:ilvl="3">
      <w:start w:val="1"/>
      <w:numFmt w:val="lowerRoman"/>
      <w:pStyle w:val="CUTable4"/>
      <w:lvlText w:val="(%4)"/>
      <w:lvlJc w:val="left"/>
      <w:pPr>
        <w:tabs>
          <w:tab w:val="num" w:pos="1701"/>
        </w:tabs>
        <w:ind w:left="1701" w:hanging="567"/>
      </w:pPr>
      <w:rPr>
        <w:rFonts w:ascii="Arial" w:hAnsi="Arial" w:hint="default"/>
        <w:b w:val="0"/>
        <w:i w:val="0"/>
        <w:sz w:val="20"/>
      </w:rPr>
    </w:lvl>
    <w:lvl w:ilvl="4">
      <w:start w:val="1"/>
      <w:numFmt w:val="upperLetter"/>
      <w:pStyle w:val="CUTable5"/>
      <w:lvlText w:val="%5."/>
      <w:lvlJc w:val="left"/>
      <w:pPr>
        <w:tabs>
          <w:tab w:val="num" w:pos="2268"/>
        </w:tabs>
        <w:ind w:left="2268"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4A6E11E5"/>
    <w:multiLevelType w:val="multilevel"/>
    <w:tmpl w:val="F07092F2"/>
    <w:styleLink w:val="CUHeading"/>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964"/>
        </w:tabs>
        <w:ind w:left="964" w:hanging="964"/>
      </w:pPr>
      <w:rPr>
        <w:rFonts w:hint="default"/>
        <w:b w:val="0"/>
        <w:i w:val="0"/>
        <w:sz w:val="20"/>
        <w:u w:val="none"/>
      </w:rPr>
    </w:lvl>
    <w:lvl w:ilvl="2">
      <w:start w:val="1"/>
      <w:numFmt w:val="lowerLetter"/>
      <w:pStyle w:val="Heading3"/>
      <w:lvlText w:val="(%3)"/>
      <w:lvlJc w:val="left"/>
      <w:pPr>
        <w:tabs>
          <w:tab w:val="num" w:pos="1928"/>
        </w:tabs>
        <w:ind w:left="1928" w:hanging="964"/>
      </w:pPr>
      <w:rPr>
        <w:rFonts w:ascii="Arial" w:hAnsi="Arial" w:hint="default"/>
        <w:b w:val="0"/>
        <w:i w:val="0"/>
        <w:sz w:val="20"/>
        <w:u w:val="none"/>
      </w:rPr>
    </w:lvl>
    <w:lvl w:ilvl="3">
      <w:start w:val="1"/>
      <w:numFmt w:val="lowerRoman"/>
      <w:pStyle w:val="Heading4"/>
      <w:lvlText w:val="(%4)"/>
      <w:lvlJc w:val="left"/>
      <w:pPr>
        <w:tabs>
          <w:tab w:val="num" w:pos="2892"/>
        </w:tabs>
        <w:ind w:left="2892" w:hanging="964"/>
      </w:pPr>
      <w:rPr>
        <w:rFonts w:ascii="Arial" w:hAnsi="Arial" w:hint="default"/>
        <w:b w:val="0"/>
        <w:i w:val="0"/>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7" w15:restartNumberingAfterBreak="0">
    <w:nsid w:val="4DB85624"/>
    <w:multiLevelType w:val="multilevel"/>
    <w:tmpl w:val="B372C442"/>
    <w:lvl w:ilvl="0">
      <w:start w:val="1"/>
      <w:numFmt w:val="none"/>
      <w:suff w:val="nothing"/>
      <w:lvlText w:val="%1"/>
      <w:lvlJc w:val="left"/>
      <w:pPr>
        <w:ind w:left="964" w:firstLine="0"/>
      </w:pPr>
      <w:rPr>
        <w:rFonts w:hint="default"/>
      </w:rPr>
    </w:lvl>
    <w:lvl w:ilvl="1">
      <w:start w:val="1"/>
      <w:numFmt w:val="none"/>
      <w:suff w:val="nothing"/>
      <w:lvlText w:val="%2"/>
      <w:lvlJc w:val="left"/>
      <w:pPr>
        <w:ind w:left="1928" w:firstLine="0"/>
      </w:pPr>
      <w:rPr>
        <w:rFonts w:hint="default"/>
      </w:rPr>
    </w:lvl>
    <w:lvl w:ilvl="2">
      <w:start w:val="1"/>
      <w:numFmt w:val="none"/>
      <w:suff w:val="nothing"/>
      <w:lvlText w:val=""/>
      <w:lvlJc w:val="left"/>
      <w:pPr>
        <w:ind w:left="2892" w:firstLine="0"/>
      </w:pPr>
      <w:rPr>
        <w:rFonts w:hint="default"/>
      </w:rPr>
    </w:lvl>
    <w:lvl w:ilvl="3">
      <w:start w:val="1"/>
      <w:numFmt w:val="none"/>
      <w:suff w:val="nothing"/>
      <w:lvlText w:val=""/>
      <w:lvlJc w:val="left"/>
      <w:pPr>
        <w:ind w:left="3856" w:firstLine="0"/>
      </w:pPr>
      <w:rPr>
        <w:rFonts w:hint="default"/>
      </w:rPr>
    </w:lvl>
    <w:lvl w:ilvl="4">
      <w:start w:val="1"/>
      <w:numFmt w:val="none"/>
      <w:suff w:val="nothing"/>
      <w:lvlText w:val=""/>
      <w:lvlJc w:val="left"/>
      <w:pPr>
        <w:ind w:left="4820" w:firstLine="0"/>
      </w:pPr>
      <w:rPr>
        <w:rFonts w:hint="default"/>
      </w:rPr>
    </w:lvl>
    <w:lvl w:ilvl="5">
      <w:start w:val="1"/>
      <w:numFmt w:val="none"/>
      <w:suff w:val="nothing"/>
      <w:lvlText w:val=""/>
      <w:lvlJc w:val="left"/>
      <w:pPr>
        <w:ind w:left="5783" w:firstLine="0"/>
      </w:pPr>
      <w:rPr>
        <w:rFonts w:hint="default"/>
      </w:rPr>
    </w:lvl>
    <w:lvl w:ilvl="6">
      <w:start w:val="1"/>
      <w:numFmt w:val="none"/>
      <w:suff w:val="nothing"/>
      <w:lvlText w:val=""/>
      <w:lvlJc w:val="left"/>
      <w:pPr>
        <w:ind w:left="964" w:firstLine="0"/>
      </w:pPr>
      <w:rPr>
        <w:rFonts w:hint="default"/>
      </w:rPr>
    </w:lvl>
    <w:lvl w:ilvl="7">
      <w:start w:val="1"/>
      <w:numFmt w:val="none"/>
      <w:suff w:val="nothing"/>
      <w:lvlText w:val=""/>
      <w:lvlJc w:val="left"/>
      <w:pPr>
        <w:ind w:left="964" w:firstLine="0"/>
      </w:pPr>
      <w:rPr>
        <w:rFonts w:hint="default"/>
      </w:rPr>
    </w:lvl>
    <w:lvl w:ilvl="8">
      <w:start w:val="1"/>
      <w:numFmt w:val="none"/>
      <w:suff w:val="nothing"/>
      <w:lvlText w:val=""/>
      <w:lvlJc w:val="left"/>
      <w:pPr>
        <w:ind w:left="964" w:firstLine="0"/>
      </w:pPr>
      <w:rPr>
        <w:rFonts w:hint="default"/>
      </w:rPr>
    </w:lvl>
  </w:abstractNum>
  <w:abstractNum w:abstractNumId="8" w15:restartNumberingAfterBreak="0">
    <w:nsid w:val="4ECF2678"/>
    <w:multiLevelType w:val="multilevel"/>
    <w:tmpl w:val="959E5978"/>
    <w:styleLink w:val="CU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9" w15:restartNumberingAfterBreak="0">
    <w:nsid w:val="57C1549E"/>
    <w:multiLevelType w:val="multilevel"/>
    <w:tmpl w:val="F2E003D0"/>
    <w:styleLink w:val="CUBullet"/>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0"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11"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12" w15:restartNumberingAfterBreak="0">
    <w:nsid w:val="63993352"/>
    <w:multiLevelType w:val="multilevel"/>
    <w:tmpl w:val="1D105A6A"/>
    <w:lvl w:ilvl="0">
      <w:start w:val="1"/>
      <w:numFmt w:val="upperLetter"/>
      <w:pStyle w:val="Background"/>
      <w:lvlText w:val="%1."/>
      <w:lvlJc w:val="left"/>
      <w:pPr>
        <w:tabs>
          <w:tab w:val="num" w:pos="964"/>
        </w:tabs>
        <w:ind w:left="964" w:hanging="964"/>
      </w:pPr>
      <w:rPr>
        <w:rFonts w:hint="default"/>
      </w:rPr>
    </w:lvl>
    <w:lvl w:ilvl="1">
      <w:start w:val="1"/>
      <w:numFmt w:val="none"/>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13" w15:restartNumberingAfterBreak="0">
    <w:nsid w:val="688D26AD"/>
    <w:multiLevelType w:val="multilevel"/>
    <w:tmpl w:val="35B24AE4"/>
    <w:numStyleLink w:val="CUNumber"/>
  </w:abstractNum>
  <w:abstractNum w:abstractNumId="14" w15:restartNumberingAfterBreak="0">
    <w:nsid w:val="6E4513C4"/>
    <w:multiLevelType w:val="multilevel"/>
    <w:tmpl w:val="B288A19C"/>
    <w:styleLink w:val="CourtNumbering"/>
    <w:lvl w:ilvl="0">
      <w:start w:val="1"/>
      <w:numFmt w:val="decimal"/>
      <w:lvlRestart w:val="0"/>
      <w:pStyle w:val="CourtNo1"/>
      <w:lvlText w:val="%1."/>
      <w:lvlJc w:val="left"/>
      <w:pPr>
        <w:tabs>
          <w:tab w:val="num" w:pos="567"/>
        </w:tabs>
        <w:ind w:left="567" w:hanging="567"/>
      </w:pPr>
      <w:rPr>
        <w:rFonts w:ascii="Arial" w:hAnsi="Arial" w:hint="default"/>
        <w:b w:val="0"/>
        <w:i w:val="0"/>
        <w:caps/>
        <w:sz w:val="20"/>
        <w:u w:val="none"/>
      </w:rPr>
    </w:lvl>
    <w:lvl w:ilvl="1">
      <w:start w:val="1"/>
      <w:numFmt w:val="lowerLetter"/>
      <w:pStyle w:val="CourtNo2"/>
      <w:lvlText w:val="(%2)"/>
      <w:lvlJc w:val="left"/>
      <w:pPr>
        <w:tabs>
          <w:tab w:val="num" w:pos="1134"/>
        </w:tabs>
        <w:ind w:left="1134" w:hanging="567"/>
      </w:pPr>
      <w:rPr>
        <w:rFonts w:ascii="Arial" w:hAnsi="Arial" w:hint="default"/>
        <w:b w:val="0"/>
        <w:i w:val="0"/>
        <w:sz w:val="20"/>
        <w:u w:val="none"/>
      </w:rPr>
    </w:lvl>
    <w:lvl w:ilvl="2">
      <w:start w:val="1"/>
      <w:numFmt w:val="lowerRoman"/>
      <w:pStyle w:val="CourtNo3"/>
      <w:lvlText w:val="(%3)"/>
      <w:lvlJc w:val="left"/>
      <w:pPr>
        <w:tabs>
          <w:tab w:val="num" w:pos="1854"/>
        </w:tabs>
        <w:ind w:left="1701" w:hanging="567"/>
      </w:pPr>
      <w:rPr>
        <w:rFonts w:ascii="Arial" w:hAnsi="Arial" w:hint="default"/>
        <w:b w:val="0"/>
        <w:i w:val="0"/>
        <w:sz w:val="20"/>
        <w:u w:val="none"/>
      </w:rPr>
    </w:lvl>
    <w:lvl w:ilvl="3">
      <w:start w:val="1"/>
      <w:numFmt w:val="upperLetter"/>
      <w:pStyle w:val="CourtNo4"/>
      <w:lvlText w:val="%4."/>
      <w:lvlJc w:val="left"/>
      <w:pPr>
        <w:tabs>
          <w:tab w:val="num" w:pos="2268"/>
        </w:tabs>
        <w:ind w:left="2268" w:hanging="567"/>
      </w:pPr>
      <w:rPr>
        <w:rFonts w:ascii="Arial" w:hAnsi="Arial" w:hint="default"/>
        <w:b w:val="0"/>
        <w:i w:val="0"/>
        <w:sz w:val="20"/>
        <w:u w:val="none"/>
      </w:rPr>
    </w:lvl>
    <w:lvl w:ilvl="4">
      <w:start w:val="1"/>
      <w:numFmt w:val="decimal"/>
      <w:pStyle w:val="CourtNo5"/>
      <w:lvlText w:val="%5)"/>
      <w:lvlJc w:val="left"/>
      <w:pPr>
        <w:tabs>
          <w:tab w:val="num" w:pos="2835"/>
        </w:tabs>
        <w:ind w:left="2835" w:hanging="567"/>
      </w:pPr>
      <w:rPr>
        <w:rFonts w:ascii="Arial" w:hAnsi="Arial" w:hint="default"/>
        <w:b w:val="0"/>
        <w:i w:val="0"/>
        <w:sz w:val="20"/>
        <w:u w:val="none"/>
      </w:rPr>
    </w:lvl>
    <w:lvl w:ilvl="5">
      <w:start w:val="1"/>
      <w:numFmt w:val="lowerLetter"/>
      <w:pStyle w:val="CourtNo6"/>
      <w:lvlText w:val="%6)"/>
      <w:lvlJc w:val="left"/>
      <w:pPr>
        <w:tabs>
          <w:tab w:val="num" w:pos="3402"/>
        </w:tabs>
        <w:ind w:left="3402" w:hanging="567"/>
      </w:pPr>
      <w:rPr>
        <w:rFonts w:ascii="Arial" w:hAnsi="Arial" w:hint="default"/>
        <w:b w:val="0"/>
        <w:i w:val="0"/>
        <w:sz w:val="20"/>
        <w:u w:val="none"/>
      </w:rPr>
    </w:lvl>
    <w:lvl w:ilvl="6">
      <w:start w:val="1"/>
      <w:numFmt w:val="none"/>
      <w:lvlText w:val=""/>
      <w:lvlJc w:val="left"/>
      <w:pPr>
        <w:tabs>
          <w:tab w:val="num" w:pos="3402"/>
        </w:tabs>
        <w:ind w:left="3402" w:hanging="567"/>
      </w:pPr>
      <w:rPr>
        <w:rFonts w:ascii="Times New Roman" w:hAnsi="Times New Roman" w:hint="default"/>
        <w:b w:val="0"/>
        <w:i w:val="0"/>
        <w:sz w:val="24"/>
        <w:u w:val="none"/>
      </w:rPr>
    </w:lvl>
    <w:lvl w:ilvl="7">
      <w:start w:val="1"/>
      <w:numFmt w:val="none"/>
      <w:lvlText w:val=""/>
      <w:lvlJc w:val="left"/>
      <w:pPr>
        <w:tabs>
          <w:tab w:val="num" w:pos="3969"/>
        </w:tabs>
        <w:ind w:left="3969" w:hanging="567"/>
      </w:pPr>
      <w:rPr>
        <w:rFonts w:ascii="Times New Roman" w:hAnsi="Times New Roman" w:hint="default"/>
        <w:b w:val="0"/>
        <w:i w:val="0"/>
        <w:sz w:val="24"/>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5"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16cid:durableId="646663120">
    <w:abstractNumId w:val="12"/>
  </w:num>
  <w:num w:numId="2" w16cid:durableId="1193415965">
    <w:abstractNumId w:val="11"/>
  </w:num>
  <w:num w:numId="3" w16cid:durableId="1424570549">
    <w:abstractNumId w:val="15"/>
  </w:num>
  <w:num w:numId="4" w16cid:durableId="1953433503">
    <w:abstractNumId w:val="9"/>
  </w:num>
  <w:num w:numId="5" w16cid:durableId="311494898">
    <w:abstractNumId w:val="8"/>
  </w:num>
  <w:num w:numId="6" w16cid:durableId="569343019">
    <w:abstractNumId w:val="6"/>
  </w:num>
  <w:num w:numId="7" w16cid:durableId="885483609">
    <w:abstractNumId w:val="4"/>
  </w:num>
  <w:num w:numId="8" w16cid:durableId="381635265">
    <w:abstractNumId w:val="0"/>
  </w:num>
  <w:num w:numId="9" w16cid:durableId="672531093">
    <w:abstractNumId w:val="13"/>
  </w:num>
  <w:num w:numId="10" w16cid:durableId="1305695873">
    <w:abstractNumId w:val="2"/>
  </w:num>
  <w:num w:numId="11" w16cid:durableId="899829782">
    <w:abstractNumId w:val="5"/>
  </w:num>
  <w:num w:numId="12" w16cid:durableId="36660904">
    <w:abstractNumId w:val="5"/>
  </w:num>
  <w:num w:numId="13" w16cid:durableId="1708140900">
    <w:abstractNumId w:val="3"/>
  </w:num>
  <w:num w:numId="14" w16cid:durableId="2039039459">
    <w:abstractNumId w:val="10"/>
  </w:num>
  <w:num w:numId="15" w16cid:durableId="1003168415">
    <w:abstractNumId w:val="6"/>
  </w:num>
  <w:num w:numId="16" w16cid:durableId="1357460035">
    <w:abstractNumId w:val="4"/>
  </w:num>
  <w:num w:numId="17" w16cid:durableId="123932508">
    <w:abstractNumId w:val="9"/>
  </w:num>
  <w:num w:numId="18" w16cid:durableId="1437477398">
    <w:abstractNumId w:val="2"/>
  </w:num>
  <w:num w:numId="19" w16cid:durableId="1258903165">
    <w:abstractNumId w:val="1"/>
  </w:num>
  <w:num w:numId="20" w16cid:durableId="113015101">
    <w:abstractNumId w:val="14"/>
  </w:num>
  <w:num w:numId="21" w16cid:durableId="11172154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29167542">
    <w:abstractNumId w:val="6"/>
  </w:num>
  <w:num w:numId="23" w16cid:durableId="244344663">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6" w:nlCheck="1" w:checkStyle="1"/>
  <w:activeWritingStyle w:appName="MSWord" w:lang="en-AU"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964"/>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AutoFooter" w:val="-1"/>
    <w:docVar w:name="CUFooterText" w:val="L\340625713.1"/>
    <w:docVar w:name="iddDocumentSource" w:val="C:\Program Files\Microsoft Office\Workgroup Templates\Blank.docx"/>
  </w:docVars>
  <w:rsids>
    <w:rsidRoot w:val="00BD0352"/>
    <w:rsid w:val="00004BBA"/>
    <w:rsid w:val="000158D0"/>
    <w:rsid w:val="00017ED8"/>
    <w:rsid w:val="00025D98"/>
    <w:rsid w:val="0003532B"/>
    <w:rsid w:val="00045E91"/>
    <w:rsid w:val="00050C38"/>
    <w:rsid w:val="000857BC"/>
    <w:rsid w:val="00097B90"/>
    <w:rsid w:val="000B44F3"/>
    <w:rsid w:val="000C5C66"/>
    <w:rsid w:val="000D7C4A"/>
    <w:rsid w:val="000E42AA"/>
    <w:rsid w:val="000E797D"/>
    <w:rsid w:val="000F4717"/>
    <w:rsid w:val="00105E7D"/>
    <w:rsid w:val="001123DB"/>
    <w:rsid w:val="001207B0"/>
    <w:rsid w:val="00131F84"/>
    <w:rsid w:val="0014224D"/>
    <w:rsid w:val="001460D6"/>
    <w:rsid w:val="0015059A"/>
    <w:rsid w:val="00152836"/>
    <w:rsid w:val="001718A8"/>
    <w:rsid w:val="00187581"/>
    <w:rsid w:val="0019269A"/>
    <w:rsid w:val="00195225"/>
    <w:rsid w:val="001967C1"/>
    <w:rsid w:val="00197EF2"/>
    <w:rsid w:val="001B772B"/>
    <w:rsid w:val="001C1F18"/>
    <w:rsid w:val="001D0845"/>
    <w:rsid w:val="001D1660"/>
    <w:rsid w:val="001E69D7"/>
    <w:rsid w:val="001F053E"/>
    <w:rsid w:val="001F0948"/>
    <w:rsid w:val="00207C28"/>
    <w:rsid w:val="00231E5F"/>
    <w:rsid w:val="002326C0"/>
    <w:rsid w:val="00244517"/>
    <w:rsid w:val="0024761F"/>
    <w:rsid w:val="0026047C"/>
    <w:rsid w:val="00261CE8"/>
    <w:rsid w:val="0027322E"/>
    <w:rsid w:val="00281F79"/>
    <w:rsid w:val="00283B90"/>
    <w:rsid w:val="002853BC"/>
    <w:rsid w:val="0029125D"/>
    <w:rsid w:val="002956EC"/>
    <w:rsid w:val="002C0E80"/>
    <w:rsid w:val="002D2A63"/>
    <w:rsid w:val="002D4E27"/>
    <w:rsid w:val="002F15A9"/>
    <w:rsid w:val="00306A16"/>
    <w:rsid w:val="003514CF"/>
    <w:rsid w:val="00351D5E"/>
    <w:rsid w:val="003566FF"/>
    <w:rsid w:val="00367D09"/>
    <w:rsid w:val="00392F1C"/>
    <w:rsid w:val="003B1ACC"/>
    <w:rsid w:val="003C3824"/>
    <w:rsid w:val="003E15A2"/>
    <w:rsid w:val="00410FB8"/>
    <w:rsid w:val="0041796D"/>
    <w:rsid w:val="0042182D"/>
    <w:rsid w:val="00447E45"/>
    <w:rsid w:val="00460C64"/>
    <w:rsid w:val="00480F41"/>
    <w:rsid w:val="00484315"/>
    <w:rsid w:val="004A62BA"/>
    <w:rsid w:val="004B04B7"/>
    <w:rsid w:val="004C5DDB"/>
    <w:rsid w:val="004D6D24"/>
    <w:rsid w:val="004E04FC"/>
    <w:rsid w:val="004E3920"/>
    <w:rsid w:val="004E4096"/>
    <w:rsid w:val="004F6005"/>
    <w:rsid w:val="00511F04"/>
    <w:rsid w:val="005168B1"/>
    <w:rsid w:val="00525289"/>
    <w:rsid w:val="00531803"/>
    <w:rsid w:val="00540450"/>
    <w:rsid w:val="00564A2F"/>
    <w:rsid w:val="00566D0D"/>
    <w:rsid w:val="005755D8"/>
    <w:rsid w:val="00575AB1"/>
    <w:rsid w:val="00587E72"/>
    <w:rsid w:val="005A1454"/>
    <w:rsid w:val="005B4E51"/>
    <w:rsid w:val="005C1860"/>
    <w:rsid w:val="005C5A76"/>
    <w:rsid w:val="005C765C"/>
    <w:rsid w:val="005D06F4"/>
    <w:rsid w:val="005D0B5F"/>
    <w:rsid w:val="005D453B"/>
    <w:rsid w:val="005D7B9F"/>
    <w:rsid w:val="005E6564"/>
    <w:rsid w:val="0061253B"/>
    <w:rsid w:val="0063573C"/>
    <w:rsid w:val="00635FCC"/>
    <w:rsid w:val="006532B3"/>
    <w:rsid w:val="00656B42"/>
    <w:rsid w:val="00687415"/>
    <w:rsid w:val="0069390B"/>
    <w:rsid w:val="006A28F7"/>
    <w:rsid w:val="006C3A0F"/>
    <w:rsid w:val="006E2784"/>
    <w:rsid w:val="006F3DBD"/>
    <w:rsid w:val="00703077"/>
    <w:rsid w:val="007036E1"/>
    <w:rsid w:val="007104E2"/>
    <w:rsid w:val="007105AE"/>
    <w:rsid w:val="00710995"/>
    <w:rsid w:val="00717734"/>
    <w:rsid w:val="00717FAF"/>
    <w:rsid w:val="00720B9D"/>
    <w:rsid w:val="00734F44"/>
    <w:rsid w:val="00734F5F"/>
    <w:rsid w:val="007413C7"/>
    <w:rsid w:val="00742ED3"/>
    <w:rsid w:val="00766469"/>
    <w:rsid w:val="00774E1E"/>
    <w:rsid w:val="00780CDD"/>
    <w:rsid w:val="007A4954"/>
    <w:rsid w:val="007B1D3A"/>
    <w:rsid w:val="007C27B9"/>
    <w:rsid w:val="008167ED"/>
    <w:rsid w:val="008339C9"/>
    <w:rsid w:val="008344E5"/>
    <w:rsid w:val="00836288"/>
    <w:rsid w:val="00840030"/>
    <w:rsid w:val="008615D3"/>
    <w:rsid w:val="00873FEF"/>
    <w:rsid w:val="00874676"/>
    <w:rsid w:val="008A0151"/>
    <w:rsid w:val="008A7A2F"/>
    <w:rsid w:val="008B1547"/>
    <w:rsid w:val="008C240F"/>
    <w:rsid w:val="008C3A6F"/>
    <w:rsid w:val="008C7EC2"/>
    <w:rsid w:val="008D2405"/>
    <w:rsid w:val="008E53E9"/>
    <w:rsid w:val="008F75F5"/>
    <w:rsid w:val="009018B6"/>
    <w:rsid w:val="009122F3"/>
    <w:rsid w:val="00932F17"/>
    <w:rsid w:val="009354AC"/>
    <w:rsid w:val="00946D57"/>
    <w:rsid w:val="009812CE"/>
    <w:rsid w:val="009B2E94"/>
    <w:rsid w:val="009C53D9"/>
    <w:rsid w:val="009E3591"/>
    <w:rsid w:val="00A07509"/>
    <w:rsid w:val="00A20B59"/>
    <w:rsid w:val="00A40839"/>
    <w:rsid w:val="00A81107"/>
    <w:rsid w:val="00A81117"/>
    <w:rsid w:val="00A82A2A"/>
    <w:rsid w:val="00A83EF6"/>
    <w:rsid w:val="00AB04EB"/>
    <w:rsid w:val="00AB1348"/>
    <w:rsid w:val="00AB429E"/>
    <w:rsid w:val="00AC559B"/>
    <w:rsid w:val="00AF6666"/>
    <w:rsid w:val="00AF6EEB"/>
    <w:rsid w:val="00B06991"/>
    <w:rsid w:val="00B30786"/>
    <w:rsid w:val="00B6435F"/>
    <w:rsid w:val="00B64C82"/>
    <w:rsid w:val="00B83228"/>
    <w:rsid w:val="00BA3AA9"/>
    <w:rsid w:val="00BC1884"/>
    <w:rsid w:val="00BC43FA"/>
    <w:rsid w:val="00BC7E4C"/>
    <w:rsid w:val="00BD0352"/>
    <w:rsid w:val="00BE0C27"/>
    <w:rsid w:val="00C236F8"/>
    <w:rsid w:val="00C31DD0"/>
    <w:rsid w:val="00C32517"/>
    <w:rsid w:val="00C32634"/>
    <w:rsid w:val="00C4052D"/>
    <w:rsid w:val="00C67C6B"/>
    <w:rsid w:val="00C92313"/>
    <w:rsid w:val="00C96F4C"/>
    <w:rsid w:val="00CA52C2"/>
    <w:rsid w:val="00CC3BC6"/>
    <w:rsid w:val="00CE1E41"/>
    <w:rsid w:val="00CE6E50"/>
    <w:rsid w:val="00CF0070"/>
    <w:rsid w:val="00D10A78"/>
    <w:rsid w:val="00D17D92"/>
    <w:rsid w:val="00D2525E"/>
    <w:rsid w:val="00D2755B"/>
    <w:rsid w:val="00D545C9"/>
    <w:rsid w:val="00D61E44"/>
    <w:rsid w:val="00D7170F"/>
    <w:rsid w:val="00D7176B"/>
    <w:rsid w:val="00D7346C"/>
    <w:rsid w:val="00D921E0"/>
    <w:rsid w:val="00DA1D00"/>
    <w:rsid w:val="00DA2824"/>
    <w:rsid w:val="00DA43AA"/>
    <w:rsid w:val="00DA5147"/>
    <w:rsid w:val="00DC476D"/>
    <w:rsid w:val="00DE08CE"/>
    <w:rsid w:val="00DE49F5"/>
    <w:rsid w:val="00DF713C"/>
    <w:rsid w:val="00E17B78"/>
    <w:rsid w:val="00E47FC7"/>
    <w:rsid w:val="00E52530"/>
    <w:rsid w:val="00E67415"/>
    <w:rsid w:val="00E77C56"/>
    <w:rsid w:val="00EA4A25"/>
    <w:rsid w:val="00EB1B37"/>
    <w:rsid w:val="00EC1BF8"/>
    <w:rsid w:val="00EC6F34"/>
    <w:rsid w:val="00ED1CB8"/>
    <w:rsid w:val="00EE3580"/>
    <w:rsid w:val="00EF6C19"/>
    <w:rsid w:val="00F25946"/>
    <w:rsid w:val="00F3682F"/>
    <w:rsid w:val="00F45DCC"/>
    <w:rsid w:val="00F46B0D"/>
    <w:rsid w:val="00F65467"/>
    <w:rsid w:val="00F7139F"/>
    <w:rsid w:val="00F847F5"/>
    <w:rsid w:val="00FA28AB"/>
    <w:rsid w:val="00FB00D0"/>
    <w:rsid w:val="00FB47F9"/>
    <w:rsid w:val="00FE442A"/>
    <w:rsid w:val="00FE5207"/>
    <w:rsid w:val="00FE727E"/>
    <w:rsid w:val="00FF61D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FF8ABAE"/>
  <w15:docId w15:val="{934BEF28-21EB-44B5-B3F7-81871795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0948"/>
    <w:pPr>
      <w:spacing w:after="240"/>
    </w:pPr>
    <w:rPr>
      <w:rFonts w:ascii="Arial" w:hAnsi="Arial"/>
      <w:lang w:eastAsia="en-US"/>
    </w:rPr>
  </w:style>
  <w:style w:type="paragraph" w:styleId="Heading1">
    <w:name w:val="heading 1"/>
    <w:next w:val="IndentParaLevel1"/>
    <w:qFormat/>
    <w:rsid w:val="00780CDD"/>
    <w:pPr>
      <w:keepNext/>
      <w:numPr>
        <w:numId w:val="6"/>
      </w:numPr>
      <w:pBdr>
        <w:top w:val="single" w:sz="12" w:space="1" w:color="auto"/>
      </w:pBdr>
      <w:spacing w:after="220"/>
      <w:outlineLvl w:val="0"/>
    </w:pPr>
    <w:rPr>
      <w:rFonts w:ascii="Arial" w:hAnsi="Arial" w:cs="Arial"/>
      <w:b/>
      <w:bCs/>
      <w:sz w:val="28"/>
      <w:szCs w:val="32"/>
      <w:lang w:eastAsia="en-US"/>
    </w:rPr>
  </w:style>
  <w:style w:type="paragraph" w:styleId="Heading2">
    <w:name w:val="heading 2"/>
    <w:next w:val="IndentParaLevel1"/>
    <w:qFormat/>
    <w:rsid w:val="00780CDD"/>
    <w:pPr>
      <w:widowControl w:val="0"/>
      <w:numPr>
        <w:ilvl w:val="1"/>
        <w:numId w:val="6"/>
      </w:numPr>
      <w:spacing w:after="220"/>
      <w:outlineLvl w:val="1"/>
    </w:pPr>
    <w:rPr>
      <w:rFonts w:ascii="Arial" w:hAnsi="Arial"/>
      <w:bCs/>
      <w:iCs/>
      <w:szCs w:val="28"/>
      <w:lang w:eastAsia="en-US"/>
    </w:rPr>
  </w:style>
  <w:style w:type="paragraph" w:styleId="Heading3">
    <w:name w:val="heading 3"/>
    <w:basedOn w:val="Normal"/>
    <w:qFormat/>
    <w:rsid w:val="00780CDD"/>
    <w:pPr>
      <w:numPr>
        <w:ilvl w:val="2"/>
        <w:numId w:val="6"/>
      </w:numPr>
      <w:outlineLvl w:val="2"/>
    </w:pPr>
    <w:rPr>
      <w:rFonts w:cs="Arial"/>
      <w:bCs/>
      <w:szCs w:val="26"/>
      <w:lang w:eastAsia="en-AU"/>
    </w:rPr>
  </w:style>
  <w:style w:type="paragraph" w:styleId="Heading4">
    <w:name w:val="heading 4"/>
    <w:basedOn w:val="Normal"/>
    <w:qFormat/>
    <w:rsid w:val="00780CDD"/>
    <w:pPr>
      <w:numPr>
        <w:ilvl w:val="3"/>
        <w:numId w:val="6"/>
      </w:numPr>
      <w:outlineLvl w:val="3"/>
    </w:pPr>
    <w:rPr>
      <w:bCs/>
      <w:szCs w:val="28"/>
      <w:lang w:eastAsia="en-AU"/>
    </w:rPr>
  </w:style>
  <w:style w:type="paragraph" w:styleId="Heading5">
    <w:name w:val="heading 5"/>
    <w:basedOn w:val="Normal"/>
    <w:qFormat/>
    <w:rsid w:val="00780CDD"/>
    <w:pPr>
      <w:numPr>
        <w:ilvl w:val="4"/>
        <w:numId w:val="6"/>
      </w:numPr>
      <w:outlineLvl w:val="4"/>
    </w:pPr>
    <w:rPr>
      <w:bCs/>
      <w:iCs/>
      <w:szCs w:val="26"/>
      <w:lang w:eastAsia="en-AU"/>
    </w:rPr>
  </w:style>
  <w:style w:type="paragraph" w:styleId="Heading6">
    <w:name w:val="heading 6"/>
    <w:basedOn w:val="Normal"/>
    <w:qFormat/>
    <w:rsid w:val="00780CDD"/>
    <w:pPr>
      <w:numPr>
        <w:ilvl w:val="5"/>
        <w:numId w:val="6"/>
      </w:numPr>
      <w:outlineLvl w:val="5"/>
    </w:pPr>
    <w:rPr>
      <w:bCs/>
      <w:szCs w:val="22"/>
      <w:lang w:eastAsia="en-AU"/>
    </w:rPr>
  </w:style>
  <w:style w:type="paragraph" w:styleId="Heading7">
    <w:name w:val="heading 7"/>
    <w:basedOn w:val="Normal"/>
    <w:qFormat/>
    <w:rsid w:val="00780CDD"/>
    <w:pPr>
      <w:numPr>
        <w:ilvl w:val="6"/>
        <w:numId w:val="6"/>
      </w:numPr>
      <w:outlineLvl w:val="6"/>
    </w:pPr>
    <w:rPr>
      <w:lang w:eastAsia="en-AU"/>
    </w:rPr>
  </w:style>
  <w:style w:type="paragraph" w:styleId="Heading8">
    <w:name w:val="heading 8"/>
    <w:basedOn w:val="Normal"/>
    <w:qFormat/>
    <w:rsid w:val="00780CDD"/>
    <w:pPr>
      <w:numPr>
        <w:ilvl w:val="7"/>
        <w:numId w:val="6"/>
      </w:numPr>
      <w:outlineLvl w:val="7"/>
    </w:pPr>
    <w:rPr>
      <w:iCs/>
      <w:lang w:eastAsia="en-AU"/>
    </w:rPr>
  </w:style>
  <w:style w:type="paragraph" w:styleId="Heading9">
    <w:name w:val="heading 9"/>
    <w:basedOn w:val="Normal"/>
    <w:next w:val="Normal"/>
    <w:qFormat/>
    <w:rsid w:val="00780CDD"/>
    <w:pPr>
      <w:keepNext/>
      <w:numPr>
        <w:ilvl w:val="8"/>
        <w:numId w:val="6"/>
      </w:numPr>
      <w:outlineLvl w:val="8"/>
    </w:pPr>
    <w:rPr>
      <w:rFonts w:cs="Arial"/>
      <w:b/>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tOpt">
    <w:name w:val="AltOpt"/>
    <w:basedOn w:val="DefaultParagraphFont"/>
    <w:rsid w:val="001F0948"/>
    <w:rPr>
      <w:rFonts w:ascii="Arial" w:hAnsi="Arial"/>
      <w:b/>
      <w:color w:val="FFFF99"/>
      <w:sz w:val="20"/>
      <w:szCs w:val="22"/>
      <w:shd w:val="clear" w:color="auto" w:fill="808080"/>
    </w:rPr>
  </w:style>
  <w:style w:type="paragraph" w:customStyle="1" w:styleId="AttachmentHeading">
    <w:name w:val="Attachment Heading"/>
    <w:basedOn w:val="Normal"/>
    <w:next w:val="Normal"/>
    <w:rsid w:val="001F0948"/>
    <w:pPr>
      <w:pageBreakBefore/>
      <w:numPr>
        <w:numId w:val="3"/>
      </w:numPr>
      <w:outlineLvl w:val="0"/>
    </w:pPr>
    <w:rPr>
      <w:b/>
      <w:sz w:val="24"/>
      <w:szCs w:val="22"/>
    </w:rPr>
  </w:style>
  <w:style w:type="paragraph" w:customStyle="1" w:styleId="IndentParaLevel1">
    <w:name w:val="IndentParaLevel1"/>
    <w:basedOn w:val="Normal"/>
    <w:rsid w:val="001F0948"/>
    <w:pPr>
      <w:numPr>
        <w:numId w:val="16"/>
      </w:numPr>
    </w:pPr>
  </w:style>
  <w:style w:type="paragraph" w:customStyle="1" w:styleId="Commentary">
    <w:name w:val="Commentary"/>
    <w:basedOn w:val="IndentParaLevel1"/>
    <w:rsid w:val="001F0948"/>
    <w:pPr>
      <w:numPr>
        <w:numId w:val="0"/>
      </w:num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customStyle="1" w:styleId="CUAddress">
    <w:name w:val="CU_Address"/>
    <w:basedOn w:val="Normal"/>
    <w:semiHidden/>
    <w:rsid w:val="00A20B59"/>
    <w:pPr>
      <w:spacing w:after="0"/>
    </w:pPr>
    <w:rPr>
      <w:sz w:val="18"/>
    </w:rPr>
  </w:style>
  <w:style w:type="paragraph" w:customStyle="1" w:styleId="CULtrAddress">
    <w:name w:val="CU_LtrAddress"/>
    <w:basedOn w:val="Normal"/>
    <w:semiHidden/>
    <w:rsid w:val="00A20B59"/>
    <w:pPr>
      <w:widowControl w:val="0"/>
      <w:spacing w:after="100"/>
    </w:pPr>
    <w:rPr>
      <w:sz w:val="18"/>
      <w:lang w:bidi="he-IL"/>
    </w:rPr>
  </w:style>
  <w:style w:type="paragraph" w:customStyle="1" w:styleId="CUNumber1">
    <w:name w:val="CU_Number1"/>
    <w:basedOn w:val="Normal"/>
    <w:rsid w:val="001F0948"/>
    <w:pPr>
      <w:numPr>
        <w:numId w:val="9"/>
      </w:numPr>
      <w:outlineLvl w:val="0"/>
    </w:pPr>
  </w:style>
  <w:style w:type="paragraph" w:customStyle="1" w:styleId="CUNumber2">
    <w:name w:val="CU_Number2"/>
    <w:basedOn w:val="Normal"/>
    <w:rsid w:val="001F0948"/>
    <w:pPr>
      <w:numPr>
        <w:ilvl w:val="1"/>
        <w:numId w:val="9"/>
      </w:numPr>
      <w:outlineLvl w:val="1"/>
    </w:pPr>
  </w:style>
  <w:style w:type="paragraph" w:customStyle="1" w:styleId="CUNumber3">
    <w:name w:val="CU_Number3"/>
    <w:basedOn w:val="Normal"/>
    <w:rsid w:val="001F0948"/>
    <w:pPr>
      <w:numPr>
        <w:ilvl w:val="2"/>
        <w:numId w:val="9"/>
      </w:numPr>
      <w:outlineLvl w:val="2"/>
    </w:pPr>
  </w:style>
  <w:style w:type="paragraph" w:customStyle="1" w:styleId="CUNumber4">
    <w:name w:val="CU_Number4"/>
    <w:basedOn w:val="Normal"/>
    <w:rsid w:val="001F0948"/>
    <w:pPr>
      <w:numPr>
        <w:ilvl w:val="3"/>
        <w:numId w:val="9"/>
      </w:numPr>
      <w:outlineLvl w:val="3"/>
    </w:pPr>
  </w:style>
  <w:style w:type="paragraph" w:customStyle="1" w:styleId="CUNumber5">
    <w:name w:val="CU_Number5"/>
    <w:basedOn w:val="Normal"/>
    <w:rsid w:val="001F0948"/>
    <w:pPr>
      <w:numPr>
        <w:ilvl w:val="4"/>
        <w:numId w:val="9"/>
      </w:numPr>
      <w:outlineLvl w:val="4"/>
    </w:pPr>
  </w:style>
  <w:style w:type="paragraph" w:customStyle="1" w:styleId="CUNumber6">
    <w:name w:val="CU_Number6"/>
    <w:basedOn w:val="Normal"/>
    <w:rsid w:val="001F0948"/>
    <w:pPr>
      <w:numPr>
        <w:ilvl w:val="5"/>
        <w:numId w:val="9"/>
      </w:numPr>
      <w:outlineLvl w:val="5"/>
    </w:pPr>
  </w:style>
  <w:style w:type="paragraph" w:customStyle="1" w:styleId="CUNumber7">
    <w:name w:val="CU_Number7"/>
    <w:basedOn w:val="Normal"/>
    <w:rsid w:val="001F0948"/>
    <w:pPr>
      <w:numPr>
        <w:ilvl w:val="6"/>
        <w:numId w:val="9"/>
      </w:numPr>
      <w:outlineLvl w:val="6"/>
    </w:pPr>
  </w:style>
  <w:style w:type="paragraph" w:customStyle="1" w:styleId="CUNumber8">
    <w:name w:val="CU_Number8"/>
    <w:basedOn w:val="Normal"/>
    <w:rsid w:val="001F0948"/>
    <w:pPr>
      <w:numPr>
        <w:ilvl w:val="7"/>
        <w:numId w:val="9"/>
      </w:numPr>
      <w:outlineLvl w:val="7"/>
    </w:pPr>
  </w:style>
  <w:style w:type="paragraph" w:customStyle="1" w:styleId="Definition">
    <w:name w:val="Definition"/>
    <w:basedOn w:val="Normal"/>
    <w:rsid w:val="001F0948"/>
    <w:pPr>
      <w:numPr>
        <w:numId w:val="13"/>
      </w:numPr>
    </w:pPr>
    <w:rPr>
      <w:szCs w:val="22"/>
      <w:lang w:eastAsia="en-AU"/>
    </w:rPr>
  </w:style>
  <w:style w:type="paragraph" w:customStyle="1" w:styleId="DefinitionNum2">
    <w:name w:val="DefinitionNum2"/>
    <w:basedOn w:val="Normal"/>
    <w:rsid w:val="001F0948"/>
    <w:pPr>
      <w:numPr>
        <w:ilvl w:val="1"/>
        <w:numId w:val="13"/>
      </w:numPr>
    </w:pPr>
    <w:rPr>
      <w:color w:val="000000"/>
      <w:lang w:eastAsia="en-AU"/>
    </w:rPr>
  </w:style>
  <w:style w:type="paragraph" w:customStyle="1" w:styleId="DefinitionNum3">
    <w:name w:val="DefinitionNum3"/>
    <w:basedOn w:val="Normal"/>
    <w:rsid w:val="001F0948"/>
    <w:pPr>
      <w:numPr>
        <w:ilvl w:val="2"/>
        <w:numId w:val="13"/>
      </w:numPr>
      <w:outlineLvl w:val="2"/>
    </w:pPr>
    <w:rPr>
      <w:color w:val="000000"/>
      <w:szCs w:val="22"/>
      <w:lang w:eastAsia="en-AU"/>
    </w:rPr>
  </w:style>
  <w:style w:type="paragraph" w:customStyle="1" w:styleId="DefinitionNum4">
    <w:name w:val="DefinitionNum4"/>
    <w:basedOn w:val="Normal"/>
    <w:rsid w:val="001F0948"/>
    <w:pPr>
      <w:numPr>
        <w:ilvl w:val="3"/>
        <w:numId w:val="13"/>
      </w:numPr>
    </w:pPr>
    <w:rPr>
      <w:lang w:eastAsia="en-AU"/>
    </w:rPr>
  </w:style>
  <w:style w:type="paragraph" w:customStyle="1" w:styleId="EndIdentifier">
    <w:name w:val="EndIdentifier"/>
    <w:basedOn w:val="Commentary"/>
    <w:rsid w:val="001F0948"/>
    <w:pPr>
      <w:pBdr>
        <w:top w:val="none" w:sz="0" w:space="0" w:color="auto"/>
        <w:left w:val="none" w:sz="0" w:space="0" w:color="auto"/>
        <w:bottom w:val="none" w:sz="0" w:space="0" w:color="auto"/>
        <w:right w:val="none" w:sz="0" w:space="0" w:color="auto"/>
      </w:pBdr>
      <w:shd w:val="clear" w:color="auto" w:fill="auto"/>
    </w:pPr>
    <w:rPr>
      <w:i/>
    </w:rPr>
  </w:style>
  <w:style w:type="character" w:styleId="EndnoteReference">
    <w:name w:val="endnote reference"/>
    <w:basedOn w:val="DefaultParagraphFont"/>
    <w:rsid w:val="001F0948"/>
    <w:rPr>
      <w:rFonts w:ascii="Arial" w:hAnsi="Arial"/>
      <w:sz w:val="20"/>
      <w:vertAlign w:val="superscript"/>
    </w:rPr>
  </w:style>
  <w:style w:type="paragraph" w:styleId="EndnoteText">
    <w:name w:val="endnote text"/>
    <w:basedOn w:val="Normal"/>
    <w:link w:val="EndnoteTextChar"/>
    <w:rsid w:val="001F0948"/>
  </w:style>
  <w:style w:type="paragraph" w:customStyle="1" w:styleId="ExhibitHeading">
    <w:name w:val="Exhibit Heading"/>
    <w:basedOn w:val="Normal"/>
    <w:next w:val="Normal"/>
    <w:rsid w:val="001F0948"/>
    <w:pPr>
      <w:pageBreakBefore/>
      <w:numPr>
        <w:numId w:val="14"/>
      </w:numPr>
      <w:outlineLvl w:val="0"/>
    </w:pPr>
    <w:rPr>
      <w:b/>
      <w:sz w:val="24"/>
    </w:rPr>
  </w:style>
  <w:style w:type="paragraph" w:styleId="Footer">
    <w:name w:val="footer"/>
    <w:basedOn w:val="Normal"/>
    <w:link w:val="FooterChar"/>
    <w:unhideWhenUsed/>
    <w:rsid w:val="001F0948"/>
    <w:pPr>
      <w:tabs>
        <w:tab w:val="center" w:pos="4513"/>
        <w:tab w:val="right" w:pos="9026"/>
      </w:tabs>
      <w:spacing w:after="0"/>
    </w:pPr>
    <w:rPr>
      <w:sz w:val="18"/>
    </w:rPr>
  </w:style>
  <w:style w:type="character" w:styleId="FootnoteReference">
    <w:name w:val="footnote reference"/>
    <w:basedOn w:val="DefaultParagraphFont"/>
    <w:rsid w:val="001F0948"/>
    <w:rPr>
      <w:rFonts w:ascii="Arial" w:hAnsi="Arial"/>
      <w:sz w:val="16"/>
      <w:vertAlign w:val="superscript"/>
    </w:rPr>
  </w:style>
  <w:style w:type="paragraph" w:styleId="FootnoteText">
    <w:name w:val="footnote text"/>
    <w:basedOn w:val="Normal"/>
    <w:link w:val="FootnoteTextChar"/>
    <w:rsid w:val="001F0948"/>
  </w:style>
  <w:style w:type="paragraph" w:styleId="Header">
    <w:name w:val="header"/>
    <w:basedOn w:val="Normal"/>
    <w:link w:val="HeaderChar"/>
    <w:unhideWhenUsed/>
    <w:rsid w:val="001F0948"/>
    <w:pPr>
      <w:tabs>
        <w:tab w:val="center" w:pos="4513"/>
        <w:tab w:val="right" w:pos="9026"/>
      </w:tabs>
    </w:pPr>
  </w:style>
  <w:style w:type="character" w:styleId="Hyperlink">
    <w:name w:val="Hyperlink"/>
    <w:basedOn w:val="DefaultParagraphFont"/>
    <w:rsid w:val="001F0948"/>
    <w:rPr>
      <w:color w:val="0000FF"/>
      <w:u w:val="single"/>
    </w:rPr>
  </w:style>
  <w:style w:type="character" w:customStyle="1" w:styleId="IDDVariableMarker">
    <w:name w:val="IDDVariableMarker"/>
    <w:basedOn w:val="DefaultParagraphFont"/>
    <w:rsid w:val="001F0948"/>
    <w:rPr>
      <w:b/>
    </w:rPr>
  </w:style>
  <w:style w:type="paragraph" w:customStyle="1" w:styleId="IndentParaLevel2">
    <w:name w:val="IndentParaLevel2"/>
    <w:basedOn w:val="Normal"/>
    <w:rsid w:val="001F0948"/>
    <w:pPr>
      <w:numPr>
        <w:ilvl w:val="1"/>
        <w:numId w:val="16"/>
      </w:numPr>
    </w:pPr>
  </w:style>
  <w:style w:type="paragraph" w:customStyle="1" w:styleId="IndentParaLevel3">
    <w:name w:val="IndentParaLevel3"/>
    <w:basedOn w:val="Normal"/>
    <w:rsid w:val="001F0948"/>
    <w:pPr>
      <w:numPr>
        <w:ilvl w:val="2"/>
        <w:numId w:val="16"/>
      </w:numPr>
    </w:pPr>
  </w:style>
  <w:style w:type="paragraph" w:customStyle="1" w:styleId="IndentParaLevel4">
    <w:name w:val="IndentParaLevel4"/>
    <w:basedOn w:val="Normal"/>
    <w:rsid w:val="001F0948"/>
    <w:pPr>
      <w:numPr>
        <w:ilvl w:val="3"/>
        <w:numId w:val="16"/>
      </w:numPr>
    </w:pPr>
  </w:style>
  <w:style w:type="paragraph" w:customStyle="1" w:styleId="IndentParaLevel5">
    <w:name w:val="IndentParaLevel5"/>
    <w:basedOn w:val="Normal"/>
    <w:rsid w:val="001F0948"/>
    <w:pPr>
      <w:numPr>
        <w:ilvl w:val="4"/>
        <w:numId w:val="16"/>
      </w:numPr>
    </w:pPr>
  </w:style>
  <w:style w:type="paragraph" w:customStyle="1" w:styleId="IndentParaLevel6">
    <w:name w:val="IndentParaLevel6"/>
    <w:basedOn w:val="Normal"/>
    <w:rsid w:val="001F0948"/>
    <w:pPr>
      <w:numPr>
        <w:ilvl w:val="5"/>
        <w:numId w:val="16"/>
      </w:numPr>
    </w:pPr>
  </w:style>
  <w:style w:type="paragraph" w:customStyle="1" w:styleId="AnnexureHeading">
    <w:name w:val="Annexure Heading"/>
    <w:basedOn w:val="Normal"/>
    <w:next w:val="Normal"/>
    <w:rsid w:val="001F0948"/>
    <w:pPr>
      <w:pageBreakBefore/>
      <w:numPr>
        <w:numId w:val="2"/>
      </w:numPr>
      <w:outlineLvl w:val="0"/>
    </w:pPr>
    <w:rPr>
      <w:b/>
      <w:sz w:val="24"/>
    </w:rPr>
  </w:style>
  <w:style w:type="paragraph" w:styleId="ListBullet">
    <w:name w:val="List Bullet"/>
    <w:basedOn w:val="Normal"/>
    <w:rsid w:val="001F0948"/>
    <w:pPr>
      <w:numPr>
        <w:numId w:val="17"/>
      </w:numPr>
    </w:pPr>
  </w:style>
  <w:style w:type="paragraph" w:styleId="ListBullet2">
    <w:name w:val="List Bullet 2"/>
    <w:basedOn w:val="Normal"/>
    <w:rsid w:val="001F0948"/>
    <w:pPr>
      <w:numPr>
        <w:ilvl w:val="1"/>
        <w:numId w:val="17"/>
      </w:numPr>
    </w:pPr>
  </w:style>
  <w:style w:type="paragraph" w:styleId="ListBullet3">
    <w:name w:val="List Bullet 3"/>
    <w:basedOn w:val="Normal"/>
    <w:rsid w:val="001F0948"/>
    <w:pPr>
      <w:numPr>
        <w:ilvl w:val="2"/>
        <w:numId w:val="17"/>
      </w:numPr>
    </w:pPr>
  </w:style>
  <w:style w:type="paragraph" w:styleId="ListBullet4">
    <w:name w:val="List Bullet 4"/>
    <w:basedOn w:val="Normal"/>
    <w:rsid w:val="001F0948"/>
    <w:pPr>
      <w:numPr>
        <w:ilvl w:val="3"/>
        <w:numId w:val="17"/>
      </w:numPr>
    </w:pPr>
  </w:style>
  <w:style w:type="paragraph" w:styleId="ListBullet5">
    <w:name w:val="List Bullet 5"/>
    <w:basedOn w:val="Normal"/>
    <w:rsid w:val="001F0948"/>
    <w:pPr>
      <w:numPr>
        <w:ilvl w:val="4"/>
        <w:numId w:val="17"/>
      </w:numPr>
    </w:pPr>
  </w:style>
  <w:style w:type="paragraph" w:customStyle="1" w:styleId="MinorTitleArial">
    <w:name w:val="Minor_Title_Arial"/>
    <w:next w:val="Normal"/>
    <w:rsid w:val="001F0948"/>
    <w:rPr>
      <w:rFonts w:ascii="Arial" w:hAnsi="Arial" w:cs="Arial"/>
      <w:color w:val="000000"/>
      <w:sz w:val="18"/>
      <w:szCs w:val="18"/>
      <w:lang w:eastAsia="en-US"/>
    </w:rPr>
  </w:style>
  <w:style w:type="paragraph" w:customStyle="1" w:styleId="OfficeSidebar">
    <w:name w:val="OfficeSidebar"/>
    <w:basedOn w:val="Normal"/>
    <w:semiHidden/>
    <w:rsid w:val="00A20B59"/>
    <w:pPr>
      <w:tabs>
        <w:tab w:val="left" w:pos="198"/>
      </w:tabs>
      <w:spacing w:line="220" w:lineRule="exact"/>
    </w:pPr>
    <w:rPr>
      <w:rFonts w:cs="Courier New"/>
      <w:sz w:val="18"/>
      <w:szCs w:val="18"/>
    </w:rPr>
  </w:style>
  <w:style w:type="character" w:styleId="PageNumber">
    <w:name w:val="page number"/>
    <w:basedOn w:val="DefaultParagraphFont"/>
    <w:semiHidden/>
    <w:rsid w:val="001F0948"/>
    <w:rPr>
      <w:rFonts w:ascii="Arial" w:hAnsi="Arial"/>
      <w:sz w:val="18"/>
    </w:rPr>
  </w:style>
  <w:style w:type="paragraph" w:customStyle="1" w:styleId="Background">
    <w:name w:val="Background"/>
    <w:basedOn w:val="Normal"/>
    <w:rsid w:val="00A20B59"/>
    <w:pPr>
      <w:numPr>
        <w:numId w:val="1"/>
      </w:numPr>
    </w:pPr>
  </w:style>
  <w:style w:type="paragraph" w:customStyle="1" w:styleId="ScheduleHeading">
    <w:name w:val="Schedule Heading"/>
    <w:basedOn w:val="Normal"/>
    <w:next w:val="Normal"/>
    <w:rsid w:val="001F0948"/>
    <w:pPr>
      <w:pageBreakBefore/>
      <w:numPr>
        <w:numId w:val="18"/>
      </w:numPr>
      <w:outlineLvl w:val="0"/>
    </w:pPr>
    <w:rPr>
      <w:b/>
      <w:sz w:val="24"/>
      <w:lang w:eastAsia="en-AU"/>
    </w:rPr>
  </w:style>
  <w:style w:type="paragraph" w:customStyle="1" w:styleId="Schedule1">
    <w:name w:val="Schedule_1"/>
    <w:basedOn w:val="Normal"/>
    <w:next w:val="IndentParaLevel1"/>
    <w:rsid w:val="001F0948"/>
    <w:pPr>
      <w:keepNext/>
      <w:numPr>
        <w:ilvl w:val="1"/>
        <w:numId w:val="18"/>
      </w:numPr>
      <w:pBdr>
        <w:top w:val="single" w:sz="12" w:space="1" w:color="auto"/>
      </w:pBdr>
      <w:outlineLvl w:val="0"/>
    </w:pPr>
    <w:rPr>
      <w:b/>
      <w:sz w:val="28"/>
      <w:lang w:eastAsia="en-AU"/>
    </w:rPr>
  </w:style>
  <w:style w:type="paragraph" w:customStyle="1" w:styleId="Schedule2">
    <w:name w:val="Schedule_2"/>
    <w:basedOn w:val="Normal"/>
    <w:next w:val="IndentParaLevel1"/>
    <w:rsid w:val="001F0948"/>
    <w:pPr>
      <w:keepNext/>
      <w:numPr>
        <w:ilvl w:val="2"/>
        <w:numId w:val="18"/>
      </w:numPr>
      <w:outlineLvl w:val="1"/>
    </w:pPr>
    <w:rPr>
      <w:b/>
      <w:sz w:val="24"/>
      <w:lang w:eastAsia="en-AU"/>
    </w:rPr>
  </w:style>
  <w:style w:type="paragraph" w:customStyle="1" w:styleId="Schedule3">
    <w:name w:val="Schedule_3"/>
    <w:basedOn w:val="Normal"/>
    <w:rsid w:val="001F0948"/>
    <w:pPr>
      <w:numPr>
        <w:ilvl w:val="3"/>
        <w:numId w:val="18"/>
      </w:numPr>
      <w:outlineLvl w:val="2"/>
    </w:pPr>
    <w:rPr>
      <w:lang w:eastAsia="en-AU"/>
    </w:rPr>
  </w:style>
  <w:style w:type="paragraph" w:customStyle="1" w:styleId="Schedule4">
    <w:name w:val="Schedule_4"/>
    <w:basedOn w:val="Normal"/>
    <w:rsid w:val="001F0948"/>
    <w:pPr>
      <w:numPr>
        <w:ilvl w:val="4"/>
        <w:numId w:val="18"/>
      </w:numPr>
      <w:outlineLvl w:val="3"/>
    </w:pPr>
    <w:rPr>
      <w:lang w:eastAsia="en-AU"/>
    </w:rPr>
  </w:style>
  <w:style w:type="paragraph" w:customStyle="1" w:styleId="Schedule5">
    <w:name w:val="Schedule_5"/>
    <w:basedOn w:val="Normal"/>
    <w:rsid w:val="001F0948"/>
    <w:pPr>
      <w:numPr>
        <w:ilvl w:val="5"/>
        <w:numId w:val="18"/>
      </w:numPr>
      <w:outlineLvl w:val="5"/>
    </w:pPr>
    <w:rPr>
      <w:lang w:eastAsia="en-AU"/>
    </w:rPr>
  </w:style>
  <w:style w:type="paragraph" w:customStyle="1" w:styleId="Schedule6">
    <w:name w:val="Schedule_6"/>
    <w:basedOn w:val="Normal"/>
    <w:rsid w:val="001F0948"/>
    <w:pPr>
      <w:numPr>
        <w:ilvl w:val="6"/>
        <w:numId w:val="18"/>
      </w:numPr>
      <w:outlineLvl w:val="6"/>
    </w:pPr>
    <w:rPr>
      <w:lang w:eastAsia="en-AU"/>
    </w:rPr>
  </w:style>
  <w:style w:type="paragraph" w:customStyle="1" w:styleId="Schedule7">
    <w:name w:val="Schedule_7"/>
    <w:basedOn w:val="Normal"/>
    <w:rsid w:val="001F0948"/>
    <w:pPr>
      <w:numPr>
        <w:ilvl w:val="7"/>
        <w:numId w:val="18"/>
      </w:numPr>
      <w:outlineLvl w:val="7"/>
    </w:pPr>
    <w:rPr>
      <w:lang w:eastAsia="en-AU"/>
    </w:rPr>
  </w:style>
  <w:style w:type="paragraph" w:customStyle="1" w:styleId="Schedule8">
    <w:name w:val="Schedule_8"/>
    <w:basedOn w:val="Normal"/>
    <w:rsid w:val="001F0948"/>
    <w:pPr>
      <w:numPr>
        <w:ilvl w:val="8"/>
        <w:numId w:val="18"/>
      </w:numPr>
      <w:outlineLvl w:val="8"/>
    </w:pPr>
    <w:rPr>
      <w:lang w:eastAsia="en-AU"/>
    </w:rPr>
  </w:style>
  <w:style w:type="paragraph" w:styleId="Subtitle">
    <w:name w:val="Subtitle"/>
    <w:basedOn w:val="Normal"/>
    <w:link w:val="SubtitleChar"/>
    <w:qFormat/>
    <w:rsid w:val="001F0948"/>
    <w:pPr>
      <w:keepNext/>
    </w:pPr>
    <w:rPr>
      <w:rFonts w:cs="Arial"/>
      <w:b/>
      <w:sz w:val="24"/>
    </w:rPr>
  </w:style>
  <w:style w:type="paragraph" w:customStyle="1" w:styleId="SubtitleTNR">
    <w:name w:val="Subtitle_TNR"/>
    <w:basedOn w:val="Normal"/>
    <w:rsid w:val="00A20B59"/>
    <w:pPr>
      <w:keepNext/>
    </w:pPr>
    <w:rPr>
      <w:b/>
      <w:sz w:val="24"/>
    </w:rPr>
  </w:style>
  <w:style w:type="paragraph" w:customStyle="1" w:styleId="TableText">
    <w:name w:val="TableText"/>
    <w:basedOn w:val="Normal"/>
    <w:link w:val="TableTextChar"/>
    <w:rsid w:val="00A20B59"/>
    <w:pPr>
      <w:spacing w:after="0"/>
    </w:pPr>
  </w:style>
  <w:style w:type="paragraph" w:styleId="Title">
    <w:name w:val="Title"/>
    <w:basedOn w:val="Normal"/>
    <w:link w:val="TitleChar"/>
    <w:qFormat/>
    <w:rsid w:val="001F0948"/>
    <w:pPr>
      <w:keepNext/>
    </w:pPr>
    <w:rPr>
      <w:rFonts w:cs="Arial"/>
      <w:b/>
      <w:bCs/>
      <w:sz w:val="28"/>
      <w:szCs w:val="32"/>
    </w:rPr>
  </w:style>
  <w:style w:type="paragraph" w:customStyle="1" w:styleId="TitleArial">
    <w:name w:val="Title_Arial"/>
    <w:next w:val="Normal"/>
    <w:rsid w:val="001F0948"/>
    <w:pPr>
      <w:outlineLvl w:val="0"/>
    </w:pPr>
    <w:rPr>
      <w:rFonts w:ascii="Arial" w:hAnsi="Arial" w:cs="Arial"/>
      <w:bCs/>
      <w:sz w:val="44"/>
      <w:szCs w:val="44"/>
      <w:lang w:eastAsia="en-US"/>
    </w:rPr>
  </w:style>
  <w:style w:type="paragraph" w:customStyle="1" w:styleId="TitleTNR">
    <w:name w:val="Title_TNR"/>
    <w:basedOn w:val="Normal"/>
    <w:rsid w:val="00A20B59"/>
    <w:pPr>
      <w:keepNext/>
    </w:pPr>
    <w:rPr>
      <w:rFonts w:cs="Arial"/>
      <w:b/>
      <w:bCs/>
      <w:sz w:val="28"/>
      <w:szCs w:val="32"/>
    </w:rPr>
  </w:style>
  <w:style w:type="paragraph" w:styleId="TOC1">
    <w:name w:val="toc 1"/>
    <w:basedOn w:val="Normal"/>
    <w:next w:val="Normal"/>
    <w:rsid w:val="001F0948"/>
    <w:pPr>
      <w:tabs>
        <w:tab w:val="left" w:pos="964"/>
        <w:tab w:val="right" w:leader="dot" w:pos="9356"/>
      </w:tabs>
      <w:spacing w:before="120" w:after="120"/>
      <w:ind w:left="964" w:right="1134" w:hanging="964"/>
    </w:pPr>
    <w:rPr>
      <w:b/>
    </w:rPr>
  </w:style>
  <w:style w:type="paragraph" w:styleId="TOC2">
    <w:name w:val="toc 2"/>
    <w:basedOn w:val="Normal"/>
    <w:next w:val="Normal"/>
    <w:rsid w:val="001F0948"/>
    <w:pPr>
      <w:tabs>
        <w:tab w:val="left" w:pos="1928"/>
        <w:tab w:val="right" w:leader="dot" w:pos="9356"/>
      </w:tabs>
      <w:spacing w:after="0"/>
      <w:ind w:left="1928" w:right="1134" w:hanging="964"/>
    </w:pPr>
  </w:style>
  <w:style w:type="paragraph" w:styleId="TOC3">
    <w:name w:val="toc 3"/>
    <w:basedOn w:val="Normal"/>
    <w:next w:val="Normal"/>
    <w:autoRedefine/>
    <w:semiHidden/>
    <w:rsid w:val="001F0948"/>
    <w:pPr>
      <w:ind w:left="440"/>
    </w:pPr>
  </w:style>
  <w:style w:type="paragraph" w:styleId="TOC4">
    <w:name w:val="toc 4"/>
    <w:basedOn w:val="Normal"/>
    <w:next w:val="Normal"/>
    <w:autoRedefine/>
    <w:semiHidden/>
    <w:rsid w:val="001F0948"/>
    <w:pPr>
      <w:ind w:left="660"/>
    </w:pPr>
  </w:style>
  <w:style w:type="paragraph" w:styleId="TOC5">
    <w:name w:val="toc 5"/>
    <w:basedOn w:val="Normal"/>
    <w:next w:val="Normal"/>
    <w:autoRedefine/>
    <w:semiHidden/>
    <w:rsid w:val="001F0948"/>
    <w:pPr>
      <w:ind w:left="880"/>
    </w:pPr>
  </w:style>
  <w:style w:type="paragraph" w:styleId="TOC6">
    <w:name w:val="toc 6"/>
    <w:basedOn w:val="Normal"/>
    <w:next w:val="Normal"/>
    <w:autoRedefine/>
    <w:semiHidden/>
    <w:rsid w:val="001F0948"/>
    <w:pPr>
      <w:ind w:left="1100"/>
    </w:pPr>
  </w:style>
  <w:style w:type="paragraph" w:styleId="TOC7">
    <w:name w:val="toc 7"/>
    <w:basedOn w:val="Normal"/>
    <w:next w:val="Normal"/>
    <w:autoRedefine/>
    <w:semiHidden/>
    <w:rsid w:val="001F0948"/>
    <w:pPr>
      <w:ind w:left="1320"/>
    </w:pPr>
  </w:style>
  <w:style w:type="paragraph" w:styleId="TOC8">
    <w:name w:val="toc 8"/>
    <w:basedOn w:val="Normal"/>
    <w:next w:val="Normal"/>
    <w:autoRedefine/>
    <w:semiHidden/>
    <w:rsid w:val="001F0948"/>
    <w:pPr>
      <w:ind w:left="1540"/>
    </w:pPr>
  </w:style>
  <w:style w:type="paragraph" w:styleId="TOC9">
    <w:name w:val="toc 9"/>
    <w:basedOn w:val="Normal"/>
    <w:next w:val="Normal"/>
    <w:semiHidden/>
    <w:rsid w:val="001F0948"/>
    <w:pPr>
      <w:ind w:left="1758"/>
    </w:pPr>
  </w:style>
  <w:style w:type="paragraph" w:customStyle="1" w:styleId="TOCHeader">
    <w:name w:val="TOCHeader"/>
    <w:basedOn w:val="Normal"/>
    <w:rsid w:val="001F0948"/>
    <w:pPr>
      <w:keepNext/>
    </w:pPr>
    <w:rPr>
      <w:b/>
      <w:sz w:val="24"/>
    </w:rPr>
  </w:style>
  <w:style w:type="numbering" w:customStyle="1" w:styleId="CUBullet">
    <w:name w:val="CU_Bullet"/>
    <w:uiPriority w:val="99"/>
    <w:rsid w:val="001F0948"/>
    <w:pPr>
      <w:numPr>
        <w:numId w:val="4"/>
      </w:numPr>
    </w:pPr>
  </w:style>
  <w:style w:type="numbering" w:customStyle="1" w:styleId="CUDefinitions">
    <w:name w:val="CU_Definitions"/>
    <w:uiPriority w:val="99"/>
    <w:rsid w:val="001F0948"/>
    <w:pPr>
      <w:numPr>
        <w:numId w:val="5"/>
      </w:numPr>
    </w:pPr>
  </w:style>
  <w:style w:type="numbering" w:customStyle="1" w:styleId="CUHeading">
    <w:name w:val="CU_Heading"/>
    <w:uiPriority w:val="99"/>
    <w:rsid w:val="00780CDD"/>
    <w:pPr>
      <w:numPr>
        <w:numId w:val="6"/>
      </w:numPr>
    </w:pPr>
  </w:style>
  <w:style w:type="numbering" w:customStyle="1" w:styleId="CUIndent">
    <w:name w:val="CU_Indent"/>
    <w:uiPriority w:val="99"/>
    <w:rsid w:val="001F0948"/>
    <w:pPr>
      <w:numPr>
        <w:numId w:val="7"/>
      </w:numPr>
    </w:pPr>
  </w:style>
  <w:style w:type="numbering" w:customStyle="1" w:styleId="CUNumber">
    <w:name w:val="CU_Number"/>
    <w:uiPriority w:val="99"/>
    <w:rsid w:val="001F0948"/>
    <w:pPr>
      <w:numPr>
        <w:numId w:val="8"/>
      </w:numPr>
    </w:pPr>
  </w:style>
  <w:style w:type="numbering" w:customStyle="1" w:styleId="CUSchedule">
    <w:name w:val="CU_Schedule"/>
    <w:uiPriority w:val="99"/>
    <w:rsid w:val="001F0948"/>
    <w:pPr>
      <w:numPr>
        <w:numId w:val="10"/>
      </w:numPr>
    </w:pPr>
  </w:style>
  <w:style w:type="numbering" w:customStyle="1" w:styleId="CUTable">
    <w:name w:val="CU_Table"/>
    <w:uiPriority w:val="99"/>
    <w:rsid w:val="001F0948"/>
    <w:pPr>
      <w:numPr>
        <w:numId w:val="11"/>
      </w:numPr>
    </w:pPr>
  </w:style>
  <w:style w:type="paragraph" w:customStyle="1" w:styleId="CUTable1">
    <w:name w:val="CU_Table1"/>
    <w:basedOn w:val="Normal"/>
    <w:rsid w:val="001F0948"/>
    <w:pPr>
      <w:numPr>
        <w:numId w:val="12"/>
      </w:numPr>
      <w:outlineLvl w:val="0"/>
    </w:pPr>
  </w:style>
  <w:style w:type="paragraph" w:customStyle="1" w:styleId="CUTable2">
    <w:name w:val="CU_Table2"/>
    <w:basedOn w:val="Normal"/>
    <w:rsid w:val="001F0948"/>
    <w:pPr>
      <w:numPr>
        <w:ilvl w:val="1"/>
        <w:numId w:val="12"/>
      </w:numPr>
      <w:outlineLvl w:val="2"/>
    </w:pPr>
  </w:style>
  <w:style w:type="paragraph" w:customStyle="1" w:styleId="CUTable3">
    <w:name w:val="CU_Table3"/>
    <w:basedOn w:val="Normal"/>
    <w:rsid w:val="001F0948"/>
    <w:pPr>
      <w:numPr>
        <w:ilvl w:val="2"/>
        <w:numId w:val="12"/>
      </w:numPr>
      <w:outlineLvl w:val="3"/>
    </w:pPr>
  </w:style>
  <w:style w:type="paragraph" w:customStyle="1" w:styleId="CUTable4">
    <w:name w:val="CU_Table4"/>
    <w:basedOn w:val="Normal"/>
    <w:rsid w:val="001F0948"/>
    <w:pPr>
      <w:numPr>
        <w:ilvl w:val="3"/>
        <w:numId w:val="12"/>
      </w:numPr>
      <w:outlineLvl w:val="4"/>
    </w:pPr>
  </w:style>
  <w:style w:type="paragraph" w:customStyle="1" w:styleId="CUTable5">
    <w:name w:val="CU_Table5"/>
    <w:basedOn w:val="Normal"/>
    <w:rsid w:val="001F0948"/>
    <w:pPr>
      <w:numPr>
        <w:ilvl w:val="4"/>
        <w:numId w:val="12"/>
      </w:numPr>
      <w:outlineLvl w:val="4"/>
    </w:pPr>
  </w:style>
  <w:style w:type="paragraph" w:styleId="BalloonText">
    <w:name w:val="Balloon Text"/>
    <w:basedOn w:val="Normal"/>
    <w:link w:val="BalloonTextChar"/>
    <w:uiPriority w:val="99"/>
    <w:unhideWhenUsed/>
    <w:rsid w:val="001F0948"/>
    <w:pPr>
      <w:spacing w:after="0"/>
    </w:pPr>
    <w:rPr>
      <w:rFonts w:cs="Tahoma"/>
      <w:sz w:val="16"/>
      <w:szCs w:val="16"/>
    </w:rPr>
  </w:style>
  <w:style w:type="character" w:customStyle="1" w:styleId="BalloonTextChar">
    <w:name w:val="Balloon Text Char"/>
    <w:basedOn w:val="DefaultParagraphFont"/>
    <w:link w:val="BalloonText"/>
    <w:uiPriority w:val="99"/>
    <w:rsid w:val="001F0948"/>
    <w:rPr>
      <w:rFonts w:ascii="Arial" w:hAnsi="Arial" w:cs="Tahoma"/>
      <w:sz w:val="16"/>
      <w:szCs w:val="16"/>
      <w:lang w:eastAsia="en-US"/>
    </w:rPr>
  </w:style>
  <w:style w:type="character" w:customStyle="1" w:styleId="EndnoteTextChar">
    <w:name w:val="Endnote Text Char"/>
    <w:basedOn w:val="DefaultParagraphFont"/>
    <w:link w:val="EndnoteText"/>
    <w:rsid w:val="001F0948"/>
    <w:rPr>
      <w:rFonts w:ascii="Arial" w:hAnsi="Arial"/>
      <w:lang w:eastAsia="en-US"/>
    </w:rPr>
  </w:style>
  <w:style w:type="character" w:customStyle="1" w:styleId="FooterChar">
    <w:name w:val="Footer Char"/>
    <w:basedOn w:val="DefaultParagraphFont"/>
    <w:link w:val="Footer"/>
    <w:rsid w:val="001F0948"/>
    <w:rPr>
      <w:rFonts w:ascii="Arial" w:hAnsi="Arial"/>
      <w:sz w:val="18"/>
      <w:lang w:eastAsia="en-US"/>
    </w:rPr>
  </w:style>
  <w:style w:type="character" w:customStyle="1" w:styleId="FootnoteTextChar">
    <w:name w:val="Footnote Text Char"/>
    <w:basedOn w:val="DefaultParagraphFont"/>
    <w:link w:val="FootnoteText"/>
    <w:rsid w:val="001F0948"/>
    <w:rPr>
      <w:rFonts w:ascii="Arial" w:hAnsi="Arial"/>
      <w:lang w:eastAsia="en-US"/>
    </w:rPr>
  </w:style>
  <w:style w:type="character" w:customStyle="1" w:styleId="HeaderChar">
    <w:name w:val="Header Char"/>
    <w:basedOn w:val="DefaultParagraphFont"/>
    <w:link w:val="Header"/>
    <w:rsid w:val="001F0948"/>
    <w:rPr>
      <w:rFonts w:ascii="Arial" w:hAnsi="Arial"/>
      <w:lang w:eastAsia="en-US"/>
    </w:rPr>
  </w:style>
  <w:style w:type="paragraph" w:styleId="NormalWeb">
    <w:name w:val="Normal (Web)"/>
    <w:basedOn w:val="Normal"/>
    <w:uiPriority w:val="99"/>
    <w:unhideWhenUsed/>
    <w:rsid w:val="001F0948"/>
    <w:rPr>
      <w:szCs w:val="24"/>
    </w:rPr>
  </w:style>
  <w:style w:type="character" w:customStyle="1" w:styleId="SubtitleChar">
    <w:name w:val="Subtitle Char"/>
    <w:basedOn w:val="DefaultParagraphFont"/>
    <w:link w:val="Subtitle"/>
    <w:rsid w:val="001F0948"/>
    <w:rPr>
      <w:rFonts w:ascii="Arial" w:hAnsi="Arial" w:cs="Arial"/>
      <w:b/>
      <w:sz w:val="24"/>
      <w:lang w:eastAsia="en-US"/>
    </w:rPr>
  </w:style>
  <w:style w:type="table" w:styleId="TableGrid">
    <w:name w:val="Table Grid"/>
    <w:basedOn w:val="TableNormal"/>
    <w:uiPriority w:val="59"/>
    <w:rsid w:val="001F0948"/>
    <w:pPr>
      <w:spacing w:after="240"/>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1F0948"/>
    <w:rPr>
      <w:rFonts w:ascii="Arial" w:hAnsi="Arial" w:cs="Arial"/>
      <w:b/>
      <w:bCs/>
      <w:sz w:val="28"/>
      <w:szCs w:val="32"/>
      <w:lang w:eastAsia="en-US"/>
    </w:rPr>
  </w:style>
  <w:style w:type="character" w:customStyle="1" w:styleId="TableTextChar">
    <w:name w:val="TableText Char"/>
    <w:link w:val="TableText"/>
    <w:rsid w:val="008167ED"/>
    <w:rPr>
      <w:rFonts w:ascii="Arial" w:hAnsi="Arial"/>
      <w:lang w:eastAsia="en-US"/>
    </w:rPr>
  </w:style>
  <w:style w:type="paragraph" w:customStyle="1" w:styleId="CourtNo1">
    <w:name w:val="Court_No1"/>
    <w:basedOn w:val="Normal"/>
    <w:rsid w:val="008167ED"/>
    <w:pPr>
      <w:numPr>
        <w:numId w:val="20"/>
      </w:numPr>
      <w:spacing w:after="120" w:line="360" w:lineRule="auto"/>
      <w:outlineLvl w:val="0"/>
    </w:pPr>
  </w:style>
  <w:style w:type="paragraph" w:customStyle="1" w:styleId="CourtNo2">
    <w:name w:val="Court_No2"/>
    <w:basedOn w:val="Normal"/>
    <w:rsid w:val="008167ED"/>
    <w:pPr>
      <w:numPr>
        <w:ilvl w:val="1"/>
        <w:numId w:val="20"/>
      </w:numPr>
      <w:spacing w:after="120" w:line="360" w:lineRule="auto"/>
      <w:outlineLvl w:val="1"/>
    </w:pPr>
  </w:style>
  <w:style w:type="paragraph" w:customStyle="1" w:styleId="CourtNo3">
    <w:name w:val="Court_No3"/>
    <w:basedOn w:val="Normal"/>
    <w:rsid w:val="008167ED"/>
    <w:pPr>
      <w:numPr>
        <w:ilvl w:val="2"/>
        <w:numId w:val="20"/>
      </w:numPr>
      <w:tabs>
        <w:tab w:val="left" w:pos="1701"/>
      </w:tabs>
      <w:spacing w:after="120" w:line="360" w:lineRule="auto"/>
      <w:outlineLvl w:val="2"/>
    </w:pPr>
  </w:style>
  <w:style w:type="paragraph" w:customStyle="1" w:styleId="CourtNo4">
    <w:name w:val="Court_No4"/>
    <w:basedOn w:val="Normal"/>
    <w:rsid w:val="008167ED"/>
    <w:pPr>
      <w:numPr>
        <w:ilvl w:val="3"/>
        <w:numId w:val="20"/>
      </w:numPr>
      <w:tabs>
        <w:tab w:val="left" w:pos="1701"/>
      </w:tabs>
      <w:spacing w:after="120" w:line="360" w:lineRule="auto"/>
      <w:outlineLvl w:val="3"/>
    </w:pPr>
  </w:style>
  <w:style w:type="paragraph" w:customStyle="1" w:styleId="CourtNo5">
    <w:name w:val="Court_No5"/>
    <w:basedOn w:val="Normal"/>
    <w:rsid w:val="008167ED"/>
    <w:pPr>
      <w:numPr>
        <w:ilvl w:val="4"/>
        <w:numId w:val="20"/>
      </w:numPr>
      <w:spacing w:after="120" w:line="360" w:lineRule="auto"/>
      <w:outlineLvl w:val="4"/>
    </w:pPr>
  </w:style>
  <w:style w:type="paragraph" w:customStyle="1" w:styleId="CourtNo6">
    <w:name w:val="Court_No6"/>
    <w:basedOn w:val="Normal"/>
    <w:rsid w:val="008167ED"/>
    <w:pPr>
      <w:numPr>
        <w:ilvl w:val="5"/>
        <w:numId w:val="20"/>
      </w:numPr>
      <w:spacing w:after="120" w:line="360" w:lineRule="auto"/>
      <w:outlineLvl w:val="5"/>
    </w:pPr>
  </w:style>
  <w:style w:type="numbering" w:customStyle="1" w:styleId="CourtNumbering">
    <w:name w:val="CourtNumbering"/>
    <w:rsid w:val="008167ED"/>
    <w:pPr>
      <w:numPr>
        <w:numId w:val="20"/>
      </w:numPr>
    </w:pPr>
  </w:style>
  <w:style w:type="character" w:customStyle="1" w:styleId="Characterbold">
    <w:name w:val="Character (bold)"/>
    <w:basedOn w:val="DefaultParagraphFont"/>
    <w:uiPriority w:val="9"/>
    <w:qFormat/>
    <w:rsid w:val="008615D3"/>
    <w:rPr>
      <w:b/>
      <w:lang w:val="en-AU"/>
    </w:rPr>
  </w:style>
  <w:style w:type="character" w:customStyle="1" w:styleId="DocPropertyOtherSideLegalName">
    <w:name w:val="Doc Property (Other Side Legal Name)"/>
    <w:uiPriority w:val="24"/>
    <w:qFormat/>
    <w:rsid w:val="008615D3"/>
  </w:style>
  <w:style w:type="paragraph" w:styleId="Revision">
    <w:name w:val="Revision"/>
    <w:hidden/>
    <w:uiPriority w:val="99"/>
    <w:semiHidden/>
    <w:rsid w:val="005B4E51"/>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Clayton Utz">
      <a:dk1>
        <a:srgbClr val="000000"/>
      </a:dk1>
      <a:lt1>
        <a:srgbClr val="FFFFFF"/>
      </a:lt1>
      <a:dk2>
        <a:srgbClr val="B4D012"/>
      </a:dk2>
      <a:lt2>
        <a:srgbClr val="737164"/>
      </a:lt2>
      <a:accent1>
        <a:srgbClr val="000000"/>
      </a:accent1>
      <a:accent2>
        <a:srgbClr val="70ABC6"/>
      </a:accent2>
      <a:accent3>
        <a:srgbClr val="2E499C"/>
      </a:accent3>
      <a:accent4>
        <a:srgbClr val="861648"/>
      </a:accent4>
      <a:accent5>
        <a:srgbClr val="FAB641"/>
      </a:accent5>
      <a:accent6>
        <a:srgbClr val="E9E4DE"/>
      </a:accent6>
      <a:hlink>
        <a:srgbClr val="BFBFBF"/>
      </a:hlink>
      <a:folHlink>
        <a:srgbClr val="3C1A5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2598ba4-4db0-4ba6-86e6-e93586821996">
      <UserInfo>
        <DisplayName/>
        <AccountId xsi:nil="true"/>
        <AccountType/>
      </UserInfo>
    </SharedWithUsers>
    <MediaLengthInSeconds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6" ma:contentTypeDescription="Create a new document." ma:contentTypeScope="" ma:versionID="11dc529fd857edea23ba81a1b4532ff3">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207accbdc6aca3862e7a685595b4f032"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82f12a5-410d-4e1e-9c1e-e02c7eaa7630}"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D015E3-67A0-4AC8-AC6A-35800051BA46}">
  <ds:schemaRefs>
    <ds:schemaRef ds:uri="http://schemas.microsoft.com/office/2006/metadata/properties"/>
    <ds:schemaRef ds:uri="http://schemas.microsoft.com/office/infopath/2007/PartnerControls"/>
    <ds:schemaRef ds:uri="a2598ba4-4db0-4ba6-86e6-e93586821996"/>
    <ds:schemaRef ds:uri="62e6d7e0-8f69-4736-9de7-41af03e42ea2"/>
  </ds:schemaRefs>
</ds:datastoreItem>
</file>

<file path=customXml/itemProps2.xml><?xml version="1.0" encoding="utf-8"?>
<ds:datastoreItem xmlns:ds="http://schemas.openxmlformats.org/officeDocument/2006/customXml" ds:itemID="{B0FCBA1B-CF91-4332-92E4-1932707BF300}">
  <ds:schemaRefs>
    <ds:schemaRef ds:uri="http://schemas.microsoft.com/sharepoint/v3/contenttype/forms"/>
  </ds:schemaRefs>
</ds:datastoreItem>
</file>

<file path=customXml/itemProps3.xml><?xml version="1.0" encoding="utf-8"?>
<ds:datastoreItem xmlns:ds="http://schemas.openxmlformats.org/officeDocument/2006/customXml" ds:itemID="{744C6D47-29B6-419F-A0FA-C8C9AD913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2283</Words>
  <Characters>10799</Characters>
  <Application>Microsoft Office Word</Application>
  <DocSecurity>0</DocSecurity>
  <Lines>89</Lines>
  <Paragraphs>26</Paragraphs>
  <ScaleCrop>false</ScaleCrop>
  <HeadingPairs>
    <vt:vector size="2" baseType="variant">
      <vt:variant>
        <vt:lpstr>Title</vt:lpstr>
      </vt:variant>
      <vt:variant>
        <vt:i4>1</vt:i4>
      </vt:variant>
    </vt:vector>
  </HeadingPairs>
  <TitlesOfParts>
    <vt:vector size="1" baseType="lpstr">
      <vt:lpstr/>
    </vt:vector>
  </TitlesOfParts>
  <Company>Clayton Utz</Company>
  <LinksUpToDate>false</LinksUpToDate>
  <CharactersWithSpaces>13056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Clayton Utz</dc:creator>
  <cp:lastModifiedBy>Harper, Jodie</cp:lastModifiedBy>
  <cp:revision>4</cp:revision>
  <cp:lastPrinted>2005-09-07T07:46:00Z</cp:lastPrinted>
  <dcterms:created xsi:type="dcterms:W3CDTF">2021-12-13T04:58:00Z</dcterms:created>
  <dcterms:modified xsi:type="dcterms:W3CDTF">2023-01-12T23:43:00Z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2ca97-e3ba-4a46-9402-9b88dc57bb70_Enabled">
    <vt:lpwstr>true</vt:lpwstr>
  </property>
  <property fmtid="{D5CDD505-2E9C-101B-9397-08002B2CF9AE}" pid="3" name="MSIP_Label_ebd2ca97-e3ba-4a46-9402-9b88dc57bb70_SetDate">
    <vt:lpwstr>2021-11-19T00:22:28Z</vt:lpwstr>
  </property>
  <property fmtid="{D5CDD505-2E9C-101B-9397-08002B2CF9AE}" pid="4" name="MSIP_Label_ebd2ca97-e3ba-4a46-9402-9b88dc57bb70_Method">
    <vt:lpwstr>Privileged</vt:lpwstr>
  </property>
  <property fmtid="{D5CDD505-2E9C-101B-9397-08002B2CF9AE}" pid="5" name="MSIP_Label_ebd2ca97-e3ba-4a46-9402-9b88dc57bb70_Name">
    <vt:lpwstr>UNOFFICIAL</vt:lpwstr>
  </property>
  <property fmtid="{D5CDD505-2E9C-101B-9397-08002B2CF9AE}" pid="6" name="MSIP_Label_ebd2ca97-e3ba-4a46-9402-9b88dc57bb70_SiteId">
    <vt:lpwstr>cd778b65-752d-454a-87cf-b9990fe58993</vt:lpwstr>
  </property>
  <property fmtid="{D5CDD505-2E9C-101B-9397-08002B2CF9AE}" pid="7" name="MSIP_Label_ebd2ca97-e3ba-4a46-9402-9b88dc57bb70_ActionId">
    <vt:lpwstr>ff7457fa-7158-4e49-8401-07e73dab4708</vt:lpwstr>
  </property>
  <property fmtid="{D5CDD505-2E9C-101B-9397-08002B2CF9AE}" pid="8" name="MSIP_Label_ebd2ca97-e3ba-4a46-9402-9b88dc57bb70_ContentBits">
    <vt:lpwstr>0</vt:lpwstr>
  </property>
  <property fmtid="{D5CDD505-2E9C-101B-9397-08002B2CF9AE}" pid="9" name="ContentTypeId">
    <vt:lpwstr>0x010100DD3D09C9489BCF4CBDCB69CB74A9833E</vt:lpwstr>
  </property>
  <property fmtid="{D5CDD505-2E9C-101B-9397-08002B2CF9AE}" pid="10" name="Order">
    <vt:r8>28400</vt:r8>
  </property>
  <property fmtid="{D5CDD505-2E9C-101B-9397-08002B2CF9AE}" pid="11" name="MSIP_Label_2b83f8d7-e91f-4eee-a336-52a8061c0503_Enabled">
    <vt:lpwstr>true</vt:lpwstr>
  </property>
  <property fmtid="{D5CDD505-2E9C-101B-9397-08002B2CF9AE}" pid="12" name="MSIP_Label_2b83f8d7-e91f-4eee-a336-52a8061c0503_SetDate">
    <vt:lpwstr>2021-11-03T00:01:31Z</vt:lpwstr>
  </property>
  <property fmtid="{D5CDD505-2E9C-101B-9397-08002B2CF9AE}" pid="13" name="MSIP_Label_2b83f8d7-e91f-4eee-a336-52a8061c0503_Method">
    <vt:lpwstr>Privileged</vt:lpwstr>
  </property>
  <property fmtid="{D5CDD505-2E9C-101B-9397-08002B2CF9AE}" pid="14" name="MSIP_Label_2b83f8d7-e91f-4eee-a336-52a8061c0503_Name">
    <vt:lpwstr>OFFICIAL</vt:lpwstr>
  </property>
  <property fmtid="{D5CDD505-2E9C-101B-9397-08002B2CF9AE}" pid="15" name="MSIP_Label_2b83f8d7-e91f-4eee-a336-52a8061c0503_SiteId">
    <vt:lpwstr>cd778b65-752d-454a-87cf-b9990fe58993</vt:lpwstr>
  </property>
  <property fmtid="{D5CDD505-2E9C-101B-9397-08002B2CF9AE}" pid="16" name="MSIP_Label_2b83f8d7-e91f-4eee-a336-52a8061c0503_ActionId">
    <vt:lpwstr>d4231afd-212a-4262-9dde-31fb60ed01ff</vt:lpwstr>
  </property>
  <property fmtid="{D5CDD505-2E9C-101B-9397-08002B2CF9AE}" pid="17" name="MSIP_Label_2b83f8d7-e91f-4eee-a336-52a8061c0503_ContentBits">
    <vt:lpwstr>0</vt:lpwstr>
  </property>
  <property fmtid="{D5CDD505-2E9C-101B-9397-08002B2CF9AE}" pid="18" name="xd_Signature">
    <vt:bool>false</vt:bool>
  </property>
  <property fmtid="{D5CDD505-2E9C-101B-9397-08002B2CF9AE}" pid="19" name="xd_ProgID">
    <vt:lpwstr/>
  </property>
  <property fmtid="{D5CDD505-2E9C-101B-9397-08002B2CF9AE}" pid="20" name="TriggerFlowInfo">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MediaServiceImageTags">
    <vt:lpwstr/>
  </property>
</Properties>
</file>